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7E1" w:rsidRDefault="005737E1" w:rsidP="00067A5E">
      <w:pPr>
        <w:pStyle w:val="Default"/>
        <w:jc w:val="both"/>
      </w:pPr>
    </w:p>
    <w:p w:rsidR="005737E1" w:rsidRDefault="005737E1" w:rsidP="00067A5E">
      <w:pPr>
        <w:pStyle w:val="Default"/>
        <w:jc w:val="center"/>
        <w:rPr>
          <w:sz w:val="23"/>
          <w:szCs w:val="23"/>
        </w:rPr>
      </w:pPr>
      <w:r>
        <w:rPr>
          <w:b/>
          <w:bCs/>
          <w:sz w:val="23"/>
          <w:szCs w:val="23"/>
        </w:rPr>
        <w:t>ÇEVRE VE ŞEHİRCİLİK BAKANLIĞI PERSONELİNİN YER DEĞİŞTİRME SURETİYLE ATANMALARINA İLİŞKİN YÖNETMELİĞİN 2 NCİ MADDESİNİN BİRİNCİ FIKRASININ (b) BENDİNDE BELİRTİLEN UNVANLARDA GÖREV YAPAN PERSONELİN</w:t>
      </w:r>
      <w:r>
        <w:rPr>
          <w:sz w:val="23"/>
          <w:szCs w:val="23"/>
        </w:rPr>
        <w:t xml:space="preserve"> </w:t>
      </w:r>
      <w:r>
        <w:rPr>
          <w:b/>
          <w:bCs/>
          <w:sz w:val="23"/>
          <w:szCs w:val="23"/>
        </w:rPr>
        <w:t>YER DEĞİŞTİRME DÖNEMİNE İLİŞKİN DUYURU</w:t>
      </w:r>
    </w:p>
    <w:p w:rsidR="005737E1" w:rsidRDefault="005737E1" w:rsidP="00067A5E">
      <w:pPr>
        <w:pStyle w:val="Default"/>
        <w:jc w:val="both"/>
        <w:rPr>
          <w:sz w:val="23"/>
          <w:szCs w:val="23"/>
        </w:rPr>
      </w:pPr>
    </w:p>
    <w:p w:rsidR="00067A5E" w:rsidRDefault="005737E1" w:rsidP="00067A5E">
      <w:pPr>
        <w:pStyle w:val="Default"/>
        <w:jc w:val="both"/>
        <w:rPr>
          <w:sz w:val="23"/>
          <w:szCs w:val="23"/>
        </w:rPr>
      </w:pPr>
      <w:r>
        <w:rPr>
          <w:sz w:val="23"/>
          <w:szCs w:val="23"/>
        </w:rPr>
        <w:t xml:space="preserve">Çevre ve Şehircilik Bakanlığı Personelinin Yer Değiştirme Suretiyle Atanmalarına İlişkin Yönetmeliğin 2 </w:t>
      </w:r>
      <w:proofErr w:type="spellStart"/>
      <w:r>
        <w:rPr>
          <w:sz w:val="23"/>
          <w:szCs w:val="23"/>
        </w:rPr>
        <w:t>nci</w:t>
      </w:r>
      <w:proofErr w:type="spellEnd"/>
      <w:r>
        <w:rPr>
          <w:sz w:val="23"/>
          <w:szCs w:val="23"/>
        </w:rPr>
        <w:t xml:space="preserve"> maddesinin birinci fıkrasının (b) bendi kapsamında görev yapan </w:t>
      </w:r>
      <w:r>
        <w:rPr>
          <w:b/>
          <w:bCs/>
          <w:sz w:val="23"/>
          <w:szCs w:val="23"/>
        </w:rPr>
        <w:t xml:space="preserve">mühendis, mimar, şehir plancısı, veteriner hekim, jeomorfolog, fizikçi, kimyager, biyolog ve tekniker </w:t>
      </w:r>
      <w:r>
        <w:rPr>
          <w:sz w:val="23"/>
          <w:szCs w:val="23"/>
        </w:rPr>
        <w:t>unvanlı personelin, yer değişikliği başvurularının alınması, değerlendirilmesi ve sonuçlandırılması aşağıdaki şekilde yapılacaktır.</w:t>
      </w:r>
    </w:p>
    <w:p w:rsidR="005737E1" w:rsidRDefault="005737E1" w:rsidP="00067A5E">
      <w:pPr>
        <w:pStyle w:val="Default"/>
        <w:jc w:val="both"/>
        <w:rPr>
          <w:sz w:val="23"/>
          <w:szCs w:val="23"/>
        </w:rPr>
      </w:pPr>
      <w:r>
        <w:rPr>
          <w:sz w:val="23"/>
          <w:szCs w:val="23"/>
        </w:rPr>
        <w:t xml:space="preserve"> </w:t>
      </w:r>
    </w:p>
    <w:p w:rsidR="005737E1" w:rsidRDefault="005737E1" w:rsidP="00067A5E">
      <w:pPr>
        <w:pStyle w:val="Default"/>
        <w:jc w:val="both"/>
        <w:rPr>
          <w:sz w:val="23"/>
          <w:szCs w:val="23"/>
        </w:rPr>
      </w:pPr>
      <w:r>
        <w:rPr>
          <w:b/>
          <w:bCs/>
          <w:sz w:val="23"/>
          <w:szCs w:val="23"/>
        </w:rPr>
        <w:t xml:space="preserve">1- </w:t>
      </w:r>
      <w:proofErr w:type="gramStart"/>
      <w:r>
        <w:rPr>
          <w:sz w:val="23"/>
          <w:szCs w:val="23"/>
        </w:rPr>
        <w:t>01/06/201</w:t>
      </w:r>
      <w:r w:rsidR="006115F4">
        <w:rPr>
          <w:sz w:val="23"/>
          <w:szCs w:val="23"/>
        </w:rPr>
        <w:t>6</w:t>
      </w:r>
      <w:proofErr w:type="gramEnd"/>
      <w:r>
        <w:rPr>
          <w:sz w:val="23"/>
          <w:szCs w:val="23"/>
        </w:rPr>
        <w:t xml:space="preserve"> tarihi itibariyle bulunduğu hizmet alanında zorunlu çalışma süresini tamamlayacak personelden yer değiştirme talebinde bulunacaklar, Bakanlığımız resmi internet sitesinde yayımlanan listede ihtiy</w:t>
      </w:r>
      <w:r w:rsidR="00067A5E">
        <w:rPr>
          <w:sz w:val="23"/>
          <w:szCs w:val="23"/>
        </w:rPr>
        <w:t>aç duyulan unvanların bulunduğu birimler</w:t>
      </w:r>
      <w:r>
        <w:rPr>
          <w:sz w:val="23"/>
          <w:szCs w:val="23"/>
        </w:rPr>
        <w:t xml:space="preserve">den en fazla 3 tercih yapacaklardır. </w:t>
      </w:r>
    </w:p>
    <w:p w:rsidR="005737E1" w:rsidRDefault="005737E1" w:rsidP="00067A5E">
      <w:pPr>
        <w:pStyle w:val="Default"/>
        <w:jc w:val="both"/>
        <w:rPr>
          <w:sz w:val="23"/>
          <w:szCs w:val="23"/>
        </w:rPr>
      </w:pPr>
    </w:p>
    <w:p w:rsidR="005737E1" w:rsidRDefault="005737E1" w:rsidP="00067A5E">
      <w:pPr>
        <w:pStyle w:val="Default"/>
        <w:jc w:val="both"/>
        <w:rPr>
          <w:sz w:val="23"/>
          <w:szCs w:val="23"/>
        </w:rPr>
      </w:pPr>
      <w:r>
        <w:rPr>
          <w:b/>
          <w:bCs/>
          <w:sz w:val="23"/>
          <w:szCs w:val="23"/>
        </w:rPr>
        <w:t xml:space="preserve">2- </w:t>
      </w:r>
      <w:r>
        <w:rPr>
          <w:sz w:val="23"/>
          <w:szCs w:val="23"/>
        </w:rPr>
        <w:t xml:space="preserve">Yer değişikliği talebinde bulunacak personel, başvurusunu </w:t>
      </w:r>
      <w:proofErr w:type="gramStart"/>
      <w:r w:rsidR="00FC6531">
        <w:rPr>
          <w:b/>
          <w:bCs/>
          <w:sz w:val="23"/>
          <w:szCs w:val="23"/>
        </w:rPr>
        <w:t>10</w:t>
      </w:r>
      <w:r>
        <w:rPr>
          <w:b/>
          <w:bCs/>
          <w:sz w:val="23"/>
          <w:szCs w:val="23"/>
        </w:rPr>
        <w:t>/03/201</w:t>
      </w:r>
      <w:r w:rsidR="006115F4">
        <w:rPr>
          <w:b/>
          <w:bCs/>
          <w:sz w:val="23"/>
          <w:szCs w:val="23"/>
        </w:rPr>
        <w:t>6</w:t>
      </w:r>
      <w:proofErr w:type="gramEnd"/>
      <w:r>
        <w:rPr>
          <w:b/>
          <w:bCs/>
          <w:sz w:val="23"/>
          <w:szCs w:val="23"/>
        </w:rPr>
        <w:t xml:space="preserve"> - 1</w:t>
      </w:r>
      <w:r w:rsidR="00FC6531">
        <w:rPr>
          <w:b/>
          <w:bCs/>
          <w:sz w:val="23"/>
          <w:szCs w:val="23"/>
        </w:rPr>
        <w:t>8</w:t>
      </w:r>
      <w:r>
        <w:rPr>
          <w:b/>
          <w:bCs/>
          <w:sz w:val="23"/>
          <w:szCs w:val="23"/>
        </w:rPr>
        <w:t>/03/201</w:t>
      </w:r>
      <w:r w:rsidR="006115F4">
        <w:rPr>
          <w:b/>
          <w:bCs/>
          <w:sz w:val="23"/>
          <w:szCs w:val="23"/>
        </w:rPr>
        <w:t>6</w:t>
      </w:r>
      <w:r>
        <w:rPr>
          <w:b/>
          <w:bCs/>
          <w:sz w:val="23"/>
          <w:szCs w:val="23"/>
        </w:rPr>
        <w:t xml:space="preserve"> </w:t>
      </w:r>
      <w:r>
        <w:rPr>
          <w:sz w:val="23"/>
          <w:szCs w:val="23"/>
        </w:rPr>
        <w:t xml:space="preserve">tarihleri arasında http://ikbs.csb.gov.tr adresindeki Yer Değiştirme Suretiyle Atanma Talep Formunu doldurarak yapacak ve bilgisayar çıktısını imzalayarak görev yaptığı birime teslim edecektir. </w:t>
      </w:r>
    </w:p>
    <w:p w:rsidR="005737E1" w:rsidRDefault="005737E1" w:rsidP="00067A5E">
      <w:pPr>
        <w:pStyle w:val="Default"/>
        <w:jc w:val="both"/>
        <w:rPr>
          <w:sz w:val="23"/>
          <w:szCs w:val="23"/>
        </w:rPr>
      </w:pPr>
    </w:p>
    <w:p w:rsidR="005737E1" w:rsidRDefault="005737E1" w:rsidP="00067A5E">
      <w:pPr>
        <w:pStyle w:val="Default"/>
        <w:jc w:val="both"/>
        <w:rPr>
          <w:sz w:val="23"/>
          <w:szCs w:val="23"/>
        </w:rPr>
      </w:pPr>
      <w:r>
        <w:rPr>
          <w:b/>
          <w:bCs/>
          <w:sz w:val="23"/>
          <w:szCs w:val="23"/>
        </w:rPr>
        <w:t xml:space="preserve">3- </w:t>
      </w:r>
      <w:r>
        <w:rPr>
          <w:sz w:val="23"/>
          <w:szCs w:val="23"/>
        </w:rPr>
        <w:t xml:space="preserve">Personel tarafından teslim edilen talep formu, birim amiri tarafından </w:t>
      </w:r>
      <w:proofErr w:type="gramStart"/>
      <w:r w:rsidR="00FC6531">
        <w:rPr>
          <w:b/>
          <w:bCs/>
          <w:sz w:val="23"/>
          <w:szCs w:val="23"/>
        </w:rPr>
        <w:t>21</w:t>
      </w:r>
      <w:r>
        <w:rPr>
          <w:b/>
          <w:bCs/>
          <w:sz w:val="23"/>
          <w:szCs w:val="23"/>
        </w:rPr>
        <w:t>/03/201</w:t>
      </w:r>
      <w:r w:rsidR="006115F4">
        <w:rPr>
          <w:b/>
          <w:bCs/>
          <w:sz w:val="23"/>
          <w:szCs w:val="23"/>
        </w:rPr>
        <w:t>6</w:t>
      </w:r>
      <w:proofErr w:type="gramEnd"/>
      <w:r>
        <w:rPr>
          <w:b/>
          <w:bCs/>
          <w:sz w:val="23"/>
          <w:szCs w:val="23"/>
        </w:rPr>
        <w:t xml:space="preserve"> – </w:t>
      </w:r>
      <w:r w:rsidR="00FC6531">
        <w:rPr>
          <w:b/>
          <w:bCs/>
          <w:sz w:val="23"/>
          <w:szCs w:val="23"/>
        </w:rPr>
        <w:t>24</w:t>
      </w:r>
      <w:r>
        <w:rPr>
          <w:b/>
          <w:bCs/>
          <w:sz w:val="23"/>
          <w:szCs w:val="23"/>
        </w:rPr>
        <w:t>/03/201</w:t>
      </w:r>
      <w:r w:rsidR="006115F4">
        <w:rPr>
          <w:b/>
          <w:bCs/>
          <w:sz w:val="23"/>
          <w:szCs w:val="23"/>
        </w:rPr>
        <w:t>6</w:t>
      </w:r>
      <w:r>
        <w:rPr>
          <w:b/>
          <w:bCs/>
          <w:sz w:val="23"/>
          <w:szCs w:val="23"/>
        </w:rPr>
        <w:t xml:space="preserve"> </w:t>
      </w:r>
      <w:r>
        <w:rPr>
          <w:sz w:val="23"/>
          <w:szCs w:val="23"/>
        </w:rPr>
        <w:t xml:space="preserve">tarihleri arasında incelenerek http://ikbs.csb.gov.tr adresi üzerinden onaylanacak ve en geç Nisan ayı bitimine kadar Personel Dairesi Başkanlığına gönderilecektir. </w:t>
      </w:r>
    </w:p>
    <w:p w:rsidR="005737E1" w:rsidRDefault="005737E1" w:rsidP="00067A5E">
      <w:pPr>
        <w:pStyle w:val="Default"/>
        <w:jc w:val="both"/>
        <w:rPr>
          <w:sz w:val="23"/>
          <w:szCs w:val="23"/>
        </w:rPr>
      </w:pPr>
    </w:p>
    <w:p w:rsidR="005737E1" w:rsidRDefault="005737E1" w:rsidP="00067A5E">
      <w:pPr>
        <w:pStyle w:val="Default"/>
        <w:jc w:val="both"/>
        <w:rPr>
          <w:sz w:val="23"/>
          <w:szCs w:val="23"/>
        </w:rPr>
      </w:pPr>
      <w:r>
        <w:rPr>
          <w:b/>
          <w:bCs/>
          <w:sz w:val="23"/>
          <w:szCs w:val="23"/>
        </w:rPr>
        <w:t xml:space="preserve">4- </w:t>
      </w:r>
      <w:r>
        <w:rPr>
          <w:sz w:val="23"/>
          <w:szCs w:val="23"/>
        </w:rPr>
        <w:t xml:space="preserve">http://ikbs.csb.gov.tr </w:t>
      </w:r>
      <w:r>
        <w:rPr>
          <w:b/>
          <w:bCs/>
          <w:sz w:val="23"/>
          <w:szCs w:val="23"/>
        </w:rPr>
        <w:t xml:space="preserve">adresi üzerinden yapılmayan, birim amirince onaylanmayan ve yukarıda belirtilen sürede Personel Dairesi Başkanlığına talep formu ulaştırılmayanların başvuruları geçersiz sayılacaktır. </w:t>
      </w:r>
    </w:p>
    <w:p w:rsidR="005737E1" w:rsidRDefault="005737E1" w:rsidP="00067A5E">
      <w:pPr>
        <w:pStyle w:val="Default"/>
        <w:jc w:val="both"/>
        <w:rPr>
          <w:sz w:val="23"/>
          <w:szCs w:val="23"/>
        </w:rPr>
      </w:pPr>
    </w:p>
    <w:p w:rsidR="005737E1" w:rsidRDefault="005737E1" w:rsidP="00067A5E">
      <w:pPr>
        <w:pStyle w:val="Default"/>
        <w:jc w:val="both"/>
        <w:rPr>
          <w:sz w:val="23"/>
          <w:szCs w:val="23"/>
        </w:rPr>
      </w:pPr>
      <w:r>
        <w:rPr>
          <w:b/>
          <w:bCs/>
          <w:sz w:val="23"/>
          <w:szCs w:val="23"/>
        </w:rPr>
        <w:t xml:space="preserve">5- </w:t>
      </w:r>
      <w:r>
        <w:rPr>
          <w:sz w:val="23"/>
          <w:szCs w:val="23"/>
        </w:rPr>
        <w:t>Personelin nakil talepl</w:t>
      </w:r>
      <w:r w:rsidR="00FC6531">
        <w:rPr>
          <w:sz w:val="23"/>
          <w:szCs w:val="23"/>
        </w:rPr>
        <w:t xml:space="preserve">eri, kadrosunun </w:t>
      </w:r>
      <w:r w:rsidRPr="00067A5E">
        <w:rPr>
          <w:b/>
          <w:sz w:val="23"/>
          <w:szCs w:val="23"/>
        </w:rPr>
        <w:t>bulunduğu birimdeki personel ihtiyacı</w:t>
      </w:r>
      <w:r>
        <w:rPr>
          <w:sz w:val="23"/>
          <w:szCs w:val="23"/>
        </w:rPr>
        <w:t xml:space="preserve"> göz önüne alınarak değerlendirilecektir. </w:t>
      </w:r>
    </w:p>
    <w:p w:rsidR="005737E1" w:rsidRDefault="005737E1" w:rsidP="00067A5E">
      <w:pPr>
        <w:pStyle w:val="Default"/>
        <w:jc w:val="both"/>
        <w:rPr>
          <w:sz w:val="23"/>
          <w:szCs w:val="23"/>
        </w:rPr>
      </w:pPr>
    </w:p>
    <w:p w:rsidR="005737E1" w:rsidRDefault="005737E1" w:rsidP="00067A5E">
      <w:pPr>
        <w:pStyle w:val="Default"/>
        <w:jc w:val="both"/>
        <w:rPr>
          <w:sz w:val="23"/>
          <w:szCs w:val="23"/>
        </w:rPr>
      </w:pPr>
      <w:r>
        <w:rPr>
          <w:b/>
          <w:bCs/>
          <w:sz w:val="23"/>
          <w:szCs w:val="23"/>
        </w:rPr>
        <w:t xml:space="preserve">6- </w:t>
      </w:r>
      <w:r>
        <w:rPr>
          <w:sz w:val="23"/>
          <w:szCs w:val="23"/>
        </w:rPr>
        <w:t xml:space="preserve">Başvuru iş ve işlemlerine ilişkin tüm aşamalar ile atama sonuçları, ilgili personel tarafından http://ikbs.csb.gov.tr adresinden takip edilecektir. </w:t>
      </w:r>
    </w:p>
    <w:p w:rsidR="005737E1" w:rsidRDefault="005737E1" w:rsidP="00067A5E">
      <w:pPr>
        <w:pStyle w:val="Default"/>
        <w:jc w:val="both"/>
        <w:rPr>
          <w:sz w:val="23"/>
          <w:szCs w:val="23"/>
        </w:rPr>
      </w:pPr>
    </w:p>
    <w:p w:rsidR="005737E1" w:rsidRDefault="005737E1" w:rsidP="00067A5E">
      <w:pPr>
        <w:pStyle w:val="Default"/>
        <w:jc w:val="both"/>
        <w:rPr>
          <w:sz w:val="23"/>
          <w:szCs w:val="23"/>
        </w:rPr>
      </w:pPr>
      <w:r>
        <w:rPr>
          <w:b/>
          <w:bCs/>
          <w:sz w:val="23"/>
          <w:szCs w:val="23"/>
        </w:rPr>
        <w:t xml:space="preserve">7- </w:t>
      </w:r>
      <w:proofErr w:type="gramStart"/>
      <w:r>
        <w:rPr>
          <w:sz w:val="23"/>
          <w:szCs w:val="23"/>
        </w:rPr>
        <w:t>27/07/2012</w:t>
      </w:r>
      <w:proofErr w:type="gramEnd"/>
      <w:r>
        <w:rPr>
          <w:sz w:val="23"/>
          <w:szCs w:val="23"/>
        </w:rPr>
        <w:t xml:space="preserve"> tarihli ve 12094-(2012-18) sayılı İç Genelgenin </w:t>
      </w:r>
      <w:r>
        <w:rPr>
          <w:b/>
          <w:bCs/>
          <w:sz w:val="23"/>
          <w:szCs w:val="23"/>
        </w:rPr>
        <w:t xml:space="preserve">Atama İşlemleri </w:t>
      </w:r>
      <w:r>
        <w:rPr>
          <w:sz w:val="23"/>
          <w:szCs w:val="23"/>
        </w:rPr>
        <w:t xml:space="preserve">başlıklı 1 inci maddesinin (ğ) fıkrası: </w:t>
      </w:r>
      <w:r>
        <w:rPr>
          <w:b/>
          <w:bCs/>
          <w:sz w:val="23"/>
          <w:szCs w:val="23"/>
        </w:rPr>
        <w:t xml:space="preserve">“Bakanlık Makamı tarafından imzalanan atama olurları birimlere ulaştığı tarihten itibaren bir hafta içinde ilgili personele tebliğ edilerek görevinden ayrılışı sağlanacak ve zorunlu olmadıkça Bakanlık Makamı tarafından imzalanan atama olurlarının iptali için Bakanlığa teklifte bulunulmayacaktır.” </w:t>
      </w:r>
      <w:r>
        <w:rPr>
          <w:sz w:val="23"/>
          <w:szCs w:val="23"/>
        </w:rPr>
        <w:t xml:space="preserve">hükmünü amirdir. Yer değişikliği talepleri bu hüküm dikkate alınarak yapılmalıdır. </w:t>
      </w:r>
    </w:p>
    <w:p w:rsidR="005737E1" w:rsidRDefault="005737E1" w:rsidP="00067A5E">
      <w:pPr>
        <w:pStyle w:val="Default"/>
        <w:jc w:val="both"/>
        <w:rPr>
          <w:sz w:val="23"/>
          <w:szCs w:val="23"/>
        </w:rPr>
      </w:pPr>
    </w:p>
    <w:tbl>
      <w:tblPr>
        <w:tblW w:w="9747" w:type="dxa"/>
        <w:tblBorders>
          <w:top w:val="nil"/>
          <w:left w:val="nil"/>
          <w:bottom w:val="nil"/>
          <w:right w:val="nil"/>
        </w:tblBorders>
        <w:tblLayout w:type="fixed"/>
        <w:tblLook w:val="0000" w:firstRow="0" w:lastRow="0" w:firstColumn="0" w:lastColumn="0" w:noHBand="0" w:noVBand="0"/>
      </w:tblPr>
      <w:tblGrid>
        <w:gridCol w:w="5353"/>
        <w:gridCol w:w="3026"/>
        <w:gridCol w:w="1368"/>
      </w:tblGrid>
      <w:tr w:rsidR="005737E1" w:rsidTr="00FC6531">
        <w:trPr>
          <w:trHeight w:val="107"/>
        </w:trPr>
        <w:tc>
          <w:tcPr>
            <w:tcW w:w="5353" w:type="dxa"/>
          </w:tcPr>
          <w:p w:rsidR="005737E1" w:rsidRDefault="00FC6531" w:rsidP="00FC6531">
            <w:pPr>
              <w:pStyle w:val="Default"/>
              <w:jc w:val="both"/>
              <w:rPr>
                <w:sz w:val="23"/>
                <w:szCs w:val="23"/>
              </w:rPr>
            </w:pPr>
            <w:r>
              <w:rPr>
                <w:b/>
                <w:bCs/>
                <w:sz w:val="23"/>
                <w:szCs w:val="23"/>
              </w:rPr>
              <w:t>YER DEĞİŞTİRME TAKVİMİ</w:t>
            </w:r>
          </w:p>
        </w:tc>
        <w:tc>
          <w:tcPr>
            <w:tcW w:w="3026" w:type="dxa"/>
          </w:tcPr>
          <w:p w:rsidR="005737E1" w:rsidRDefault="005737E1" w:rsidP="00FC6531">
            <w:pPr>
              <w:pStyle w:val="Default"/>
              <w:jc w:val="both"/>
              <w:rPr>
                <w:sz w:val="23"/>
                <w:szCs w:val="23"/>
              </w:rPr>
            </w:pPr>
            <w:r>
              <w:rPr>
                <w:b/>
                <w:bCs/>
                <w:sz w:val="23"/>
                <w:szCs w:val="23"/>
              </w:rPr>
              <w:t xml:space="preserve">BAŞLANGIÇ </w:t>
            </w:r>
          </w:p>
        </w:tc>
        <w:tc>
          <w:tcPr>
            <w:tcW w:w="1368" w:type="dxa"/>
          </w:tcPr>
          <w:p w:rsidR="00FC6531" w:rsidRDefault="005737E1" w:rsidP="00FC6531">
            <w:pPr>
              <w:pStyle w:val="Default"/>
              <w:jc w:val="both"/>
              <w:rPr>
                <w:b/>
                <w:bCs/>
                <w:sz w:val="23"/>
                <w:szCs w:val="23"/>
              </w:rPr>
            </w:pPr>
            <w:r>
              <w:rPr>
                <w:b/>
                <w:bCs/>
                <w:sz w:val="23"/>
                <w:szCs w:val="23"/>
              </w:rPr>
              <w:t>BİTİŞ</w:t>
            </w:r>
          </w:p>
          <w:p w:rsidR="005737E1" w:rsidRDefault="005737E1" w:rsidP="00FC6531">
            <w:pPr>
              <w:pStyle w:val="Default"/>
              <w:jc w:val="both"/>
              <w:rPr>
                <w:sz w:val="23"/>
                <w:szCs w:val="23"/>
              </w:rPr>
            </w:pPr>
            <w:r>
              <w:rPr>
                <w:b/>
                <w:bCs/>
                <w:sz w:val="23"/>
                <w:szCs w:val="23"/>
              </w:rPr>
              <w:t xml:space="preserve"> </w:t>
            </w:r>
          </w:p>
        </w:tc>
      </w:tr>
      <w:tr w:rsidR="005737E1" w:rsidTr="00FC6531">
        <w:trPr>
          <w:trHeight w:val="107"/>
        </w:trPr>
        <w:tc>
          <w:tcPr>
            <w:tcW w:w="5353" w:type="dxa"/>
          </w:tcPr>
          <w:p w:rsidR="005737E1" w:rsidRPr="00FC6531" w:rsidRDefault="005737E1" w:rsidP="00067A5E">
            <w:pPr>
              <w:pStyle w:val="Default"/>
              <w:jc w:val="both"/>
              <w:rPr>
                <w:sz w:val="23"/>
                <w:szCs w:val="23"/>
              </w:rPr>
            </w:pPr>
            <w:r w:rsidRPr="00FC6531">
              <w:rPr>
                <w:bCs/>
                <w:sz w:val="23"/>
                <w:szCs w:val="23"/>
              </w:rPr>
              <w:t xml:space="preserve">Personelin Yer Değişikliği Talebinde Bulunması </w:t>
            </w:r>
          </w:p>
        </w:tc>
        <w:tc>
          <w:tcPr>
            <w:tcW w:w="3026" w:type="dxa"/>
          </w:tcPr>
          <w:p w:rsidR="005737E1" w:rsidRPr="00FC6531" w:rsidRDefault="00FC6531" w:rsidP="00FC6531">
            <w:pPr>
              <w:pStyle w:val="Default"/>
              <w:jc w:val="both"/>
              <w:rPr>
                <w:sz w:val="23"/>
                <w:szCs w:val="23"/>
              </w:rPr>
            </w:pPr>
            <w:proofErr w:type="gramStart"/>
            <w:r w:rsidRPr="00FC6531">
              <w:rPr>
                <w:bCs/>
                <w:sz w:val="23"/>
                <w:szCs w:val="23"/>
              </w:rPr>
              <w:t>10</w:t>
            </w:r>
            <w:r w:rsidR="005737E1" w:rsidRPr="00FC6531">
              <w:rPr>
                <w:bCs/>
                <w:sz w:val="23"/>
                <w:szCs w:val="23"/>
              </w:rPr>
              <w:t>/03/201</w:t>
            </w:r>
            <w:r w:rsidR="006115F4" w:rsidRPr="00FC6531">
              <w:rPr>
                <w:bCs/>
                <w:sz w:val="23"/>
                <w:szCs w:val="23"/>
              </w:rPr>
              <w:t>6</w:t>
            </w:r>
            <w:proofErr w:type="gramEnd"/>
            <w:r w:rsidR="005737E1" w:rsidRPr="00FC6531">
              <w:rPr>
                <w:bCs/>
                <w:sz w:val="23"/>
                <w:szCs w:val="23"/>
              </w:rPr>
              <w:t xml:space="preserve"> </w:t>
            </w:r>
          </w:p>
        </w:tc>
        <w:tc>
          <w:tcPr>
            <w:tcW w:w="1368" w:type="dxa"/>
          </w:tcPr>
          <w:p w:rsidR="005737E1" w:rsidRPr="00FC6531" w:rsidRDefault="00FC6531" w:rsidP="00FC6531">
            <w:pPr>
              <w:pStyle w:val="Default"/>
              <w:jc w:val="both"/>
              <w:rPr>
                <w:bCs/>
                <w:sz w:val="23"/>
                <w:szCs w:val="23"/>
              </w:rPr>
            </w:pPr>
            <w:proofErr w:type="gramStart"/>
            <w:r w:rsidRPr="00FC6531">
              <w:rPr>
                <w:bCs/>
                <w:sz w:val="23"/>
                <w:szCs w:val="23"/>
              </w:rPr>
              <w:t>18</w:t>
            </w:r>
            <w:r w:rsidR="005737E1" w:rsidRPr="00FC6531">
              <w:rPr>
                <w:bCs/>
                <w:sz w:val="23"/>
                <w:szCs w:val="23"/>
              </w:rPr>
              <w:t>/03/201</w:t>
            </w:r>
            <w:r w:rsidR="006115F4" w:rsidRPr="00FC6531">
              <w:rPr>
                <w:bCs/>
                <w:sz w:val="23"/>
                <w:szCs w:val="23"/>
              </w:rPr>
              <w:t>6</w:t>
            </w:r>
            <w:proofErr w:type="gramEnd"/>
          </w:p>
          <w:p w:rsidR="00FC6531" w:rsidRPr="00FC6531" w:rsidRDefault="00FC6531" w:rsidP="00FC6531">
            <w:pPr>
              <w:pStyle w:val="Default"/>
              <w:jc w:val="both"/>
              <w:rPr>
                <w:sz w:val="23"/>
                <w:szCs w:val="23"/>
              </w:rPr>
            </w:pPr>
          </w:p>
        </w:tc>
      </w:tr>
      <w:tr w:rsidR="005737E1" w:rsidTr="00FC6531">
        <w:trPr>
          <w:trHeight w:val="107"/>
        </w:trPr>
        <w:tc>
          <w:tcPr>
            <w:tcW w:w="5353" w:type="dxa"/>
          </w:tcPr>
          <w:p w:rsidR="005737E1" w:rsidRPr="00FC6531" w:rsidRDefault="005737E1" w:rsidP="00067A5E">
            <w:pPr>
              <w:pStyle w:val="Default"/>
              <w:jc w:val="both"/>
              <w:rPr>
                <w:sz w:val="23"/>
                <w:szCs w:val="23"/>
              </w:rPr>
            </w:pPr>
            <w:r w:rsidRPr="00FC6531">
              <w:rPr>
                <w:bCs/>
                <w:sz w:val="23"/>
                <w:szCs w:val="23"/>
              </w:rPr>
              <w:t xml:space="preserve">Başvuruların Birim Amirince Onaylanması </w:t>
            </w:r>
          </w:p>
        </w:tc>
        <w:tc>
          <w:tcPr>
            <w:tcW w:w="3026" w:type="dxa"/>
          </w:tcPr>
          <w:p w:rsidR="005737E1" w:rsidRPr="00FC6531" w:rsidRDefault="00FC6531" w:rsidP="00FC6531">
            <w:pPr>
              <w:pStyle w:val="Default"/>
              <w:jc w:val="both"/>
              <w:rPr>
                <w:sz w:val="23"/>
                <w:szCs w:val="23"/>
              </w:rPr>
            </w:pPr>
            <w:proofErr w:type="gramStart"/>
            <w:r w:rsidRPr="00FC6531">
              <w:rPr>
                <w:bCs/>
                <w:sz w:val="23"/>
                <w:szCs w:val="23"/>
              </w:rPr>
              <w:t>21</w:t>
            </w:r>
            <w:r w:rsidR="005737E1" w:rsidRPr="00FC6531">
              <w:rPr>
                <w:bCs/>
                <w:sz w:val="23"/>
                <w:szCs w:val="23"/>
              </w:rPr>
              <w:t>/03/201</w:t>
            </w:r>
            <w:r w:rsidR="006115F4" w:rsidRPr="00FC6531">
              <w:rPr>
                <w:bCs/>
                <w:sz w:val="23"/>
                <w:szCs w:val="23"/>
              </w:rPr>
              <w:t>6</w:t>
            </w:r>
            <w:proofErr w:type="gramEnd"/>
            <w:r w:rsidR="005737E1" w:rsidRPr="00FC6531">
              <w:rPr>
                <w:bCs/>
                <w:sz w:val="23"/>
                <w:szCs w:val="23"/>
              </w:rPr>
              <w:t xml:space="preserve"> </w:t>
            </w:r>
          </w:p>
        </w:tc>
        <w:tc>
          <w:tcPr>
            <w:tcW w:w="1368" w:type="dxa"/>
          </w:tcPr>
          <w:p w:rsidR="005737E1" w:rsidRPr="00FC6531" w:rsidRDefault="00FC6531" w:rsidP="00FC6531">
            <w:pPr>
              <w:pStyle w:val="Default"/>
              <w:jc w:val="both"/>
              <w:rPr>
                <w:bCs/>
                <w:sz w:val="23"/>
                <w:szCs w:val="23"/>
              </w:rPr>
            </w:pPr>
            <w:proofErr w:type="gramStart"/>
            <w:r w:rsidRPr="00FC6531">
              <w:rPr>
                <w:bCs/>
                <w:sz w:val="23"/>
                <w:szCs w:val="23"/>
              </w:rPr>
              <w:t>24</w:t>
            </w:r>
            <w:r w:rsidR="005737E1" w:rsidRPr="00FC6531">
              <w:rPr>
                <w:bCs/>
                <w:sz w:val="23"/>
                <w:szCs w:val="23"/>
              </w:rPr>
              <w:t>/03/201</w:t>
            </w:r>
            <w:r w:rsidR="006115F4" w:rsidRPr="00FC6531">
              <w:rPr>
                <w:bCs/>
                <w:sz w:val="23"/>
                <w:szCs w:val="23"/>
              </w:rPr>
              <w:t>6</w:t>
            </w:r>
            <w:proofErr w:type="gramEnd"/>
            <w:r w:rsidR="005737E1" w:rsidRPr="00FC6531">
              <w:rPr>
                <w:bCs/>
                <w:sz w:val="23"/>
                <w:szCs w:val="23"/>
              </w:rPr>
              <w:t xml:space="preserve"> </w:t>
            </w:r>
          </w:p>
          <w:p w:rsidR="00FC6531" w:rsidRPr="00FC6531" w:rsidRDefault="00FC6531" w:rsidP="00FC6531">
            <w:pPr>
              <w:pStyle w:val="Default"/>
              <w:jc w:val="both"/>
              <w:rPr>
                <w:sz w:val="23"/>
                <w:szCs w:val="23"/>
              </w:rPr>
            </w:pPr>
          </w:p>
        </w:tc>
      </w:tr>
      <w:tr w:rsidR="005737E1" w:rsidTr="00FC6531">
        <w:trPr>
          <w:trHeight w:val="107"/>
        </w:trPr>
        <w:tc>
          <w:tcPr>
            <w:tcW w:w="5353" w:type="dxa"/>
          </w:tcPr>
          <w:p w:rsidR="005737E1" w:rsidRPr="00FC6531" w:rsidRDefault="005737E1" w:rsidP="00067A5E">
            <w:pPr>
              <w:pStyle w:val="Default"/>
              <w:jc w:val="both"/>
              <w:rPr>
                <w:sz w:val="23"/>
                <w:szCs w:val="23"/>
              </w:rPr>
            </w:pPr>
            <w:r w:rsidRPr="00FC6531">
              <w:rPr>
                <w:bCs/>
                <w:sz w:val="23"/>
                <w:szCs w:val="23"/>
              </w:rPr>
              <w:t xml:space="preserve">Taleplerin Neticelendirilmesi </w:t>
            </w:r>
          </w:p>
        </w:tc>
        <w:tc>
          <w:tcPr>
            <w:tcW w:w="3026" w:type="dxa"/>
          </w:tcPr>
          <w:p w:rsidR="005737E1" w:rsidRPr="00FC6531" w:rsidRDefault="005737E1" w:rsidP="00FC6531">
            <w:pPr>
              <w:pStyle w:val="Default"/>
              <w:jc w:val="both"/>
              <w:rPr>
                <w:sz w:val="23"/>
                <w:szCs w:val="23"/>
              </w:rPr>
            </w:pPr>
            <w:proofErr w:type="gramStart"/>
            <w:r w:rsidRPr="00FC6531">
              <w:rPr>
                <w:bCs/>
                <w:sz w:val="23"/>
                <w:szCs w:val="23"/>
              </w:rPr>
              <w:t>01/06/201</w:t>
            </w:r>
            <w:r w:rsidR="006115F4" w:rsidRPr="00FC6531">
              <w:rPr>
                <w:bCs/>
                <w:sz w:val="23"/>
                <w:szCs w:val="23"/>
              </w:rPr>
              <w:t>6</w:t>
            </w:r>
            <w:proofErr w:type="gramEnd"/>
            <w:r w:rsidRPr="00FC6531">
              <w:rPr>
                <w:bCs/>
                <w:sz w:val="23"/>
                <w:szCs w:val="23"/>
              </w:rPr>
              <w:t xml:space="preserve"> </w:t>
            </w:r>
          </w:p>
        </w:tc>
        <w:tc>
          <w:tcPr>
            <w:tcW w:w="1368" w:type="dxa"/>
          </w:tcPr>
          <w:p w:rsidR="005737E1" w:rsidRPr="00FC6531" w:rsidRDefault="005737E1" w:rsidP="00FC6531">
            <w:pPr>
              <w:pStyle w:val="Default"/>
              <w:jc w:val="both"/>
              <w:rPr>
                <w:sz w:val="23"/>
                <w:szCs w:val="23"/>
              </w:rPr>
            </w:pPr>
            <w:proofErr w:type="gramStart"/>
            <w:r w:rsidRPr="00FC6531">
              <w:rPr>
                <w:bCs/>
                <w:sz w:val="23"/>
                <w:szCs w:val="23"/>
              </w:rPr>
              <w:t>31/08/201</w:t>
            </w:r>
            <w:r w:rsidR="006115F4" w:rsidRPr="00FC6531">
              <w:rPr>
                <w:bCs/>
                <w:sz w:val="23"/>
                <w:szCs w:val="23"/>
              </w:rPr>
              <w:t>6</w:t>
            </w:r>
            <w:proofErr w:type="gramEnd"/>
            <w:r w:rsidRPr="00FC6531">
              <w:rPr>
                <w:bCs/>
                <w:sz w:val="23"/>
                <w:szCs w:val="23"/>
              </w:rPr>
              <w:t xml:space="preserve"> </w:t>
            </w:r>
          </w:p>
        </w:tc>
      </w:tr>
    </w:tbl>
    <w:p w:rsidR="00DE1EBD" w:rsidRDefault="00DE1EBD" w:rsidP="00067A5E">
      <w:pPr>
        <w:jc w:val="both"/>
      </w:pPr>
    </w:p>
    <w:p w:rsidR="00F84DE9" w:rsidRDefault="00F84DE9" w:rsidP="00067A5E">
      <w:pPr>
        <w:jc w:val="both"/>
      </w:pPr>
      <w:bookmarkStart w:id="0" w:name="_GoBack"/>
      <w:bookmarkEnd w:id="0"/>
    </w:p>
    <w:sectPr w:rsidR="00F84D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7E1"/>
    <w:rsid w:val="00067A5E"/>
    <w:rsid w:val="00244B6F"/>
    <w:rsid w:val="005737E1"/>
    <w:rsid w:val="006115F4"/>
    <w:rsid w:val="008327EB"/>
    <w:rsid w:val="009A3A83"/>
    <w:rsid w:val="00A00B59"/>
    <w:rsid w:val="00DE1EBD"/>
    <w:rsid w:val="00F84DE9"/>
    <w:rsid w:val="00FC65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737E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84D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84D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737E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84D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84D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Rahmi BAKIRCI</dc:creator>
  <cp:lastModifiedBy>Harun Yener</cp:lastModifiedBy>
  <cp:revision>2</cp:revision>
  <dcterms:created xsi:type="dcterms:W3CDTF">2016-02-29T15:51:00Z</dcterms:created>
  <dcterms:modified xsi:type="dcterms:W3CDTF">2016-02-29T15:51:00Z</dcterms:modified>
</cp:coreProperties>
</file>