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CB3" w:rsidRDefault="004C5CB3" w:rsidP="00797B7A">
      <w:pPr>
        <w:spacing w:after="0" w:line="360" w:lineRule="auto"/>
        <w:jc w:val="center"/>
        <w:rPr>
          <w:rFonts w:asciiTheme="majorHAnsi" w:hAnsiTheme="majorHAnsi" w:cs="Arial"/>
          <w:b/>
          <w:sz w:val="40"/>
          <w:szCs w:val="24"/>
        </w:rPr>
      </w:pPr>
    </w:p>
    <w:p w:rsidR="004C5CB3" w:rsidRDefault="004C5CB3" w:rsidP="00797B7A">
      <w:pPr>
        <w:spacing w:after="0" w:line="360" w:lineRule="auto"/>
        <w:jc w:val="center"/>
        <w:rPr>
          <w:rFonts w:asciiTheme="majorHAnsi" w:hAnsiTheme="majorHAnsi" w:cs="Arial"/>
          <w:b/>
          <w:sz w:val="40"/>
          <w:szCs w:val="24"/>
        </w:rPr>
      </w:pPr>
    </w:p>
    <w:p w:rsidR="004C5CB3" w:rsidRDefault="004C5CB3" w:rsidP="00797B7A">
      <w:pPr>
        <w:spacing w:after="0" w:line="360" w:lineRule="auto"/>
        <w:jc w:val="center"/>
        <w:rPr>
          <w:rFonts w:asciiTheme="majorHAnsi" w:hAnsiTheme="majorHAnsi" w:cs="Arial"/>
          <w:b/>
          <w:sz w:val="40"/>
          <w:szCs w:val="24"/>
        </w:rPr>
      </w:pPr>
    </w:p>
    <w:p w:rsidR="004C5CB3" w:rsidRDefault="004C5CB3" w:rsidP="00797B7A">
      <w:pPr>
        <w:spacing w:after="0" w:line="360" w:lineRule="auto"/>
        <w:jc w:val="center"/>
        <w:rPr>
          <w:rFonts w:asciiTheme="majorHAnsi" w:hAnsiTheme="majorHAnsi" w:cs="Arial"/>
          <w:b/>
          <w:sz w:val="40"/>
          <w:szCs w:val="24"/>
        </w:rPr>
      </w:pPr>
    </w:p>
    <w:p w:rsidR="007145A8" w:rsidRDefault="007145A8" w:rsidP="00797B7A">
      <w:pPr>
        <w:spacing w:after="0" w:line="360" w:lineRule="auto"/>
        <w:jc w:val="center"/>
        <w:rPr>
          <w:rFonts w:asciiTheme="majorHAnsi" w:hAnsiTheme="majorHAnsi" w:cs="Arial"/>
          <w:b/>
          <w:sz w:val="40"/>
          <w:szCs w:val="24"/>
        </w:rPr>
      </w:pPr>
    </w:p>
    <w:p w:rsidR="007145A8" w:rsidRDefault="007145A8" w:rsidP="00797B7A">
      <w:pPr>
        <w:spacing w:after="0" w:line="360" w:lineRule="auto"/>
        <w:jc w:val="center"/>
        <w:rPr>
          <w:rFonts w:asciiTheme="majorHAnsi" w:hAnsiTheme="majorHAnsi" w:cs="Arial"/>
          <w:b/>
          <w:sz w:val="40"/>
          <w:szCs w:val="24"/>
        </w:rPr>
      </w:pPr>
    </w:p>
    <w:p w:rsidR="004C5CB3" w:rsidRDefault="004C5CB3" w:rsidP="00797B7A">
      <w:pPr>
        <w:spacing w:after="0" w:line="360" w:lineRule="auto"/>
        <w:jc w:val="center"/>
        <w:rPr>
          <w:rFonts w:asciiTheme="majorHAnsi" w:hAnsiTheme="majorHAnsi" w:cs="Arial"/>
          <w:b/>
          <w:sz w:val="40"/>
          <w:szCs w:val="24"/>
        </w:rPr>
      </w:pPr>
    </w:p>
    <w:p w:rsidR="004C5CB3" w:rsidRPr="004C5CB3" w:rsidRDefault="00B75FA4" w:rsidP="00797B7A">
      <w:pPr>
        <w:spacing w:after="0" w:line="360" w:lineRule="auto"/>
        <w:jc w:val="center"/>
        <w:rPr>
          <w:rFonts w:asciiTheme="majorHAnsi" w:hAnsiTheme="majorHAnsi" w:cs="Arial"/>
          <w:b/>
          <w:sz w:val="40"/>
          <w:szCs w:val="24"/>
        </w:rPr>
      </w:pPr>
      <w:r w:rsidRPr="004C5CB3">
        <w:rPr>
          <w:rFonts w:asciiTheme="majorHAnsi" w:hAnsiTheme="majorHAnsi" w:cs="Arial"/>
          <w:b/>
          <w:sz w:val="40"/>
          <w:szCs w:val="24"/>
        </w:rPr>
        <w:t xml:space="preserve">İSKENDERUN KÖRFEZİ </w:t>
      </w:r>
    </w:p>
    <w:p w:rsidR="004C5CB3" w:rsidRPr="004C5CB3" w:rsidRDefault="00B75FA4" w:rsidP="00797B7A">
      <w:pPr>
        <w:spacing w:after="0" w:line="360" w:lineRule="auto"/>
        <w:jc w:val="center"/>
        <w:rPr>
          <w:rFonts w:asciiTheme="majorHAnsi" w:hAnsiTheme="majorHAnsi" w:cs="Arial"/>
          <w:b/>
          <w:sz w:val="40"/>
          <w:szCs w:val="24"/>
        </w:rPr>
      </w:pPr>
      <w:r w:rsidRPr="004C5CB3">
        <w:rPr>
          <w:rFonts w:asciiTheme="majorHAnsi" w:hAnsiTheme="majorHAnsi" w:cs="Arial"/>
          <w:b/>
          <w:sz w:val="40"/>
          <w:szCs w:val="24"/>
        </w:rPr>
        <w:t>BÜTÜNLEŞİK KIYI ALANLARI PLANI</w:t>
      </w:r>
      <w:r w:rsidR="004C5CB3" w:rsidRPr="004C5CB3">
        <w:rPr>
          <w:rFonts w:asciiTheme="majorHAnsi" w:hAnsiTheme="majorHAnsi" w:cs="Arial"/>
          <w:b/>
          <w:sz w:val="40"/>
          <w:szCs w:val="24"/>
        </w:rPr>
        <w:t xml:space="preserve"> </w:t>
      </w:r>
    </w:p>
    <w:p w:rsidR="004C5CB3" w:rsidRDefault="004C5CB3" w:rsidP="00797B7A">
      <w:pPr>
        <w:spacing w:after="0" w:line="360" w:lineRule="auto"/>
        <w:jc w:val="center"/>
        <w:rPr>
          <w:rFonts w:asciiTheme="majorHAnsi" w:hAnsiTheme="majorHAnsi" w:cs="Arial"/>
          <w:b/>
          <w:sz w:val="40"/>
          <w:szCs w:val="24"/>
        </w:rPr>
      </w:pPr>
      <w:r w:rsidRPr="004C5CB3">
        <w:rPr>
          <w:rFonts w:asciiTheme="majorHAnsi" w:hAnsiTheme="majorHAnsi" w:cs="Arial"/>
          <w:b/>
          <w:sz w:val="40"/>
          <w:szCs w:val="24"/>
        </w:rPr>
        <w:t>PLAN HÜKÜMLERİ</w:t>
      </w:r>
    </w:p>
    <w:p w:rsidR="004C5CB3" w:rsidRDefault="004C5CB3" w:rsidP="00797B7A">
      <w:pPr>
        <w:spacing w:after="0" w:line="360" w:lineRule="auto"/>
        <w:rPr>
          <w:rFonts w:asciiTheme="majorHAnsi" w:hAnsiTheme="majorHAnsi" w:cs="Arial"/>
          <w:b/>
          <w:sz w:val="24"/>
          <w:szCs w:val="24"/>
        </w:rPr>
      </w:pPr>
      <w:r>
        <w:rPr>
          <w:rFonts w:asciiTheme="majorHAnsi" w:hAnsiTheme="majorHAnsi" w:cs="Arial"/>
          <w:b/>
          <w:sz w:val="24"/>
          <w:szCs w:val="24"/>
        </w:rPr>
        <w:br w:type="page"/>
      </w:r>
    </w:p>
    <w:p w:rsidR="00492191" w:rsidRPr="00C038A5" w:rsidRDefault="00492191" w:rsidP="00797B7A">
      <w:pPr>
        <w:pStyle w:val="Balk1"/>
        <w:numPr>
          <w:ilvl w:val="0"/>
          <w:numId w:val="27"/>
        </w:numPr>
        <w:spacing w:before="0" w:afterLines="120" w:after="288" w:line="360" w:lineRule="auto"/>
        <w:jc w:val="both"/>
        <w:rPr>
          <w:rFonts w:asciiTheme="majorHAnsi" w:hAnsiTheme="majorHAnsi" w:cs="Arial"/>
          <w:szCs w:val="24"/>
          <w:u w:val="single"/>
        </w:rPr>
      </w:pPr>
      <w:r w:rsidRPr="00C038A5">
        <w:rPr>
          <w:rFonts w:asciiTheme="majorHAnsi" w:hAnsiTheme="majorHAnsi" w:cs="Arial"/>
          <w:szCs w:val="24"/>
          <w:u w:val="single"/>
        </w:rPr>
        <w:lastRenderedPageBreak/>
        <w:t>AMAÇ</w:t>
      </w:r>
    </w:p>
    <w:p w:rsidR="00492191" w:rsidRPr="00C038A5" w:rsidRDefault="00492191" w:rsidP="00797B7A">
      <w:pPr>
        <w:spacing w:after="0" w:line="360" w:lineRule="auto"/>
        <w:ind w:left="709" w:hanging="1"/>
        <w:jc w:val="both"/>
        <w:rPr>
          <w:rFonts w:asciiTheme="majorHAnsi" w:hAnsiTheme="majorHAnsi" w:cs="Arial"/>
          <w:b/>
          <w:color w:val="000000"/>
          <w:sz w:val="24"/>
          <w:szCs w:val="24"/>
        </w:rPr>
      </w:pPr>
      <w:r w:rsidRPr="00C038A5">
        <w:rPr>
          <w:rFonts w:asciiTheme="majorHAnsi" w:hAnsiTheme="majorHAnsi" w:cs="Arial"/>
          <w:b/>
          <w:color w:val="000000"/>
          <w:sz w:val="24"/>
          <w:szCs w:val="24"/>
        </w:rPr>
        <w:t>İskenderun Körfezi (Adana-Mersin-Hatay) Bütünleşik Kıyı Alanları Planının amacı;</w:t>
      </w:r>
    </w:p>
    <w:p w:rsidR="00492191" w:rsidRPr="00C038A5" w:rsidRDefault="00492191" w:rsidP="00797B7A">
      <w:pPr>
        <w:numPr>
          <w:ilvl w:val="2"/>
          <w:numId w:val="15"/>
        </w:numPr>
        <w:spacing w:after="0" w:line="360" w:lineRule="auto"/>
        <w:jc w:val="both"/>
        <w:rPr>
          <w:rFonts w:asciiTheme="majorHAnsi" w:hAnsiTheme="majorHAnsi" w:cs="Arial"/>
          <w:color w:val="000000"/>
          <w:sz w:val="24"/>
          <w:szCs w:val="24"/>
        </w:rPr>
      </w:pPr>
      <w:r w:rsidRPr="00C038A5">
        <w:rPr>
          <w:rFonts w:asciiTheme="majorHAnsi" w:hAnsiTheme="majorHAnsi" w:cs="Arial"/>
          <w:color w:val="000000"/>
          <w:sz w:val="24"/>
          <w:szCs w:val="24"/>
        </w:rPr>
        <w:t>İskenderun Körfezi kıyılarının Doğu Akdeniz ve bölgedeki yeri ve potansiyeline dayalı ve ülkenin sürdürülebilir gelişme politikalarına uygun olarak,</w:t>
      </w:r>
    </w:p>
    <w:p w:rsidR="00492191" w:rsidRPr="00C038A5" w:rsidRDefault="00492191" w:rsidP="00797B7A">
      <w:pPr>
        <w:numPr>
          <w:ilvl w:val="2"/>
          <w:numId w:val="15"/>
        </w:numPr>
        <w:spacing w:after="0" w:line="360" w:lineRule="auto"/>
        <w:jc w:val="both"/>
        <w:rPr>
          <w:rFonts w:asciiTheme="majorHAnsi" w:hAnsiTheme="majorHAnsi" w:cs="Arial"/>
          <w:b/>
          <w:color w:val="000000"/>
          <w:sz w:val="24"/>
          <w:szCs w:val="24"/>
        </w:rPr>
      </w:pPr>
      <w:r w:rsidRPr="00C038A5">
        <w:rPr>
          <w:rFonts w:asciiTheme="majorHAnsi" w:hAnsiTheme="majorHAnsi" w:cs="Arial"/>
          <w:color w:val="000000"/>
          <w:sz w:val="24"/>
          <w:szCs w:val="24"/>
        </w:rPr>
        <w:t xml:space="preserve">Coğrafi ve beşeri kaynak potansiyelinden optimum yararlanmaya ve bu kaynakların kullanımına imkan verecek biçimde, </w:t>
      </w:r>
      <w:proofErr w:type="spellStart"/>
      <w:r w:rsidRPr="00C038A5">
        <w:rPr>
          <w:rFonts w:asciiTheme="majorHAnsi" w:hAnsiTheme="majorHAnsi" w:cs="Arial"/>
          <w:color w:val="000000"/>
          <w:sz w:val="24"/>
          <w:szCs w:val="24"/>
        </w:rPr>
        <w:t>sosyo</w:t>
      </w:r>
      <w:proofErr w:type="spellEnd"/>
      <w:r w:rsidRPr="00C038A5">
        <w:rPr>
          <w:rFonts w:asciiTheme="majorHAnsi" w:hAnsiTheme="majorHAnsi" w:cs="Arial"/>
          <w:color w:val="000000"/>
          <w:sz w:val="24"/>
          <w:szCs w:val="24"/>
        </w:rPr>
        <w:t>-ekonomik ve kültürel gelişmeye, sektörler arası uyumu sağlamaya, koruma ve kullanma dengesini kurmaya yönelik olarak,</w:t>
      </w:r>
    </w:p>
    <w:p w:rsidR="00492191" w:rsidRPr="00C038A5" w:rsidRDefault="00492191" w:rsidP="00797B7A">
      <w:pPr>
        <w:numPr>
          <w:ilvl w:val="2"/>
          <w:numId w:val="15"/>
        </w:numPr>
        <w:spacing w:after="0" w:line="360" w:lineRule="auto"/>
        <w:jc w:val="both"/>
        <w:rPr>
          <w:rFonts w:asciiTheme="majorHAnsi" w:hAnsiTheme="majorHAnsi" w:cs="Arial"/>
          <w:b/>
          <w:color w:val="000000"/>
          <w:sz w:val="24"/>
          <w:szCs w:val="24"/>
        </w:rPr>
      </w:pPr>
      <w:r w:rsidRPr="00C038A5">
        <w:rPr>
          <w:rFonts w:asciiTheme="majorHAnsi" w:hAnsiTheme="majorHAnsi" w:cs="Arial"/>
          <w:color w:val="000000"/>
          <w:sz w:val="24"/>
          <w:szCs w:val="24"/>
        </w:rPr>
        <w:t xml:space="preserve">Doğal, kültürel ve çevresel değerlerin, kıyıların ve su kaynaklarının korunmasını amaçlayarak, </w:t>
      </w:r>
    </w:p>
    <w:p w:rsidR="00492191" w:rsidRPr="00C038A5" w:rsidRDefault="00492191" w:rsidP="00797B7A">
      <w:pPr>
        <w:numPr>
          <w:ilvl w:val="2"/>
          <w:numId w:val="15"/>
        </w:numPr>
        <w:spacing w:after="0" w:line="360" w:lineRule="auto"/>
        <w:jc w:val="both"/>
        <w:rPr>
          <w:rFonts w:asciiTheme="majorHAnsi" w:hAnsiTheme="majorHAnsi" w:cs="Arial"/>
          <w:b/>
          <w:color w:val="000000"/>
          <w:sz w:val="24"/>
          <w:szCs w:val="24"/>
        </w:rPr>
      </w:pPr>
      <w:r w:rsidRPr="00C038A5">
        <w:rPr>
          <w:rFonts w:asciiTheme="majorHAnsi" w:hAnsiTheme="majorHAnsi" w:cs="Arial"/>
          <w:color w:val="000000"/>
          <w:sz w:val="24"/>
          <w:szCs w:val="24"/>
        </w:rPr>
        <w:t>Afet risklerinin azaltılmasını, afete karşı önlem alınmasını sağlayıcı biçimde,</w:t>
      </w:r>
    </w:p>
    <w:p w:rsidR="00492191" w:rsidRPr="00B35120" w:rsidRDefault="00492191" w:rsidP="00797B7A">
      <w:pPr>
        <w:numPr>
          <w:ilvl w:val="2"/>
          <w:numId w:val="15"/>
        </w:numPr>
        <w:spacing w:after="0" w:line="360" w:lineRule="auto"/>
        <w:jc w:val="both"/>
        <w:rPr>
          <w:rFonts w:asciiTheme="majorHAnsi" w:hAnsiTheme="majorHAnsi" w:cs="Arial"/>
          <w:b/>
          <w:color w:val="000000"/>
          <w:sz w:val="24"/>
          <w:szCs w:val="24"/>
        </w:rPr>
      </w:pPr>
      <w:r w:rsidRPr="00C038A5">
        <w:rPr>
          <w:rFonts w:asciiTheme="majorHAnsi" w:hAnsiTheme="majorHAnsi" w:cs="Arial"/>
          <w:color w:val="000000"/>
          <w:sz w:val="24"/>
          <w:szCs w:val="24"/>
        </w:rPr>
        <w:t xml:space="preserve">Kıyıya bağımlı kullanımların, öncelik ilkesi ve kıyının taşıma kapasitesi göz önünde bulundurularak, </w:t>
      </w:r>
    </w:p>
    <w:p w:rsidR="00B35120" w:rsidRPr="00C038A5" w:rsidRDefault="00B35120" w:rsidP="00797B7A">
      <w:pPr>
        <w:spacing w:after="0" w:line="360" w:lineRule="auto"/>
        <w:ind w:left="1070"/>
        <w:jc w:val="both"/>
        <w:rPr>
          <w:rFonts w:asciiTheme="majorHAnsi" w:hAnsiTheme="majorHAnsi" w:cs="Arial"/>
          <w:b/>
          <w:color w:val="000000"/>
          <w:sz w:val="24"/>
          <w:szCs w:val="24"/>
        </w:rPr>
      </w:pPr>
    </w:p>
    <w:p w:rsidR="00492191" w:rsidRDefault="00492191" w:rsidP="00797B7A">
      <w:pPr>
        <w:spacing w:after="0" w:line="360" w:lineRule="auto"/>
        <w:ind w:firstLine="708"/>
        <w:jc w:val="both"/>
        <w:rPr>
          <w:rFonts w:asciiTheme="majorHAnsi" w:hAnsiTheme="majorHAnsi" w:cs="Arial"/>
          <w:b/>
          <w:color w:val="000000"/>
          <w:sz w:val="24"/>
          <w:szCs w:val="24"/>
        </w:rPr>
      </w:pPr>
      <w:r w:rsidRPr="00C038A5">
        <w:rPr>
          <w:rFonts w:asciiTheme="majorHAnsi" w:hAnsiTheme="majorHAnsi" w:cs="Arial"/>
          <w:b/>
          <w:color w:val="000000"/>
          <w:sz w:val="24"/>
          <w:szCs w:val="24"/>
        </w:rPr>
        <w:t xml:space="preserve">Kıyı ve deniz kullanımı amaçlı, enerji, sanayi, deniz ulaşımı, balıkçılık ve su ürünleri, turizm, </w:t>
      </w:r>
      <w:proofErr w:type="gramStart"/>
      <w:r w:rsidRPr="00C038A5">
        <w:rPr>
          <w:rFonts w:asciiTheme="majorHAnsi" w:hAnsiTheme="majorHAnsi" w:cs="Arial"/>
          <w:b/>
          <w:color w:val="000000"/>
          <w:sz w:val="24"/>
          <w:szCs w:val="24"/>
        </w:rPr>
        <w:t>rekreasyon</w:t>
      </w:r>
      <w:proofErr w:type="gramEnd"/>
      <w:r w:rsidRPr="00C038A5">
        <w:rPr>
          <w:rFonts w:asciiTheme="majorHAnsi" w:hAnsiTheme="majorHAnsi" w:cs="Arial"/>
          <w:b/>
          <w:color w:val="000000"/>
          <w:sz w:val="24"/>
          <w:szCs w:val="24"/>
        </w:rPr>
        <w:t xml:space="preserve"> faaliyetleri ve bunlara ilişkin yapılaşma ve altyapı tesislerinin planlanması, uygulanması ve izlenmesine yönelik ilke ve stratejileri </w:t>
      </w:r>
      <w:proofErr w:type="gramStart"/>
      <w:r w:rsidRPr="00C038A5">
        <w:rPr>
          <w:rFonts w:asciiTheme="majorHAnsi" w:hAnsiTheme="majorHAnsi" w:cs="Arial"/>
          <w:b/>
          <w:color w:val="000000"/>
          <w:sz w:val="24"/>
          <w:szCs w:val="24"/>
        </w:rPr>
        <w:t>ortaya</w:t>
      </w:r>
      <w:proofErr w:type="gramEnd"/>
      <w:r w:rsidRPr="00C038A5">
        <w:rPr>
          <w:rFonts w:asciiTheme="majorHAnsi" w:hAnsiTheme="majorHAnsi" w:cs="Arial"/>
          <w:b/>
          <w:color w:val="000000"/>
          <w:sz w:val="24"/>
          <w:szCs w:val="24"/>
        </w:rPr>
        <w:t xml:space="preserve"> koymaktır.</w:t>
      </w:r>
    </w:p>
    <w:p w:rsidR="00B35120" w:rsidRPr="00C038A5" w:rsidRDefault="00B35120" w:rsidP="00797B7A">
      <w:pPr>
        <w:spacing w:after="0" w:line="360" w:lineRule="auto"/>
        <w:ind w:firstLine="708"/>
        <w:jc w:val="both"/>
        <w:rPr>
          <w:rFonts w:asciiTheme="majorHAnsi" w:hAnsiTheme="majorHAnsi" w:cs="Arial"/>
          <w:b/>
          <w:color w:val="000000"/>
          <w:sz w:val="24"/>
          <w:szCs w:val="24"/>
        </w:rPr>
      </w:pPr>
    </w:p>
    <w:p w:rsidR="00492191" w:rsidRPr="00C038A5" w:rsidRDefault="00492191" w:rsidP="00797B7A">
      <w:pPr>
        <w:pStyle w:val="Balk1"/>
        <w:numPr>
          <w:ilvl w:val="0"/>
          <w:numId w:val="27"/>
        </w:numPr>
        <w:spacing w:before="0" w:afterLines="120" w:after="288" w:line="360" w:lineRule="auto"/>
        <w:jc w:val="both"/>
        <w:rPr>
          <w:rFonts w:asciiTheme="majorHAnsi" w:hAnsiTheme="majorHAnsi" w:cs="Arial"/>
          <w:szCs w:val="24"/>
          <w:u w:val="single"/>
        </w:rPr>
      </w:pPr>
      <w:r w:rsidRPr="00C038A5">
        <w:rPr>
          <w:rFonts w:asciiTheme="majorHAnsi" w:hAnsiTheme="majorHAnsi" w:cs="Arial"/>
          <w:szCs w:val="24"/>
          <w:u w:val="single"/>
        </w:rPr>
        <w:t>KAPSAM</w:t>
      </w:r>
    </w:p>
    <w:p w:rsidR="00A44EFC" w:rsidRDefault="00492191" w:rsidP="00797B7A">
      <w:pPr>
        <w:spacing w:after="0" w:line="360" w:lineRule="auto"/>
        <w:ind w:firstLine="540"/>
        <w:jc w:val="both"/>
        <w:rPr>
          <w:rFonts w:asciiTheme="majorHAnsi" w:hAnsiTheme="majorHAnsi" w:cs="Arial"/>
          <w:color w:val="000000"/>
          <w:sz w:val="24"/>
          <w:szCs w:val="24"/>
        </w:rPr>
      </w:pPr>
      <w:r w:rsidRPr="00C038A5">
        <w:rPr>
          <w:rFonts w:asciiTheme="majorHAnsi" w:hAnsiTheme="majorHAnsi" w:cs="Arial"/>
          <w:b/>
          <w:color w:val="000000"/>
          <w:sz w:val="24"/>
          <w:szCs w:val="24"/>
        </w:rPr>
        <w:t>Planlama alanı, Mersin Serbest Bölgesi ile Samandağ İlçesi Suriye sınırı arasındaki kıyı bölgesinde, kıyı kenar çizgisinin deniz yönünü kapsamaktadır.</w:t>
      </w:r>
      <w:r w:rsidRPr="00C038A5">
        <w:rPr>
          <w:rFonts w:asciiTheme="majorHAnsi" w:hAnsiTheme="majorHAnsi" w:cs="Arial"/>
          <w:color w:val="000000"/>
          <w:sz w:val="24"/>
          <w:szCs w:val="24"/>
        </w:rPr>
        <w:t xml:space="preserve"> Planlama alanı, planlama açısından 8 bölgeye ayrılmıştır. Bunlar;</w:t>
      </w:r>
    </w:p>
    <w:p w:rsidR="00B35120" w:rsidRPr="00C038A5" w:rsidRDefault="00B35120" w:rsidP="00797B7A">
      <w:pPr>
        <w:spacing w:after="0" w:line="360" w:lineRule="auto"/>
        <w:ind w:firstLine="540"/>
        <w:jc w:val="both"/>
        <w:rPr>
          <w:rFonts w:asciiTheme="majorHAnsi" w:hAnsiTheme="majorHAnsi" w:cs="Arial"/>
          <w:color w:val="000000"/>
          <w:sz w:val="24"/>
          <w:szCs w:val="24"/>
        </w:rPr>
      </w:pPr>
    </w:p>
    <w:p w:rsidR="006F2EBE" w:rsidRDefault="00492191" w:rsidP="00797B7A">
      <w:pPr>
        <w:numPr>
          <w:ilvl w:val="1"/>
          <w:numId w:val="19"/>
        </w:numPr>
        <w:spacing w:after="0" w:line="360" w:lineRule="auto"/>
        <w:jc w:val="both"/>
        <w:rPr>
          <w:rFonts w:asciiTheme="majorHAnsi" w:hAnsiTheme="majorHAnsi" w:cs="Arial"/>
          <w:b/>
          <w:color w:val="000000"/>
          <w:sz w:val="24"/>
          <w:szCs w:val="24"/>
        </w:rPr>
      </w:pPr>
      <w:r w:rsidRPr="00C038A5">
        <w:rPr>
          <w:rFonts w:asciiTheme="majorHAnsi" w:hAnsiTheme="majorHAnsi" w:cs="Arial"/>
          <w:b/>
          <w:color w:val="000000"/>
          <w:sz w:val="24"/>
          <w:szCs w:val="24"/>
        </w:rPr>
        <w:t xml:space="preserve">Mersin ilinde, </w:t>
      </w:r>
    </w:p>
    <w:p w:rsidR="00492191" w:rsidRPr="00C038A5" w:rsidRDefault="006F2EBE" w:rsidP="00797B7A">
      <w:pPr>
        <w:spacing w:after="0" w:line="360" w:lineRule="auto"/>
        <w:jc w:val="both"/>
        <w:rPr>
          <w:rFonts w:asciiTheme="majorHAnsi" w:hAnsiTheme="majorHAnsi" w:cs="Arial"/>
          <w:b/>
          <w:color w:val="000000"/>
          <w:sz w:val="24"/>
          <w:szCs w:val="24"/>
        </w:rPr>
      </w:pPr>
      <w:r>
        <w:rPr>
          <w:rFonts w:asciiTheme="majorHAnsi" w:hAnsiTheme="majorHAnsi" w:cs="Arial"/>
          <w:b/>
          <w:color w:val="000000"/>
          <w:sz w:val="24"/>
          <w:szCs w:val="24"/>
        </w:rPr>
        <w:t xml:space="preserve">                           1. </w:t>
      </w:r>
      <w:r w:rsidR="00492191" w:rsidRPr="00C038A5">
        <w:rPr>
          <w:rFonts w:asciiTheme="majorHAnsi" w:hAnsiTheme="majorHAnsi" w:cs="Arial"/>
          <w:b/>
          <w:color w:val="000000"/>
          <w:sz w:val="24"/>
          <w:szCs w:val="24"/>
        </w:rPr>
        <w:t>Kazanlı Bölgesi</w:t>
      </w:r>
    </w:p>
    <w:p w:rsidR="006F2EBE" w:rsidRDefault="00492191" w:rsidP="00797B7A">
      <w:pPr>
        <w:numPr>
          <w:ilvl w:val="1"/>
          <w:numId w:val="19"/>
        </w:numPr>
        <w:spacing w:after="0" w:line="360" w:lineRule="auto"/>
        <w:jc w:val="both"/>
        <w:rPr>
          <w:rFonts w:asciiTheme="majorHAnsi" w:hAnsiTheme="majorHAnsi" w:cs="Arial"/>
          <w:b/>
          <w:color w:val="000000"/>
          <w:sz w:val="24"/>
          <w:szCs w:val="24"/>
        </w:rPr>
      </w:pPr>
      <w:r w:rsidRPr="00C038A5">
        <w:rPr>
          <w:rFonts w:asciiTheme="majorHAnsi" w:hAnsiTheme="majorHAnsi" w:cs="Arial"/>
          <w:b/>
          <w:color w:val="000000"/>
          <w:sz w:val="24"/>
          <w:szCs w:val="24"/>
        </w:rPr>
        <w:t xml:space="preserve">Adana ilinde, </w:t>
      </w:r>
    </w:p>
    <w:p w:rsidR="006F2EBE" w:rsidRDefault="00492191" w:rsidP="00797B7A">
      <w:pPr>
        <w:pStyle w:val="ListeParagraf"/>
        <w:numPr>
          <w:ilvl w:val="0"/>
          <w:numId w:val="19"/>
        </w:numPr>
        <w:spacing w:after="0" w:line="360" w:lineRule="auto"/>
        <w:jc w:val="both"/>
        <w:rPr>
          <w:rFonts w:asciiTheme="majorHAnsi" w:hAnsiTheme="majorHAnsi" w:cs="Arial"/>
          <w:b/>
          <w:color w:val="000000"/>
          <w:sz w:val="24"/>
          <w:szCs w:val="24"/>
        </w:rPr>
      </w:pPr>
      <w:r w:rsidRPr="006F2EBE">
        <w:rPr>
          <w:rFonts w:asciiTheme="majorHAnsi" w:hAnsiTheme="majorHAnsi" w:cs="Arial"/>
          <w:b/>
          <w:color w:val="000000"/>
          <w:sz w:val="24"/>
          <w:szCs w:val="24"/>
        </w:rPr>
        <w:t xml:space="preserve">Karataş, </w:t>
      </w:r>
    </w:p>
    <w:p w:rsidR="006F2EBE" w:rsidRDefault="0095508E" w:rsidP="00797B7A">
      <w:pPr>
        <w:pStyle w:val="ListeParagraf"/>
        <w:numPr>
          <w:ilvl w:val="0"/>
          <w:numId w:val="19"/>
        </w:numPr>
        <w:spacing w:after="0" w:line="360" w:lineRule="auto"/>
        <w:jc w:val="both"/>
        <w:rPr>
          <w:rFonts w:asciiTheme="majorHAnsi" w:hAnsiTheme="majorHAnsi" w:cs="Arial"/>
          <w:b/>
          <w:color w:val="000000"/>
          <w:sz w:val="24"/>
          <w:szCs w:val="24"/>
        </w:rPr>
      </w:pPr>
      <w:r>
        <w:rPr>
          <w:rFonts w:asciiTheme="majorHAnsi" w:hAnsiTheme="majorHAnsi" w:cs="Arial"/>
          <w:b/>
          <w:color w:val="000000"/>
          <w:sz w:val="24"/>
          <w:szCs w:val="24"/>
        </w:rPr>
        <w:t xml:space="preserve">Yumurtalık, </w:t>
      </w:r>
    </w:p>
    <w:p w:rsidR="00492191" w:rsidRPr="006F2EBE" w:rsidRDefault="00492191" w:rsidP="00797B7A">
      <w:pPr>
        <w:pStyle w:val="ListeParagraf"/>
        <w:numPr>
          <w:ilvl w:val="0"/>
          <w:numId w:val="19"/>
        </w:numPr>
        <w:spacing w:after="0" w:line="360" w:lineRule="auto"/>
        <w:jc w:val="both"/>
        <w:rPr>
          <w:rFonts w:asciiTheme="majorHAnsi" w:hAnsiTheme="majorHAnsi" w:cs="Arial"/>
          <w:b/>
          <w:color w:val="000000"/>
          <w:sz w:val="24"/>
          <w:szCs w:val="24"/>
        </w:rPr>
      </w:pPr>
      <w:r w:rsidRPr="006F2EBE">
        <w:rPr>
          <w:rFonts w:asciiTheme="majorHAnsi" w:hAnsiTheme="majorHAnsi" w:cs="Arial"/>
          <w:b/>
          <w:color w:val="000000"/>
          <w:sz w:val="24"/>
          <w:szCs w:val="24"/>
        </w:rPr>
        <w:t xml:space="preserve"> Yumurtalık-Ceyhan Bölgeleri,</w:t>
      </w:r>
    </w:p>
    <w:p w:rsidR="006F2EBE" w:rsidRDefault="00492191" w:rsidP="00797B7A">
      <w:pPr>
        <w:numPr>
          <w:ilvl w:val="1"/>
          <w:numId w:val="19"/>
        </w:numPr>
        <w:spacing w:after="0" w:line="360" w:lineRule="auto"/>
        <w:jc w:val="both"/>
        <w:rPr>
          <w:rFonts w:asciiTheme="majorHAnsi" w:hAnsiTheme="majorHAnsi" w:cs="Arial"/>
          <w:b/>
          <w:color w:val="000000"/>
          <w:sz w:val="24"/>
          <w:szCs w:val="24"/>
        </w:rPr>
      </w:pPr>
      <w:r w:rsidRPr="00C038A5">
        <w:rPr>
          <w:rFonts w:asciiTheme="majorHAnsi" w:hAnsiTheme="majorHAnsi" w:cs="Arial"/>
          <w:b/>
          <w:color w:val="000000"/>
          <w:sz w:val="24"/>
          <w:szCs w:val="24"/>
        </w:rPr>
        <w:lastRenderedPageBreak/>
        <w:t xml:space="preserve">Hatay ilinde, </w:t>
      </w:r>
    </w:p>
    <w:p w:rsidR="006F2EBE" w:rsidRDefault="00492191" w:rsidP="00797B7A">
      <w:pPr>
        <w:pStyle w:val="ListeParagraf"/>
        <w:numPr>
          <w:ilvl w:val="0"/>
          <w:numId w:val="19"/>
        </w:numPr>
        <w:spacing w:after="0" w:line="360" w:lineRule="auto"/>
        <w:jc w:val="both"/>
        <w:rPr>
          <w:rFonts w:asciiTheme="majorHAnsi" w:hAnsiTheme="majorHAnsi" w:cs="Arial"/>
          <w:b/>
          <w:color w:val="000000"/>
          <w:sz w:val="24"/>
          <w:szCs w:val="24"/>
        </w:rPr>
      </w:pPr>
      <w:r w:rsidRPr="006F2EBE">
        <w:rPr>
          <w:rFonts w:asciiTheme="majorHAnsi" w:hAnsiTheme="majorHAnsi" w:cs="Arial"/>
          <w:b/>
          <w:color w:val="000000"/>
          <w:sz w:val="24"/>
          <w:szCs w:val="24"/>
        </w:rPr>
        <w:t xml:space="preserve">Erzin-Dörtyol, </w:t>
      </w:r>
    </w:p>
    <w:p w:rsidR="006F2EBE" w:rsidRDefault="00492191" w:rsidP="00797B7A">
      <w:pPr>
        <w:pStyle w:val="ListeParagraf"/>
        <w:numPr>
          <w:ilvl w:val="0"/>
          <w:numId w:val="19"/>
        </w:numPr>
        <w:spacing w:after="0" w:line="360" w:lineRule="auto"/>
        <w:jc w:val="both"/>
        <w:rPr>
          <w:rFonts w:asciiTheme="majorHAnsi" w:hAnsiTheme="majorHAnsi" w:cs="Arial"/>
          <w:b/>
          <w:color w:val="000000"/>
          <w:sz w:val="24"/>
          <w:szCs w:val="24"/>
        </w:rPr>
      </w:pPr>
      <w:r w:rsidRPr="006F2EBE">
        <w:rPr>
          <w:rFonts w:asciiTheme="majorHAnsi" w:hAnsiTheme="majorHAnsi" w:cs="Arial"/>
          <w:b/>
          <w:color w:val="000000"/>
          <w:sz w:val="24"/>
          <w:szCs w:val="24"/>
        </w:rPr>
        <w:t xml:space="preserve">İskenderun, </w:t>
      </w:r>
    </w:p>
    <w:p w:rsidR="006F2EBE" w:rsidRDefault="0095508E" w:rsidP="00797B7A">
      <w:pPr>
        <w:pStyle w:val="ListeParagraf"/>
        <w:numPr>
          <w:ilvl w:val="0"/>
          <w:numId w:val="19"/>
        </w:numPr>
        <w:spacing w:after="0" w:line="360" w:lineRule="auto"/>
        <w:jc w:val="both"/>
        <w:rPr>
          <w:rFonts w:asciiTheme="majorHAnsi" w:hAnsiTheme="majorHAnsi" w:cs="Arial"/>
          <w:b/>
          <w:color w:val="000000"/>
          <w:sz w:val="24"/>
          <w:szCs w:val="24"/>
        </w:rPr>
      </w:pPr>
      <w:proofErr w:type="spellStart"/>
      <w:r>
        <w:rPr>
          <w:rFonts w:asciiTheme="majorHAnsi" w:hAnsiTheme="majorHAnsi" w:cs="Arial"/>
          <w:b/>
          <w:color w:val="000000"/>
          <w:sz w:val="24"/>
          <w:szCs w:val="24"/>
        </w:rPr>
        <w:t>Arsuz</w:t>
      </w:r>
      <w:proofErr w:type="spellEnd"/>
      <w:r>
        <w:rPr>
          <w:rFonts w:asciiTheme="majorHAnsi" w:hAnsiTheme="majorHAnsi" w:cs="Arial"/>
          <w:b/>
          <w:color w:val="000000"/>
          <w:sz w:val="24"/>
          <w:szCs w:val="24"/>
        </w:rPr>
        <w:t xml:space="preserve">, </w:t>
      </w:r>
    </w:p>
    <w:p w:rsidR="00492191" w:rsidRDefault="00492191" w:rsidP="00797B7A">
      <w:pPr>
        <w:pStyle w:val="ListeParagraf"/>
        <w:numPr>
          <w:ilvl w:val="0"/>
          <w:numId w:val="19"/>
        </w:numPr>
        <w:spacing w:after="0" w:line="360" w:lineRule="auto"/>
        <w:jc w:val="both"/>
        <w:rPr>
          <w:rFonts w:asciiTheme="majorHAnsi" w:hAnsiTheme="majorHAnsi" w:cs="Arial"/>
          <w:b/>
          <w:color w:val="000000"/>
          <w:sz w:val="24"/>
          <w:szCs w:val="24"/>
        </w:rPr>
      </w:pPr>
      <w:r w:rsidRPr="006F2EBE">
        <w:rPr>
          <w:rFonts w:asciiTheme="majorHAnsi" w:hAnsiTheme="majorHAnsi" w:cs="Arial"/>
          <w:b/>
          <w:color w:val="000000"/>
          <w:sz w:val="24"/>
          <w:szCs w:val="24"/>
        </w:rPr>
        <w:t>Samandağ Bölgeleridir.</w:t>
      </w:r>
    </w:p>
    <w:p w:rsidR="00B35120" w:rsidRPr="006F2EBE" w:rsidRDefault="00B35120" w:rsidP="00797B7A">
      <w:pPr>
        <w:pStyle w:val="ListeParagraf"/>
        <w:spacing w:after="0" w:line="360" w:lineRule="auto"/>
        <w:ind w:left="1778"/>
        <w:jc w:val="both"/>
        <w:rPr>
          <w:rFonts w:asciiTheme="majorHAnsi" w:hAnsiTheme="majorHAnsi" w:cs="Arial"/>
          <w:b/>
          <w:color w:val="000000"/>
          <w:sz w:val="24"/>
          <w:szCs w:val="24"/>
        </w:rPr>
      </w:pPr>
    </w:p>
    <w:p w:rsidR="00492191" w:rsidRDefault="00492191" w:rsidP="00797B7A">
      <w:pPr>
        <w:spacing w:after="0" w:line="360" w:lineRule="auto"/>
        <w:ind w:firstLine="540"/>
        <w:jc w:val="both"/>
        <w:rPr>
          <w:rFonts w:asciiTheme="majorHAnsi" w:hAnsiTheme="majorHAnsi" w:cs="Arial"/>
          <w:color w:val="000000"/>
          <w:sz w:val="24"/>
          <w:szCs w:val="24"/>
        </w:rPr>
      </w:pPr>
      <w:r w:rsidRPr="00C038A5">
        <w:rPr>
          <w:rFonts w:asciiTheme="majorHAnsi" w:hAnsiTheme="majorHAnsi" w:cs="Arial"/>
          <w:color w:val="000000"/>
          <w:sz w:val="24"/>
          <w:szCs w:val="24"/>
        </w:rPr>
        <w:t xml:space="preserve">Bölgeler, doğal yapıları, </w:t>
      </w:r>
      <w:proofErr w:type="gramStart"/>
      <w:r w:rsidRPr="00C038A5">
        <w:rPr>
          <w:rFonts w:asciiTheme="majorHAnsi" w:hAnsiTheme="majorHAnsi" w:cs="Arial"/>
          <w:color w:val="000000"/>
          <w:sz w:val="24"/>
          <w:szCs w:val="24"/>
        </w:rPr>
        <w:t>ekolojik</w:t>
      </w:r>
      <w:proofErr w:type="gramEnd"/>
      <w:r w:rsidRPr="00C038A5">
        <w:rPr>
          <w:rFonts w:asciiTheme="majorHAnsi" w:hAnsiTheme="majorHAnsi" w:cs="Arial"/>
          <w:color w:val="000000"/>
          <w:sz w:val="24"/>
          <w:szCs w:val="24"/>
        </w:rPr>
        <w:t xml:space="preserve"> özellikleri, kıyı yapılarının niteliği ve kullanım potansiyeli gibi ölçütlere göre kendi sınırları içerisinde alt bölgelere ayrılmıştır.</w:t>
      </w:r>
    </w:p>
    <w:p w:rsidR="00B35120" w:rsidRPr="00C038A5" w:rsidRDefault="00B35120" w:rsidP="00797B7A">
      <w:pPr>
        <w:spacing w:after="0" w:line="360" w:lineRule="auto"/>
        <w:ind w:firstLine="540"/>
        <w:jc w:val="both"/>
        <w:rPr>
          <w:rFonts w:asciiTheme="majorHAnsi" w:hAnsiTheme="majorHAnsi" w:cs="Arial"/>
          <w:color w:val="000000"/>
          <w:sz w:val="24"/>
          <w:szCs w:val="24"/>
        </w:rPr>
      </w:pPr>
    </w:p>
    <w:p w:rsidR="00492191" w:rsidRPr="00C038A5" w:rsidRDefault="00492191" w:rsidP="00797B7A">
      <w:pPr>
        <w:pStyle w:val="Balk1"/>
        <w:numPr>
          <w:ilvl w:val="0"/>
          <w:numId w:val="27"/>
        </w:numPr>
        <w:spacing w:before="0" w:afterLines="120" w:after="288" w:line="360" w:lineRule="auto"/>
        <w:jc w:val="both"/>
        <w:rPr>
          <w:rFonts w:asciiTheme="majorHAnsi" w:hAnsiTheme="majorHAnsi" w:cs="Arial"/>
          <w:szCs w:val="24"/>
          <w:u w:val="single"/>
        </w:rPr>
      </w:pPr>
      <w:r w:rsidRPr="00C038A5">
        <w:rPr>
          <w:rFonts w:asciiTheme="majorHAnsi" w:hAnsiTheme="majorHAnsi" w:cs="Arial"/>
          <w:szCs w:val="24"/>
          <w:u w:val="single"/>
        </w:rPr>
        <w:t>İLKELER</w:t>
      </w:r>
    </w:p>
    <w:p w:rsidR="00492191" w:rsidRPr="00C038A5" w:rsidRDefault="00492191" w:rsidP="00797B7A">
      <w:pPr>
        <w:spacing w:after="0" w:line="360" w:lineRule="auto"/>
        <w:ind w:firstLine="360"/>
        <w:jc w:val="both"/>
        <w:rPr>
          <w:rFonts w:asciiTheme="majorHAnsi" w:hAnsiTheme="majorHAnsi" w:cs="Arial"/>
          <w:bCs/>
          <w:sz w:val="24"/>
          <w:szCs w:val="24"/>
        </w:rPr>
      </w:pPr>
      <w:r w:rsidRPr="00C038A5">
        <w:rPr>
          <w:rFonts w:asciiTheme="majorHAnsi" w:hAnsiTheme="majorHAnsi" w:cs="Arial"/>
          <w:bCs/>
          <w:sz w:val="24"/>
          <w:szCs w:val="24"/>
        </w:rPr>
        <w:t>Planlama alanı kapsamında; aşağıdaki temel ilkelere uyulacaktır;</w:t>
      </w:r>
    </w:p>
    <w:p w:rsidR="00492191" w:rsidRPr="00C038A5" w:rsidRDefault="00514F07" w:rsidP="00797B7A">
      <w:pPr>
        <w:spacing w:after="0" w:line="360" w:lineRule="auto"/>
        <w:ind w:left="1260" w:hanging="900"/>
        <w:jc w:val="both"/>
        <w:rPr>
          <w:rFonts w:asciiTheme="majorHAnsi" w:hAnsiTheme="majorHAnsi" w:cs="Arial"/>
          <w:sz w:val="24"/>
          <w:szCs w:val="24"/>
        </w:rPr>
      </w:pPr>
      <w:r>
        <w:rPr>
          <w:rFonts w:asciiTheme="majorHAnsi" w:hAnsiTheme="majorHAnsi" w:cs="Arial"/>
          <w:sz w:val="24"/>
          <w:szCs w:val="24"/>
        </w:rPr>
        <w:t>3.</w:t>
      </w:r>
      <w:r w:rsidR="00492191" w:rsidRPr="00C038A5">
        <w:rPr>
          <w:rFonts w:asciiTheme="majorHAnsi" w:hAnsiTheme="majorHAnsi" w:cs="Arial"/>
          <w:sz w:val="24"/>
          <w:szCs w:val="24"/>
        </w:rPr>
        <w:t xml:space="preserve">1. </w:t>
      </w:r>
      <w:r w:rsidR="00492191" w:rsidRPr="00C038A5">
        <w:rPr>
          <w:rFonts w:asciiTheme="majorHAnsi" w:hAnsiTheme="majorHAnsi" w:cs="Arial"/>
          <w:sz w:val="24"/>
          <w:szCs w:val="24"/>
        </w:rPr>
        <w:tab/>
        <w:t>Plan bütününde kıyı kaynaklarının sürdürülebilir kullanımı için kullanımlar ve sektörler arası uyum ilkesi esas alınacaktır.</w:t>
      </w:r>
    </w:p>
    <w:p w:rsidR="00492191" w:rsidRPr="00C038A5" w:rsidRDefault="00514F07" w:rsidP="00797B7A">
      <w:pPr>
        <w:spacing w:after="0" w:line="360" w:lineRule="auto"/>
        <w:ind w:left="1260" w:hanging="900"/>
        <w:jc w:val="both"/>
        <w:rPr>
          <w:rFonts w:asciiTheme="majorHAnsi" w:hAnsiTheme="majorHAnsi" w:cs="Arial"/>
          <w:sz w:val="24"/>
          <w:szCs w:val="24"/>
        </w:rPr>
      </w:pPr>
      <w:r>
        <w:rPr>
          <w:rFonts w:asciiTheme="majorHAnsi" w:hAnsiTheme="majorHAnsi" w:cs="Arial"/>
          <w:sz w:val="24"/>
          <w:szCs w:val="24"/>
        </w:rPr>
        <w:t>3.2</w:t>
      </w:r>
      <w:r w:rsidR="00492191" w:rsidRPr="00C038A5">
        <w:rPr>
          <w:rFonts w:asciiTheme="majorHAnsi" w:hAnsiTheme="majorHAnsi" w:cs="Arial"/>
          <w:sz w:val="24"/>
          <w:szCs w:val="24"/>
        </w:rPr>
        <w:t xml:space="preserve">. </w:t>
      </w:r>
      <w:r w:rsidR="00492191" w:rsidRPr="00C038A5">
        <w:rPr>
          <w:rFonts w:asciiTheme="majorHAnsi" w:hAnsiTheme="majorHAnsi" w:cs="Arial"/>
          <w:sz w:val="24"/>
          <w:szCs w:val="24"/>
        </w:rPr>
        <w:tab/>
        <w:t>Kıyı kaynaklarının sürdürülebilir kullanımı için her ölçekteki planlama sürecinde ilgili idareler, uzmanlar ve sektör temsilcilerinin katılımı sağlanacaktır.</w:t>
      </w:r>
    </w:p>
    <w:p w:rsidR="00492191" w:rsidRPr="00C038A5" w:rsidRDefault="00514F07" w:rsidP="00797B7A">
      <w:pPr>
        <w:spacing w:after="0" w:line="360" w:lineRule="auto"/>
        <w:ind w:left="1260" w:hanging="900"/>
        <w:jc w:val="both"/>
        <w:rPr>
          <w:rFonts w:asciiTheme="majorHAnsi" w:hAnsiTheme="majorHAnsi" w:cs="Arial"/>
          <w:sz w:val="24"/>
          <w:szCs w:val="24"/>
        </w:rPr>
      </w:pPr>
      <w:r>
        <w:rPr>
          <w:rFonts w:asciiTheme="majorHAnsi" w:hAnsiTheme="majorHAnsi" w:cs="Arial"/>
          <w:sz w:val="24"/>
          <w:szCs w:val="24"/>
        </w:rPr>
        <w:t>3.3</w:t>
      </w:r>
      <w:r w:rsidR="00492191" w:rsidRPr="00C038A5">
        <w:rPr>
          <w:rFonts w:asciiTheme="majorHAnsi" w:hAnsiTheme="majorHAnsi" w:cs="Arial"/>
          <w:sz w:val="24"/>
          <w:szCs w:val="24"/>
        </w:rPr>
        <w:t xml:space="preserve">. </w:t>
      </w:r>
      <w:r w:rsidR="00492191" w:rsidRPr="00C038A5">
        <w:rPr>
          <w:rFonts w:asciiTheme="majorHAnsi" w:hAnsiTheme="majorHAnsi" w:cs="Arial"/>
          <w:sz w:val="24"/>
          <w:szCs w:val="24"/>
        </w:rPr>
        <w:tab/>
        <w:t>Kıyı alanlarının sürdürülebilir kullanımı ilkesi doğrultusunda planlama bölgesinde yer alan doğal ve kültürel değerler korunacaktır.</w:t>
      </w:r>
    </w:p>
    <w:p w:rsidR="00492191" w:rsidRDefault="00514F07" w:rsidP="00797B7A">
      <w:pPr>
        <w:tabs>
          <w:tab w:val="left" w:pos="1134"/>
        </w:tabs>
        <w:spacing w:after="0" w:line="360" w:lineRule="auto"/>
        <w:ind w:left="1276" w:hanging="850"/>
        <w:jc w:val="both"/>
        <w:rPr>
          <w:rFonts w:asciiTheme="majorHAnsi" w:hAnsiTheme="majorHAnsi" w:cs="Arial"/>
          <w:sz w:val="24"/>
          <w:szCs w:val="24"/>
        </w:rPr>
      </w:pPr>
      <w:r>
        <w:rPr>
          <w:rFonts w:asciiTheme="majorHAnsi" w:hAnsiTheme="majorHAnsi" w:cs="Arial"/>
          <w:sz w:val="24"/>
          <w:szCs w:val="24"/>
        </w:rPr>
        <w:t>3.4</w:t>
      </w:r>
      <w:r w:rsidR="00391D13" w:rsidRPr="00C038A5">
        <w:rPr>
          <w:rFonts w:asciiTheme="majorHAnsi" w:hAnsiTheme="majorHAnsi" w:cs="Arial"/>
          <w:sz w:val="24"/>
          <w:szCs w:val="24"/>
        </w:rPr>
        <w:t>.</w:t>
      </w:r>
      <w:r w:rsidR="00391D13" w:rsidRPr="00C038A5">
        <w:rPr>
          <w:rFonts w:asciiTheme="majorHAnsi" w:hAnsiTheme="majorHAnsi" w:cs="Arial"/>
          <w:sz w:val="24"/>
          <w:szCs w:val="24"/>
        </w:rPr>
        <w:tab/>
      </w:r>
      <w:r w:rsidR="00492191" w:rsidRPr="00C038A5">
        <w:rPr>
          <w:rFonts w:asciiTheme="majorHAnsi" w:hAnsiTheme="majorHAnsi" w:cs="Arial"/>
          <w:sz w:val="24"/>
          <w:szCs w:val="24"/>
        </w:rPr>
        <w:tab/>
        <w:t>Bu plan kıyı alanlarına ilişkin her tür ve ölçekteki mekânsal planların kıyı kullanım kararlarını stratejik olarak yönlendiren bir plandır. İlgili idarelerin yapacağı mekânsal planların bu plana uyumunun sağlanması esastır.</w:t>
      </w:r>
    </w:p>
    <w:p w:rsidR="00B35120" w:rsidRPr="00C038A5" w:rsidRDefault="00B35120" w:rsidP="00797B7A">
      <w:pPr>
        <w:tabs>
          <w:tab w:val="left" w:pos="1134"/>
        </w:tabs>
        <w:spacing w:after="0" w:line="360" w:lineRule="auto"/>
        <w:ind w:left="1276" w:hanging="850"/>
        <w:jc w:val="both"/>
        <w:rPr>
          <w:rFonts w:asciiTheme="majorHAnsi" w:hAnsiTheme="majorHAnsi" w:cs="Arial"/>
          <w:sz w:val="24"/>
          <w:szCs w:val="24"/>
        </w:rPr>
      </w:pPr>
    </w:p>
    <w:p w:rsidR="000D7792" w:rsidRPr="00C038A5" w:rsidRDefault="000D7792" w:rsidP="00797B7A">
      <w:pPr>
        <w:pStyle w:val="Balk1"/>
        <w:numPr>
          <w:ilvl w:val="0"/>
          <w:numId w:val="27"/>
        </w:numPr>
        <w:spacing w:before="0" w:afterLines="120" w:after="288" w:line="360" w:lineRule="auto"/>
        <w:jc w:val="both"/>
        <w:rPr>
          <w:rFonts w:asciiTheme="majorHAnsi" w:hAnsiTheme="majorHAnsi" w:cs="Arial"/>
          <w:szCs w:val="24"/>
          <w:u w:val="single"/>
        </w:rPr>
      </w:pPr>
      <w:r w:rsidRPr="00C038A5">
        <w:rPr>
          <w:rFonts w:asciiTheme="majorHAnsi" w:hAnsiTheme="majorHAnsi" w:cs="Arial"/>
          <w:szCs w:val="24"/>
          <w:u w:val="single"/>
          <w:lang w:val="tr-TR"/>
        </w:rPr>
        <w:t>TANIMLAR</w:t>
      </w:r>
    </w:p>
    <w:p w:rsidR="00B35120" w:rsidRDefault="00492191" w:rsidP="00797B7A">
      <w:pPr>
        <w:pStyle w:val="Default"/>
        <w:spacing w:line="360" w:lineRule="auto"/>
        <w:ind w:left="426"/>
        <w:jc w:val="both"/>
        <w:rPr>
          <w:rFonts w:asciiTheme="majorHAnsi" w:hAnsiTheme="majorHAnsi"/>
        </w:rPr>
      </w:pPr>
      <w:r w:rsidRPr="00C038A5">
        <w:rPr>
          <w:rFonts w:asciiTheme="majorHAnsi" w:hAnsiTheme="majorHAnsi"/>
          <w:b/>
        </w:rPr>
        <w:t>Bakanlık:</w:t>
      </w:r>
      <w:r w:rsidRPr="00C038A5">
        <w:rPr>
          <w:rFonts w:asciiTheme="majorHAnsi" w:hAnsiTheme="majorHAnsi"/>
        </w:rPr>
        <w:t xml:space="preserve"> Çevre ve Şehircilik Bakanlığı </w:t>
      </w:r>
    </w:p>
    <w:p w:rsidR="00B35120" w:rsidRPr="00C038A5" w:rsidRDefault="00B35120" w:rsidP="00797B7A">
      <w:pPr>
        <w:pStyle w:val="Default"/>
        <w:spacing w:line="360" w:lineRule="auto"/>
        <w:ind w:left="426"/>
        <w:jc w:val="both"/>
        <w:rPr>
          <w:rFonts w:asciiTheme="majorHAnsi" w:hAnsiTheme="majorHAnsi"/>
        </w:rPr>
      </w:pPr>
    </w:p>
    <w:p w:rsidR="00514F07" w:rsidRDefault="00492191" w:rsidP="00797B7A">
      <w:pPr>
        <w:pStyle w:val="Default"/>
        <w:spacing w:line="360" w:lineRule="auto"/>
        <w:ind w:left="426"/>
        <w:jc w:val="both"/>
        <w:rPr>
          <w:rFonts w:asciiTheme="majorHAnsi" w:hAnsiTheme="majorHAnsi"/>
        </w:rPr>
      </w:pPr>
      <w:r w:rsidRPr="00C038A5">
        <w:rPr>
          <w:rFonts w:asciiTheme="majorHAnsi" w:hAnsiTheme="majorHAnsi"/>
          <w:b/>
        </w:rPr>
        <w:t>Yetkili İdare:</w:t>
      </w:r>
      <w:r w:rsidRPr="00C038A5">
        <w:rPr>
          <w:rFonts w:asciiTheme="majorHAnsi" w:hAnsiTheme="majorHAnsi"/>
        </w:rPr>
        <w:t xml:space="preserve"> Kıyı yapılarına ilişkin İmar Planı onaylamaya yetkili idareler </w:t>
      </w:r>
    </w:p>
    <w:p w:rsidR="00B35120" w:rsidRDefault="00B35120" w:rsidP="00797B7A">
      <w:pPr>
        <w:pStyle w:val="Default"/>
        <w:spacing w:line="360" w:lineRule="auto"/>
        <w:ind w:left="426"/>
        <w:jc w:val="both"/>
        <w:rPr>
          <w:rFonts w:asciiTheme="majorHAnsi" w:hAnsiTheme="majorHAnsi"/>
        </w:rPr>
      </w:pPr>
    </w:p>
    <w:p w:rsidR="00492191" w:rsidRDefault="00492191" w:rsidP="00797B7A">
      <w:pPr>
        <w:pStyle w:val="Default"/>
        <w:spacing w:line="360" w:lineRule="auto"/>
        <w:ind w:left="426"/>
        <w:jc w:val="both"/>
        <w:rPr>
          <w:rFonts w:asciiTheme="majorHAnsi" w:hAnsiTheme="majorHAnsi"/>
        </w:rPr>
      </w:pPr>
      <w:r w:rsidRPr="00C038A5">
        <w:rPr>
          <w:rFonts w:asciiTheme="majorHAnsi" w:hAnsiTheme="majorHAnsi"/>
          <w:b/>
        </w:rPr>
        <w:t>İlgili İdare:</w:t>
      </w:r>
      <w:r w:rsidRPr="00C038A5">
        <w:rPr>
          <w:rFonts w:asciiTheme="majorHAnsi" w:hAnsiTheme="majorHAnsi"/>
        </w:rPr>
        <w:t xml:space="preserve"> Kıyı yapılarına ilişkin projelendirme, uygulama, denetleme, ruhsatlandırma yetkisine sahip idareler. </w:t>
      </w:r>
    </w:p>
    <w:p w:rsidR="00B35120" w:rsidRPr="00C038A5" w:rsidRDefault="00B35120" w:rsidP="00797B7A">
      <w:pPr>
        <w:pStyle w:val="Default"/>
        <w:spacing w:line="360" w:lineRule="auto"/>
        <w:ind w:left="426"/>
        <w:jc w:val="both"/>
        <w:rPr>
          <w:rFonts w:asciiTheme="majorHAnsi" w:hAnsiTheme="majorHAnsi"/>
        </w:rPr>
      </w:pPr>
    </w:p>
    <w:p w:rsidR="00492191" w:rsidRDefault="00492191" w:rsidP="00797B7A">
      <w:pPr>
        <w:pStyle w:val="Default"/>
        <w:spacing w:line="360" w:lineRule="auto"/>
        <w:ind w:left="426"/>
        <w:jc w:val="both"/>
        <w:rPr>
          <w:rFonts w:asciiTheme="majorHAnsi" w:hAnsiTheme="majorHAnsi"/>
        </w:rPr>
      </w:pPr>
      <w:proofErr w:type="gramStart"/>
      <w:r w:rsidRPr="00C038A5">
        <w:rPr>
          <w:rFonts w:asciiTheme="majorHAnsi" w:hAnsiTheme="majorHAnsi"/>
          <w:b/>
        </w:rPr>
        <w:t>Bütünleşik Kıyı Alanları Planı:</w:t>
      </w:r>
      <w:r w:rsidRPr="00C038A5">
        <w:rPr>
          <w:rFonts w:asciiTheme="majorHAnsi" w:hAnsiTheme="majorHAnsi"/>
        </w:rPr>
        <w:t xml:space="preserve"> Kıyıları, etkileşim alanı ile birlikte tüm sektörel faaliyet ve planları, sosyal ve ekonomik konuları da içerecek şekilde bütünleşik bir </w:t>
      </w:r>
      <w:r w:rsidRPr="00C038A5">
        <w:rPr>
          <w:rFonts w:asciiTheme="majorHAnsi" w:hAnsiTheme="majorHAnsi"/>
        </w:rPr>
        <w:lastRenderedPageBreak/>
        <w:t xml:space="preserve">yaklaşımla ele alan; kıyı alanlarındaki fonksiyon ve faaliyetler ile kıyı alanlarına yönelik hedefler arasındaki uyumu sağlayan; sürdürülebilir gelişme ilkesi doğrultusunda kıyı ekosisteminin korunmasını ve doğal kaynakların kullanımını gözeten; ulaşım türleri ile ilgili kıyıda yapılması gerekli altyapı tesislerini içeren; koruma ve kullanma dengesini sağlayacak biçimde mekânsal hedef, strateji ve eylem önerilerini ve yönetim planını kapsayan, 1/25.000 veya 1/50.000 ölçekte şematik ve grafik planlama diline uygun, plan paftası ve planlama raporu ile bütün olarak stratejik planlama yaklaşımı çerçevesinde ilgili kurum ve kuruluşlar ile işbirliği içinde hazırlanan plandır. </w:t>
      </w:r>
      <w:proofErr w:type="gramEnd"/>
    </w:p>
    <w:p w:rsidR="00B35120" w:rsidRPr="00C038A5" w:rsidRDefault="00B35120" w:rsidP="00797B7A">
      <w:pPr>
        <w:pStyle w:val="Default"/>
        <w:spacing w:line="360" w:lineRule="auto"/>
        <w:ind w:left="426"/>
        <w:jc w:val="both"/>
        <w:rPr>
          <w:rFonts w:asciiTheme="majorHAnsi" w:hAnsiTheme="majorHAnsi"/>
        </w:rPr>
      </w:pPr>
    </w:p>
    <w:p w:rsidR="00492191" w:rsidRDefault="00492191" w:rsidP="00797B7A">
      <w:pPr>
        <w:pStyle w:val="Default"/>
        <w:spacing w:line="360" w:lineRule="auto"/>
        <w:ind w:left="426"/>
        <w:jc w:val="both"/>
        <w:rPr>
          <w:rFonts w:asciiTheme="majorHAnsi" w:hAnsiTheme="majorHAnsi"/>
        </w:rPr>
      </w:pPr>
      <w:r w:rsidRPr="00C038A5">
        <w:rPr>
          <w:rFonts w:asciiTheme="majorHAnsi" w:hAnsiTheme="majorHAnsi"/>
          <w:b/>
        </w:rPr>
        <w:t>Kıyı Yapıları:</w:t>
      </w:r>
      <w:r w:rsidRPr="00C038A5">
        <w:rPr>
          <w:rFonts w:asciiTheme="majorHAnsi" w:hAnsiTheme="majorHAnsi"/>
        </w:rPr>
        <w:t xml:space="preserve"> 3621 sayılı Kıyı Kanunu ve ilgili tebliğlerinde tanımlanan tesislerdir.</w:t>
      </w:r>
    </w:p>
    <w:p w:rsidR="00B35120" w:rsidRPr="006F2EBE" w:rsidRDefault="00B35120" w:rsidP="001C148E">
      <w:pPr>
        <w:tabs>
          <w:tab w:val="left" w:pos="457"/>
        </w:tabs>
        <w:spacing w:after="0" w:line="360" w:lineRule="auto"/>
        <w:jc w:val="both"/>
        <w:rPr>
          <w:rFonts w:asciiTheme="majorHAnsi" w:hAnsiTheme="majorHAnsi" w:cs="Arial"/>
          <w:b/>
          <w:sz w:val="24"/>
          <w:szCs w:val="24"/>
        </w:rPr>
      </w:pPr>
    </w:p>
    <w:p w:rsidR="00492191" w:rsidRDefault="00492191" w:rsidP="00797B7A">
      <w:pPr>
        <w:pStyle w:val="Default"/>
        <w:spacing w:line="360" w:lineRule="auto"/>
        <w:ind w:left="426"/>
        <w:jc w:val="both"/>
        <w:rPr>
          <w:rFonts w:asciiTheme="majorHAnsi" w:hAnsiTheme="majorHAnsi"/>
        </w:rPr>
      </w:pPr>
      <w:r w:rsidRPr="00C038A5">
        <w:rPr>
          <w:rFonts w:asciiTheme="majorHAnsi" w:hAnsiTheme="majorHAnsi"/>
          <w:b/>
        </w:rPr>
        <w:t xml:space="preserve">Kıyı </w:t>
      </w:r>
      <w:r w:rsidR="006F2EBE">
        <w:rPr>
          <w:rFonts w:asciiTheme="majorHAnsi" w:hAnsiTheme="majorHAnsi"/>
          <w:b/>
        </w:rPr>
        <w:t>A</w:t>
      </w:r>
      <w:r w:rsidRPr="00C038A5">
        <w:rPr>
          <w:rFonts w:asciiTheme="majorHAnsi" w:hAnsiTheme="majorHAnsi"/>
          <w:b/>
        </w:rPr>
        <w:t xml:space="preserve">lanı </w:t>
      </w:r>
      <w:r w:rsidR="006F2EBE">
        <w:rPr>
          <w:rFonts w:asciiTheme="majorHAnsi" w:hAnsiTheme="majorHAnsi"/>
          <w:b/>
        </w:rPr>
        <w:t>T</w:t>
      </w:r>
      <w:r w:rsidRPr="00C038A5">
        <w:rPr>
          <w:rFonts w:asciiTheme="majorHAnsi" w:hAnsiTheme="majorHAnsi"/>
          <w:b/>
        </w:rPr>
        <w:t xml:space="preserve">aşıma </w:t>
      </w:r>
      <w:r w:rsidR="006F2EBE">
        <w:rPr>
          <w:rFonts w:asciiTheme="majorHAnsi" w:hAnsiTheme="majorHAnsi"/>
          <w:b/>
        </w:rPr>
        <w:t>K</w:t>
      </w:r>
      <w:r w:rsidRPr="00C038A5">
        <w:rPr>
          <w:rFonts w:asciiTheme="majorHAnsi" w:hAnsiTheme="majorHAnsi"/>
          <w:b/>
        </w:rPr>
        <w:t>apasitesi</w:t>
      </w:r>
      <w:r w:rsidR="006F2EBE">
        <w:rPr>
          <w:rFonts w:asciiTheme="majorHAnsi" w:hAnsiTheme="majorHAnsi"/>
          <w:b/>
        </w:rPr>
        <w:t>:</w:t>
      </w:r>
      <w:r w:rsidR="0035284B" w:rsidRPr="00C038A5">
        <w:rPr>
          <w:rFonts w:asciiTheme="majorHAnsi" w:hAnsiTheme="majorHAnsi"/>
        </w:rPr>
        <w:t xml:space="preserve"> İskenderun Körfezi Bütünleşik Kıyı Alanları Planı </w:t>
      </w:r>
      <w:r w:rsidRPr="00C038A5">
        <w:rPr>
          <w:rFonts w:asciiTheme="majorHAnsi" w:hAnsiTheme="majorHAnsi"/>
        </w:rPr>
        <w:t xml:space="preserve">çerçevesinde alt bölgede belirlenen “Öncelikli </w:t>
      </w:r>
      <w:r w:rsidR="00800AF2">
        <w:rPr>
          <w:rFonts w:asciiTheme="majorHAnsi" w:hAnsiTheme="majorHAnsi"/>
        </w:rPr>
        <w:t>Tesisler</w:t>
      </w:r>
      <w:r w:rsidRPr="00C038A5">
        <w:rPr>
          <w:rFonts w:asciiTheme="majorHAnsi" w:hAnsiTheme="majorHAnsi"/>
        </w:rPr>
        <w:t xml:space="preserve">” kararları esas alınarak kıyının fiziksel, </w:t>
      </w:r>
      <w:proofErr w:type="gramStart"/>
      <w:r w:rsidRPr="00C038A5">
        <w:rPr>
          <w:rFonts w:asciiTheme="majorHAnsi" w:hAnsiTheme="majorHAnsi"/>
        </w:rPr>
        <w:t>ekolojik</w:t>
      </w:r>
      <w:proofErr w:type="gramEnd"/>
      <w:r w:rsidRPr="00C038A5">
        <w:rPr>
          <w:rFonts w:asciiTheme="majorHAnsi" w:hAnsiTheme="majorHAnsi"/>
        </w:rPr>
        <w:t xml:space="preserve">, ekonomik ve </w:t>
      </w:r>
      <w:proofErr w:type="spellStart"/>
      <w:r w:rsidRPr="00C038A5">
        <w:rPr>
          <w:rFonts w:asciiTheme="majorHAnsi" w:hAnsiTheme="majorHAnsi"/>
        </w:rPr>
        <w:t>sosyo</w:t>
      </w:r>
      <w:proofErr w:type="spellEnd"/>
      <w:r w:rsidRPr="00C038A5">
        <w:rPr>
          <w:rFonts w:asciiTheme="majorHAnsi" w:hAnsiTheme="majorHAnsi"/>
        </w:rPr>
        <w:t>-kültürel yapısında bozulmalara yol açmadan kıyı kullanıcısı memnuniyet kalitesini arttıracak şekilde belirlenen ve kıyı yapıları şeması için esas alınacak olan kıyı yapılarının konum, sayı ve tiplerinin açıklama raporunda belirtildiği şekliyle hesaplandığı kapasitedir.</w:t>
      </w:r>
    </w:p>
    <w:p w:rsidR="00B35120" w:rsidRPr="00C038A5" w:rsidRDefault="00B35120" w:rsidP="00797B7A">
      <w:pPr>
        <w:pStyle w:val="Default"/>
        <w:spacing w:line="360" w:lineRule="auto"/>
        <w:ind w:left="426"/>
        <w:jc w:val="both"/>
        <w:rPr>
          <w:rFonts w:asciiTheme="majorHAnsi" w:hAnsiTheme="majorHAnsi"/>
        </w:rPr>
      </w:pPr>
    </w:p>
    <w:p w:rsidR="00492191" w:rsidRDefault="00492191" w:rsidP="00797B7A">
      <w:pPr>
        <w:pStyle w:val="Default"/>
        <w:spacing w:line="360" w:lineRule="auto"/>
        <w:ind w:left="426"/>
        <w:jc w:val="both"/>
        <w:rPr>
          <w:rFonts w:asciiTheme="majorHAnsi" w:hAnsiTheme="majorHAnsi"/>
        </w:rPr>
      </w:pPr>
      <w:r w:rsidRPr="00C038A5">
        <w:rPr>
          <w:rFonts w:asciiTheme="majorHAnsi" w:hAnsiTheme="majorHAnsi"/>
          <w:b/>
        </w:rPr>
        <w:t>Brüt Kıyı Yapıları Yük Miktarı:</w:t>
      </w:r>
      <w:r w:rsidRPr="00C038A5">
        <w:rPr>
          <w:rFonts w:asciiTheme="majorHAnsi" w:hAnsiTheme="majorHAnsi"/>
        </w:rPr>
        <w:t xml:space="preserve"> Ulaştırma Denizcilik ve Haberleşme Bakanlığınca İl veya bölgesel olarak belirlenen kurulu ve planlanan </w:t>
      </w:r>
      <w:proofErr w:type="gramStart"/>
      <w:r w:rsidRPr="00C038A5">
        <w:rPr>
          <w:rFonts w:asciiTheme="majorHAnsi" w:hAnsiTheme="majorHAnsi"/>
        </w:rPr>
        <w:t>dahil</w:t>
      </w:r>
      <w:proofErr w:type="gramEnd"/>
      <w:r w:rsidRPr="00C038A5">
        <w:rPr>
          <w:rFonts w:asciiTheme="majorHAnsi" w:hAnsiTheme="majorHAnsi"/>
        </w:rPr>
        <w:t xml:space="preserve"> toplam Yük Elleçleme Kapasitesidir. </w:t>
      </w:r>
    </w:p>
    <w:p w:rsidR="00B35120" w:rsidRPr="00C038A5" w:rsidRDefault="00B35120" w:rsidP="00797B7A">
      <w:pPr>
        <w:pStyle w:val="Default"/>
        <w:spacing w:line="360" w:lineRule="auto"/>
        <w:ind w:left="426"/>
        <w:jc w:val="both"/>
        <w:rPr>
          <w:rFonts w:asciiTheme="majorHAnsi" w:hAnsiTheme="majorHAnsi"/>
        </w:rPr>
      </w:pPr>
    </w:p>
    <w:p w:rsidR="00492191" w:rsidRDefault="00492191" w:rsidP="00797B7A">
      <w:pPr>
        <w:pStyle w:val="Default"/>
        <w:spacing w:line="360" w:lineRule="auto"/>
        <w:ind w:left="426"/>
        <w:jc w:val="both"/>
        <w:rPr>
          <w:rFonts w:asciiTheme="majorHAnsi" w:hAnsiTheme="majorHAnsi"/>
        </w:rPr>
      </w:pPr>
      <w:r w:rsidRPr="00C038A5">
        <w:rPr>
          <w:rFonts w:asciiTheme="majorHAnsi" w:hAnsiTheme="majorHAnsi"/>
          <w:b/>
        </w:rPr>
        <w:t>Faal Kıyı Yapıları Yük Miktarı:</w:t>
      </w:r>
      <w:r w:rsidRPr="00C038A5">
        <w:rPr>
          <w:rFonts w:asciiTheme="majorHAnsi" w:hAnsiTheme="majorHAnsi"/>
        </w:rPr>
        <w:t xml:space="preserve"> Ulaştırma Denizcilik ve Haberleşme Bakanlığınca İl veya bölgesel olarak belirlenen kurulu toplam Yük </w:t>
      </w:r>
      <w:proofErr w:type="spellStart"/>
      <w:r w:rsidRPr="00C038A5">
        <w:rPr>
          <w:rFonts w:asciiTheme="majorHAnsi" w:hAnsiTheme="majorHAnsi"/>
        </w:rPr>
        <w:t>Elleçleme</w:t>
      </w:r>
      <w:proofErr w:type="spellEnd"/>
      <w:r w:rsidRPr="00C038A5">
        <w:rPr>
          <w:rFonts w:asciiTheme="majorHAnsi" w:hAnsiTheme="majorHAnsi"/>
        </w:rPr>
        <w:t xml:space="preserve"> kapasitedir.</w:t>
      </w:r>
    </w:p>
    <w:p w:rsidR="00797B7A" w:rsidRDefault="00797B7A" w:rsidP="00797B7A">
      <w:pPr>
        <w:pStyle w:val="Default"/>
        <w:spacing w:line="360" w:lineRule="auto"/>
        <w:ind w:left="426"/>
        <w:jc w:val="both"/>
        <w:rPr>
          <w:rFonts w:asciiTheme="majorHAnsi" w:hAnsiTheme="majorHAnsi"/>
        </w:rPr>
      </w:pPr>
    </w:p>
    <w:p w:rsidR="00797B7A" w:rsidRPr="00797B7A" w:rsidRDefault="00797B7A" w:rsidP="00797B7A">
      <w:pPr>
        <w:pStyle w:val="Default"/>
        <w:spacing w:line="360" w:lineRule="auto"/>
        <w:ind w:left="426"/>
        <w:jc w:val="both"/>
        <w:rPr>
          <w:rFonts w:asciiTheme="majorHAnsi" w:hAnsiTheme="majorHAnsi"/>
        </w:rPr>
      </w:pPr>
      <w:proofErr w:type="gramStart"/>
      <w:r w:rsidRPr="00797B7A">
        <w:rPr>
          <w:rFonts w:asciiTheme="majorHAnsi" w:hAnsiTheme="majorHAnsi"/>
          <w:b/>
        </w:rPr>
        <w:t>Kıyı Danışma Birimi:</w:t>
      </w:r>
      <w:r w:rsidRPr="00797B7A">
        <w:rPr>
          <w:rFonts w:asciiTheme="majorHAnsi" w:hAnsiTheme="majorHAnsi"/>
        </w:rPr>
        <w:t xml:space="preserve"> Kıyı yapıları şemasının hazırlanması, uygulama sürecinin kolaylaştırılması ve yönlendirilmesi amacıyla Valilik başkanlığında; Büyükşehir ise Büyükşehir Belediyesi, Plan sınırları içerisinde yer alan belediyeler, Defterdarlık, İlgili Merkezi Kurumların Taşra Teşkilatı, Deniz Ticaret Odası, Liman Başkanlıkları ve Valilikçe uygun görülen sivil toplum ve meslek örgütleri ile üniversitelerin ilgili bölümlerinin temsilcilerinden oluşur.</w:t>
      </w:r>
      <w:proofErr w:type="gramEnd"/>
    </w:p>
    <w:p w:rsidR="00797B7A" w:rsidRPr="00797B7A" w:rsidRDefault="00797B7A" w:rsidP="00797B7A">
      <w:pPr>
        <w:pStyle w:val="Default"/>
        <w:spacing w:line="360" w:lineRule="auto"/>
        <w:ind w:left="426"/>
        <w:jc w:val="both"/>
        <w:rPr>
          <w:rFonts w:asciiTheme="majorHAnsi" w:hAnsiTheme="majorHAnsi"/>
        </w:rPr>
      </w:pPr>
    </w:p>
    <w:p w:rsidR="00797B7A" w:rsidRPr="00797B7A" w:rsidRDefault="00797B7A" w:rsidP="00797B7A">
      <w:pPr>
        <w:pStyle w:val="Default"/>
        <w:spacing w:line="360" w:lineRule="auto"/>
        <w:ind w:left="426"/>
        <w:jc w:val="both"/>
        <w:rPr>
          <w:rFonts w:asciiTheme="majorHAnsi" w:hAnsiTheme="majorHAnsi"/>
        </w:rPr>
      </w:pPr>
      <w:proofErr w:type="gramStart"/>
      <w:r w:rsidRPr="00797B7A">
        <w:rPr>
          <w:rFonts w:asciiTheme="majorHAnsi" w:hAnsiTheme="majorHAnsi"/>
          <w:b/>
        </w:rPr>
        <w:lastRenderedPageBreak/>
        <w:t>Kıyı Yapıları Şeması:</w:t>
      </w:r>
      <w:r w:rsidRPr="00797B7A">
        <w:rPr>
          <w:rFonts w:asciiTheme="majorHAnsi" w:hAnsiTheme="majorHAnsi"/>
        </w:rPr>
        <w:t xml:space="preserve"> İlgili alt bölge bütününde Kıyı Danışma Birimi tarafından hazırlanıp Bakanlık uygunluk görüşüne sunularak kesinleşecek olan, mevcut ve bu plan ile yapılması ”Öncelikli Kıyı Yapıları“ olarak belirtilen kıyı yapılarının, Kıyı Alanı Taşıma Kapasitesi hesapları yapılmak suretiyle konumlarını, ulaşım bağlantılarını, tiplerini ve büyüklüklerini gösteren, alt bölge bütününde, denizel ve karasal alanlara dair tanımlanmış stratejiler ve baskın kıyı arkası kullanımları dikkate alınarak kirlilik faktörlerini irdeleyen; talebin civardaki mevcut yapılaşmalar, tesisler ve plan kararlarıyla mekânsal ve fonksiyonel ilişkilerini gösteren, uygulamayı yönlendirici,  ölçeği ve gösterimi; alanın bütününün algılanmasını sağlayacak biçimde Kıyı Danışma Birimi tarafından belirlenecek olan şemadır.</w:t>
      </w:r>
      <w:proofErr w:type="gramEnd"/>
    </w:p>
    <w:p w:rsidR="00797B7A" w:rsidRPr="00797B7A" w:rsidRDefault="00797B7A" w:rsidP="00797B7A">
      <w:pPr>
        <w:pStyle w:val="Default"/>
        <w:spacing w:line="360" w:lineRule="auto"/>
        <w:ind w:left="426"/>
        <w:jc w:val="both"/>
        <w:rPr>
          <w:rFonts w:asciiTheme="majorHAnsi" w:hAnsiTheme="majorHAnsi"/>
        </w:rPr>
      </w:pPr>
      <w:r w:rsidRPr="00797B7A">
        <w:rPr>
          <w:rFonts w:asciiTheme="majorHAnsi" w:hAnsiTheme="majorHAnsi"/>
        </w:rPr>
        <w:t>Şema;  yapı tipi, kesit, malzeme vb. özelliklere yönelik asgari şartları tanımlayıcı ve uygulamayı yönlendirici nitelikte gerekli bilgileri içeren açıklama raporunu da kapsar.</w:t>
      </w:r>
    </w:p>
    <w:p w:rsidR="00797B7A" w:rsidRPr="00797B7A" w:rsidRDefault="00797B7A" w:rsidP="00797B7A">
      <w:pPr>
        <w:pStyle w:val="Default"/>
        <w:spacing w:line="360" w:lineRule="auto"/>
        <w:ind w:left="426"/>
        <w:jc w:val="both"/>
        <w:rPr>
          <w:rFonts w:asciiTheme="majorHAnsi" w:hAnsiTheme="majorHAnsi"/>
        </w:rPr>
      </w:pPr>
    </w:p>
    <w:p w:rsidR="00797B7A" w:rsidRPr="00C038A5" w:rsidRDefault="00797B7A" w:rsidP="00797B7A">
      <w:pPr>
        <w:pStyle w:val="Default"/>
        <w:spacing w:line="360" w:lineRule="auto"/>
        <w:ind w:left="426"/>
        <w:jc w:val="both"/>
        <w:rPr>
          <w:rFonts w:asciiTheme="majorHAnsi" w:hAnsiTheme="majorHAnsi"/>
        </w:rPr>
      </w:pPr>
      <w:r w:rsidRPr="00797B7A">
        <w:rPr>
          <w:rFonts w:asciiTheme="majorHAnsi" w:hAnsiTheme="majorHAnsi"/>
          <w:b/>
        </w:rPr>
        <w:t>Liman Toplulaştırması:</w:t>
      </w:r>
      <w:r w:rsidRPr="00797B7A">
        <w:rPr>
          <w:rFonts w:asciiTheme="majorHAnsi" w:hAnsiTheme="majorHAnsi"/>
        </w:rPr>
        <w:t xml:space="preserve"> Kıyının daha etkin ve verimli kullanımı hedefi doğrultusunda, birden fazla mevcut ve/veya öneri liman yatırımının denizcilik faaliyetlerinde eşgüdümünü sağlamak amacıyla; hak sahipleri öncelikli olmak üzere </w:t>
      </w:r>
      <w:proofErr w:type="gramStart"/>
      <w:r w:rsidRPr="00797B7A">
        <w:rPr>
          <w:rFonts w:asciiTheme="majorHAnsi" w:hAnsiTheme="majorHAnsi"/>
        </w:rPr>
        <w:t>ve,</w:t>
      </w:r>
      <w:proofErr w:type="gramEnd"/>
      <w:r w:rsidRPr="00797B7A">
        <w:rPr>
          <w:rFonts w:asciiTheme="majorHAnsi" w:hAnsiTheme="majorHAnsi"/>
        </w:rPr>
        <w:t xml:space="preserve"> halihazırda faaliyette olan firmaların tüzel kişiliklerinin liman işletmeciliği esasları kapsamında korunması kaydıyla bu planın ilke ve stratejileri çerçevesinde en uygun biçimde bir arada planlanması işlemidir.</w:t>
      </w:r>
    </w:p>
    <w:p w:rsidR="00BF67AE" w:rsidRDefault="00906EAF" w:rsidP="00797B7A">
      <w:pPr>
        <w:pStyle w:val="Balk1"/>
        <w:numPr>
          <w:ilvl w:val="0"/>
          <w:numId w:val="27"/>
        </w:numPr>
        <w:spacing w:before="0" w:after="0" w:line="360" w:lineRule="auto"/>
        <w:jc w:val="both"/>
        <w:rPr>
          <w:rFonts w:asciiTheme="majorHAnsi" w:hAnsiTheme="majorHAnsi" w:cs="Arial"/>
          <w:szCs w:val="24"/>
          <w:u w:val="single"/>
          <w:lang w:val="tr-TR"/>
        </w:rPr>
      </w:pPr>
      <w:r>
        <w:rPr>
          <w:rFonts w:asciiTheme="majorHAnsi" w:hAnsiTheme="majorHAnsi"/>
        </w:rPr>
        <w:br w:type="page"/>
      </w:r>
      <w:r w:rsidR="00BF67AE" w:rsidRPr="00BD058E">
        <w:rPr>
          <w:rFonts w:asciiTheme="majorHAnsi" w:hAnsiTheme="majorHAnsi" w:cs="Arial"/>
          <w:szCs w:val="24"/>
          <w:u w:val="single"/>
          <w:lang w:val="tr-TR"/>
        </w:rPr>
        <w:lastRenderedPageBreak/>
        <w:t xml:space="preserve">PLAN </w:t>
      </w:r>
      <w:r w:rsidR="008B3B1C" w:rsidRPr="00BD058E">
        <w:rPr>
          <w:rFonts w:asciiTheme="majorHAnsi" w:hAnsiTheme="majorHAnsi" w:cs="Arial"/>
          <w:szCs w:val="24"/>
          <w:u w:val="single"/>
          <w:lang w:val="tr-TR"/>
        </w:rPr>
        <w:t>H</w:t>
      </w:r>
      <w:r w:rsidR="00BF67AE" w:rsidRPr="00BD058E">
        <w:rPr>
          <w:rFonts w:asciiTheme="majorHAnsi" w:hAnsiTheme="majorHAnsi" w:cs="Arial"/>
          <w:szCs w:val="24"/>
          <w:u w:val="single"/>
          <w:lang w:val="tr-TR"/>
        </w:rPr>
        <w:t>ÜKÜMLERİ</w:t>
      </w:r>
    </w:p>
    <w:p w:rsidR="00B35120" w:rsidRPr="00B35120" w:rsidRDefault="00B35120" w:rsidP="00797B7A">
      <w:pPr>
        <w:spacing w:after="0" w:line="360" w:lineRule="auto"/>
        <w:rPr>
          <w:lang w:eastAsia="tr-TR"/>
        </w:rPr>
      </w:pPr>
    </w:p>
    <w:p w:rsidR="00797B7A" w:rsidRPr="00797B7A" w:rsidRDefault="00797B7A" w:rsidP="00797B7A">
      <w:pPr>
        <w:pStyle w:val="ListeParagraf"/>
        <w:numPr>
          <w:ilvl w:val="1"/>
          <w:numId w:val="29"/>
        </w:numPr>
        <w:tabs>
          <w:tab w:val="left" w:pos="709"/>
          <w:tab w:val="left" w:pos="900"/>
        </w:tabs>
        <w:spacing w:afterLines="24" w:after="57" w:line="360" w:lineRule="auto"/>
        <w:jc w:val="both"/>
        <w:rPr>
          <w:rFonts w:asciiTheme="majorHAnsi" w:hAnsiTheme="majorHAnsi" w:cs="Arial"/>
          <w:b/>
          <w:sz w:val="24"/>
          <w:szCs w:val="24"/>
        </w:rPr>
      </w:pPr>
      <w:r w:rsidRPr="00797B7A">
        <w:rPr>
          <w:rFonts w:asciiTheme="majorHAnsi" w:hAnsiTheme="majorHAnsi" w:cs="Arial"/>
          <w:b/>
          <w:sz w:val="24"/>
          <w:szCs w:val="24"/>
        </w:rPr>
        <w:t>GENEL HÜKÜMLER</w:t>
      </w:r>
    </w:p>
    <w:p w:rsidR="00797B7A" w:rsidRDefault="00797B7A" w:rsidP="00797B7A">
      <w:pPr>
        <w:tabs>
          <w:tab w:val="left" w:pos="709"/>
          <w:tab w:val="left" w:pos="900"/>
        </w:tabs>
        <w:spacing w:afterLines="24" w:after="57" w:line="360" w:lineRule="auto"/>
        <w:ind w:left="720"/>
        <w:jc w:val="both"/>
        <w:rPr>
          <w:rFonts w:asciiTheme="majorHAnsi" w:hAnsiTheme="majorHAnsi" w:cs="Arial"/>
          <w:b/>
          <w:sz w:val="24"/>
          <w:szCs w:val="24"/>
        </w:rPr>
      </w:pPr>
      <w:r w:rsidRPr="00797B7A">
        <w:rPr>
          <w:rFonts w:asciiTheme="majorHAnsi" w:hAnsiTheme="majorHAnsi" w:cs="Arial"/>
          <w:b/>
          <w:sz w:val="24"/>
          <w:szCs w:val="24"/>
        </w:rPr>
        <w:t xml:space="preserve">5.1.1. </w:t>
      </w:r>
      <w:r w:rsidRPr="00797B7A">
        <w:rPr>
          <w:rFonts w:asciiTheme="majorHAnsi" w:hAnsiTheme="majorHAnsi" w:cs="Arial"/>
          <w:sz w:val="24"/>
          <w:szCs w:val="24"/>
        </w:rPr>
        <w:t>Bu plan, plan paftaları, plan araştırma raporu ve plan hükümleri ile bütündür. Mekânsal planlar yapılırken bu belgelerin bütünü göz önünde bulundurulacaktır.</w:t>
      </w:r>
    </w:p>
    <w:p w:rsidR="00797B7A" w:rsidRDefault="00797B7A" w:rsidP="00797B7A">
      <w:pPr>
        <w:tabs>
          <w:tab w:val="left" w:pos="709"/>
          <w:tab w:val="left" w:pos="900"/>
        </w:tabs>
        <w:spacing w:afterLines="24" w:after="57" w:line="360" w:lineRule="auto"/>
        <w:ind w:left="720"/>
        <w:jc w:val="both"/>
        <w:rPr>
          <w:rFonts w:asciiTheme="majorHAnsi" w:hAnsiTheme="majorHAnsi" w:cs="Arial"/>
          <w:b/>
          <w:sz w:val="24"/>
          <w:szCs w:val="24"/>
        </w:rPr>
      </w:pPr>
      <w:r w:rsidRPr="00797B7A">
        <w:rPr>
          <w:rFonts w:asciiTheme="majorHAnsi" w:hAnsiTheme="majorHAnsi" w:cs="Arial"/>
          <w:b/>
          <w:sz w:val="24"/>
          <w:szCs w:val="24"/>
        </w:rPr>
        <w:t xml:space="preserve">5.1.2.  </w:t>
      </w:r>
      <w:r w:rsidRPr="00797B7A">
        <w:rPr>
          <w:rFonts w:asciiTheme="majorHAnsi" w:hAnsiTheme="majorHAnsi" w:cs="Arial"/>
          <w:sz w:val="24"/>
          <w:szCs w:val="24"/>
        </w:rPr>
        <w:t>Bu plandan ölçü alınamaz, plan üzerinden doğrudan uygulama yapılamaz.</w:t>
      </w:r>
    </w:p>
    <w:p w:rsidR="00797B7A" w:rsidRDefault="00797B7A" w:rsidP="00797B7A">
      <w:pPr>
        <w:tabs>
          <w:tab w:val="left" w:pos="709"/>
          <w:tab w:val="left" w:pos="900"/>
        </w:tabs>
        <w:spacing w:afterLines="24" w:after="57" w:line="360" w:lineRule="auto"/>
        <w:ind w:left="720"/>
        <w:jc w:val="both"/>
        <w:rPr>
          <w:rFonts w:asciiTheme="majorHAnsi" w:hAnsiTheme="majorHAnsi" w:cs="Arial"/>
          <w:b/>
          <w:sz w:val="24"/>
          <w:szCs w:val="24"/>
        </w:rPr>
      </w:pPr>
      <w:r w:rsidRPr="00797B7A">
        <w:rPr>
          <w:rFonts w:asciiTheme="majorHAnsi" w:hAnsiTheme="majorHAnsi" w:cs="Arial"/>
          <w:b/>
          <w:sz w:val="24"/>
          <w:szCs w:val="24"/>
        </w:rPr>
        <w:t xml:space="preserve">5.1.3. </w:t>
      </w:r>
      <w:r w:rsidRPr="00797B7A">
        <w:rPr>
          <w:rFonts w:asciiTheme="majorHAnsi" w:hAnsiTheme="majorHAnsi" w:cs="Arial"/>
          <w:sz w:val="24"/>
          <w:szCs w:val="24"/>
        </w:rPr>
        <w:t>Bu planın onayından sonra ilgili idarelerce yapılacak tüm mekânsal planlarda bu planın stratejileri, kararları ve hükümleri geçerlidir. Bu plan kapsamındaki kıyı alanlarının tamamında yapılacak her tür ve ölçekteki planlarda yetkili ve ilgili idareler bu plana göre işlem tesis edecektir.</w:t>
      </w:r>
    </w:p>
    <w:p w:rsidR="00797B7A" w:rsidRPr="00797B7A" w:rsidRDefault="00797B7A" w:rsidP="00797B7A">
      <w:pPr>
        <w:tabs>
          <w:tab w:val="left" w:pos="709"/>
          <w:tab w:val="left" w:pos="900"/>
        </w:tabs>
        <w:spacing w:afterLines="24" w:after="57" w:line="360" w:lineRule="auto"/>
        <w:ind w:left="720"/>
        <w:jc w:val="both"/>
        <w:rPr>
          <w:rFonts w:asciiTheme="majorHAnsi" w:hAnsiTheme="majorHAnsi" w:cs="Arial"/>
          <w:sz w:val="24"/>
          <w:szCs w:val="24"/>
        </w:rPr>
      </w:pPr>
      <w:r w:rsidRPr="00797B7A">
        <w:rPr>
          <w:rFonts w:asciiTheme="majorHAnsi" w:hAnsiTheme="majorHAnsi" w:cs="Arial"/>
          <w:b/>
          <w:sz w:val="24"/>
          <w:szCs w:val="24"/>
        </w:rPr>
        <w:t xml:space="preserve">5.1.4. </w:t>
      </w:r>
      <w:r w:rsidRPr="00797B7A">
        <w:rPr>
          <w:rFonts w:asciiTheme="majorHAnsi" w:hAnsiTheme="majorHAnsi" w:cs="Arial"/>
          <w:sz w:val="24"/>
          <w:szCs w:val="24"/>
        </w:rPr>
        <w:t>Bu plan kapsam</w:t>
      </w:r>
      <w:r w:rsidR="001C148E">
        <w:rPr>
          <w:rFonts w:asciiTheme="majorHAnsi" w:hAnsiTheme="majorHAnsi" w:cs="Arial"/>
          <w:sz w:val="24"/>
          <w:szCs w:val="24"/>
        </w:rPr>
        <w:t>ın</w:t>
      </w:r>
      <w:r w:rsidRPr="00797B7A">
        <w:rPr>
          <w:rFonts w:asciiTheme="majorHAnsi" w:hAnsiTheme="majorHAnsi" w:cs="Arial"/>
          <w:sz w:val="24"/>
          <w:szCs w:val="24"/>
        </w:rPr>
        <w:t>da hazırlanacak mekânsal planlarda kıyı yapılarına ilişkin teknik altyapı ihtiyacı ve ulaşım bağlantıları gibi geri alandaki kullanım ihtiyaçları dikkate alınacaktır.</w:t>
      </w:r>
    </w:p>
    <w:p w:rsidR="00797B7A" w:rsidRPr="00797B7A" w:rsidRDefault="009840B1" w:rsidP="00797B7A">
      <w:pPr>
        <w:tabs>
          <w:tab w:val="left" w:pos="709"/>
          <w:tab w:val="left" w:pos="900"/>
        </w:tabs>
        <w:spacing w:afterLines="24" w:after="57" w:line="360" w:lineRule="auto"/>
        <w:ind w:left="720"/>
        <w:jc w:val="both"/>
        <w:rPr>
          <w:rFonts w:asciiTheme="majorHAnsi" w:hAnsiTheme="majorHAnsi" w:cs="Arial"/>
          <w:sz w:val="24"/>
          <w:szCs w:val="24"/>
        </w:rPr>
      </w:pPr>
      <w:r>
        <w:rPr>
          <w:rFonts w:asciiTheme="majorHAnsi" w:hAnsiTheme="majorHAnsi" w:cs="Arial"/>
          <w:b/>
          <w:sz w:val="24"/>
          <w:szCs w:val="24"/>
        </w:rPr>
        <w:t xml:space="preserve">5.1.5. </w:t>
      </w:r>
      <w:r w:rsidR="00797B7A" w:rsidRPr="00797B7A">
        <w:rPr>
          <w:rFonts w:asciiTheme="majorHAnsi" w:hAnsiTheme="majorHAnsi" w:cs="Arial"/>
          <w:sz w:val="24"/>
          <w:szCs w:val="24"/>
        </w:rPr>
        <w:t>Bu plan ile etkileşim içerisinde bulunan yürürlükteki mekânsal planlara ilişkin değişiklik teklifleri ilgili idarece, bu planın öncelikli tesis kararları ve stratejileri doğrultusunda değerlendirilecektir.</w:t>
      </w:r>
    </w:p>
    <w:p w:rsidR="00797B7A" w:rsidRPr="00797B7A" w:rsidRDefault="00797B7A" w:rsidP="00797B7A">
      <w:pPr>
        <w:tabs>
          <w:tab w:val="left" w:pos="709"/>
          <w:tab w:val="left" w:pos="900"/>
        </w:tabs>
        <w:spacing w:afterLines="24" w:after="57" w:line="360" w:lineRule="auto"/>
        <w:ind w:left="720"/>
        <w:jc w:val="both"/>
        <w:rPr>
          <w:rFonts w:asciiTheme="majorHAnsi" w:hAnsiTheme="majorHAnsi" w:cs="Arial"/>
          <w:sz w:val="24"/>
          <w:szCs w:val="24"/>
        </w:rPr>
      </w:pPr>
      <w:r w:rsidRPr="00797B7A">
        <w:rPr>
          <w:rFonts w:asciiTheme="majorHAnsi" w:hAnsiTheme="majorHAnsi" w:cs="Arial"/>
          <w:b/>
          <w:sz w:val="24"/>
          <w:szCs w:val="24"/>
        </w:rPr>
        <w:t xml:space="preserve">5.1.6. </w:t>
      </w:r>
      <w:r w:rsidRPr="00797B7A">
        <w:rPr>
          <w:rFonts w:asciiTheme="majorHAnsi" w:hAnsiTheme="majorHAnsi" w:cs="Arial"/>
          <w:sz w:val="24"/>
          <w:szCs w:val="24"/>
        </w:rPr>
        <w:t>Planlama alanında yapılacak uygulama ve yatırımlara ilişkin bu plana uygun hazırlanacak imar planları onaylanmadan uygulamaya geçilemez.</w:t>
      </w:r>
    </w:p>
    <w:p w:rsidR="00797B7A" w:rsidRDefault="00797B7A" w:rsidP="00797B7A">
      <w:pPr>
        <w:tabs>
          <w:tab w:val="left" w:pos="709"/>
          <w:tab w:val="left" w:pos="900"/>
        </w:tabs>
        <w:spacing w:afterLines="24" w:after="57" w:line="360" w:lineRule="auto"/>
        <w:ind w:left="720"/>
        <w:jc w:val="both"/>
        <w:rPr>
          <w:rFonts w:asciiTheme="majorHAnsi" w:hAnsiTheme="majorHAnsi" w:cs="Arial"/>
          <w:sz w:val="24"/>
          <w:szCs w:val="24"/>
        </w:rPr>
      </w:pPr>
      <w:proofErr w:type="gramStart"/>
      <w:r w:rsidRPr="00797B7A">
        <w:rPr>
          <w:rFonts w:asciiTheme="majorHAnsi" w:hAnsiTheme="majorHAnsi" w:cs="Arial"/>
          <w:b/>
          <w:sz w:val="24"/>
          <w:szCs w:val="24"/>
        </w:rPr>
        <w:t>5.1.7</w:t>
      </w:r>
      <w:r w:rsidR="009840B1">
        <w:rPr>
          <w:rFonts w:asciiTheme="majorHAnsi" w:hAnsiTheme="majorHAnsi" w:cs="Arial"/>
          <w:sz w:val="24"/>
          <w:szCs w:val="24"/>
        </w:rPr>
        <w:t xml:space="preserve">. </w:t>
      </w:r>
      <w:r w:rsidRPr="00797B7A">
        <w:rPr>
          <w:rFonts w:asciiTheme="majorHAnsi" w:hAnsiTheme="majorHAnsi" w:cs="Arial"/>
          <w:sz w:val="24"/>
          <w:szCs w:val="24"/>
        </w:rPr>
        <w:t>Planlama alanında konumu ve ilgisine göre 644 sayılı Çevre ve Şehircilik Bakanlığı’nın Teşkilat ve Görevleri Hakkında Kanun Hükmünde Kararname ve Yönetmelikleri, 6306 sayılı Afet Riski Altındaki Alanların Dönüştürülmesi Hakkında Kanun ve Yönetmelikleri, 3194 sayılı İmar Kanunu ve Yönetmelikleri, 3621 sayılı Kıyı Kanunu ve Yönetmelikleri, 1380 sayılı Su Ürünleri Kanunu ve Yönetmelikleri, 2872 sayılı Çevre Kanunu ve Yönetmelikleri, 2863 Sayılı Kültür ve Tabiat Varlıklarını Koruma Kanunu, 3213 sayılı Maden Kanunu, 5216 sayılı Büyükşehir Belediyesi Kanunu, 5393 sayılı Belediye Kanunu, 2634 sayılı Turizmi Teşvik Kanunu, 4915 Sayılı Kara Avcılığı Kanunu ve Yönetmelikleri, Sulak Alanların Korunması Yönetmeliği, Çevresel Etki ve Değerlendirme Yönetmeliği, 5403 sayılı Toprak Koruma ve Arazi Kullanımı, 3573 sayılı Zeytincilik Koruma Kanunu ve ilgili diğer mevzuat hükümlerine uyulacaktır.</w:t>
      </w:r>
      <w:proofErr w:type="gramEnd"/>
    </w:p>
    <w:p w:rsidR="00797B7A" w:rsidRDefault="00797B7A" w:rsidP="00797B7A">
      <w:pPr>
        <w:tabs>
          <w:tab w:val="left" w:pos="709"/>
          <w:tab w:val="left" w:pos="900"/>
        </w:tabs>
        <w:spacing w:afterLines="24" w:after="57" w:line="360" w:lineRule="auto"/>
        <w:ind w:left="720"/>
        <w:jc w:val="both"/>
        <w:rPr>
          <w:rFonts w:asciiTheme="majorHAnsi" w:hAnsiTheme="majorHAnsi" w:cs="Arial"/>
          <w:sz w:val="24"/>
          <w:szCs w:val="24"/>
        </w:rPr>
      </w:pPr>
      <w:r w:rsidRPr="00797B7A">
        <w:rPr>
          <w:rFonts w:asciiTheme="majorHAnsi" w:hAnsiTheme="majorHAnsi" w:cs="Arial"/>
          <w:b/>
          <w:sz w:val="24"/>
          <w:szCs w:val="24"/>
        </w:rPr>
        <w:lastRenderedPageBreak/>
        <w:t xml:space="preserve">5.1.8. </w:t>
      </w:r>
      <w:r w:rsidRPr="00797B7A">
        <w:rPr>
          <w:rFonts w:asciiTheme="majorHAnsi" w:hAnsiTheme="majorHAnsi" w:cs="Arial"/>
          <w:sz w:val="24"/>
          <w:szCs w:val="24"/>
        </w:rPr>
        <w:t>Plan sınırını oluşturan kıyı kenar çizgisi şematik olup, ilgili idareler uygulamalarda onaylı kıyı kenar çizgisini esas alacaklardır.</w:t>
      </w:r>
    </w:p>
    <w:p w:rsidR="00797B7A" w:rsidRDefault="00797B7A" w:rsidP="00797B7A">
      <w:pPr>
        <w:tabs>
          <w:tab w:val="left" w:pos="709"/>
          <w:tab w:val="left" w:pos="900"/>
        </w:tabs>
        <w:spacing w:afterLines="24" w:after="57" w:line="360" w:lineRule="auto"/>
        <w:ind w:left="720"/>
        <w:jc w:val="both"/>
        <w:rPr>
          <w:rFonts w:asciiTheme="majorHAnsi" w:hAnsiTheme="majorHAnsi" w:cs="Arial"/>
          <w:sz w:val="24"/>
          <w:szCs w:val="24"/>
        </w:rPr>
      </w:pPr>
      <w:r w:rsidRPr="00797B7A">
        <w:rPr>
          <w:rFonts w:asciiTheme="majorHAnsi" w:hAnsiTheme="majorHAnsi" w:cs="Arial"/>
          <w:b/>
          <w:sz w:val="24"/>
          <w:szCs w:val="24"/>
        </w:rPr>
        <w:t xml:space="preserve">5.1.9. </w:t>
      </w:r>
      <w:r w:rsidRPr="00797B7A">
        <w:rPr>
          <w:rFonts w:asciiTheme="majorHAnsi" w:hAnsiTheme="majorHAnsi" w:cs="Arial"/>
          <w:sz w:val="24"/>
          <w:szCs w:val="24"/>
        </w:rPr>
        <w:t>Bu planda gösterilen sınırlarda farklılıklar olsa dahi, özel kanunlara tabi alanlarla ilgili olarak, yetkili kurumlarca belirlenmiş olan sınırlar geçerlidir. Bu sınırlarda değişiklik olması durumunda, kabul edilen yeni sınırlar plan değişikliğine gerek olmaksızın geçerli olacaktır. Ayrıca ulusal ve uluslararası mevzuat çerçevesinde belirlenen/belirlenecek olan milli parklar, tabiat parkları, sulak alanlar, vb. gibi koruma alanları için onaylanmış/onaylanacak olan her tür ve ölçekteki planlar geçerlidir.</w:t>
      </w:r>
      <w:r w:rsidRPr="00797B7A">
        <w:rPr>
          <w:rFonts w:asciiTheme="majorHAnsi" w:hAnsiTheme="majorHAnsi" w:cs="Arial"/>
          <w:b/>
          <w:sz w:val="24"/>
          <w:szCs w:val="24"/>
        </w:rPr>
        <w:t xml:space="preserve">  </w:t>
      </w:r>
    </w:p>
    <w:p w:rsidR="00797B7A" w:rsidRDefault="00797B7A" w:rsidP="00797B7A">
      <w:pPr>
        <w:tabs>
          <w:tab w:val="left" w:pos="709"/>
          <w:tab w:val="left" w:pos="900"/>
        </w:tabs>
        <w:spacing w:afterLines="24" w:after="57" w:line="360" w:lineRule="auto"/>
        <w:ind w:left="720"/>
        <w:jc w:val="both"/>
        <w:rPr>
          <w:rFonts w:asciiTheme="majorHAnsi" w:hAnsiTheme="majorHAnsi" w:cs="Arial"/>
          <w:sz w:val="24"/>
          <w:szCs w:val="24"/>
        </w:rPr>
      </w:pPr>
      <w:r w:rsidRPr="00797B7A">
        <w:rPr>
          <w:rFonts w:asciiTheme="majorHAnsi" w:hAnsiTheme="majorHAnsi" w:cs="Arial"/>
          <w:b/>
          <w:sz w:val="24"/>
          <w:szCs w:val="24"/>
        </w:rPr>
        <w:t xml:space="preserve">5.1.10. </w:t>
      </w:r>
      <w:r w:rsidRPr="00797B7A">
        <w:rPr>
          <w:rFonts w:asciiTheme="majorHAnsi" w:hAnsiTheme="majorHAnsi" w:cs="Arial"/>
          <w:sz w:val="24"/>
          <w:szCs w:val="24"/>
        </w:rPr>
        <w:t xml:space="preserve">Bu plan, Bakanlıkça 5 yılda bir yapılacak değerlendirmeler doğrultusunda revize edilebilir. </w:t>
      </w:r>
      <w:proofErr w:type="gramStart"/>
      <w:r w:rsidRPr="00797B7A">
        <w:rPr>
          <w:rFonts w:asciiTheme="majorHAnsi" w:hAnsiTheme="majorHAnsi" w:cs="Arial"/>
          <w:sz w:val="24"/>
          <w:szCs w:val="24"/>
        </w:rPr>
        <w:t xml:space="preserve">Bununla birlikte, değişen veriler veya uluslararası anlaşmalar, ulusal ve bölgesel düzeydeki strateji belgeleri, </w:t>
      </w:r>
      <w:proofErr w:type="spellStart"/>
      <w:r w:rsidRPr="00797B7A">
        <w:rPr>
          <w:rFonts w:asciiTheme="majorHAnsi" w:hAnsiTheme="majorHAnsi" w:cs="Arial"/>
          <w:sz w:val="24"/>
          <w:szCs w:val="24"/>
        </w:rPr>
        <w:t>master</w:t>
      </w:r>
      <w:proofErr w:type="spellEnd"/>
      <w:r w:rsidRPr="00797B7A">
        <w:rPr>
          <w:rFonts w:asciiTheme="majorHAnsi" w:hAnsiTheme="majorHAnsi" w:cs="Arial"/>
          <w:sz w:val="24"/>
          <w:szCs w:val="24"/>
        </w:rPr>
        <w:t xml:space="preserve"> planlar gibi bu plana dayanak oluşturan belge ve üst ölçekli planlarda değişiklik olması durumunda veya ulusal güvenliği tehdit eden unsurların ortaya çıkması veya afet olaylarının meydana gelmesi veya ekosistemde meydana gelebilecek bozulmalar gibi öngörülmeyen durumların oluşması halinde 5 yıl gözetilmeksizin planda güncelleme yapılabilir.</w:t>
      </w:r>
      <w:proofErr w:type="gramEnd"/>
    </w:p>
    <w:p w:rsidR="00797B7A" w:rsidRDefault="00797B7A" w:rsidP="00797B7A">
      <w:pPr>
        <w:tabs>
          <w:tab w:val="left" w:pos="709"/>
          <w:tab w:val="left" w:pos="900"/>
        </w:tabs>
        <w:spacing w:afterLines="24" w:after="57" w:line="360" w:lineRule="auto"/>
        <w:ind w:left="720"/>
        <w:jc w:val="both"/>
        <w:rPr>
          <w:rFonts w:asciiTheme="majorHAnsi" w:hAnsiTheme="majorHAnsi" w:cs="Arial"/>
          <w:sz w:val="24"/>
          <w:szCs w:val="24"/>
        </w:rPr>
      </w:pPr>
      <w:r w:rsidRPr="00797B7A">
        <w:rPr>
          <w:rFonts w:asciiTheme="majorHAnsi" w:hAnsiTheme="majorHAnsi" w:cs="Arial"/>
          <w:b/>
          <w:sz w:val="24"/>
          <w:szCs w:val="24"/>
        </w:rPr>
        <w:t xml:space="preserve">5.1.11. </w:t>
      </w:r>
      <w:r w:rsidRPr="00797B7A">
        <w:rPr>
          <w:rFonts w:asciiTheme="majorHAnsi" w:hAnsiTheme="majorHAnsi" w:cs="Arial"/>
          <w:sz w:val="24"/>
          <w:szCs w:val="24"/>
        </w:rPr>
        <w:t>Plan</w:t>
      </w:r>
      <w:r w:rsidR="001C148E">
        <w:rPr>
          <w:rFonts w:asciiTheme="majorHAnsi" w:hAnsiTheme="majorHAnsi" w:cs="Arial"/>
          <w:sz w:val="24"/>
          <w:szCs w:val="24"/>
        </w:rPr>
        <w:t>lama</w:t>
      </w:r>
      <w:r w:rsidRPr="00797B7A">
        <w:rPr>
          <w:rFonts w:asciiTheme="majorHAnsi" w:hAnsiTheme="majorHAnsi" w:cs="Arial"/>
          <w:sz w:val="24"/>
          <w:szCs w:val="24"/>
        </w:rPr>
        <w:t xml:space="preserve"> alanı içerisinde, plaj alanlarının kamu yararı amacıyla ve eşit bir şekilde kullanımı esastır. Kumsal alanların plaj olabilecek bölümleri, ilgili Büyükşehir Belediyelerince plaj olarak düzenlenir</w:t>
      </w:r>
      <w:r w:rsidR="00AE2A30">
        <w:rPr>
          <w:rFonts w:asciiTheme="majorHAnsi" w:hAnsiTheme="majorHAnsi" w:cs="Arial"/>
          <w:sz w:val="24"/>
          <w:szCs w:val="24"/>
        </w:rPr>
        <w:t>. Halk plajlarının yapım, bakım ve</w:t>
      </w:r>
      <w:r w:rsidRPr="00797B7A">
        <w:rPr>
          <w:rFonts w:asciiTheme="majorHAnsi" w:hAnsiTheme="majorHAnsi" w:cs="Arial"/>
          <w:sz w:val="24"/>
          <w:szCs w:val="24"/>
        </w:rPr>
        <w:t xml:space="preserve"> onarım</w:t>
      </w:r>
      <w:r w:rsidR="00AE2A30">
        <w:rPr>
          <w:rFonts w:asciiTheme="majorHAnsi" w:hAnsiTheme="majorHAnsi" w:cs="Arial"/>
          <w:sz w:val="24"/>
          <w:szCs w:val="24"/>
        </w:rPr>
        <w:t>ı</w:t>
      </w:r>
      <w:r w:rsidRPr="00797B7A">
        <w:rPr>
          <w:rFonts w:asciiTheme="majorHAnsi" w:hAnsiTheme="majorHAnsi" w:cs="Arial"/>
          <w:sz w:val="24"/>
          <w:szCs w:val="24"/>
        </w:rPr>
        <w:t xml:space="preserve"> Büyükşehir Belediyelerince yapılır.</w:t>
      </w:r>
    </w:p>
    <w:p w:rsidR="00797B7A" w:rsidRDefault="00797B7A" w:rsidP="00797B7A">
      <w:pPr>
        <w:tabs>
          <w:tab w:val="left" w:pos="709"/>
          <w:tab w:val="left" w:pos="900"/>
        </w:tabs>
        <w:spacing w:afterLines="24" w:after="57" w:line="360" w:lineRule="auto"/>
        <w:ind w:left="720"/>
        <w:jc w:val="both"/>
        <w:rPr>
          <w:rFonts w:asciiTheme="majorHAnsi" w:hAnsiTheme="majorHAnsi" w:cs="Arial"/>
          <w:sz w:val="24"/>
          <w:szCs w:val="24"/>
        </w:rPr>
      </w:pPr>
      <w:r w:rsidRPr="00797B7A">
        <w:rPr>
          <w:rFonts w:asciiTheme="majorHAnsi" w:hAnsiTheme="majorHAnsi" w:cs="Arial"/>
          <w:b/>
          <w:sz w:val="24"/>
          <w:szCs w:val="24"/>
        </w:rPr>
        <w:t xml:space="preserve">5.1.12. </w:t>
      </w:r>
      <w:r w:rsidR="001C148E" w:rsidRPr="001C148E">
        <w:rPr>
          <w:rFonts w:asciiTheme="majorHAnsi" w:hAnsiTheme="majorHAnsi" w:cs="Arial"/>
          <w:sz w:val="24"/>
          <w:szCs w:val="24"/>
        </w:rPr>
        <w:t>Planlama alanı</w:t>
      </w:r>
      <w:r w:rsidR="001C148E">
        <w:rPr>
          <w:rFonts w:asciiTheme="majorHAnsi" w:hAnsiTheme="majorHAnsi" w:cs="Arial"/>
          <w:b/>
          <w:sz w:val="24"/>
          <w:szCs w:val="24"/>
        </w:rPr>
        <w:t xml:space="preserve"> </w:t>
      </w:r>
      <w:r w:rsidRPr="00797B7A">
        <w:rPr>
          <w:rFonts w:asciiTheme="majorHAnsi" w:hAnsiTheme="majorHAnsi" w:cs="Arial"/>
          <w:sz w:val="24"/>
          <w:szCs w:val="24"/>
        </w:rPr>
        <w:t>içerisinde, Bakanlar Kurulu kararlarıyla çeşitli tarihlerde ilgili kuruluşlara tahsisi yapılmış ve devri tamamlanmış olan alanlar; Bakanlıklarca veya ilgili idarelerce yapılıp onaylanacak imar planlarında aynen tahsis amacına uygun olarak korunacaktır.</w:t>
      </w:r>
    </w:p>
    <w:p w:rsidR="00797B7A" w:rsidRDefault="00797B7A" w:rsidP="00797B7A">
      <w:pPr>
        <w:tabs>
          <w:tab w:val="left" w:pos="709"/>
          <w:tab w:val="left" w:pos="900"/>
        </w:tabs>
        <w:spacing w:afterLines="24" w:after="57" w:line="360" w:lineRule="auto"/>
        <w:ind w:left="720"/>
        <w:jc w:val="both"/>
        <w:rPr>
          <w:rFonts w:asciiTheme="majorHAnsi" w:hAnsiTheme="majorHAnsi" w:cs="Arial"/>
          <w:sz w:val="24"/>
          <w:szCs w:val="24"/>
        </w:rPr>
      </w:pPr>
      <w:r w:rsidRPr="00797B7A">
        <w:rPr>
          <w:rFonts w:asciiTheme="majorHAnsi" w:hAnsiTheme="majorHAnsi" w:cs="Arial"/>
          <w:b/>
          <w:sz w:val="24"/>
          <w:szCs w:val="24"/>
        </w:rPr>
        <w:t>5.1.13.</w:t>
      </w:r>
      <w:r w:rsidRPr="00797B7A">
        <w:rPr>
          <w:rFonts w:asciiTheme="majorHAnsi" w:hAnsiTheme="majorHAnsi" w:cs="Arial"/>
          <w:sz w:val="24"/>
          <w:szCs w:val="24"/>
        </w:rPr>
        <w:t xml:space="preserve"> Plan</w:t>
      </w:r>
      <w:r w:rsidR="001C148E">
        <w:rPr>
          <w:rFonts w:asciiTheme="majorHAnsi" w:hAnsiTheme="majorHAnsi" w:cs="Arial"/>
          <w:sz w:val="24"/>
          <w:szCs w:val="24"/>
        </w:rPr>
        <w:t>lama</w:t>
      </w:r>
      <w:r w:rsidRPr="00797B7A">
        <w:rPr>
          <w:rFonts w:asciiTheme="majorHAnsi" w:hAnsiTheme="majorHAnsi" w:cs="Arial"/>
          <w:sz w:val="24"/>
          <w:szCs w:val="24"/>
        </w:rPr>
        <w:t xml:space="preserve"> alanı içerisinde mevcutta faaliyet gösteren, ancak 3621 sayılı Kıyı Kanunu’nca onaylı planı olmayan, ruhsatsız, kaçak faaliyet gösteren tesislere ilişkin gerekli cezai ve yıkım işlemleri ilgili kanun hükümleri uyarınca yapılacaktır. Yapılmaması halinde sorumluluk ilgili idarelere aittir.</w:t>
      </w:r>
    </w:p>
    <w:p w:rsidR="00797B7A" w:rsidRDefault="00797B7A" w:rsidP="00797B7A">
      <w:pPr>
        <w:tabs>
          <w:tab w:val="left" w:pos="709"/>
          <w:tab w:val="left" w:pos="900"/>
        </w:tabs>
        <w:spacing w:afterLines="24" w:after="57" w:line="360" w:lineRule="auto"/>
        <w:ind w:left="720"/>
        <w:jc w:val="both"/>
        <w:rPr>
          <w:rFonts w:asciiTheme="majorHAnsi" w:hAnsiTheme="majorHAnsi" w:cs="Arial"/>
          <w:sz w:val="24"/>
          <w:szCs w:val="24"/>
        </w:rPr>
      </w:pPr>
      <w:r w:rsidRPr="00797B7A">
        <w:rPr>
          <w:rFonts w:asciiTheme="majorHAnsi" w:hAnsiTheme="majorHAnsi" w:cs="Arial"/>
          <w:b/>
          <w:sz w:val="24"/>
          <w:szCs w:val="24"/>
        </w:rPr>
        <w:t xml:space="preserve">5.1.14. </w:t>
      </w:r>
      <w:r w:rsidRPr="00797B7A">
        <w:rPr>
          <w:rFonts w:asciiTheme="majorHAnsi" w:hAnsiTheme="majorHAnsi" w:cs="Arial"/>
          <w:sz w:val="24"/>
          <w:szCs w:val="24"/>
        </w:rPr>
        <w:t>Plan kapsamında yer alan ve bu planın ilk onay tarihinden önce yargı kararı veya bu planla aykırı bir karar getirilmemiş olan dolgu ve kıyı yapılarına ait onaylı imar planları geçerlidir.</w:t>
      </w:r>
    </w:p>
    <w:p w:rsidR="00797B7A" w:rsidRDefault="00797B7A" w:rsidP="00797B7A">
      <w:pPr>
        <w:tabs>
          <w:tab w:val="left" w:pos="709"/>
          <w:tab w:val="left" w:pos="900"/>
        </w:tabs>
        <w:spacing w:afterLines="24" w:after="57" w:line="360" w:lineRule="auto"/>
        <w:ind w:left="720"/>
        <w:jc w:val="both"/>
        <w:rPr>
          <w:rFonts w:asciiTheme="majorHAnsi" w:hAnsiTheme="majorHAnsi" w:cs="Arial"/>
          <w:sz w:val="24"/>
          <w:szCs w:val="24"/>
        </w:rPr>
      </w:pPr>
      <w:r w:rsidRPr="00797B7A">
        <w:rPr>
          <w:rFonts w:asciiTheme="majorHAnsi" w:hAnsiTheme="majorHAnsi" w:cs="Arial"/>
          <w:b/>
          <w:sz w:val="24"/>
          <w:szCs w:val="24"/>
        </w:rPr>
        <w:lastRenderedPageBreak/>
        <w:t xml:space="preserve">5.1.15. </w:t>
      </w:r>
      <w:r w:rsidRPr="00797B7A">
        <w:rPr>
          <w:rFonts w:asciiTheme="majorHAnsi" w:hAnsiTheme="majorHAnsi" w:cs="Arial"/>
          <w:sz w:val="24"/>
          <w:szCs w:val="24"/>
        </w:rPr>
        <w:t xml:space="preserve">Onaylı imar planlarında yapılacak her türlü ilave </w:t>
      </w:r>
      <w:proofErr w:type="gramStart"/>
      <w:r w:rsidRPr="00797B7A">
        <w:rPr>
          <w:rFonts w:asciiTheme="majorHAnsi" w:hAnsiTheme="majorHAnsi" w:cs="Arial"/>
          <w:sz w:val="24"/>
          <w:szCs w:val="24"/>
        </w:rPr>
        <w:t>revizyon</w:t>
      </w:r>
      <w:proofErr w:type="gramEnd"/>
      <w:r w:rsidRPr="00797B7A">
        <w:rPr>
          <w:rFonts w:asciiTheme="majorHAnsi" w:hAnsiTheme="majorHAnsi" w:cs="Arial"/>
          <w:sz w:val="24"/>
          <w:szCs w:val="24"/>
        </w:rPr>
        <w:t xml:space="preserve"> ve değişiklikler bu plana uygun olarak yapılır. Planlama alanı kapsamında gelen teklifler bu planın hedef, öncelik ve plan stratejileri, “Öncelikli Tesisleri”, Kıyı Yapı ve Tesislerinde Planlama ve Uygulama Sürecine İlişkin Tebliğ ile meri mevzuata uygun olarak Yetkili İdarece değerlendirilir. Plan teklifine konu kıyı yapısının; üst ölçekli mekânsal planlarda yer alan arazi kullanım türü, ulaşım ve teknik altyapı, vb. mekânsal kullanımlar ile ilişkisinin sağlanacağına dair İlgili İdarenin olumlu görüşünün teklifle beraber sunulması zorunludur.</w:t>
      </w:r>
    </w:p>
    <w:p w:rsidR="00797B7A" w:rsidRDefault="00797B7A" w:rsidP="00797B7A">
      <w:pPr>
        <w:tabs>
          <w:tab w:val="left" w:pos="709"/>
          <w:tab w:val="left" w:pos="900"/>
        </w:tabs>
        <w:spacing w:afterLines="24" w:after="57" w:line="360" w:lineRule="auto"/>
        <w:ind w:left="720"/>
        <w:jc w:val="both"/>
        <w:rPr>
          <w:rFonts w:asciiTheme="majorHAnsi" w:hAnsiTheme="majorHAnsi" w:cs="Arial"/>
          <w:b/>
          <w:sz w:val="24"/>
          <w:szCs w:val="24"/>
        </w:rPr>
      </w:pPr>
    </w:p>
    <w:p w:rsidR="00797B7A" w:rsidRDefault="00797B7A" w:rsidP="00797B7A">
      <w:pPr>
        <w:tabs>
          <w:tab w:val="left" w:pos="709"/>
          <w:tab w:val="left" w:pos="900"/>
        </w:tabs>
        <w:spacing w:afterLines="24" w:after="57" w:line="360" w:lineRule="auto"/>
        <w:ind w:left="720"/>
        <w:jc w:val="both"/>
        <w:rPr>
          <w:rFonts w:asciiTheme="majorHAnsi" w:hAnsiTheme="majorHAnsi" w:cs="Arial"/>
          <w:sz w:val="24"/>
          <w:szCs w:val="24"/>
        </w:rPr>
      </w:pPr>
      <w:r w:rsidRPr="00797B7A">
        <w:rPr>
          <w:rFonts w:asciiTheme="majorHAnsi" w:hAnsiTheme="majorHAnsi" w:cs="Arial"/>
          <w:b/>
          <w:sz w:val="24"/>
          <w:szCs w:val="24"/>
        </w:rPr>
        <w:t>5.2.  KIYI ALANI VE SAHİL ŞERİDİNİN KULLANIMINA DAİR HÜKÜMLER</w:t>
      </w:r>
    </w:p>
    <w:p w:rsidR="00797B7A" w:rsidRDefault="00797B7A" w:rsidP="00797B7A">
      <w:pPr>
        <w:tabs>
          <w:tab w:val="left" w:pos="709"/>
          <w:tab w:val="left" w:pos="900"/>
        </w:tabs>
        <w:spacing w:afterLines="24" w:after="57" w:line="360" w:lineRule="auto"/>
        <w:ind w:left="720"/>
        <w:jc w:val="both"/>
        <w:rPr>
          <w:rFonts w:asciiTheme="majorHAnsi" w:hAnsiTheme="majorHAnsi" w:cs="Arial"/>
          <w:sz w:val="24"/>
          <w:szCs w:val="24"/>
        </w:rPr>
      </w:pPr>
      <w:r w:rsidRPr="00797B7A">
        <w:rPr>
          <w:rFonts w:asciiTheme="majorHAnsi" w:hAnsiTheme="majorHAnsi" w:cs="Arial"/>
          <w:b/>
          <w:sz w:val="24"/>
          <w:szCs w:val="24"/>
        </w:rPr>
        <w:t xml:space="preserve">5.2.1. </w:t>
      </w:r>
      <w:r w:rsidRPr="00797B7A">
        <w:rPr>
          <w:rFonts w:asciiTheme="majorHAnsi" w:hAnsiTheme="majorHAnsi" w:cs="Arial"/>
          <w:sz w:val="24"/>
          <w:szCs w:val="24"/>
        </w:rPr>
        <w:t>Kıyı alanlarında doğal varlıkların ve ekosistemlerin sürdürülebilir kullanımı esastır.</w:t>
      </w:r>
    </w:p>
    <w:p w:rsidR="00797B7A" w:rsidRDefault="00797B7A" w:rsidP="00797B7A">
      <w:pPr>
        <w:tabs>
          <w:tab w:val="left" w:pos="709"/>
          <w:tab w:val="left" w:pos="900"/>
        </w:tabs>
        <w:spacing w:afterLines="24" w:after="57" w:line="360" w:lineRule="auto"/>
        <w:ind w:left="720"/>
        <w:jc w:val="both"/>
        <w:rPr>
          <w:rFonts w:asciiTheme="majorHAnsi" w:hAnsiTheme="majorHAnsi" w:cs="Arial"/>
          <w:sz w:val="24"/>
          <w:szCs w:val="24"/>
        </w:rPr>
      </w:pPr>
      <w:r w:rsidRPr="00797B7A">
        <w:rPr>
          <w:rFonts w:asciiTheme="majorHAnsi" w:hAnsiTheme="majorHAnsi" w:cs="Arial"/>
          <w:b/>
          <w:sz w:val="24"/>
          <w:szCs w:val="24"/>
        </w:rPr>
        <w:t xml:space="preserve">5.2.2. </w:t>
      </w:r>
      <w:r w:rsidRPr="00797B7A">
        <w:rPr>
          <w:rFonts w:asciiTheme="majorHAnsi" w:hAnsiTheme="majorHAnsi" w:cs="Arial"/>
          <w:sz w:val="24"/>
          <w:szCs w:val="24"/>
        </w:rPr>
        <w:t>Kıyılardan yararlanmada kamu yararı esastır. Kıyılar herkesin eşit ve serbest kullanımına olanak verecek şekilde düzenlenecektir. Herkesin sahil ve kıyılar boyunca kesintisiz biçimde hareket etmesi ve buralardan yararlanması yasal düzenlemeler, planlar ve uygulamalarda güvence altına alınacak, etkin biçimde ilgili idarece denetlenecektir.</w:t>
      </w:r>
    </w:p>
    <w:p w:rsidR="00797B7A" w:rsidRDefault="00797B7A" w:rsidP="00797B7A">
      <w:pPr>
        <w:tabs>
          <w:tab w:val="left" w:pos="709"/>
          <w:tab w:val="left" w:pos="900"/>
        </w:tabs>
        <w:spacing w:afterLines="24" w:after="57" w:line="360" w:lineRule="auto"/>
        <w:ind w:left="720"/>
        <w:jc w:val="both"/>
        <w:rPr>
          <w:rFonts w:asciiTheme="majorHAnsi" w:hAnsiTheme="majorHAnsi" w:cs="Arial"/>
          <w:sz w:val="24"/>
          <w:szCs w:val="24"/>
        </w:rPr>
      </w:pPr>
      <w:r w:rsidRPr="00797B7A">
        <w:rPr>
          <w:rFonts w:asciiTheme="majorHAnsi" w:hAnsiTheme="majorHAnsi" w:cs="Arial"/>
          <w:b/>
          <w:sz w:val="24"/>
          <w:szCs w:val="24"/>
        </w:rPr>
        <w:t xml:space="preserve">5.2.3. </w:t>
      </w:r>
      <w:r w:rsidRPr="00797B7A">
        <w:rPr>
          <w:rFonts w:asciiTheme="majorHAnsi" w:hAnsiTheme="majorHAnsi" w:cs="Arial"/>
          <w:sz w:val="24"/>
          <w:szCs w:val="24"/>
        </w:rPr>
        <w:t>Belirli dönemlerde (deniz kaplumbağası yumurtlama dönemi vb.) ve belirli hassas alanlarda kamusal erişim kısıtlanabilir ya da yasaklanabilir. Ziyaretçi sayısı, çevrenin taşıma kapasitesi ile uyumlu olan miktardan daha fazla olmayacaktır.</w:t>
      </w:r>
    </w:p>
    <w:p w:rsidR="00797B7A" w:rsidRDefault="00797B7A" w:rsidP="00797B7A">
      <w:pPr>
        <w:tabs>
          <w:tab w:val="left" w:pos="709"/>
          <w:tab w:val="left" w:pos="900"/>
        </w:tabs>
        <w:spacing w:afterLines="24" w:after="57" w:line="360" w:lineRule="auto"/>
        <w:ind w:left="720"/>
        <w:jc w:val="both"/>
        <w:rPr>
          <w:rFonts w:asciiTheme="majorHAnsi" w:hAnsiTheme="majorHAnsi" w:cs="Arial"/>
          <w:sz w:val="24"/>
          <w:szCs w:val="24"/>
        </w:rPr>
      </w:pPr>
      <w:r w:rsidRPr="00797B7A">
        <w:rPr>
          <w:rFonts w:asciiTheme="majorHAnsi" w:hAnsiTheme="majorHAnsi" w:cs="Arial"/>
          <w:b/>
          <w:sz w:val="24"/>
          <w:szCs w:val="24"/>
        </w:rPr>
        <w:t xml:space="preserve">5.2.4. </w:t>
      </w:r>
      <w:r w:rsidRPr="00797B7A">
        <w:rPr>
          <w:rFonts w:asciiTheme="majorHAnsi" w:hAnsiTheme="majorHAnsi" w:cs="Arial"/>
          <w:sz w:val="24"/>
          <w:szCs w:val="24"/>
        </w:rPr>
        <w:t>Yerel birimlere ya da özel işletmecilere kıyının kullanımı için sağlanan özel imtiyazlar ve tahsisler herkesin kesintisiz bir biçimde deniz kenarından ve kıyılardan yararlanma hakkını engellemeyecek, kıyı alanının kesintisiz bir biçimde kullanımı sağlanacaktır.</w:t>
      </w:r>
    </w:p>
    <w:p w:rsidR="00797B7A" w:rsidRDefault="00797B7A" w:rsidP="00797B7A">
      <w:pPr>
        <w:tabs>
          <w:tab w:val="left" w:pos="709"/>
          <w:tab w:val="left" w:pos="900"/>
        </w:tabs>
        <w:spacing w:afterLines="24" w:after="57" w:line="360" w:lineRule="auto"/>
        <w:ind w:left="720"/>
        <w:jc w:val="both"/>
        <w:rPr>
          <w:rFonts w:asciiTheme="majorHAnsi" w:hAnsiTheme="majorHAnsi" w:cs="Arial"/>
          <w:sz w:val="24"/>
          <w:szCs w:val="24"/>
        </w:rPr>
      </w:pPr>
      <w:r w:rsidRPr="00797B7A">
        <w:rPr>
          <w:rFonts w:asciiTheme="majorHAnsi" w:hAnsiTheme="majorHAnsi" w:cs="Arial"/>
          <w:b/>
          <w:sz w:val="24"/>
          <w:szCs w:val="24"/>
        </w:rPr>
        <w:t xml:space="preserve">5.2.5. </w:t>
      </w:r>
      <w:r w:rsidRPr="00797B7A">
        <w:rPr>
          <w:rFonts w:asciiTheme="majorHAnsi" w:hAnsiTheme="majorHAnsi" w:cs="Arial"/>
          <w:sz w:val="24"/>
          <w:szCs w:val="24"/>
        </w:rPr>
        <w:t>Kıyılardan kum, çakıl ve benzerinin alınmasına veya çekilmesine, kıyıyı değiştirecek boyutta ve kıyının doğal yapısını bozacak nitelikte kazı yapılmasına izin verilmez. Ancak Çevresel Etki Değerlendirmesi ve Stratejik Çevresel Değerlendirme çalışmaları sonucunda çevreye vereceği zararın kabul edilebilir düzeylerde olduğu anlaşılan yapılar, kamu güvenliği, askeri savunma, dalgaların verdiği zararlardan korunma amacıyla yapılan faaliyetler veya belirgin bir kamu yararının söz konusu olduğu faaliyetler bu durumun istisnasıdır.</w:t>
      </w:r>
    </w:p>
    <w:p w:rsidR="00797B7A" w:rsidRDefault="00797B7A" w:rsidP="00797B7A">
      <w:pPr>
        <w:tabs>
          <w:tab w:val="left" w:pos="709"/>
          <w:tab w:val="left" w:pos="900"/>
        </w:tabs>
        <w:spacing w:afterLines="24" w:after="57" w:line="360" w:lineRule="auto"/>
        <w:ind w:left="720"/>
        <w:jc w:val="both"/>
        <w:rPr>
          <w:rFonts w:asciiTheme="majorHAnsi" w:hAnsiTheme="majorHAnsi" w:cs="Arial"/>
          <w:sz w:val="24"/>
          <w:szCs w:val="24"/>
        </w:rPr>
      </w:pPr>
      <w:r w:rsidRPr="00797B7A">
        <w:rPr>
          <w:rFonts w:asciiTheme="majorHAnsi" w:hAnsiTheme="majorHAnsi" w:cs="Arial"/>
          <w:b/>
          <w:sz w:val="24"/>
          <w:szCs w:val="24"/>
        </w:rPr>
        <w:lastRenderedPageBreak/>
        <w:t>5.3. MİLLİ GÜVENLİK SAĞLAMA AMACI İLE ASKERİ ÖNLEMLER ALINMASI GEREKEN ALANLARA DAİR HÜKÜMLER</w:t>
      </w:r>
    </w:p>
    <w:p w:rsidR="00797B7A" w:rsidRDefault="00797B7A" w:rsidP="00797B7A">
      <w:pPr>
        <w:tabs>
          <w:tab w:val="left" w:pos="709"/>
          <w:tab w:val="left" w:pos="900"/>
        </w:tabs>
        <w:spacing w:afterLines="24" w:after="57" w:line="360" w:lineRule="auto"/>
        <w:ind w:left="720"/>
        <w:jc w:val="both"/>
        <w:rPr>
          <w:rFonts w:asciiTheme="majorHAnsi" w:hAnsiTheme="majorHAnsi" w:cs="Arial"/>
          <w:sz w:val="24"/>
          <w:szCs w:val="24"/>
        </w:rPr>
      </w:pPr>
      <w:r w:rsidRPr="00797B7A">
        <w:rPr>
          <w:rFonts w:asciiTheme="majorHAnsi" w:hAnsiTheme="majorHAnsi" w:cs="Arial"/>
          <w:b/>
          <w:sz w:val="24"/>
          <w:szCs w:val="24"/>
        </w:rPr>
        <w:t xml:space="preserve">5.3.1. </w:t>
      </w:r>
      <w:r w:rsidRPr="00797B7A">
        <w:rPr>
          <w:rFonts w:asciiTheme="majorHAnsi" w:hAnsiTheme="majorHAnsi" w:cs="Arial"/>
          <w:sz w:val="24"/>
          <w:szCs w:val="24"/>
        </w:rPr>
        <w:t>“Askerî Alan”, “Askerî Güvenlik Bölgesi”, “Askerî Eğitim ve Atış Alanı”, “Deniz Trafiği Yoğun, Seyir Güvenliği Riskli Bölge” konumundaki bölgelerde 2565 sayılı Askerî Yasak Bölgeler ve Güvenlik Bölgeleri Kanunu ve ilgili mevzuata uyulacaktır.</w:t>
      </w:r>
    </w:p>
    <w:p w:rsidR="00797B7A" w:rsidRDefault="00797B7A" w:rsidP="00797B7A">
      <w:pPr>
        <w:tabs>
          <w:tab w:val="left" w:pos="709"/>
          <w:tab w:val="left" w:pos="900"/>
        </w:tabs>
        <w:spacing w:afterLines="24" w:after="57" w:line="360" w:lineRule="auto"/>
        <w:ind w:left="720"/>
        <w:jc w:val="both"/>
        <w:rPr>
          <w:rFonts w:asciiTheme="majorHAnsi" w:hAnsiTheme="majorHAnsi" w:cs="Arial"/>
          <w:sz w:val="24"/>
          <w:szCs w:val="24"/>
        </w:rPr>
      </w:pPr>
      <w:r w:rsidRPr="00797B7A">
        <w:rPr>
          <w:rFonts w:asciiTheme="majorHAnsi" w:hAnsiTheme="majorHAnsi" w:cs="Arial"/>
          <w:b/>
          <w:sz w:val="24"/>
          <w:szCs w:val="24"/>
        </w:rPr>
        <w:t>5.3.2.</w:t>
      </w:r>
      <w:r w:rsidR="009840B1">
        <w:rPr>
          <w:rFonts w:asciiTheme="majorHAnsi" w:hAnsiTheme="majorHAnsi" w:cs="Arial"/>
          <w:b/>
          <w:sz w:val="24"/>
          <w:szCs w:val="24"/>
        </w:rPr>
        <w:t xml:space="preserve"> </w:t>
      </w:r>
      <w:r w:rsidRPr="00797B7A">
        <w:rPr>
          <w:rFonts w:asciiTheme="majorHAnsi" w:hAnsiTheme="majorHAnsi" w:cs="Arial"/>
          <w:sz w:val="24"/>
          <w:szCs w:val="24"/>
        </w:rPr>
        <w:t>Milli güvenliğe ilişkin kıyı yapılarında, gerektiğinde, bu planla belirlenen yatırım süreçlerine ilişkin hükümler uygulanmaz.</w:t>
      </w:r>
    </w:p>
    <w:p w:rsidR="00797B7A" w:rsidRDefault="00797B7A" w:rsidP="00797B7A">
      <w:pPr>
        <w:tabs>
          <w:tab w:val="left" w:pos="709"/>
          <w:tab w:val="left" w:pos="900"/>
        </w:tabs>
        <w:spacing w:afterLines="24" w:after="57" w:line="360" w:lineRule="auto"/>
        <w:ind w:left="720"/>
        <w:jc w:val="both"/>
        <w:rPr>
          <w:rFonts w:asciiTheme="majorHAnsi" w:hAnsiTheme="majorHAnsi" w:cs="Arial"/>
          <w:sz w:val="24"/>
          <w:szCs w:val="24"/>
        </w:rPr>
      </w:pPr>
      <w:r w:rsidRPr="00797B7A">
        <w:rPr>
          <w:rFonts w:asciiTheme="majorHAnsi" w:hAnsiTheme="majorHAnsi" w:cs="Arial"/>
          <w:b/>
          <w:sz w:val="24"/>
          <w:szCs w:val="24"/>
        </w:rPr>
        <w:t xml:space="preserve">5.3.3. </w:t>
      </w:r>
      <w:r w:rsidRPr="00797B7A">
        <w:rPr>
          <w:rFonts w:asciiTheme="majorHAnsi" w:hAnsiTheme="majorHAnsi" w:cs="Arial"/>
          <w:sz w:val="24"/>
          <w:szCs w:val="24"/>
        </w:rPr>
        <w:t xml:space="preserve">Başbakanlık Milli Güvenlik Kurulu Genel Sekreterliği’nce yayınlanan “Kamu ve Özel Sektör Tarafından Yapılacak Stratejik Önemi Haiz Tesislerin Belirlenmesinde Uyulacak Esas ve </w:t>
      </w:r>
      <w:proofErr w:type="spellStart"/>
      <w:r w:rsidRPr="00797B7A">
        <w:rPr>
          <w:rFonts w:asciiTheme="majorHAnsi" w:hAnsiTheme="majorHAnsi" w:cs="Arial"/>
          <w:sz w:val="24"/>
          <w:szCs w:val="24"/>
        </w:rPr>
        <w:t>Kriterler”de</w:t>
      </w:r>
      <w:proofErr w:type="spellEnd"/>
      <w:r w:rsidRPr="00797B7A">
        <w:rPr>
          <w:rFonts w:asciiTheme="majorHAnsi" w:hAnsiTheme="majorHAnsi" w:cs="Arial"/>
          <w:sz w:val="24"/>
          <w:szCs w:val="24"/>
        </w:rPr>
        <w:t xml:space="preserve"> belirtilen hükümlere uyulması zorunludur. Ayrıca, Petrol rafinerileri, </w:t>
      </w:r>
      <w:proofErr w:type="spellStart"/>
      <w:r w:rsidRPr="00797B7A">
        <w:rPr>
          <w:rFonts w:asciiTheme="majorHAnsi" w:hAnsiTheme="majorHAnsi" w:cs="Arial"/>
          <w:sz w:val="24"/>
          <w:szCs w:val="24"/>
        </w:rPr>
        <w:t>petro</w:t>
      </w:r>
      <w:proofErr w:type="spellEnd"/>
      <w:r w:rsidRPr="00797B7A">
        <w:rPr>
          <w:rFonts w:asciiTheme="majorHAnsi" w:hAnsiTheme="majorHAnsi" w:cs="Arial"/>
          <w:sz w:val="24"/>
          <w:szCs w:val="24"/>
        </w:rPr>
        <w:t xml:space="preserve">-kimya </w:t>
      </w:r>
      <w:proofErr w:type="gramStart"/>
      <w:r w:rsidRPr="00797B7A">
        <w:rPr>
          <w:rFonts w:asciiTheme="majorHAnsi" w:hAnsiTheme="majorHAnsi" w:cs="Arial"/>
          <w:sz w:val="24"/>
          <w:szCs w:val="24"/>
        </w:rPr>
        <w:t>kompleksleri</w:t>
      </w:r>
      <w:proofErr w:type="gramEnd"/>
      <w:r w:rsidRPr="00797B7A">
        <w:rPr>
          <w:rFonts w:asciiTheme="majorHAnsi" w:hAnsiTheme="majorHAnsi" w:cs="Arial"/>
          <w:sz w:val="24"/>
          <w:szCs w:val="24"/>
        </w:rPr>
        <w:t xml:space="preserve"> 5000 varil/gün ve üzeri ham petrol, 500000 metreküp/gün ve üzeri doğalgaz ve doğal karbondioksit üretim tesisleri, 10000 metreküp ve daha fazla kapasiteli petrol ana/tali depoları, 18 inç ve üzeri çapta ham petrol boru hatları, 25 bar ve daha büyük basınç sınıfındaki ana doğalgaz iletim boru hatları, doğalgaz yer altı depolama tesisleri, akaryakıt depolama tesisleri, akaryakıt boru hatları ve karbondioksit ana boru hatları ile LPG/LNG depolama ve </w:t>
      </w:r>
      <w:proofErr w:type="spellStart"/>
      <w:r w:rsidRPr="00797B7A">
        <w:rPr>
          <w:rFonts w:asciiTheme="majorHAnsi" w:hAnsiTheme="majorHAnsi" w:cs="Arial"/>
          <w:sz w:val="24"/>
          <w:szCs w:val="24"/>
        </w:rPr>
        <w:t>gazlaştırma</w:t>
      </w:r>
      <w:proofErr w:type="spellEnd"/>
      <w:r w:rsidRPr="00797B7A">
        <w:rPr>
          <w:rFonts w:asciiTheme="majorHAnsi" w:hAnsiTheme="majorHAnsi" w:cs="Arial"/>
          <w:sz w:val="24"/>
          <w:szCs w:val="24"/>
        </w:rPr>
        <w:t xml:space="preserve"> tesisleri ile 10000 DWT (</w:t>
      </w:r>
      <w:proofErr w:type="spellStart"/>
      <w:r w:rsidRPr="00797B7A">
        <w:rPr>
          <w:rFonts w:asciiTheme="majorHAnsi" w:hAnsiTheme="majorHAnsi" w:cs="Arial"/>
          <w:sz w:val="24"/>
          <w:szCs w:val="24"/>
        </w:rPr>
        <w:t>onbin</w:t>
      </w:r>
      <w:proofErr w:type="spellEnd"/>
      <w:r w:rsidRPr="00797B7A">
        <w:rPr>
          <w:rFonts w:asciiTheme="majorHAnsi" w:hAnsiTheme="majorHAnsi" w:cs="Arial"/>
          <w:sz w:val="24"/>
          <w:szCs w:val="24"/>
        </w:rPr>
        <w:t xml:space="preserve"> </w:t>
      </w:r>
      <w:proofErr w:type="spellStart"/>
      <w:r w:rsidRPr="00797B7A">
        <w:rPr>
          <w:rFonts w:asciiTheme="majorHAnsi" w:hAnsiTheme="majorHAnsi" w:cs="Arial"/>
          <w:sz w:val="24"/>
          <w:szCs w:val="24"/>
        </w:rPr>
        <w:t>Dead</w:t>
      </w:r>
      <w:proofErr w:type="spellEnd"/>
      <w:r w:rsidRPr="00797B7A">
        <w:rPr>
          <w:rFonts w:asciiTheme="majorHAnsi" w:hAnsiTheme="majorHAnsi" w:cs="Arial"/>
          <w:sz w:val="24"/>
          <w:szCs w:val="24"/>
        </w:rPr>
        <w:t xml:space="preserve"> </w:t>
      </w:r>
      <w:proofErr w:type="spellStart"/>
      <w:r w:rsidRPr="00797B7A">
        <w:rPr>
          <w:rFonts w:asciiTheme="majorHAnsi" w:hAnsiTheme="majorHAnsi" w:cs="Arial"/>
          <w:sz w:val="24"/>
          <w:szCs w:val="24"/>
        </w:rPr>
        <w:t>Weight</w:t>
      </w:r>
      <w:proofErr w:type="spellEnd"/>
      <w:r w:rsidRPr="00797B7A">
        <w:rPr>
          <w:rFonts w:asciiTheme="majorHAnsi" w:hAnsiTheme="majorHAnsi" w:cs="Arial"/>
          <w:sz w:val="24"/>
          <w:szCs w:val="24"/>
        </w:rPr>
        <w:t xml:space="preserve"> Ton) ve daha büyük gemilerin yanaşabileceği iskele, liman ve geri dönüşüm tesisleri Birinci Derecede Stratejik Önemdeki tesisler kapsamına girdiğinden dolayı öncelikle Genelkurmay Başkanlığının olumlu görüşünün alınması zorunludur.</w:t>
      </w:r>
    </w:p>
    <w:p w:rsidR="001C148E" w:rsidRPr="001C148E" w:rsidRDefault="001C148E" w:rsidP="00797B7A">
      <w:pPr>
        <w:tabs>
          <w:tab w:val="left" w:pos="709"/>
          <w:tab w:val="left" w:pos="900"/>
        </w:tabs>
        <w:spacing w:afterLines="24" w:after="57" w:line="360" w:lineRule="auto"/>
        <w:ind w:left="720"/>
        <w:jc w:val="both"/>
        <w:rPr>
          <w:rFonts w:asciiTheme="majorHAnsi" w:hAnsiTheme="majorHAnsi" w:cs="Arial"/>
          <w:sz w:val="24"/>
          <w:szCs w:val="24"/>
        </w:rPr>
      </w:pPr>
      <w:r w:rsidRPr="001C148E">
        <w:rPr>
          <w:rFonts w:asciiTheme="majorHAnsi" w:hAnsiTheme="majorHAnsi" w:cs="Arial"/>
          <w:b/>
          <w:sz w:val="24"/>
          <w:szCs w:val="24"/>
        </w:rPr>
        <w:t xml:space="preserve">5.3.4. </w:t>
      </w:r>
      <w:r>
        <w:rPr>
          <w:rFonts w:asciiTheme="majorHAnsi" w:hAnsiTheme="majorHAnsi" w:cs="Arial"/>
          <w:sz w:val="24"/>
          <w:szCs w:val="24"/>
        </w:rPr>
        <w:t xml:space="preserve">Türkiye-Suriye sınır bölgesi etki alanında yer alan 8C alt bölgesinde “öncelikli tesisler” dışında yapılmak istenen yatırımlarda, stratejik konumu gereği Dış </w:t>
      </w:r>
      <w:r w:rsidR="00AE2A30">
        <w:rPr>
          <w:rFonts w:asciiTheme="majorHAnsi" w:hAnsiTheme="majorHAnsi" w:cs="Arial"/>
          <w:sz w:val="24"/>
          <w:szCs w:val="24"/>
        </w:rPr>
        <w:t xml:space="preserve">İşleri </w:t>
      </w:r>
      <w:r>
        <w:rPr>
          <w:rFonts w:asciiTheme="majorHAnsi" w:hAnsiTheme="majorHAnsi" w:cs="Arial"/>
          <w:sz w:val="24"/>
          <w:szCs w:val="24"/>
        </w:rPr>
        <w:t>Bakanlığı ve Genelkurmay Başkanlığı’nın</w:t>
      </w:r>
      <w:r w:rsidR="00AE2A30">
        <w:rPr>
          <w:rFonts w:asciiTheme="majorHAnsi" w:hAnsiTheme="majorHAnsi" w:cs="Arial"/>
          <w:sz w:val="24"/>
          <w:szCs w:val="24"/>
        </w:rPr>
        <w:t xml:space="preserve"> da</w:t>
      </w:r>
      <w:r>
        <w:rPr>
          <w:rFonts w:asciiTheme="majorHAnsi" w:hAnsiTheme="majorHAnsi" w:cs="Arial"/>
          <w:sz w:val="24"/>
          <w:szCs w:val="24"/>
        </w:rPr>
        <w:t xml:space="preserve"> olumlu görüşlerinin alınması zorunludur.</w:t>
      </w:r>
    </w:p>
    <w:p w:rsidR="00797B7A" w:rsidRDefault="00797B7A" w:rsidP="00797B7A">
      <w:pPr>
        <w:tabs>
          <w:tab w:val="left" w:pos="709"/>
          <w:tab w:val="left" w:pos="900"/>
        </w:tabs>
        <w:spacing w:afterLines="24" w:after="57" w:line="360" w:lineRule="auto"/>
        <w:ind w:left="720"/>
        <w:jc w:val="both"/>
        <w:rPr>
          <w:rFonts w:asciiTheme="majorHAnsi" w:hAnsiTheme="majorHAnsi" w:cs="Arial"/>
          <w:sz w:val="24"/>
          <w:szCs w:val="24"/>
        </w:rPr>
      </w:pPr>
      <w:r w:rsidRPr="00797B7A">
        <w:rPr>
          <w:rFonts w:asciiTheme="majorHAnsi" w:hAnsiTheme="majorHAnsi" w:cs="Arial"/>
          <w:b/>
          <w:sz w:val="24"/>
          <w:szCs w:val="24"/>
        </w:rPr>
        <w:t>5.4. EKOLOJİK AÇIDAN ÖNEM VE TEH</w:t>
      </w:r>
      <w:bookmarkStart w:id="0" w:name="_GoBack"/>
      <w:bookmarkEnd w:id="0"/>
      <w:r w:rsidRPr="00797B7A">
        <w:rPr>
          <w:rFonts w:asciiTheme="majorHAnsi" w:hAnsiTheme="majorHAnsi" w:cs="Arial"/>
          <w:b/>
          <w:sz w:val="24"/>
          <w:szCs w:val="24"/>
        </w:rPr>
        <w:t>LİKE ARZ EDEN ALANLARA DAİR HÜKÜMLER</w:t>
      </w:r>
    </w:p>
    <w:p w:rsidR="00797B7A" w:rsidRDefault="00797B7A" w:rsidP="00797B7A">
      <w:pPr>
        <w:tabs>
          <w:tab w:val="left" w:pos="709"/>
          <w:tab w:val="left" w:pos="900"/>
        </w:tabs>
        <w:spacing w:afterLines="24" w:after="57" w:line="360" w:lineRule="auto"/>
        <w:ind w:left="720"/>
        <w:jc w:val="both"/>
        <w:rPr>
          <w:rFonts w:asciiTheme="majorHAnsi" w:hAnsiTheme="majorHAnsi" w:cs="Arial"/>
          <w:sz w:val="24"/>
          <w:szCs w:val="24"/>
        </w:rPr>
      </w:pPr>
      <w:r w:rsidRPr="00797B7A">
        <w:rPr>
          <w:rFonts w:asciiTheme="majorHAnsi" w:hAnsiTheme="majorHAnsi" w:cs="Arial"/>
          <w:b/>
          <w:sz w:val="24"/>
          <w:szCs w:val="24"/>
        </w:rPr>
        <w:t xml:space="preserve">5.4.1. </w:t>
      </w:r>
      <w:r w:rsidRPr="00797B7A">
        <w:rPr>
          <w:rFonts w:asciiTheme="majorHAnsi" w:hAnsiTheme="majorHAnsi" w:cs="Arial"/>
          <w:sz w:val="24"/>
          <w:szCs w:val="24"/>
        </w:rPr>
        <w:t>Kıyı alanlarındaki ve yakın çevresindeki sulak alanlar, nehirler, deltalar, lagünler ve benzeri su kaynakları korunacak, zarar görmüş olanlar onarılacaktır.</w:t>
      </w:r>
    </w:p>
    <w:p w:rsidR="00797B7A" w:rsidRDefault="00797B7A" w:rsidP="00797B7A">
      <w:pPr>
        <w:tabs>
          <w:tab w:val="left" w:pos="709"/>
          <w:tab w:val="left" w:pos="900"/>
        </w:tabs>
        <w:spacing w:afterLines="24" w:after="57" w:line="360" w:lineRule="auto"/>
        <w:ind w:left="720"/>
        <w:jc w:val="both"/>
        <w:rPr>
          <w:rFonts w:asciiTheme="majorHAnsi" w:hAnsiTheme="majorHAnsi" w:cs="Arial"/>
          <w:sz w:val="24"/>
          <w:szCs w:val="24"/>
        </w:rPr>
      </w:pPr>
      <w:r w:rsidRPr="00797B7A">
        <w:rPr>
          <w:rFonts w:asciiTheme="majorHAnsi" w:hAnsiTheme="majorHAnsi" w:cs="Arial"/>
          <w:b/>
          <w:sz w:val="24"/>
          <w:szCs w:val="24"/>
        </w:rPr>
        <w:lastRenderedPageBreak/>
        <w:t xml:space="preserve">5.4.2. </w:t>
      </w:r>
      <w:r w:rsidRPr="00797B7A">
        <w:rPr>
          <w:rFonts w:asciiTheme="majorHAnsi" w:hAnsiTheme="majorHAnsi" w:cs="Arial"/>
          <w:sz w:val="24"/>
          <w:szCs w:val="24"/>
        </w:rPr>
        <w:t>Sanayi kuruluşlarınca yeraltı suyunun yoğun olarak kullanılması ve aşırı çekim sonucu kirlenmesinin önlenmesi için sahilde 100-400 metrelik şeritte kuyu açılmayacaktır.</w:t>
      </w:r>
    </w:p>
    <w:p w:rsidR="00797B7A" w:rsidRDefault="00797B7A" w:rsidP="00797B7A">
      <w:pPr>
        <w:tabs>
          <w:tab w:val="left" w:pos="709"/>
          <w:tab w:val="left" w:pos="900"/>
        </w:tabs>
        <w:spacing w:afterLines="24" w:after="57" w:line="360" w:lineRule="auto"/>
        <w:ind w:left="720"/>
        <w:jc w:val="both"/>
        <w:rPr>
          <w:rFonts w:asciiTheme="majorHAnsi" w:hAnsiTheme="majorHAnsi" w:cs="Arial"/>
          <w:sz w:val="24"/>
          <w:szCs w:val="24"/>
        </w:rPr>
      </w:pPr>
      <w:r w:rsidRPr="00797B7A">
        <w:rPr>
          <w:rFonts w:asciiTheme="majorHAnsi" w:hAnsiTheme="majorHAnsi" w:cs="Arial"/>
          <w:b/>
          <w:sz w:val="24"/>
          <w:szCs w:val="24"/>
        </w:rPr>
        <w:t xml:space="preserve">5.4.3. </w:t>
      </w:r>
      <w:r w:rsidRPr="00797B7A">
        <w:rPr>
          <w:rFonts w:asciiTheme="majorHAnsi" w:hAnsiTheme="majorHAnsi" w:cs="Arial"/>
          <w:sz w:val="24"/>
          <w:szCs w:val="24"/>
        </w:rPr>
        <w:t>Kıyılardaki, başta orman alanları olmak üzere, toprağı tutma işlevi gören ağaçlık araziler ile bitki örtüsü etkin bir şekilde korunacaktır.</w:t>
      </w:r>
    </w:p>
    <w:p w:rsidR="00797B7A" w:rsidRDefault="00797B7A" w:rsidP="00797B7A">
      <w:pPr>
        <w:tabs>
          <w:tab w:val="left" w:pos="709"/>
          <w:tab w:val="left" w:pos="900"/>
        </w:tabs>
        <w:spacing w:afterLines="24" w:after="57" w:line="360" w:lineRule="auto"/>
        <w:ind w:left="720"/>
        <w:jc w:val="both"/>
        <w:rPr>
          <w:rFonts w:asciiTheme="majorHAnsi" w:hAnsiTheme="majorHAnsi" w:cs="Arial"/>
          <w:b/>
          <w:sz w:val="24"/>
          <w:szCs w:val="24"/>
        </w:rPr>
      </w:pPr>
      <w:r>
        <w:rPr>
          <w:rFonts w:asciiTheme="majorHAnsi" w:hAnsiTheme="majorHAnsi" w:cs="Arial"/>
          <w:b/>
          <w:sz w:val="24"/>
          <w:szCs w:val="24"/>
        </w:rPr>
        <w:t>5.4.4</w:t>
      </w:r>
      <w:r w:rsidRPr="00797B7A">
        <w:rPr>
          <w:rFonts w:asciiTheme="majorHAnsi" w:hAnsiTheme="majorHAnsi" w:cs="Arial"/>
          <w:b/>
          <w:sz w:val="24"/>
          <w:szCs w:val="24"/>
        </w:rPr>
        <w:t xml:space="preserve">. </w:t>
      </w:r>
      <w:r w:rsidRPr="00797B7A">
        <w:rPr>
          <w:rFonts w:asciiTheme="majorHAnsi" w:hAnsiTheme="majorHAnsi" w:cs="Arial"/>
          <w:sz w:val="24"/>
          <w:szCs w:val="24"/>
        </w:rPr>
        <w:t>Tehdit altındaki deniz ve kıyı canlı türleri korunacak ve sürekliliği sağlanacaktır.</w:t>
      </w:r>
    </w:p>
    <w:p w:rsidR="00797B7A" w:rsidRDefault="00797B7A" w:rsidP="00797B7A">
      <w:pPr>
        <w:tabs>
          <w:tab w:val="left" w:pos="709"/>
          <w:tab w:val="left" w:pos="900"/>
        </w:tabs>
        <w:spacing w:afterLines="24" w:after="57" w:line="360" w:lineRule="auto"/>
        <w:ind w:left="720"/>
        <w:jc w:val="both"/>
        <w:rPr>
          <w:rFonts w:asciiTheme="majorHAnsi" w:hAnsiTheme="majorHAnsi" w:cs="Arial"/>
          <w:sz w:val="24"/>
          <w:szCs w:val="24"/>
        </w:rPr>
      </w:pPr>
      <w:r w:rsidRPr="00797B7A">
        <w:rPr>
          <w:rFonts w:asciiTheme="majorHAnsi" w:hAnsiTheme="majorHAnsi" w:cs="Arial"/>
          <w:b/>
          <w:sz w:val="24"/>
          <w:szCs w:val="24"/>
        </w:rPr>
        <w:t xml:space="preserve">5.4.5. </w:t>
      </w:r>
      <w:r w:rsidRPr="00797B7A">
        <w:rPr>
          <w:rFonts w:asciiTheme="majorHAnsi" w:hAnsiTheme="majorHAnsi" w:cs="Arial"/>
          <w:sz w:val="24"/>
          <w:szCs w:val="24"/>
        </w:rPr>
        <w:t xml:space="preserve">Sulak alanlar, </w:t>
      </w:r>
      <w:proofErr w:type="spellStart"/>
      <w:r w:rsidRPr="00797B7A">
        <w:rPr>
          <w:rFonts w:asciiTheme="majorHAnsi" w:hAnsiTheme="majorHAnsi" w:cs="Arial"/>
          <w:sz w:val="24"/>
          <w:szCs w:val="24"/>
        </w:rPr>
        <w:t>Ramsar</w:t>
      </w:r>
      <w:proofErr w:type="spellEnd"/>
      <w:r w:rsidRPr="00797B7A">
        <w:rPr>
          <w:rFonts w:asciiTheme="majorHAnsi" w:hAnsiTheme="majorHAnsi" w:cs="Arial"/>
          <w:sz w:val="24"/>
          <w:szCs w:val="24"/>
        </w:rPr>
        <w:t xml:space="preserve"> Sözleşmesi kapsamındaki alanlar, yaban hayatı koruma alanlarının bulunduğu bölgelerde ve söz konusu alanlara ilişkin onaylanmış veya bu planın yürürlüğü sonrası onaylanacak “Yönetim/Uzun Devreli Gelişme Planı” ilke ve stratejilerine uyulacaktır.</w:t>
      </w:r>
    </w:p>
    <w:p w:rsidR="00797B7A" w:rsidRDefault="00797B7A" w:rsidP="00797B7A">
      <w:pPr>
        <w:tabs>
          <w:tab w:val="left" w:pos="709"/>
          <w:tab w:val="left" w:pos="900"/>
        </w:tabs>
        <w:spacing w:afterLines="24" w:after="57" w:line="360" w:lineRule="auto"/>
        <w:ind w:left="720"/>
        <w:jc w:val="both"/>
        <w:rPr>
          <w:rFonts w:asciiTheme="majorHAnsi" w:hAnsiTheme="majorHAnsi" w:cs="Arial"/>
          <w:sz w:val="24"/>
          <w:szCs w:val="24"/>
        </w:rPr>
      </w:pPr>
      <w:r w:rsidRPr="00797B7A">
        <w:rPr>
          <w:rFonts w:asciiTheme="majorHAnsi" w:hAnsiTheme="majorHAnsi" w:cs="Arial"/>
          <w:b/>
          <w:sz w:val="24"/>
          <w:szCs w:val="24"/>
        </w:rPr>
        <w:t xml:space="preserve">5.4.6. </w:t>
      </w:r>
      <w:r w:rsidRPr="00797B7A">
        <w:rPr>
          <w:rFonts w:asciiTheme="majorHAnsi" w:hAnsiTheme="majorHAnsi" w:cs="Arial"/>
          <w:sz w:val="24"/>
          <w:szCs w:val="24"/>
        </w:rPr>
        <w:t>Sulak alan niteliğindeki, ancak henüz sulak alan statüsü kazanmamış alanlar, ilgili kurum ve kuruluşlarca, ilgili mevzuat çerçevesinde korunacaktır. Sulak alan ilan edilen alanlarda, sulak alan yönetim planları oluşturuluncaya kadar sulak alanların korunması yönetmeliği hükümlerine uyulacaktır. Ulusal Sulak Alan Komisyonu (USAK) tarafından yönetim planı oluşturulması durumunda, yönetim planı hükümleri geçerli olacaktır.</w:t>
      </w:r>
    </w:p>
    <w:p w:rsidR="00797B7A" w:rsidRDefault="00797B7A" w:rsidP="00797B7A">
      <w:pPr>
        <w:tabs>
          <w:tab w:val="left" w:pos="709"/>
          <w:tab w:val="left" w:pos="900"/>
        </w:tabs>
        <w:spacing w:afterLines="24" w:after="57" w:line="360" w:lineRule="auto"/>
        <w:ind w:left="720"/>
        <w:jc w:val="both"/>
        <w:rPr>
          <w:rFonts w:asciiTheme="majorHAnsi" w:hAnsiTheme="majorHAnsi" w:cs="Arial"/>
          <w:sz w:val="24"/>
          <w:szCs w:val="24"/>
        </w:rPr>
      </w:pPr>
      <w:r w:rsidRPr="00797B7A">
        <w:rPr>
          <w:rFonts w:asciiTheme="majorHAnsi" w:hAnsiTheme="majorHAnsi" w:cs="Arial"/>
          <w:b/>
          <w:sz w:val="24"/>
          <w:szCs w:val="24"/>
        </w:rPr>
        <w:t xml:space="preserve">5.4.7. </w:t>
      </w:r>
      <w:r w:rsidRPr="00797B7A">
        <w:rPr>
          <w:rFonts w:asciiTheme="majorHAnsi" w:hAnsiTheme="majorHAnsi" w:cs="Arial"/>
          <w:sz w:val="24"/>
          <w:szCs w:val="24"/>
        </w:rPr>
        <w:t>Bu plan üzerinde trol avcılığı yapılabilecek alanlar, kültür balıkçılığı yapılabilecek alanlar, ticari balıkçılık, avcılık ve yavru balık üretimi yapılacak alanlar belirlenmiş olup bu alanlarda 1380 sayılı Su Ürünleri Kanunu hükümlerine uyulacaktır. Ancak, planda gösterilen su ürünleri ve balıkçılık alanları ile koruma alanlarının (</w:t>
      </w:r>
      <w:proofErr w:type="spellStart"/>
      <w:r w:rsidRPr="00797B7A">
        <w:rPr>
          <w:rFonts w:asciiTheme="majorHAnsi" w:hAnsiTheme="majorHAnsi" w:cs="Arial"/>
          <w:sz w:val="24"/>
          <w:szCs w:val="24"/>
        </w:rPr>
        <w:t>Ramsar</w:t>
      </w:r>
      <w:proofErr w:type="spellEnd"/>
      <w:r w:rsidRPr="00797B7A">
        <w:rPr>
          <w:rFonts w:asciiTheme="majorHAnsi" w:hAnsiTheme="majorHAnsi" w:cs="Arial"/>
          <w:sz w:val="24"/>
          <w:szCs w:val="24"/>
        </w:rPr>
        <w:t xml:space="preserve">, Yaban Hayatı, Kaplumbağa vb.) örtüştüğü bölgelerde öncelikle uluslararası anlaşmalarla belirtilen </w:t>
      </w:r>
      <w:proofErr w:type="gramStart"/>
      <w:r w:rsidRPr="00797B7A">
        <w:rPr>
          <w:rFonts w:asciiTheme="majorHAnsi" w:hAnsiTheme="majorHAnsi" w:cs="Arial"/>
          <w:sz w:val="24"/>
          <w:szCs w:val="24"/>
        </w:rPr>
        <w:t>kriterler</w:t>
      </w:r>
      <w:proofErr w:type="gramEnd"/>
      <w:r w:rsidRPr="00797B7A">
        <w:rPr>
          <w:rFonts w:asciiTheme="majorHAnsi" w:hAnsiTheme="majorHAnsi" w:cs="Arial"/>
          <w:sz w:val="24"/>
          <w:szCs w:val="24"/>
        </w:rPr>
        <w:t xml:space="preserve"> ve yaptırımlar dikkate alınmak kaydıyla ilgili yasal düzenlemelere göre, koruma, kullanma, uygulama, izleme ve değerlendirmeye yönelik “Yönetim Planları” yetkili olan idarelerce hazırlanacak ve Yönetim </w:t>
      </w:r>
      <w:proofErr w:type="spellStart"/>
      <w:r w:rsidRPr="00797B7A">
        <w:rPr>
          <w:rFonts w:asciiTheme="majorHAnsi" w:hAnsiTheme="majorHAnsi" w:cs="Arial"/>
          <w:sz w:val="24"/>
          <w:szCs w:val="24"/>
        </w:rPr>
        <w:t>Planları’na</w:t>
      </w:r>
      <w:proofErr w:type="spellEnd"/>
      <w:r w:rsidRPr="00797B7A">
        <w:rPr>
          <w:rFonts w:asciiTheme="majorHAnsi" w:hAnsiTheme="majorHAnsi" w:cs="Arial"/>
          <w:sz w:val="24"/>
          <w:szCs w:val="24"/>
        </w:rPr>
        <w:t xml:space="preserve"> göre uygulama yapılacaktır. Ayrıca Deniz trafiği yoğun seyir güvenliği riskli bölgelerde avcılığa izin verilmeyecektir.</w:t>
      </w:r>
    </w:p>
    <w:p w:rsidR="00797B7A" w:rsidRDefault="008505C4" w:rsidP="00797B7A">
      <w:pPr>
        <w:tabs>
          <w:tab w:val="left" w:pos="709"/>
          <w:tab w:val="left" w:pos="900"/>
        </w:tabs>
        <w:spacing w:afterLines="24" w:after="57" w:line="360" w:lineRule="auto"/>
        <w:ind w:left="720"/>
        <w:jc w:val="both"/>
        <w:rPr>
          <w:rFonts w:asciiTheme="majorHAnsi" w:hAnsiTheme="majorHAnsi" w:cs="Arial"/>
          <w:sz w:val="24"/>
          <w:szCs w:val="24"/>
        </w:rPr>
      </w:pPr>
      <w:r>
        <w:rPr>
          <w:rFonts w:asciiTheme="majorHAnsi" w:hAnsiTheme="majorHAnsi" w:cs="Arial"/>
          <w:b/>
          <w:sz w:val="24"/>
          <w:szCs w:val="24"/>
        </w:rPr>
        <w:t>5.4.8</w:t>
      </w:r>
      <w:r w:rsidR="00797B7A" w:rsidRPr="00797B7A">
        <w:rPr>
          <w:rFonts w:asciiTheme="majorHAnsi" w:hAnsiTheme="majorHAnsi" w:cs="Arial"/>
          <w:b/>
          <w:sz w:val="24"/>
          <w:szCs w:val="24"/>
        </w:rPr>
        <w:t xml:space="preserve">. </w:t>
      </w:r>
      <w:r w:rsidR="00797B7A" w:rsidRPr="00797B7A">
        <w:rPr>
          <w:rFonts w:asciiTheme="majorHAnsi" w:hAnsiTheme="majorHAnsi" w:cs="Arial"/>
          <w:sz w:val="24"/>
          <w:szCs w:val="24"/>
        </w:rPr>
        <w:t>Yer seçimi kesinleşen tesislerin Çevresel Etki Değerlendirmesi (ÇED) sürecine tabi olması halinde, ÇED Yönetmeliği hükümleri uygulanacaktır.</w:t>
      </w:r>
    </w:p>
    <w:p w:rsidR="00797B7A" w:rsidRDefault="008505C4" w:rsidP="00797B7A">
      <w:pPr>
        <w:tabs>
          <w:tab w:val="left" w:pos="709"/>
          <w:tab w:val="left" w:pos="900"/>
        </w:tabs>
        <w:spacing w:afterLines="24" w:after="57" w:line="360" w:lineRule="auto"/>
        <w:ind w:left="720"/>
        <w:jc w:val="both"/>
        <w:rPr>
          <w:rFonts w:asciiTheme="majorHAnsi" w:hAnsiTheme="majorHAnsi" w:cs="Arial"/>
          <w:sz w:val="24"/>
          <w:szCs w:val="24"/>
        </w:rPr>
      </w:pPr>
      <w:r>
        <w:rPr>
          <w:rFonts w:asciiTheme="majorHAnsi" w:hAnsiTheme="majorHAnsi" w:cs="Arial"/>
          <w:b/>
          <w:sz w:val="24"/>
          <w:szCs w:val="24"/>
        </w:rPr>
        <w:lastRenderedPageBreak/>
        <w:t>5.4.9</w:t>
      </w:r>
      <w:r w:rsidR="00797B7A" w:rsidRPr="00797B7A">
        <w:rPr>
          <w:rFonts w:asciiTheme="majorHAnsi" w:hAnsiTheme="majorHAnsi" w:cs="Arial"/>
          <w:b/>
          <w:sz w:val="24"/>
          <w:szCs w:val="24"/>
        </w:rPr>
        <w:t xml:space="preserve">. </w:t>
      </w:r>
      <w:r w:rsidR="00797B7A" w:rsidRPr="00797B7A">
        <w:rPr>
          <w:rFonts w:asciiTheme="majorHAnsi" w:hAnsiTheme="majorHAnsi" w:cs="Arial"/>
          <w:sz w:val="24"/>
          <w:szCs w:val="24"/>
        </w:rPr>
        <w:t>Planlama alanında yer alan limanlarla yükleme-boşaltma işlevleri gören iskelelerin ÇED değerlendirme sürecinde doğal eşikler üzerinde yaratacağı riskler açısından değerlendirilmesi esastır.</w:t>
      </w:r>
      <w:r w:rsidR="00797B7A" w:rsidRPr="00797B7A">
        <w:rPr>
          <w:rFonts w:asciiTheme="majorHAnsi" w:hAnsiTheme="majorHAnsi" w:cs="Arial"/>
          <w:b/>
          <w:sz w:val="24"/>
          <w:szCs w:val="24"/>
        </w:rPr>
        <w:t xml:space="preserve"> </w:t>
      </w:r>
    </w:p>
    <w:p w:rsidR="00797B7A" w:rsidRDefault="008505C4" w:rsidP="00797B7A">
      <w:pPr>
        <w:tabs>
          <w:tab w:val="left" w:pos="709"/>
          <w:tab w:val="left" w:pos="900"/>
        </w:tabs>
        <w:spacing w:afterLines="24" w:after="57" w:line="360" w:lineRule="auto"/>
        <w:ind w:left="720"/>
        <w:jc w:val="both"/>
        <w:rPr>
          <w:rFonts w:asciiTheme="majorHAnsi" w:hAnsiTheme="majorHAnsi" w:cs="Arial"/>
          <w:sz w:val="24"/>
          <w:szCs w:val="24"/>
        </w:rPr>
      </w:pPr>
      <w:r>
        <w:rPr>
          <w:rFonts w:asciiTheme="majorHAnsi" w:hAnsiTheme="majorHAnsi" w:cs="Arial"/>
          <w:b/>
          <w:sz w:val="24"/>
          <w:szCs w:val="24"/>
        </w:rPr>
        <w:t>5.4.10</w:t>
      </w:r>
      <w:r w:rsidR="00797B7A" w:rsidRPr="00797B7A">
        <w:rPr>
          <w:rFonts w:asciiTheme="majorHAnsi" w:hAnsiTheme="majorHAnsi" w:cs="Arial"/>
          <w:b/>
          <w:sz w:val="24"/>
          <w:szCs w:val="24"/>
        </w:rPr>
        <w:t xml:space="preserve">.  </w:t>
      </w:r>
      <w:r w:rsidR="00797B7A" w:rsidRPr="00797B7A">
        <w:rPr>
          <w:rFonts w:asciiTheme="majorHAnsi" w:hAnsiTheme="majorHAnsi" w:cs="Arial"/>
          <w:sz w:val="24"/>
          <w:szCs w:val="24"/>
        </w:rPr>
        <w:t>İskele talepleri incelenirken, BKAY seyir güvenliği stratejilerinde yer alan tedbirler göz önünde bulundurul</w:t>
      </w:r>
      <w:r w:rsidR="001C148E">
        <w:rPr>
          <w:rFonts w:asciiTheme="majorHAnsi" w:hAnsiTheme="majorHAnsi" w:cs="Arial"/>
          <w:sz w:val="24"/>
          <w:szCs w:val="24"/>
        </w:rPr>
        <w:t>acaktır.</w:t>
      </w:r>
      <w:r w:rsidR="00797B7A" w:rsidRPr="00797B7A">
        <w:rPr>
          <w:rFonts w:asciiTheme="majorHAnsi" w:hAnsiTheme="majorHAnsi" w:cs="Arial"/>
          <w:sz w:val="24"/>
          <w:szCs w:val="24"/>
        </w:rPr>
        <w:t xml:space="preserve"> Deniz saha alanında kaza riski oluşturacak parametreler yıllık olarak değerlendirilerek, bu kapsamda dalga etkisi, </w:t>
      </w:r>
      <w:proofErr w:type="gramStart"/>
      <w:r w:rsidR="00797B7A" w:rsidRPr="00797B7A">
        <w:rPr>
          <w:rFonts w:asciiTheme="majorHAnsi" w:hAnsiTheme="majorHAnsi" w:cs="Arial"/>
          <w:sz w:val="24"/>
          <w:szCs w:val="24"/>
        </w:rPr>
        <w:t>rüzgar</w:t>
      </w:r>
      <w:proofErr w:type="gramEnd"/>
      <w:r w:rsidR="00797B7A" w:rsidRPr="00797B7A">
        <w:rPr>
          <w:rFonts w:asciiTheme="majorHAnsi" w:hAnsiTheme="majorHAnsi" w:cs="Arial"/>
          <w:sz w:val="24"/>
          <w:szCs w:val="24"/>
        </w:rPr>
        <w:t xml:space="preserve"> etkisi, akıntı etkisi, gemi sayısı, gemi boyutu, liman/iskele boyutu dikkate alınacaktır.</w:t>
      </w:r>
    </w:p>
    <w:p w:rsidR="00797B7A" w:rsidRDefault="008505C4" w:rsidP="00797B7A">
      <w:pPr>
        <w:tabs>
          <w:tab w:val="left" w:pos="709"/>
          <w:tab w:val="left" w:pos="900"/>
        </w:tabs>
        <w:spacing w:afterLines="24" w:after="57" w:line="360" w:lineRule="auto"/>
        <w:ind w:left="720"/>
        <w:jc w:val="both"/>
        <w:rPr>
          <w:rFonts w:asciiTheme="majorHAnsi" w:hAnsiTheme="majorHAnsi" w:cs="Arial"/>
          <w:sz w:val="24"/>
          <w:szCs w:val="24"/>
        </w:rPr>
      </w:pPr>
      <w:r>
        <w:rPr>
          <w:rFonts w:asciiTheme="majorHAnsi" w:hAnsiTheme="majorHAnsi" w:cs="Arial"/>
          <w:b/>
          <w:sz w:val="24"/>
          <w:szCs w:val="24"/>
        </w:rPr>
        <w:t>5.4.11</w:t>
      </w:r>
      <w:r w:rsidR="00797B7A" w:rsidRPr="00797B7A">
        <w:rPr>
          <w:rFonts w:asciiTheme="majorHAnsi" w:hAnsiTheme="majorHAnsi" w:cs="Arial"/>
          <w:b/>
          <w:sz w:val="24"/>
          <w:szCs w:val="24"/>
        </w:rPr>
        <w:t xml:space="preserve">. </w:t>
      </w:r>
      <w:r w:rsidR="00797B7A" w:rsidRPr="00797B7A">
        <w:rPr>
          <w:rFonts w:asciiTheme="majorHAnsi" w:hAnsiTheme="majorHAnsi" w:cs="Arial"/>
          <w:sz w:val="24"/>
          <w:szCs w:val="24"/>
        </w:rPr>
        <w:t xml:space="preserve">İskenderun ile Mersin-Mezitli arasındaki “Hassas Alan” olarak belirlenmiş bölgede yapılacak kentsel </w:t>
      </w:r>
      <w:proofErr w:type="spellStart"/>
      <w:r w:rsidR="00797B7A" w:rsidRPr="00797B7A">
        <w:rPr>
          <w:rFonts w:asciiTheme="majorHAnsi" w:hAnsiTheme="majorHAnsi" w:cs="Arial"/>
          <w:sz w:val="24"/>
          <w:szCs w:val="24"/>
        </w:rPr>
        <w:t>atıksu</w:t>
      </w:r>
      <w:proofErr w:type="spellEnd"/>
      <w:r w:rsidR="00797B7A" w:rsidRPr="00797B7A">
        <w:rPr>
          <w:rFonts w:asciiTheme="majorHAnsi" w:hAnsiTheme="majorHAnsi" w:cs="Arial"/>
          <w:sz w:val="24"/>
          <w:szCs w:val="24"/>
        </w:rPr>
        <w:t xml:space="preserve"> deşarjlarının planlanması esnasında Kentsel </w:t>
      </w:r>
      <w:proofErr w:type="spellStart"/>
      <w:r w:rsidR="00797B7A" w:rsidRPr="00797B7A">
        <w:rPr>
          <w:rFonts w:asciiTheme="majorHAnsi" w:hAnsiTheme="majorHAnsi" w:cs="Arial"/>
          <w:sz w:val="24"/>
          <w:szCs w:val="24"/>
        </w:rPr>
        <w:t>Atıksu</w:t>
      </w:r>
      <w:proofErr w:type="spellEnd"/>
      <w:r w:rsidR="00797B7A" w:rsidRPr="00797B7A">
        <w:rPr>
          <w:rFonts w:asciiTheme="majorHAnsi" w:hAnsiTheme="majorHAnsi" w:cs="Arial"/>
          <w:sz w:val="24"/>
          <w:szCs w:val="24"/>
        </w:rPr>
        <w:t xml:space="preserve"> Arıtımı Yönetmeliği, Hassas ve Az Hassas Su Alanları Tebliği hükümlerine uyulması gerekmektedir.</w:t>
      </w:r>
    </w:p>
    <w:p w:rsidR="00797B7A" w:rsidRDefault="008505C4" w:rsidP="00797B7A">
      <w:pPr>
        <w:tabs>
          <w:tab w:val="left" w:pos="709"/>
          <w:tab w:val="left" w:pos="900"/>
        </w:tabs>
        <w:spacing w:afterLines="24" w:after="57" w:line="360" w:lineRule="auto"/>
        <w:ind w:left="720"/>
        <w:jc w:val="both"/>
        <w:rPr>
          <w:rFonts w:asciiTheme="majorHAnsi" w:hAnsiTheme="majorHAnsi" w:cs="Arial"/>
          <w:sz w:val="24"/>
          <w:szCs w:val="24"/>
        </w:rPr>
      </w:pPr>
      <w:r>
        <w:rPr>
          <w:rFonts w:asciiTheme="majorHAnsi" w:hAnsiTheme="majorHAnsi" w:cs="Arial"/>
          <w:b/>
          <w:sz w:val="24"/>
          <w:szCs w:val="24"/>
        </w:rPr>
        <w:t>5.4.12</w:t>
      </w:r>
      <w:r w:rsidR="00797B7A" w:rsidRPr="00797B7A">
        <w:rPr>
          <w:rFonts w:asciiTheme="majorHAnsi" w:hAnsiTheme="majorHAnsi" w:cs="Arial"/>
          <w:b/>
          <w:sz w:val="24"/>
          <w:szCs w:val="24"/>
        </w:rPr>
        <w:t xml:space="preserve">. </w:t>
      </w:r>
      <w:r w:rsidR="00797B7A" w:rsidRPr="00797B7A">
        <w:rPr>
          <w:rFonts w:asciiTheme="majorHAnsi" w:hAnsiTheme="majorHAnsi" w:cs="Arial"/>
          <w:sz w:val="24"/>
          <w:szCs w:val="24"/>
        </w:rPr>
        <w:t>Planlama alanında su ve deniz kirliliğine neden olan temel etken olan evsel atık suların arıtılmadan ve uygun olmayan biçimlerde alıcı ortamlara deşarj edilmesinin önüne geçilmesi amacıyla planlama alanındaki yerleşimlere ait atık su arıtma tesislerinin ilgili idarelerince Çevre Kanununun Geçici 4. Maddesinde tanımlanan sürelerde inşa edilmesi gerekmektedir.</w:t>
      </w:r>
    </w:p>
    <w:p w:rsidR="001C148E" w:rsidRDefault="008505C4" w:rsidP="00797B7A">
      <w:pPr>
        <w:tabs>
          <w:tab w:val="left" w:pos="709"/>
          <w:tab w:val="left" w:pos="900"/>
        </w:tabs>
        <w:spacing w:afterLines="24" w:after="57" w:line="360" w:lineRule="auto"/>
        <w:ind w:left="720"/>
        <w:jc w:val="both"/>
        <w:rPr>
          <w:rFonts w:asciiTheme="majorHAnsi" w:hAnsiTheme="majorHAnsi" w:cs="Arial"/>
          <w:sz w:val="24"/>
          <w:szCs w:val="24"/>
        </w:rPr>
      </w:pPr>
      <w:r>
        <w:rPr>
          <w:rFonts w:asciiTheme="majorHAnsi" w:hAnsiTheme="majorHAnsi" w:cs="Arial"/>
          <w:b/>
          <w:sz w:val="24"/>
          <w:szCs w:val="24"/>
        </w:rPr>
        <w:t>5.4.13</w:t>
      </w:r>
      <w:r w:rsidR="00797B7A" w:rsidRPr="00797B7A">
        <w:rPr>
          <w:rFonts w:asciiTheme="majorHAnsi" w:hAnsiTheme="majorHAnsi" w:cs="Arial"/>
          <w:b/>
          <w:sz w:val="24"/>
          <w:szCs w:val="24"/>
        </w:rPr>
        <w:t xml:space="preserve">. </w:t>
      </w:r>
      <w:r w:rsidR="00797B7A" w:rsidRPr="00797B7A">
        <w:rPr>
          <w:rFonts w:asciiTheme="majorHAnsi" w:hAnsiTheme="majorHAnsi" w:cs="Arial"/>
          <w:sz w:val="24"/>
          <w:szCs w:val="24"/>
        </w:rPr>
        <w:t xml:space="preserve">Özel Kanunlarla planlama yetkisi verilen alanlarda, bu planın koruma, gelişme ve planlama ilke ve stratejileri doğrultusunda, yetkili kurumlarca planlama ve koruma çalışmalarının yapılması esastır. </w:t>
      </w:r>
    </w:p>
    <w:p w:rsidR="00797B7A" w:rsidRPr="00797B7A" w:rsidRDefault="008505C4" w:rsidP="00797B7A">
      <w:pPr>
        <w:tabs>
          <w:tab w:val="left" w:pos="709"/>
          <w:tab w:val="left" w:pos="900"/>
        </w:tabs>
        <w:spacing w:afterLines="24" w:after="57" w:line="360" w:lineRule="auto"/>
        <w:ind w:left="720"/>
        <w:jc w:val="both"/>
        <w:rPr>
          <w:rFonts w:asciiTheme="majorHAnsi" w:hAnsiTheme="majorHAnsi" w:cs="Arial"/>
          <w:sz w:val="24"/>
          <w:szCs w:val="24"/>
        </w:rPr>
      </w:pPr>
      <w:r>
        <w:rPr>
          <w:rFonts w:asciiTheme="majorHAnsi" w:hAnsiTheme="majorHAnsi" w:cs="Arial"/>
          <w:b/>
          <w:sz w:val="24"/>
          <w:szCs w:val="24"/>
        </w:rPr>
        <w:t>5.4.14</w:t>
      </w:r>
      <w:r w:rsidR="00797B7A" w:rsidRPr="00797B7A">
        <w:rPr>
          <w:rFonts w:asciiTheme="majorHAnsi" w:hAnsiTheme="majorHAnsi" w:cs="Arial"/>
          <w:b/>
          <w:sz w:val="24"/>
          <w:szCs w:val="24"/>
        </w:rPr>
        <w:t xml:space="preserve">. </w:t>
      </w:r>
      <w:r w:rsidR="00797B7A" w:rsidRPr="00797B7A">
        <w:rPr>
          <w:rFonts w:asciiTheme="majorHAnsi" w:hAnsiTheme="majorHAnsi" w:cs="Arial"/>
          <w:sz w:val="24"/>
          <w:szCs w:val="24"/>
        </w:rPr>
        <w:t>Yetkili bakanlık ya da kurum ve kuruluşlarca yapılacak veya yaptırılacak planlarda, bu alanlar içerisinde bulunan hassas alanlar, orman alanları, tarım alanları, sulak alanlar, kumullar vb. gibi alanları tehdit edici yönde ve tahribata yol açacak kullanım kararı getirilemez. Kumullar hassas bölgeler ve doğal rezerv alanlarıdır. Kumulları koruma amaçlı toprak sabitleme yöntemleri kullanılacaktır.</w:t>
      </w:r>
    </w:p>
    <w:p w:rsidR="00797B7A" w:rsidRPr="00797B7A" w:rsidRDefault="008505C4" w:rsidP="00797B7A">
      <w:pPr>
        <w:tabs>
          <w:tab w:val="left" w:pos="709"/>
          <w:tab w:val="left" w:pos="900"/>
        </w:tabs>
        <w:spacing w:afterLines="24" w:after="57" w:line="360" w:lineRule="auto"/>
        <w:ind w:left="720"/>
        <w:jc w:val="both"/>
        <w:rPr>
          <w:rFonts w:asciiTheme="majorHAnsi" w:hAnsiTheme="majorHAnsi" w:cs="Arial"/>
          <w:sz w:val="24"/>
          <w:szCs w:val="24"/>
        </w:rPr>
      </w:pPr>
      <w:r>
        <w:rPr>
          <w:rFonts w:asciiTheme="majorHAnsi" w:hAnsiTheme="majorHAnsi" w:cs="Arial"/>
          <w:b/>
          <w:sz w:val="24"/>
          <w:szCs w:val="24"/>
        </w:rPr>
        <w:t>5.4.15</w:t>
      </w:r>
      <w:r w:rsidR="00797B7A" w:rsidRPr="00797B7A">
        <w:rPr>
          <w:rFonts w:asciiTheme="majorHAnsi" w:hAnsiTheme="majorHAnsi" w:cs="Arial"/>
          <w:b/>
          <w:sz w:val="24"/>
          <w:szCs w:val="24"/>
        </w:rPr>
        <w:t xml:space="preserve">.  </w:t>
      </w:r>
      <w:r w:rsidR="00797B7A" w:rsidRPr="00797B7A">
        <w:rPr>
          <w:rFonts w:asciiTheme="majorHAnsi" w:hAnsiTheme="majorHAnsi" w:cs="Arial"/>
          <w:sz w:val="24"/>
          <w:szCs w:val="24"/>
        </w:rPr>
        <w:t xml:space="preserve">Hassas alanlar, orman alanları, tarım alanları, sulak alanlar, kumullar vb. gibi alanlarda çevre kirliliğini önlemek için her tür önlemin alınması gereklidir.  Bu alanlarda her türlü katı ve sıvı atık </w:t>
      </w:r>
      <w:proofErr w:type="spellStart"/>
      <w:r w:rsidR="00797B7A" w:rsidRPr="00797B7A">
        <w:rPr>
          <w:rFonts w:asciiTheme="majorHAnsi" w:hAnsiTheme="majorHAnsi" w:cs="Arial"/>
          <w:sz w:val="24"/>
          <w:szCs w:val="24"/>
        </w:rPr>
        <w:t>bertarafı</w:t>
      </w:r>
      <w:proofErr w:type="spellEnd"/>
      <w:r w:rsidR="00797B7A" w:rsidRPr="00797B7A">
        <w:rPr>
          <w:rFonts w:asciiTheme="majorHAnsi" w:hAnsiTheme="majorHAnsi" w:cs="Arial"/>
          <w:sz w:val="24"/>
          <w:szCs w:val="24"/>
        </w:rPr>
        <w:t xml:space="preserve"> için gerekli önlemler alınacak ve hiçbir atık önlem alınmadan alıcı ortama verilmeyecektir.</w:t>
      </w:r>
    </w:p>
    <w:p w:rsidR="00797B7A" w:rsidRDefault="008505C4" w:rsidP="00797B7A">
      <w:pPr>
        <w:tabs>
          <w:tab w:val="left" w:pos="709"/>
          <w:tab w:val="left" w:pos="900"/>
        </w:tabs>
        <w:spacing w:afterLines="24" w:after="57" w:line="360" w:lineRule="auto"/>
        <w:ind w:left="720"/>
        <w:jc w:val="both"/>
        <w:rPr>
          <w:rFonts w:asciiTheme="majorHAnsi" w:hAnsiTheme="majorHAnsi" w:cs="Arial"/>
          <w:sz w:val="24"/>
          <w:szCs w:val="24"/>
        </w:rPr>
      </w:pPr>
      <w:r>
        <w:rPr>
          <w:rFonts w:asciiTheme="majorHAnsi" w:hAnsiTheme="majorHAnsi" w:cs="Arial"/>
          <w:b/>
          <w:sz w:val="24"/>
          <w:szCs w:val="24"/>
        </w:rPr>
        <w:t>5.4.16</w:t>
      </w:r>
      <w:r w:rsidR="00797B7A" w:rsidRPr="00797B7A">
        <w:rPr>
          <w:rFonts w:asciiTheme="majorHAnsi" w:hAnsiTheme="majorHAnsi" w:cs="Arial"/>
          <w:b/>
          <w:sz w:val="24"/>
          <w:szCs w:val="24"/>
        </w:rPr>
        <w:t xml:space="preserve">. </w:t>
      </w:r>
      <w:r w:rsidR="00797B7A" w:rsidRPr="00797B7A">
        <w:rPr>
          <w:rFonts w:asciiTheme="majorHAnsi" w:hAnsiTheme="majorHAnsi" w:cs="Arial"/>
          <w:sz w:val="24"/>
          <w:szCs w:val="24"/>
        </w:rPr>
        <w:t>Yeterli düzeyde arıtılmamış evsel ve endüstriyel atıkların denize salıverilmesi yasaktır.</w:t>
      </w:r>
    </w:p>
    <w:p w:rsidR="00797B7A" w:rsidRDefault="008505C4" w:rsidP="00797B7A">
      <w:pPr>
        <w:tabs>
          <w:tab w:val="left" w:pos="709"/>
          <w:tab w:val="left" w:pos="900"/>
        </w:tabs>
        <w:spacing w:afterLines="24" w:after="57" w:line="360" w:lineRule="auto"/>
        <w:ind w:left="720"/>
        <w:jc w:val="both"/>
        <w:rPr>
          <w:rFonts w:asciiTheme="majorHAnsi" w:hAnsiTheme="majorHAnsi" w:cs="Arial"/>
          <w:sz w:val="24"/>
          <w:szCs w:val="24"/>
        </w:rPr>
      </w:pPr>
      <w:r>
        <w:rPr>
          <w:rFonts w:asciiTheme="majorHAnsi" w:hAnsiTheme="majorHAnsi" w:cs="Arial"/>
          <w:b/>
          <w:sz w:val="24"/>
          <w:szCs w:val="24"/>
        </w:rPr>
        <w:lastRenderedPageBreak/>
        <w:t>5.4.17</w:t>
      </w:r>
      <w:r w:rsidR="00797B7A" w:rsidRPr="00797B7A">
        <w:rPr>
          <w:rFonts w:asciiTheme="majorHAnsi" w:hAnsiTheme="majorHAnsi" w:cs="Arial"/>
          <w:b/>
          <w:sz w:val="24"/>
          <w:szCs w:val="24"/>
        </w:rPr>
        <w:t xml:space="preserve">. </w:t>
      </w:r>
      <w:r w:rsidR="00797B7A" w:rsidRPr="00797B7A">
        <w:rPr>
          <w:rFonts w:asciiTheme="majorHAnsi" w:hAnsiTheme="majorHAnsi" w:cs="Arial"/>
          <w:sz w:val="24"/>
          <w:szCs w:val="24"/>
        </w:rPr>
        <w:t>Kıyı alanlarında bulunan ve deniz çevresini olumsuz etkileme riski taşıyan alanlarda yetkili yerel idarelerin, Çevre ve Şehircilik Bakanlığının, İller Bankası Genel Müdürlüğünün desteği ile kanalizasyon ve arıtma tesisleri yapılacaktır.</w:t>
      </w:r>
    </w:p>
    <w:p w:rsidR="00797B7A" w:rsidRDefault="008505C4" w:rsidP="00797B7A">
      <w:pPr>
        <w:tabs>
          <w:tab w:val="left" w:pos="709"/>
          <w:tab w:val="left" w:pos="900"/>
        </w:tabs>
        <w:spacing w:afterLines="24" w:after="57" w:line="360" w:lineRule="auto"/>
        <w:ind w:left="720"/>
        <w:jc w:val="both"/>
        <w:rPr>
          <w:rFonts w:asciiTheme="majorHAnsi" w:hAnsiTheme="majorHAnsi" w:cs="Arial"/>
          <w:sz w:val="24"/>
          <w:szCs w:val="24"/>
        </w:rPr>
      </w:pPr>
      <w:r>
        <w:rPr>
          <w:rFonts w:asciiTheme="majorHAnsi" w:hAnsiTheme="majorHAnsi" w:cs="Arial"/>
          <w:b/>
          <w:sz w:val="24"/>
          <w:szCs w:val="24"/>
        </w:rPr>
        <w:t>5.4.18</w:t>
      </w:r>
      <w:r w:rsidR="00797B7A" w:rsidRPr="00797B7A">
        <w:rPr>
          <w:rFonts w:asciiTheme="majorHAnsi" w:hAnsiTheme="majorHAnsi" w:cs="Arial"/>
          <w:b/>
          <w:sz w:val="24"/>
          <w:szCs w:val="24"/>
        </w:rPr>
        <w:t xml:space="preserve">. </w:t>
      </w:r>
      <w:r w:rsidR="00797B7A" w:rsidRPr="00797B7A">
        <w:rPr>
          <w:rFonts w:asciiTheme="majorHAnsi" w:hAnsiTheme="majorHAnsi" w:cs="Arial"/>
          <w:sz w:val="24"/>
          <w:szCs w:val="24"/>
        </w:rPr>
        <w:t>Katı atıkların yakılması ve denize boşaltılması yasaktır. Kıyı alanlarında bireysel ya</w:t>
      </w:r>
      <w:r w:rsidR="009840B1">
        <w:rPr>
          <w:rFonts w:asciiTheme="majorHAnsi" w:hAnsiTheme="majorHAnsi" w:cs="Arial"/>
          <w:sz w:val="24"/>
          <w:szCs w:val="24"/>
        </w:rPr>
        <w:t xml:space="preserve"> </w:t>
      </w:r>
      <w:r w:rsidR="00797B7A" w:rsidRPr="00797B7A">
        <w:rPr>
          <w:rFonts w:asciiTheme="majorHAnsi" w:hAnsiTheme="majorHAnsi" w:cs="Arial"/>
          <w:sz w:val="24"/>
          <w:szCs w:val="24"/>
        </w:rPr>
        <w:t>da ortaklaşa kullanılabilecek, düzenli katı atık depolama ve bertaraf tesisleri yapılacaktır. Bu tesislerde açığa çıkan zararlı maddelerin dönüşüm için kullanılması önceliklidir.</w:t>
      </w:r>
    </w:p>
    <w:p w:rsidR="00797B7A" w:rsidRDefault="008505C4" w:rsidP="00797B7A">
      <w:pPr>
        <w:tabs>
          <w:tab w:val="left" w:pos="709"/>
          <w:tab w:val="left" w:pos="900"/>
        </w:tabs>
        <w:spacing w:afterLines="24" w:after="57" w:line="360" w:lineRule="auto"/>
        <w:ind w:left="720"/>
        <w:jc w:val="both"/>
        <w:rPr>
          <w:rFonts w:asciiTheme="majorHAnsi" w:hAnsiTheme="majorHAnsi" w:cs="Arial"/>
          <w:sz w:val="24"/>
          <w:szCs w:val="24"/>
        </w:rPr>
      </w:pPr>
      <w:r>
        <w:rPr>
          <w:rFonts w:asciiTheme="majorHAnsi" w:hAnsiTheme="majorHAnsi" w:cs="Arial"/>
          <w:b/>
          <w:sz w:val="24"/>
          <w:szCs w:val="24"/>
        </w:rPr>
        <w:t>5.4.19</w:t>
      </w:r>
      <w:r w:rsidR="00797B7A" w:rsidRPr="00797B7A">
        <w:rPr>
          <w:rFonts w:asciiTheme="majorHAnsi" w:hAnsiTheme="majorHAnsi" w:cs="Arial"/>
          <w:b/>
          <w:sz w:val="24"/>
          <w:szCs w:val="24"/>
        </w:rPr>
        <w:t xml:space="preserve">. </w:t>
      </w:r>
      <w:r w:rsidR="00797B7A" w:rsidRPr="00797B7A">
        <w:rPr>
          <w:rFonts w:asciiTheme="majorHAnsi" w:hAnsiTheme="majorHAnsi" w:cs="Arial"/>
          <w:sz w:val="24"/>
          <w:szCs w:val="24"/>
        </w:rPr>
        <w:t>Kıyılardaki deniz çevresinde bozulmaya veya kirlenmeye neden olabilecek kentsel, endüstriyel ve tarımsal atıkların kaynağı belirlenecek ve kontrol altına alınacaktır. Bu bağlamda geliştirilen proje ve uygulamalar TÜBİTAK-MAM-KÇE tarafından hazırlanan, “Kara Kökenli Kirleticilere İlişkin Ulusal Eylem Planı” ve diğer ulusal dokümanların önceliklerine göre yerine getirilecektir.</w:t>
      </w:r>
    </w:p>
    <w:p w:rsidR="00797B7A" w:rsidRPr="00797B7A" w:rsidRDefault="00797B7A" w:rsidP="00797B7A">
      <w:pPr>
        <w:tabs>
          <w:tab w:val="left" w:pos="709"/>
          <w:tab w:val="left" w:pos="900"/>
        </w:tabs>
        <w:spacing w:afterLines="24" w:after="57" w:line="360" w:lineRule="auto"/>
        <w:ind w:left="720"/>
        <w:jc w:val="both"/>
        <w:rPr>
          <w:rFonts w:asciiTheme="majorHAnsi" w:hAnsiTheme="majorHAnsi" w:cs="Arial"/>
          <w:sz w:val="24"/>
          <w:szCs w:val="24"/>
        </w:rPr>
      </w:pPr>
      <w:r w:rsidRPr="00797B7A">
        <w:rPr>
          <w:rFonts w:asciiTheme="majorHAnsi" w:hAnsiTheme="majorHAnsi" w:cs="Arial"/>
          <w:b/>
          <w:sz w:val="24"/>
          <w:szCs w:val="24"/>
        </w:rPr>
        <w:t>5.4.2</w:t>
      </w:r>
      <w:r w:rsidR="008505C4">
        <w:rPr>
          <w:rFonts w:asciiTheme="majorHAnsi" w:hAnsiTheme="majorHAnsi" w:cs="Arial"/>
          <w:b/>
          <w:sz w:val="24"/>
          <w:szCs w:val="24"/>
        </w:rPr>
        <w:t>0</w:t>
      </w:r>
      <w:r w:rsidRPr="00797B7A">
        <w:rPr>
          <w:rFonts w:asciiTheme="majorHAnsi" w:hAnsiTheme="majorHAnsi" w:cs="Arial"/>
          <w:b/>
          <w:sz w:val="24"/>
          <w:szCs w:val="24"/>
        </w:rPr>
        <w:t xml:space="preserve">. </w:t>
      </w:r>
      <w:r w:rsidRPr="00797B7A">
        <w:rPr>
          <w:rFonts w:asciiTheme="majorHAnsi" w:hAnsiTheme="majorHAnsi" w:cs="Arial"/>
          <w:sz w:val="24"/>
          <w:szCs w:val="24"/>
        </w:rPr>
        <w:t>Kıyı alanlarındaki önemli kirleticilerden olan kaza ve beklenmedik olaylar il</w:t>
      </w:r>
      <w:r>
        <w:rPr>
          <w:rFonts w:asciiTheme="majorHAnsi" w:hAnsiTheme="majorHAnsi" w:cs="Arial"/>
          <w:sz w:val="24"/>
          <w:szCs w:val="24"/>
        </w:rPr>
        <w:t xml:space="preserve">e mücadele için ilgili idarece </w:t>
      </w:r>
      <w:r w:rsidRPr="00797B7A">
        <w:rPr>
          <w:rFonts w:asciiTheme="majorHAnsi" w:hAnsiTheme="majorHAnsi" w:cs="Arial"/>
          <w:sz w:val="24"/>
          <w:szCs w:val="24"/>
        </w:rPr>
        <w:t xml:space="preserve">kentsel risk yönetimi oluşturulacaktır. Kriz yönetiminin her alanında kıyı alanlarının </w:t>
      </w:r>
      <w:proofErr w:type="gramStart"/>
      <w:r w:rsidRPr="00797B7A">
        <w:rPr>
          <w:rFonts w:asciiTheme="majorHAnsi" w:hAnsiTheme="majorHAnsi" w:cs="Arial"/>
          <w:sz w:val="24"/>
          <w:szCs w:val="24"/>
        </w:rPr>
        <w:t>ekolojik dengesinin</w:t>
      </w:r>
      <w:proofErr w:type="gramEnd"/>
      <w:r w:rsidRPr="00797B7A">
        <w:rPr>
          <w:rFonts w:asciiTheme="majorHAnsi" w:hAnsiTheme="majorHAnsi" w:cs="Arial"/>
          <w:sz w:val="24"/>
          <w:szCs w:val="24"/>
        </w:rPr>
        <w:t xml:space="preserve"> korunması esastır.</w:t>
      </w:r>
    </w:p>
    <w:p w:rsidR="00797B7A" w:rsidRPr="00797B7A" w:rsidRDefault="00797B7A" w:rsidP="00797B7A">
      <w:pPr>
        <w:tabs>
          <w:tab w:val="left" w:pos="709"/>
          <w:tab w:val="left" w:pos="900"/>
        </w:tabs>
        <w:spacing w:afterLines="24" w:after="57" w:line="360" w:lineRule="auto"/>
        <w:ind w:left="720"/>
        <w:jc w:val="both"/>
        <w:rPr>
          <w:rFonts w:asciiTheme="majorHAnsi" w:hAnsiTheme="majorHAnsi" w:cs="Arial"/>
          <w:sz w:val="24"/>
          <w:szCs w:val="24"/>
        </w:rPr>
      </w:pPr>
    </w:p>
    <w:p w:rsidR="00797B7A" w:rsidRDefault="00797B7A" w:rsidP="00797B7A">
      <w:pPr>
        <w:tabs>
          <w:tab w:val="left" w:pos="709"/>
          <w:tab w:val="left" w:pos="900"/>
        </w:tabs>
        <w:spacing w:afterLines="24" w:after="57" w:line="360" w:lineRule="auto"/>
        <w:ind w:left="720"/>
        <w:jc w:val="both"/>
        <w:rPr>
          <w:rFonts w:asciiTheme="majorHAnsi" w:hAnsiTheme="majorHAnsi" w:cs="Arial"/>
          <w:sz w:val="24"/>
          <w:szCs w:val="24"/>
        </w:rPr>
      </w:pPr>
      <w:r w:rsidRPr="00797B7A">
        <w:rPr>
          <w:rFonts w:asciiTheme="majorHAnsi" w:hAnsiTheme="majorHAnsi" w:cs="Arial"/>
          <w:b/>
          <w:sz w:val="24"/>
          <w:szCs w:val="24"/>
        </w:rPr>
        <w:t>5.5. DOĞAL TEHLİKE VE RİSK ALANLARINA DAİR HÜKÜMLER</w:t>
      </w:r>
    </w:p>
    <w:p w:rsidR="008505C4" w:rsidRDefault="009840B1" w:rsidP="008505C4">
      <w:pPr>
        <w:tabs>
          <w:tab w:val="left" w:pos="709"/>
          <w:tab w:val="left" w:pos="900"/>
        </w:tabs>
        <w:spacing w:afterLines="24" w:after="57" w:line="360" w:lineRule="auto"/>
        <w:ind w:left="720"/>
        <w:jc w:val="both"/>
        <w:rPr>
          <w:rFonts w:asciiTheme="majorHAnsi" w:hAnsiTheme="majorHAnsi" w:cs="Arial"/>
          <w:sz w:val="24"/>
          <w:szCs w:val="24"/>
        </w:rPr>
      </w:pPr>
      <w:proofErr w:type="gramStart"/>
      <w:r>
        <w:rPr>
          <w:rFonts w:asciiTheme="majorHAnsi" w:hAnsiTheme="majorHAnsi" w:cs="Arial"/>
          <w:b/>
          <w:sz w:val="24"/>
          <w:szCs w:val="24"/>
        </w:rPr>
        <w:t xml:space="preserve">5.5.1. </w:t>
      </w:r>
      <w:r w:rsidR="00797B7A" w:rsidRPr="008505C4">
        <w:rPr>
          <w:rFonts w:asciiTheme="majorHAnsi" w:hAnsiTheme="majorHAnsi" w:cs="Arial"/>
          <w:sz w:val="24"/>
          <w:szCs w:val="24"/>
        </w:rPr>
        <w:t xml:space="preserve">Planlama alanının; deprem, zemin riskleri, rüzgâr, </w:t>
      </w:r>
      <w:proofErr w:type="spellStart"/>
      <w:r w:rsidR="00797B7A" w:rsidRPr="008505C4">
        <w:rPr>
          <w:rFonts w:asciiTheme="majorHAnsi" w:hAnsiTheme="majorHAnsi" w:cs="Arial"/>
          <w:sz w:val="24"/>
          <w:szCs w:val="24"/>
        </w:rPr>
        <w:t>tsunami</w:t>
      </w:r>
      <w:proofErr w:type="spellEnd"/>
      <w:r w:rsidR="00797B7A" w:rsidRPr="008505C4">
        <w:rPr>
          <w:rFonts w:asciiTheme="majorHAnsi" w:hAnsiTheme="majorHAnsi" w:cs="Arial"/>
          <w:sz w:val="24"/>
          <w:szCs w:val="24"/>
        </w:rPr>
        <w:t>, kıyı aşınımı gibi muhtemel afet ve riskler barındırması ve seyir güvenliği yönünden hassas bölge olması nedeniyle; planlama alanı kapsamında hazırlanacak mekânsal planlar, ilgili mevzuat ve taraf olunan uluslararası anlaşmalar/sözleşmeler doğrultusunda oluşturulacak ve uygulamaların plan kararlarına uygun olarak gerçekleşmesinin sağlanmasında ilgili idarelerce gerekli tedbirler alınacaktır.</w:t>
      </w:r>
      <w:proofErr w:type="gramEnd"/>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t xml:space="preserve">5.5.2. </w:t>
      </w:r>
      <w:r w:rsidRPr="008505C4">
        <w:rPr>
          <w:rFonts w:asciiTheme="majorHAnsi" w:hAnsiTheme="majorHAnsi" w:cs="Arial"/>
          <w:sz w:val="24"/>
          <w:szCs w:val="24"/>
        </w:rPr>
        <w:t>Doğal afet riski taşıyan alanlarda ağaçlandırma yapılacak bu alanlara yerleşme izni verilmeyecektir. Kıyı alanları zemin yapısı dolayısıyla depremin verdiği zararlardan daha çok etkilenen alanlar olduğundan, kıyı alanlarında arazi kullanım kararlarının, yer seçimi ve yapılaşma esaslarının belirlenmesinde diğer doğal afet önlemlerinin yanı sıra deprem riskini azaltıcı önlemler alınacaktır.</w:t>
      </w:r>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t xml:space="preserve">5.5.3. </w:t>
      </w:r>
      <w:r w:rsidRPr="008505C4">
        <w:rPr>
          <w:rFonts w:asciiTheme="majorHAnsi" w:hAnsiTheme="majorHAnsi" w:cs="Arial"/>
          <w:sz w:val="24"/>
          <w:szCs w:val="24"/>
        </w:rPr>
        <w:t xml:space="preserve">Planlama Bölgesinin tamamı deprem tehlikesi, zemin riskleri, </w:t>
      </w:r>
      <w:proofErr w:type="spellStart"/>
      <w:r w:rsidRPr="008505C4">
        <w:rPr>
          <w:rFonts w:asciiTheme="majorHAnsi" w:hAnsiTheme="majorHAnsi" w:cs="Arial"/>
          <w:sz w:val="24"/>
          <w:szCs w:val="24"/>
        </w:rPr>
        <w:t>tsunami</w:t>
      </w:r>
      <w:proofErr w:type="spellEnd"/>
      <w:r w:rsidRPr="008505C4">
        <w:rPr>
          <w:rFonts w:asciiTheme="majorHAnsi" w:hAnsiTheme="majorHAnsi" w:cs="Arial"/>
          <w:sz w:val="24"/>
          <w:szCs w:val="24"/>
        </w:rPr>
        <w:t xml:space="preserve"> tehlikesi, iklim değişiklikleri ve deniz seviyesi yükselmesi gibi doğal tehlike ve </w:t>
      </w:r>
      <w:r w:rsidRPr="008505C4">
        <w:rPr>
          <w:rFonts w:asciiTheme="majorHAnsi" w:hAnsiTheme="majorHAnsi" w:cs="Arial"/>
          <w:sz w:val="24"/>
          <w:szCs w:val="24"/>
        </w:rPr>
        <w:lastRenderedPageBreak/>
        <w:t xml:space="preserve">riskler yönünden hassas bölgelerden oluşmaktadır. Bu alanlarda uluslar arası anlaşmalar dahilinde belirlenen ölçütler dikkate alınması ve Planda yapılması öncelikli olarak belirtilen kıyı yapılarının planlarında, coğrafi, doğal ve </w:t>
      </w:r>
      <w:proofErr w:type="gramStart"/>
      <w:r w:rsidRPr="008505C4">
        <w:rPr>
          <w:rFonts w:asciiTheme="majorHAnsi" w:hAnsiTheme="majorHAnsi" w:cs="Arial"/>
          <w:sz w:val="24"/>
          <w:szCs w:val="24"/>
        </w:rPr>
        <w:t>ekolojik</w:t>
      </w:r>
      <w:proofErr w:type="gramEnd"/>
      <w:r w:rsidRPr="008505C4">
        <w:rPr>
          <w:rFonts w:asciiTheme="majorHAnsi" w:hAnsiTheme="majorHAnsi" w:cs="Arial"/>
          <w:sz w:val="24"/>
          <w:szCs w:val="24"/>
        </w:rPr>
        <w:t xml:space="preserve"> özellikleri de dikkate alan konuya özgü plan hükümlerinin yer alması ve bu hükümlere uyulmasında ilgili idareler gerekli tedbirleri alınması zorunludur.</w:t>
      </w:r>
    </w:p>
    <w:p w:rsidR="008505C4" w:rsidRDefault="00636182" w:rsidP="008505C4">
      <w:pPr>
        <w:tabs>
          <w:tab w:val="left" w:pos="709"/>
          <w:tab w:val="left" w:pos="900"/>
        </w:tabs>
        <w:spacing w:afterLines="24" w:after="57" w:line="360" w:lineRule="auto"/>
        <w:ind w:left="720"/>
        <w:jc w:val="both"/>
        <w:rPr>
          <w:rFonts w:asciiTheme="majorHAnsi" w:hAnsiTheme="majorHAnsi" w:cs="Arial"/>
          <w:sz w:val="24"/>
          <w:szCs w:val="24"/>
        </w:rPr>
      </w:pPr>
      <w:r>
        <w:rPr>
          <w:rFonts w:asciiTheme="majorHAnsi" w:hAnsiTheme="majorHAnsi" w:cs="Arial"/>
          <w:b/>
          <w:sz w:val="24"/>
          <w:szCs w:val="24"/>
        </w:rPr>
        <w:t xml:space="preserve">5.5.4. </w:t>
      </w:r>
      <w:r w:rsidR="00797B7A" w:rsidRPr="008505C4">
        <w:rPr>
          <w:rFonts w:asciiTheme="majorHAnsi" w:hAnsiTheme="majorHAnsi" w:cs="Arial"/>
          <w:sz w:val="24"/>
          <w:szCs w:val="24"/>
        </w:rPr>
        <w:t>Kıyı ve Liman Yapılan, Demiryolları, Hava Meydanları İnşaatlarına ilişkin Deprem Teknik Yönetmeliği'ne göre belirlenen deprem düzeylerinde Güvenle Hizmet veremeyec</w:t>
      </w:r>
      <w:r w:rsidR="001C148E">
        <w:rPr>
          <w:rFonts w:asciiTheme="majorHAnsi" w:hAnsiTheme="majorHAnsi" w:cs="Arial"/>
          <w:sz w:val="24"/>
          <w:szCs w:val="24"/>
        </w:rPr>
        <w:t xml:space="preserve">eği tespit edilen kıyı yapıları için </w:t>
      </w:r>
      <w:r w:rsidR="00797B7A" w:rsidRPr="008505C4">
        <w:rPr>
          <w:rFonts w:asciiTheme="majorHAnsi" w:hAnsiTheme="majorHAnsi" w:cs="Arial"/>
          <w:sz w:val="24"/>
          <w:szCs w:val="24"/>
        </w:rPr>
        <w:t>ilgili mevzuata uygun olarak ilgili Deprem Sınıfına Göre Dayanıklılığının Sağlanması için Etüt ve Proje Hazırlanacaktır. Bu çalışmalar tamamlanmadan söz konusu kıyı yapıları ile ilgili imar planları onaylanmaz.</w:t>
      </w:r>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t xml:space="preserve">5.5.5. </w:t>
      </w:r>
      <w:r w:rsidRPr="008505C4">
        <w:rPr>
          <w:rFonts w:asciiTheme="majorHAnsi" w:hAnsiTheme="majorHAnsi" w:cs="Arial"/>
          <w:sz w:val="24"/>
          <w:szCs w:val="24"/>
        </w:rPr>
        <w:t>Planlama alanı 1</w:t>
      </w:r>
      <w:proofErr w:type="gramStart"/>
      <w:r w:rsidRPr="008505C4">
        <w:rPr>
          <w:rFonts w:asciiTheme="majorHAnsi" w:hAnsiTheme="majorHAnsi" w:cs="Arial"/>
          <w:sz w:val="24"/>
          <w:szCs w:val="24"/>
        </w:rPr>
        <w:t>.,</w:t>
      </w:r>
      <w:proofErr w:type="gramEnd"/>
      <w:r w:rsidRPr="008505C4">
        <w:rPr>
          <w:rFonts w:asciiTheme="majorHAnsi" w:hAnsiTheme="majorHAnsi" w:cs="Arial"/>
          <w:sz w:val="24"/>
          <w:szCs w:val="24"/>
        </w:rPr>
        <w:t>2. ve 3., derece deprem bölgesinde kaldığından bu alanda “Afet Bölgelerinde Yapılacak Yapılar Hakkındaki Yönetmelik” ile “Deprem Bölgelerinde Yapılacak Yapılar Hakkında Yönetmelik” hükümlerine uyulması zorunludur.</w:t>
      </w:r>
    </w:p>
    <w:p w:rsidR="008505C4" w:rsidRDefault="008505C4" w:rsidP="008505C4">
      <w:pPr>
        <w:tabs>
          <w:tab w:val="left" w:pos="709"/>
          <w:tab w:val="left" w:pos="900"/>
        </w:tabs>
        <w:spacing w:afterLines="24" w:after="57" w:line="360" w:lineRule="auto"/>
        <w:ind w:left="720"/>
        <w:jc w:val="both"/>
        <w:rPr>
          <w:rFonts w:asciiTheme="majorHAnsi" w:hAnsiTheme="majorHAnsi" w:cs="Arial"/>
          <w:b/>
          <w:sz w:val="24"/>
          <w:szCs w:val="24"/>
        </w:rPr>
      </w:pPr>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t>5.6.  TEKNİK ALTYAPIYA DAİR HÜKÜMLER</w:t>
      </w:r>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t>5.6.1</w:t>
      </w:r>
      <w:r w:rsidRPr="008505C4">
        <w:rPr>
          <w:rFonts w:asciiTheme="majorHAnsi" w:hAnsiTheme="majorHAnsi" w:cs="Arial"/>
          <w:sz w:val="24"/>
          <w:szCs w:val="24"/>
        </w:rPr>
        <w:t>. Planlama alanında yetkili ve ilgili kurumlarca yapılacak olan tüm planlama çalışmalarında önerilecek faaliyet türüne göre ilgili alt bölgesinin tamamında yapılacak olan analizler ve neticesinde ortaya çıkacak olan maksimum taşıma kapasiteleri temel alınacaktır.</w:t>
      </w:r>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proofErr w:type="gramStart"/>
      <w:r w:rsidRPr="008505C4">
        <w:rPr>
          <w:rFonts w:asciiTheme="majorHAnsi" w:hAnsiTheme="majorHAnsi" w:cs="Arial"/>
          <w:b/>
          <w:sz w:val="24"/>
          <w:szCs w:val="24"/>
        </w:rPr>
        <w:t xml:space="preserve">5.6.2.  </w:t>
      </w:r>
      <w:r w:rsidRPr="008505C4">
        <w:rPr>
          <w:rFonts w:asciiTheme="majorHAnsi" w:hAnsiTheme="majorHAnsi" w:cs="Arial"/>
          <w:sz w:val="24"/>
          <w:szCs w:val="24"/>
        </w:rPr>
        <w:t>Yetkili idarece, İl düzeyinde mevcut kıyı yapılarındaki Brüt Kıyı Yapıları Yük Miktarının en az % 60’ının veya Faal Kıyı Yapıları Yük Miktarının %80’inin kullanılmadığının Ulaştırma Denizcilik ve Haberleşme Bakanlığından alınacak görüş doğrultusunda kesinleştirilmesi halinde veya yapılması talep edilen kıyı yapısı veya düzenlemesine ilişkin kıyı geri sahasında gerekli arazi kullanım düzenlemeleri ile ulaşım bağlantılarının üst ölçekli mekânsal planlara uygun olmadığı veya üst ölçekli mekânsal planlarda gerekli düzenlemenin yapılamadığına ilişkin ilgili idarece görüş verildiği durumlarda yeni bir kıyı yapısına, mevcut yapılarda kapasite artışlarına veya kullanım değişikliğine izin verilmez.</w:t>
      </w:r>
      <w:proofErr w:type="gramEnd"/>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lastRenderedPageBreak/>
        <w:t xml:space="preserve">5.6.3 </w:t>
      </w:r>
      <w:r w:rsidRPr="008505C4">
        <w:rPr>
          <w:rFonts w:asciiTheme="majorHAnsi" w:hAnsiTheme="majorHAnsi" w:cs="Arial"/>
          <w:sz w:val="24"/>
          <w:szCs w:val="24"/>
        </w:rPr>
        <w:t xml:space="preserve">Planlama alanında, öncelikli tesisler kapsamında “liman toplulaştırması” gösterimi olan alt bölgelerde liman toplulaştırmasına gidilmesi zorunlu değildir. </w:t>
      </w:r>
      <w:proofErr w:type="gramStart"/>
      <w:r w:rsidRPr="008505C4">
        <w:rPr>
          <w:rFonts w:asciiTheme="majorHAnsi" w:hAnsiTheme="majorHAnsi" w:cs="Arial"/>
          <w:sz w:val="24"/>
          <w:szCs w:val="24"/>
        </w:rPr>
        <w:t xml:space="preserve">Ancak Planlama alanında yer alan mevcut ticari kıyı yapılarının toplulaştırma yapmak suretiyle yeni bir ticari ve kurumsal yapılanmaya gitmeleri halinde, ilgililerince hazırlanacak imar planı teklifleri </w:t>
      </w:r>
      <w:proofErr w:type="spellStart"/>
      <w:r w:rsidRPr="008505C4">
        <w:rPr>
          <w:rFonts w:asciiTheme="majorHAnsi" w:hAnsiTheme="majorHAnsi" w:cs="Arial"/>
          <w:sz w:val="24"/>
          <w:szCs w:val="24"/>
        </w:rPr>
        <w:t>sektörel</w:t>
      </w:r>
      <w:proofErr w:type="spellEnd"/>
      <w:r w:rsidRPr="008505C4">
        <w:rPr>
          <w:rFonts w:asciiTheme="majorHAnsi" w:hAnsiTheme="majorHAnsi" w:cs="Arial"/>
          <w:sz w:val="24"/>
          <w:szCs w:val="24"/>
        </w:rPr>
        <w:t xml:space="preserve"> </w:t>
      </w:r>
      <w:proofErr w:type="spellStart"/>
      <w:r w:rsidRPr="008505C4">
        <w:rPr>
          <w:rFonts w:asciiTheme="majorHAnsi" w:hAnsiTheme="majorHAnsi" w:cs="Arial"/>
          <w:sz w:val="24"/>
          <w:szCs w:val="24"/>
        </w:rPr>
        <w:t>master</w:t>
      </w:r>
      <w:proofErr w:type="spellEnd"/>
      <w:r w:rsidRPr="008505C4">
        <w:rPr>
          <w:rFonts w:asciiTheme="majorHAnsi" w:hAnsiTheme="majorHAnsi" w:cs="Arial"/>
          <w:sz w:val="24"/>
          <w:szCs w:val="24"/>
        </w:rPr>
        <w:t xml:space="preserve"> plan kararlarına uygun olmaları kaydıyla; bu planda belirlenen “öncelikli tesisler” kapsamında yer alıp almadığına ve/veya mevcut kıyı yapılarındaki brüt ve faal kıyı yapıları yük miktarına bakılmaksızın ilgili kurum ve kuruluş görüşleri doğrultusunda “Kıyı Yapı ve Tesislerinde Planlama Ve Uygulama Sürecine İlişkin </w:t>
      </w:r>
      <w:proofErr w:type="spellStart"/>
      <w:r w:rsidRPr="008505C4">
        <w:rPr>
          <w:rFonts w:asciiTheme="majorHAnsi" w:hAnsiTheme="majorHAnsi" w:cs="Arial"/>
          <w:sz w:val="24"/>
          <w:szCs w:val="24"/>
        </w:rPr>
        <w:t>Tebliğ”e</w:t>
      </w:r>
      <w:proofErr w:type="spellEnd"/>
      <w:r w:rsidRPr="008505C4">
        <w:rPr>
          <w:rFonts w:asciiTheme="majorHAnsi" w:hAnsiTheme="majorHAnsi" w:cs="Arial"/>
          <w:sz w:val="24"/>
          <w:szCs w:val="24"/>
        </w:rPr>
        <w:t xml:space="preserve"> uygun olarak Yetkili idarelerce değerlendirilir.</w:t>
      </w:r>
      <w:proofErr w:type="gramEnd"/>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t xml:space="preserve">5.6.4 </w:t>
      </w:r>
      <w:r w:rsidRPr="008505C4">
        <w:rPr>
          <w:rFonts w:asciiTheme="majorHAnsi" w:hAnsiTheme="majorHAnsi" w:cs="Arial"/>
          <w:sz w:val="24"/>
          <w:szCs w:val="24"/>
        </w:rPr>
        <w:t>Toplulaştırmaya konu tesislerde toplulaştırmanın gerçekleştirilmesini müteakip münferit kapasite artışı teklifi yapılamaz. Toplulaştırmaya konu yatırımlar için Ulaştırma, Denizcilik ve Haberleşme Bakanlığı’nın kıyı yapısının büyüklüğüne ve kapasite artışına ilişkin olumlu görüşünün ve Genel Kurmay Başkanlığı’nın olumlu görüşünün alınması zorunludur.</w:t>
      </w:r>
    </w:p>
    <w:p w:rsidR="008505C4" w:rsidRDefault="008505C4" w:rsidP="008505C4">
      <w:pPr>
        <w:tabs>
          <w:tab w:val="left" w:pos="709"/>
          <w:tab w:val="left" w:pos="900"/>
        </w:tabs>
        <w:spacing w:afterLines="24" w:after="57" w:line="360" w:lineRule="auto"/>
        <w:ind w:left="720"/>
        <w:jc w:val="both"/>
        <w:rPr>
          <w:rFonts w:asciiTheme="majorHAnsi" w:hAnsiTheme="majorHAnsi" w:cs="Arial"/>
          <w:b/>
          <w:sz w:val="24"/>
          <w:szCs w:val="24"/>
        </w:rPr>
      </w:pPr>
    </w:p>
    <w:p w:rsidR="008505C4" w:rsidRDefault="00797B7A" w:rsidP="008505C4">
      <w:pPr>
        <w:tabs>
          <w:tab w:val="left" w:pos="709"/>
          <w:tab w:val="left" w:pos="900"/>
        </w:tabs>
        <w:spacing w:afterLines="24" w:after="57" w:line="360" w:lineRule="auto"/>
        <w:ind w:left="720"/>
        <w:jc w:val="both"/>
        <w:rPr>
          <w:rFonts w:asciiTheme="majorHAnsi" w:hAnsiTheme="majorHAnsi" w:cs="Arial"/>
          <w:b/>
          <w:sz w:val="24"/>
          <w:szCs w:val="24"/>
        </w:rPr>
      </w:pPr>
      <w:r w:rsidRPr="00797B7A">
        <w:rPr>
          <w:rFonts w:asciiTheme="majorHAnsi" w:hAnsiTheme="majorHAnsi" w:cs="Arial"/>
          <w:b/>
          <w:sz w:val="24"/>
          <w:szCs w:val="24"/>
        </w:rPr>
        <w:t>5.7.  ÖNCELİKLİ TESİSLERE DAİR HÜKÜMLER</w:t>
      </w:r>
    </w:p>
    <w:p w:rsidR="008505C4" w:rsidRDefault="00797B7A" w:rsidP="008505C4">
      <w:pPr>
        <w:tabs>
          <w:tab w:val="left" w:pos="709"/>
          <w:tab w:val="left" w:pos="900"/>
        </w:tabs>
        <w:spacing w:afterLines="24" w:after="57" w:line="360" w:lineRule="auto"/>
        <w:ind w:left="720"/>
        <w:jc w:val="both"/>
        <w:rPr>
          <w:rFonts w:asciiTheme="majorHAnsi" w:hAnsiTheme="majorHAnsi" w:cs="Arial"/>
          <w:b/>
          <w:sz w:val="24"/>
          <w:szCs w:val="24"/>
        </w:rPr>
      </w:pPr>
      <w:r w:rsidRPr="008505C4">
        <w:rPr>
          <w:rFonts w:asciiTheme="majorHAnsi" w:hAnsiTheme="majorHAnsi" w:cs="Arial"/>
          <w:b/>
          <w:sz w:val="24"/>
          <w:szCs w:val="24"/>
        </w:rPr>
        <w:t xml:space="preserve">5.7.1. </w:t>
      </w:r>
      <w:r w:rsidRPr="008505C4">
        <w:rPr>
          <w:rFonts w:asciiTheme="majorHAnsi" w:hAnsiTheme="majorHAnsi" w:cs="Arial"/>
          <w:sz w:val="24"/>
          <w:szCs w:val="24"/>
        </w:rPr>
        <w:t>Plan paftası üzerinde gösterilen “öncelikli tesisler” bu planın, söz konusu alt bölgede öncelikli olarak yapılmasını öngördüğü kıyı yapıları ve tesislerini belirtir.</w:t>
      </w:r>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proofErr w:type="gramStart"/>
      <w:r w:rsidRPr="008505C4">
        <w:rPr>
          <w:rFonts w:asciiTheme="majorHAnsi" w:hAnsiTheme="majorHAnsi" w:cs="Arial"/>
          <w:b/>
          <w:sz w:val="24"/>
          <w:szCs w:val="24"/>
        </w:rPr>
        <w:t xml:space="preserve">5.7.2. </w:t>
      </w:r>
      <w:r w:rsidRPr="008505C4">
        <w:rPr>
          <w:rFonts w:asciiTheme="majorHAnsi" w:hAnsiTheme="majorHAnsi" w:cs="Arial"/>
          <w:sz w:val="24"/>
          <w:szCs w:val="24"/>
        </w:rPr>
        <w:t>Liman, yat limanı, barınak, iskele, gemi inşa, bakım ve onarım tesisleri vb. deniz yapılarına ilişkin yapı ve tesisler ile kıyı ve deniz alanındaki dolgu düzenlemelerine ilişkin teklifler, bu planda öncelikli olarak belirlenen alt bölgelerinde gerekli teknik analizlerin yapılmasını müteakip kurum görüşleri alındıktan sonra ilgili mevzuatı uyarınca yapılabilir.</w:t>
      </w:r>
      <w:proofErr w:type="gramEnd"/>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proofErr w:type="gramStart"/>
      <w:r w:rsidRPr="008505C4">
        <w:rPr>
          <w:rFonts w:asciiTheme="majorHAnsi" w:hAnsiTheme="majorHAnsi" w:cs="Arial"/>
          <w:b/>
          <w:sz w:val="24"/>
          <w:szCs w:val="24"/>
        </w:rPr>
        <w:t xml:space="preserve">5.7.3. </w:t>
      </w:r>
      <w:r w:rsidRPr="008505C4">
        <w:rPr>
          <w:rFonts w:asciiTheme="majorHAnsi" w:hAnsiTheme="majorHAnsi" w:cs="Arial"/>
          <w:sz w:val="24"/>
          <w:szCs w:val="24"/>
        </w:rPr>
        <w:t xml:space="preserve">Bu planda belirlenen “öncelikli tesisler” kapsamında gelen kapasite artışı ve yeni tesis yapılmasına dair talepler; planlama bölgesinde yer alan mevcut kıyı yapılarında, Ulaştırma, Denizcilik ve Haberleşme Bakanlığınca hedeflenen yük kapasiteleri çerçevesinde Faal Kıyı Yapıları Yük Miktarında %80 doluluğa ulaşılması ve taleplerin varsa bu plana dayanak oluşturan ulusal ve bölgesel düzeydeki strateji belgeleri, </w:t>
      </w:r>
      <w:proofErr w:type="spellStart"/>
      <w:r w:rsidRPr="008505C4">
        <w:rPr>
          <w:rFonts w:asciiTheme="majorHAnsi" w:hAnsiTheme="majorHAnsi" w:cs="Arial"/>
          <w:sz w:val="24"/>
          <w:szCs w:val="24"/>
        </w:rPr>
        <w:t>master</w:t>
      </w:r>
      <w:proofErr w:type="spellEnd"/>
      <w:r w:rsidRPr="008505C4">
        <w:rPr>
          <w:rFonts w:asciiTheme="majorHAnsi" w:hAnsiTheme="majorHAnsi" w:cs="Arial"/>
          <w:sz w:val="24"/>
          <w:szCs w:val="24"/>
        </w:rPr>
        <w:t xml:space="preserve"> planlar gibi temel dokümanlara (Ulaştırma Kıyı Yapıları Master Planı, Turizm Kıyı Yapıları Master Planı, Yat Limanları </w:t>
      </w:r>
      <w:r w:rsidRPr="008505C4">
        <w:rPr>
          <w:rFonts w:asciiTheme="majorHAnsi" w:hAnsiTheme="majorHAnsi" w:cs="Arial"/>
          <w:sz w:val="24"/>
          <w:szCs w:val="24"/>
        </w:rPr>
        <w:lastRenderedPageBreak/>
        <w:t xml:space="preserve">Master Planı, Balıkçılık Kıyı Yapıları Durum ve İhtiyaç Analizi Raporu gibi), İlgili Bakanlığın mevcut verilerine ve tesisin niteliğine göre ilgili diğer kurumların ulusal ölçekteki </w:t>
      </w:r>
      <w:proofErr w:type="spellStart"/>
      <w:r w:rsidRPr="008505C4">
        <w:rPr>
          <w:rFonts w:asciiTheme="majorHAnsi" w:hAnsiTheme="majorHAnsi" w:cs="Arial"/>
          <w:sz w:val="24"/>
          <w:szCs w:val="24"/>
        </w:rPr>
        <w:t>sektörel</w:t>
      </w:r>
      <w:proofErr w:type="spellEnd"/>
      <w:r w:rsidRPr="008505C4">
        <w:rPr>
          <w:rFonts w:asciiTheme="majorHAnsi" w:hAnsiTheme="majorHAnsi" w:cs="Arial"/>
          <w:sz w:val="24"/>
          <w:szCs w:val="24"/>
        </w:rPr>
        <w:t xml:space="preserve"> raporlarına, stratejilerine ve </w:t>
      </w:r>
      <w:proofErr w:type="spellStart"/>
      <w:r w:rsidRPr="008505C4">
        <w:rPr>
          <w:rFonts w:asciiTheme="majorHAnsi" w:hAnsiTheme="majorHAnsi" w:cs="Arial"/>
          <w:sz w:val="24"/>
          <w:szCs w:val="24"/>
        </w:rPr>
        <w:t>master</w:t>
      </w:r>
      <w:proofErr w:type="spellEnd"/>
      <w:r w:rsidRPr="008505C4">
        <w:rPr>
          <w:rFonts w:asciiTheme="majorHAnsi" w:hAnsiTheme="majorHAnsi" w:cs="Arial"/>
          <w:sz w:val="24"/>
          <w:szCs w:val="24"/>
        </w:rPr>
        <w:t xml:space="preserve"> planlarına, planın onayından sonra yürürlüğe girecek olan bu tür nitelikteki strateji belgelerine veya </w:t>
      </w:r>
      <w:proofErr w:type="spellStart"/>
      <w:r w:rsidRPr="008505C4">
        <w:rPr>
          <w:rFonts w:asciiTheme="majorHAnsi" w:hAnsiTheme="majorHAnsi" w:cs="Arial"/>
          <w:sz w:val="24"/>
          <w:szCs w:val="24"/>
        </w:rPr>
        <w:t>master</w:t>
      </w:r>
      <w:proofErr w:type="spellEnd"/>
      <w:r w:rsidRPr="008505C4">
        <w:rPr>
          <w:rFonts w:asciiTheme="majorHAnsi" w:hAnsiTheme="majorHAnsi" w:cs="Arial"/>
          <w:sz w:val="24"/>
          <w:szCs w:val="24"/>
        </w:rPr>
        <w:t xml:space="preserve"> planlara uygun olmaları kaydıyla Yetkili İdarece değerlendirmeye alınır. </w:t>
      </w:r>
      <w:proofErr w:type="gramEnd"/>
      <w:r w:rsidRPr="008505C4">
        <w:rPr>
          <w:rFonts w:asciiTheme="majorHAnsi" w:hAnsiTheme="majorHAnsi" w:cs="Arial"/>
          <w:sz w:val="24"/>
          <w:szCs w:val="24"/>
        </w:rPr>
        <w:t>Söz konusu tekliflerden; ilgisine göre Ulaştırma, Denizcilik ve Haberleşme Bakanlığı, Genelkurmay Başkanlığı ile talebin yer aldığı arazi kullanım türüne göre Yetkili İdarece belirlenecek diğer kurum ve kuruluşlardan uygun görüşü olmayanlar değerlendirmeye alınmaz.</w:t>
      </w:r>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t xml:space="preserve">5.7.4. </w:t>
      </w:r>
      <w:r w:rsidRPr="008505C4">
        <w:rPr>
          <w:rFonts w:asciiTheme="majorHAnsi" w:hAnsiTheme="majorHAnsi" w:cs="Arial"/>
          <w:sz w:val="24"/>
          <w:szCs w:val="24"/>
        </w:rPr>
        <w:t xml:space="preserve">Öncelikli olarak belirtilen alt bölgelerde </w:t>
      </w:r>
      <w:proofErr w:type="spellStart"/>
      <w:r w:rsidRPr="008505C4">
        <w:rPr>
          <w:rFonts w:asciiTheme="majorHAnsi" w:hAnsiTheme="majorHAnsi" w:cs="Arial"/>
          <w:sz w:val="24"/>
          <w:szCs w:val="24"/>
        </w:rPr>
        <w:t>deniziçi</w:t>
      </w:r>
      <w:proofErr w:type="spellEnd"/>
      <w:r w:rsidRPr="008505C4">
        <w:rPr>
          <w:rFonts w:asciiTheme="majorHAnsi" w:hAnsiTheme="majorHAnsi" w:cs="Arial"/>
          <w:sz w:val="24"/>
          <w:szCs w:val="24"/>
        </w:rPr>
        <w:t xml:space="preserve"> boru hatları özellikle kıyıya yakın bölgede deniz tabanının altında yeterli derinliğe gömülü olarak inşa edilmesi zorunludur. Boru hattının deniz tabanına gömülü olduğu kısım, o bölge için senede 10 saat sürede oluşacak dalgaların, o bölgedeki deniz taban malzemesini hareket ettiremeyeceği su derinliğine kadar kıyıdan uzağa devam edecek şekilde inşa edilmelidir.</w:t>
      </w:r>
    </w:p>
    <w:p w:rsidR="008505C4" w:rsidRDefault="004C6187" w:rsidP="008505C4">
      <w:pPr>
        <w:tabs>
          <w:tab w:val="left" w:pos="709"/>
          <w:tab w:val="left" w:pos="900"/>
        </w:tabs>
        <w:spacing w:afterLines="24" w:after="57" w:line="360" w:lineRule="auto"/>
        <w:ind w:left="720"/>
        <w:jc w:val="both"/>
        <w:rPr>
          <w:rFonts w:asciiTheme="majorHAnsi" w:hAnsiTheme="majorHAnsi" w:cs="Arial"/>
          <w:sz w:val="24"/>
          <w:szCs w:val="24"/>
        </w:rPr>
      </w:pPr>
      <w:r>
        <w:rPr>
          <w:rFonts w:asciiTheme="majorHAnsi" w:hAnsiTheme="majorHAnsi" w:cs="Arial"/>
          <w:b/>
          <w:sz w:val="24"/>
          <w:szCs w:val="24"/>
        </w:rPr>
        <w:t>5.7.5</w:t>
      </w:r>
      <w:r w:rsidR="00797B7A" w:rsidRPr="008505C4">
        <w:rPr>
          <w:rFonts w:asciiTheme="majorHAnsi" w:hAnsiTheme="majorHAnsi" w:cs="Arial"/>
          <w:b/>
          <w:sz w:val="24"/>
          <w:szCs w:val="24"/>
        </w:rPr>
        <w:t xml:space="preserve">. </w:t>
      </w:r>
      <w:r w:rsidR="00797B7A" w:rsidRPr="008505C4">
        <w:rPr>
          <w:rFonts w:asciiTheme="majorHAnsi" w:hAnsiTheme="majorHAnsi" w:cs="Arial"/>
          <w:sz w:val="24"/>
          <w:szCs w:val="24"/>
        </w:rPr>
        <w:t xml:space="preserve">Bu planda belirlenen öncelikli kullanımlarda yer almamasına rağmen </w:t>
      </w:r>
      <w:r w:rsidR="001C148E">
        <w:rPr>
          <w:rFonts w:asciiTheme="majorHAnsi" w:hAnsiTheme="majorHAnsi" w:cs="Arial"/>
          <w:sz w:val="24"/>
          <w:szCs w:val="24"/>
        </w:rPr>
        <w:t xml:space="preserve">bu planın ilk onay tarihinden (2009) önce </w:t>
      </w:r>
      <w:r w:rsidR="00797B7A" w:rsidRPr="008505C4">
        <w:rPr>
          <w:rFonts w:asciiTheme="majorHAnsi" w:hAnsiTheme="majorHAnsi" w:cs="Arial"/>
          <w:sz w:val="24"/>
          <w:szCs w:val="24"/>
        </w:rPr>
        <w:t>faaliyet göster</w:t>
      </w:r>
      <w:r w:rsidR="001C148E">
        <w:rPr>
          <w:rFonts w:asciiTheme="majorHAnsi" w:hAnsiTheme="majorHAnsi" w:cs="Arial"/>
          <w:sz w:val="24"/>
          <w:szCs w:val="24"/>
        </w:rPr>
        <w:t xml:space="preserve">meye başlayan kıyı yapıları, </w:t>
      </w:r>
      <w:r w:rsidR="00797B7A" w:rsidRPr="008505C4">
        <w:rPr>
          <w:rFonts w:asciiTheme="majorHAnsi" w:hAnsiTheme="majorHAnsi" w:cs="Arial"/>
          <w:sz w:val="24"/>
          <w:szCs w:val="24"/>
        </w:rPr>
        <w:t xml:space="preserve">müktesep haklarının korunması açısından kirletici özelliği olmaması kaydıyla ilgili kurumca verilen işletme izni </w:t>
      </w:r>
      <w:r w:rsidR="001C148E">
        <w:rPr>
          <w:rFonts w:asciiTheme="majorHAnsi" w:hAnsiTheme="majorHAnsi" w:cs="Arial"/>
          <w:sz w:val="24"/>
          <w:szCs w:val="24"/>
        </w:rPr>
        <w:t>süresince</w:t>
      </w:r>
      <w:r w:rsidR="00797B7A" w:rsidRPr="008505C4">
        <w:rPr>
          <w:rFonts w:asciiTheme="majorHAnsi" w:hAnsiTheme="majorHAnsi" w:cs="Arial"/>
          <w:sz w:val="24"/>
          <w:szCs w:val="24"/>
        </w:rPr>
        <w:t xml:space="preserve"> faaliyetini sürdürebilir. Ancak bu alanlarda herhangi bir yoğunluk/kapasite artışı ve bu planın önceliklerine aykırı işlev değişikliği yapılamaz. Bu kullanımlar için herhangi bir kapasite artışına izin verilmez. Bu yapılar işletme izin/ömürlerini doldurduklarında planda belirlenen öncelikli kullanımlara uyularak yeni izinler düzenlenir.</w:t>
      </w:r>
    </w:p>
    <w:p w:rsidR="008505C4" w:rsidRDefault="004C6187" w:rsidP="008505C4">
      <w:pPr>
        <w:tabs>
          <w:tab w:val="left" w:pos="709"/>
          <w:tab w:val="left" w:pos="900"/>
        </w:tabs>
        <w:spacing w:afterLines="24" w:after="57" w:line="360" w:lineRule="auto"/>
        <w:ind w:left="720"/>
        <w:jc w:val="both"/>
        <w:rPr>
          <w:rFonts w:asciiTheme="majorHAnsi" w:hAnsiTheme="majorHAnsi" w:cs="Arial"/>
          <w:sz w:val="24"/>
          <w:szCs w:val="24"/>
        </w:rPr>
      </w:pPr>
      <w:r>
        <w:rPr>
          <w:rFonts w:asciiTheme="majorHAnsi" w:hAnsiTheme="majorHAnsi" w:cs="Arial"/>
          <w:b/>
          <w:sz w:val="24"/>
          <w:szCs w:val="24"/>
        </w:rPr>
        <w:t>5.7.6</w:t>
      </w:r>
      <w:r w:rsidR="00797B7A" w:rsidRPr="008505C4">
        <w:rPr>
          <w:rFonts w:asciiTheme="majorHAnsi" w:hAnsiTheme="majorHAnsi" w:cs="Arial"/>
          <w:sz w:val="24"/>
          <w:szCs w:val="24"/>
        </w:rPr>
        <w:t xml:space="preserve">. Bu planda alt bölge düzeyinde belirlenen “Öncelikli Tesisler” dışında gelen kıyı yapısı teklifleri (liman ve iskele) ise ancak; mevcut kıyı yapılarında Brüt Kıyı Yapıları Yük Miktarının en az % 60’ının veya Faal Kıyı Yapıları Yük Miktarının %80’inin kullanıldığının Ulaştırma Denizcilik ve Haberleşme Bakanlığından alınacak görüş doğrultusunda kesinleştirilmesi; yapılması talep edilen kıyı yapısı veya düzenlemesine ilişkin kıyı geri sahasında gerekli arazi kullanım düzenlemeleri ile ulaşım bağlantılarının üst ölçekli mekânsal planlara uygun olduğu veya üst ölçekli mekânsal planlarda gerekli düzenlemenin yapılabildiğine ilişkin ilgili idarece görüş verilmesi; varsa bu plana dayanak oluşturan ulusal ve bölgesel düzeydeki strateji belgeleri, </w:t>
      </w:r>
      <w:proofErr w:type="spellStart"/>
      <w:r w:rsidR="00797B7A" w:rsidRPr="008505C4">
        <w:rPr>
          <w:rFonts w:asciiTheme="majorHAnsi" w:hAnsiTheme="majorHAnsi" w:cs="Arial"/>
          <w:sz w:val="24"/>
          <w:szCs w:val="24"/>
        </w:rPr>
        <w:t>master</w:t>
      </w:r>
      <w:proofErr w:type="spellEnd"/>
      <w:r w:rsidR="00797B7A" w:rsidRPr="008505C4">
        <w:rPr>
          <w:rFonts w:asciiTheme="majorHAnsi" w:hAnsiTheme="majorHAnsi" w:cs="Arial"/>
          <w:sz w:val="24"/>
          <w:szCs w:val="24"/>
        </w:rPr>
        <w:t xml:space="preserve"> planlar gibi temel dokümanlara, </w:t>
      </w:r>
      <w:r w:rsidR="00797B7A" w:rsidRPr="008505C4">
        <w:rPr>
          <w:rFonts w:asciiTheme="majorHAnsi" w:hAnsiTheme="majorHAnsi" w:cs="Arial"/>
          <w:sz w:val="24"/>
          <w:szCs w:val="24"/>
        </w:rPr>
        <w:lastRenderedPageBreak/>
        <w:t xml:space="preserve">(Ulaştırma Kıyı Yapıları Master Planı, Turizm Kıyı Yapıları Master Planı, Yat Limanları Master Planı, Balıkçılık Kıyı Yapıları Durum ve İhtiyaç Analizi Raporu gibi), ilgili Bakanlığın mevcut verilerine ve tesisin niteliğine göre ilgili diğer kurumların ulusal ölçekteki </w:t>
      </w:r>
      <w:proofErr w:type="spellStart"/>
      <w:r w:rsidR="00797B7A" w:rsidRPr="008505C4">
        <w:rPr>
          <w:rFonts w:asciiTheme="majorHAnsi" w:hAnsiTheme="majorHAnsi" w:cs="Arial"/>
          <w:sz w:val="24"/>
          <w:szCs w:val="24"/>
        </w:rPr>
        <w:t>sektörel</w:t>
      </w:r>
      <w:proofErr w:type="spellEnd"/>
      <w:r w:rsidR="00797B7A" w:rsidRPr="008505C4">
        <w:rPr>
          <w:rFonts w:asciiTheme="majorHAnsi" w:hAnsiTheme="majorHAnsi" w:cs="Arial"/>
          <w:sz w:val="24"/>
          <w:szCs w:val="24"/>
        </w:rPr>
        <w:t xml:space="preserve"> raporlarına, stratejilerine ve </w:t>
      </w:r>
      <w:proofErr w:type="spellStart"/>
      <w:r w:rsidR="00797B7A" w:rsidRPr="008505C4">
        <w:rPr>
          <w:rFonts w:asciiTheme="majorHAnsi" w:hAnsiTheme="majorHAnsi" w:cs="Arial"/>
          <w:sz w:val="24"/>
          <w:szCs w:val="24"/>
        </w:rPr>
        <w:t>master</w:t>
      </w:r>
      <w:proofErr w:type="spellEnd"/>
      <w:r w:rsidR="00797B7A" w:rsidRPr="008505C4">
        <w:rPr>
          <w:rFonts w:asciiTheme="majorHAnsi" w:hAnsiTheme="majorHAnsi" w:cs="Arial"/>
          <w:sz w:val="24"/>
          <w:szCs w:val="24"/>
        </w:rPr>
        <w:t xml:space="preserve"> planlarına, planın onayından sonra yürürlüğe girecek olan bu tür nitelikteki strateji belgelerine veya </w:t>
      </w:r>
      <w:proofErr w:type="spellStart"/>
      <w:r w:rsidR="00797B7A" w:rsidRPr="008505C4">
        <w:rPr>
          <w:rFonts w:asciiTheme="majorHAnsi" w:hAnsiTheme="majorHAnsi" w:cs="Arial"/>
          <w:sz w:val="24"/>
          <w:szCs w:val="24"/>
        </w:rPr>
        <w:t>master</w:t>
      </w:r>
      <w:proofErr w:type="spellEnd"/>
      <w:r w:rsidR="00797B7A" w:rsidRPr="008505C4">
        <w:rPr>
          <w:rFonts w:asciiTheme="majorHAnsi" w:hAnsiTheme="majorHAnsi" w:cs="Arial"/>
          <w:sz w:val="24"/>
          <w:szCs w:val="24"/>
        </w:rPr>
        <w:t xml:space="preserve"> planlara uygun </w:t>
      </w:r>
      <w:proofErr w:type="gramStart"/>
      <w:r w:rsidR="00797B7A" w:rsidRPr="008505C4">
        <w:rPr>
          <w:rFonts w:asciiTheme="majorHAnsi" w:hAnsiTheme="majorHAnsi" w:cs="Arial"/>
          <w:sz w:val="24"/>
          <w:szCs w:val="24"/>
        </w:rPr>
        <w:t>olması;</w:t>
      </w:r>
      <w:proofErr w:type="gramEnd"/>
      <w:r w:rsidR="00797B7A" w:rsidRPr="008505C4">
        <w:rPr>
          <w:rFonts w:asciiTheme="majorHAnsi" w:hAnsiTheme="majorHAnsi" w:cs="Arial"/>
          <w:sz w:val="24"/>
          <w:szCs w:val="24"/>
        </w:rPr>
        <w:t xml:space="preserve"> ve Ulaştırma, Denizcilik ve Haberleşme Bakanlığı, Genelkurmay Başkanlığı ile talebin yer aldığı arazi kullanım türüne göre Yetkili İdarece belirlenecek diğer kurum ve kuruluşlardan uygun görüş alınması halinde yetkili idarece değerlendirmeye alınabilir. Bu şartları sağlayan tekliflere ilişkin; yetkili idarece teklif sahibinden istenmesi halinde, bulunduğu bölge veya alt bölge bütününde Kıyı Yapı ve Tesislerinde Planlama Ve Uygulama Sürecine İlişkin Tebliğinde belirlenen araştırma ve analizlere ek olarak ilgili kıyı yapısı özelinde ÇED olumlu kararı aranır.</w:t>
      </w:r>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sz w:val="24"/>
          <w:szCs w:val="24"/>
        </w:rPr>
        <w:t xml:space="preserve">Ancak; “Öncelikli Tesisler” kapsamı dışında gelen ve söz konusu şartları sağlayan kıyı yapısı tekliflerinden konusuna göre Su Kirliliği Kontrolü Yönetmeliği, Tehlikeli Maddelerin Su ve Çevresinde Neden Olduğu Kirliliğin Kontrolü Yönetmeliği (76/464/ AB), Tehlikeli Atıkların Kontrolü Yönetmeliği, Yüzme Suyu Kalitesi Yönetmeliğine aykırılık tespit edilmesi halinde veya kıyı yapısının gerçekleştirilmesi durumunda Kentsel </w:t>
      </w:r>
      <w:proofErr w:type="spellStart"/>
      <w:r w:rsidRPr="008505C4">
        <w:rPr>
          <w:rFonts w:asciiTheme="majorHAnsi" w:hAnsiTheme="majorHAnsi" w:cs="Arial"/>
          <w:sz w:val="24"/>
          <w:szCs w:val="24"/>
        </w:rPr>
        <w:t>Atıksu</w:t>
      </w:r>
      <w:proofErr w:type="spellEnd"/>
      <w:r w:rsidRPr="008505C4">
        <w:rPr>
          <w:rFonts w:asciiTheme="majorHAnsi" w:hAnsiTheme="majorHAnsi" w:cs="Arial"/>
          <w:sz w:val="24"/>
          <w:szCs w:val="24"/>
        </w:rPr>
        <w:t xml:space="preserve"> Arıtımı Yönetmeliği Hassas ve Az Hassas Su Alanları Tebliğinde belirlenen hassas ve az hassas alanlardaki deniz suyu </w:t>
      </w:r>
      <w:proofErr w:type="spellStart"/>
      <w:r w:rsidRPr="008505C4">
        <w:rPr>
          <w:rFonts w:asciiTheme="majorHAnsi" w:hAnsiTheme="majorHAnsi" w:cs="Arial"/>
          <w:sz w:val="24"/>
          <w:szCs w:val="24"/>
        </w:rPr>
        <w:t>ötrofikasyon</w:t>
      </w:r>
      <w:proofErr w:type="spellEnd"/>
      <w:r w:rsidRPr="008505C4">
        <w:rPr>
          <w:rFonts w:asciiTheme="majorHAnsi" w:hAnsiTheme="majorHAnsi" w:cs="Arial"/>
          <w:sz w:val="24"/>
          <w:szCs w:val="24"/>
        </w:rPr>
        <w:t xml:space="preserve"> </w:t>
      </w:r>
      <w:proofErr w:type="gramStart"/>
      <w:r w:rsidRPr="008505C4">
        <w:rPr>
          <w:rFonts w:asciiTheme="majorHAnsi" w:hAnsiTheme="majorHAnsi" w:cs="Arial"/>
          <w:sz w:val="24"/>
          <w:szCs w:val="24"/>
        </w:rPr>
        <w:t>kriterlerinde</w:t>
      </w:r>
      <w:proofErr w:type="gramEnd"/>
      <w:r w:rsidRPr="008505C4">
        <w:rPr>
          <w:rFonts w:asciiTheme="majorHAnsi" w:hAnsiTheme="majorHAnsi" w:cs="Arial"/>
          <w:sz w:val="24"/>
          <w:szCs w:val="24"/>
        </w:rPr>
        <w:t xml:space="preserve"> verilen sınır değerlerinin aşılmasına neden olunacağının Çevre ve Şehircilik Bakanlığı Çevre Yönetimi Genel Müdürlüğü tarafından tespit edilenlerine ilişkin mekânsal plan yapımına veya uygulanmasına izin verilmez.</w:t>
      </w:r>
    </w:p>
    <w:p w:rsidR="00300387" w:rsidRPr="00300387" w:rsidRDefault="004C6187" w:rsidP="00300387">
      <w:pPr>
        <w:tabs>
          <w:tab w:val="left" w:pos="709"/>
          <w:tab w:val="left" w:pos="900"/>
        </w:tabs>
        <w:spacing w:afterLines="24" w:after="57" w:line="360" w:lineRule="auto"/>
        <w:ind w:left="720"/>
        <w:jc w:val="both"/>
        <w:rPr>
          <w:rFonts w:asciiTheme="majorHAnsi" w:hAnsiTheme="majorHAnsi" w:cs="Arial"/>
          <w:sz w:val="24"/>
          <w:szCs w:val="24"/>
        </w:rPr>
      </w:pPr>
      <w:r>
        <w:rPr>
          <w:rFonts w:asciiTheme="majorHAnsi" w:hAnsiTheme="majorHAnsi" w:cs="Arial"/>
          <w:b/>
          <w:sz w:val="24"/>
          <w:szCs w:val="24"/>
        </w:rPr>
        <w:t>5.7.7</w:t>
      </w:r>
      <w:r w:rsidR="00300387" w:rsidRPr="00300387">
        <w:rPr>
          <w:rFonts w:asciiTheme="majorHAnsi" w:hAnsiTheme="majorHAnsi" w:cs="Arial"/>
          <w:b/>
          <w:sz w:val="24"/>
          <w:szCs w:val="24"/>
        </w:rPr>
        <w:t>.</w:t>
      </w:r>
      <w:r w:rsidR="00300387">
        <w:rPr>
          <w:rFonts w:asciiTheme="majorHAnsi" w:hAnsiTheme="majorHAnsi" w:cs="Arial"/>
          <w:sz w:val="24"/>
          <w:szCs w:val="24"/>
        </w:rPr>
        <w:t xml:space="preserve"> </w:t>
      </w:r>
      <w:r w:rsidR="00300387" w:rsidRPr="00300387">
        <w:rPr>
          <w:rFonts w:asciiTheme="majorHAnsi" w:hAnsiTheme="majorHAnsi" w:cs="Arial"/>
          <w:sz w:val="24"/>
          <w:szCs w:val="24"/>
        </w:rPr>
        <w:t xml:space="preserve">Bu planın sağlıklı, etkin ve katılımcı şekilde uygulanması ve izlenmesini sağlamak amacıyla “Kıyı Danışma Birimi” kurulabilir ve “Kıyı Danışma </w:t>
      </w:r>
      <w:proofErr w:type="spellStart"/>
      <w:r w:rsidR="00300387" w:rsidRPr="00300387">
        <w:rPr>
          <w:rFonts w:asciiTheme="majorHAnsi" w:hAnsiTheme="majorHAnsi" w:cs="Arial"/>
          <w:sz w:val="24"/>
          <w:szCs w:val="24"/>
        </w:rPr>
        <w:t>Birimi”nce</w:t>
      </w:r>
      <w:proofErr w:type="spellEnd"/>
      <w:r w:rsidR="00300387" w:rsidRPr="00300387">
        <w:rPr>
          <w:rFonts w:asciiTheme="majorHAnsi" w:hAnsiTheme="majorHAnsi" w:cs="Arial"/>
          <w:sz w:val="24"/>
          <w:szCs w:val="24"/>
        </w:rPr>
        <w:t xml:space="preserve"> “Kıyı Yapıları Şeması” hazırlanabilir.</w:t>
      </w:r>
    </w:p>
    <w:p w:rsidR="00300387" w:rsidRPr="00300387" w:rsidRDefault="004C6187" w:rsidP="00300387">
      <w:pPr>
        <w:tabs>
          <w:tab w:val="left" w:pos="709"/>
          <w:tab w:val="left" w:pos="900"/>
        </w:tabs>
        <w:spacing w:afterLines="24" w:after="57" w:line="360" w:lineRule="auto"/>
        <w:ind w:left="720"/>
        <w:jc w:val="both"/>
        <w:rPr>
          <w:rFonts w:asciiTheme="majorHAnsi" w:hAnsiTheme="majorHAnsi" w:cs="Arial"/>
          <w:sz w:val="24"/>
          <w:szCs w:val="24"/>
        </w:rPr>
      </w:pPr>
      <w:r>
        <w:rPr>
          <w:rFonts w:asciiTheme="majorHAnsi" w:hAnsiTheme="majorHAnsi" w:cs="Arial"/>
          <w:b/>
          <w:sz w:val="24"/>
          <w:szCs w:val="24"/>
        </w:rPr>
        <w:t>5.7.8</w:t>
      </w:r>
      <w:r w:rsidR="00300387" w:rsidRPr="00300387">
        <w:rPr>
          <w:rFonts w:asciiTheme="majorHAnsi" w:hAnsiTheme="majorHAnsi" w:cs="Arial"/>
          <w:b/>
          <w:sz w:val="24"/>
          <w:szCs w:val="24"/>
        </w:rPr>
        <w:t>.</w:t>
      </w:r>
      <w:r w:rsidR="00300387" w:rsidRPr="00300387">
        <w:rPr>
          <w:rFonts w:asciiTheme="majorHAnsi" w:hAnsiTheme="majorHAnsi" w:cs="Arial"/>
          <w:sz w:val="24"/>
          <w:szCs w:val="24"/>
        </w:rPr>
        <w:t xml:space="preserve"> Kıyı Danışma Birimi “Kıyı Yapıları </w:t>
      </w:r>
      <w:proofErr w:type="spellStart"/>
      <w:r w:rsidR="00300387" w:rsidRPr="00300387">
        <w:rPr>
          <w:rFonts w:asciiTheme="majorHAnsi" w:hAnsiTheme="majorHAnsi" w:cs="Arial"/>
          <w:sz w:val="24"/>
          <w:szCs w:val="24"/>
        </w:rPr>
        <w:t>Şeması”nı</w:t>
      </w:r>
      <w:proofErr w:type="spellEnd"/>
      <w:r w:rsidR="00300387" w:rsidRPr="00300387">
        <w:rPr>
          <w:rFonts w:asciiTheme="majorHAnsi" w:hAnsiTheme="majorHAnsi" w:cs="Arial"/>
          <w:sz w:val="24"/>
          <w:szCs w:val="24"/>
        </w:rPr>
        <w:t xml:space="preserve"> hazırlarken bu planda bölge veya İl düzeyinde belirlenen “Öncelikli </w:t>
      </w:r>
      <w:proofErr w:type="spellStart"/>
      <w:r w:rsidR="00300387" w:rsidRPr="00300387">
        <w:rPr>
          <w:rFonts w:asciiTheme="majorHAnsi" w:hAnsiTheme="majorHAnsi" w:cs="Arial"/>
          <w:sz w:val="24"/>
          <w:szCs w:val="24"/>
        </w:rPr>
        <w:t>Tesisler”i</w:t>
      </w:r>
      <w:proofErr w:type="spellEnd"/>
      <w:r w:rsidR="00300387" w:rsidRPr="00300387">
        <w:rPr>
          <w:rFonts w:asciiTheme="majorHAnsi" w:hAnsiTheme="majorHAnsi" w:cs="Arial"/>
          <w:sz w:val="24"/>
          <w:szCs w:val="24"/>
        </w:rPr>
        <w:t xml:space="preserve"> de göz önünde bulundurarak Kıyı Yapıları Taşıma Kapasitesi Analizi (fiziksel, gerçek ve etkin </w:t>
      </w:r>
      <w:proofErr w:type="spellStart"/>
      <w:r w:rsidR="00300387" w:rsidRPr="00300387">
        <w:rPr>
          <w:rFonts w:asciiTheme="majorHAnsi" w:hAnsiTheme="majorHAnsi" w:cs="Arial"/>
          <w:sz w:val="24"/>
          <w:szCs w:val="24"/>
        </w:rPr>
        <w:t>bkz</w:t>
      </w:r>
      <w:proofErr w:type="spellEnd"/>
      <w:r w:rsidR="00300387" w:rsidRPr="00300387">
        <w:rPr>
          <w:rFonts w:asciiTheme="majorHAnsi" w:hAnsiTheme="majorHAnsi" w:cs="Arial"/>
          <w:sz w:val="24"/>
          <w:szCs w:val="24"/>
        </w:rPr>
        <w:t>: Araştırma Raporu) yapar/yaptırır. Bu doğrultuda hazırlanan Kıyı Yapıları Şeması Bakanlığın görüşüne sunulur.</w:t>
      </w:r>
    </w:p>
    <w:p w:rsidR="00300387" w:rsidRDefault="004C6187" w:rsidP="00300387">
      <w:pPr>
        <w:tabs>
          <w:tab w:val="left" w:pos="709"/>
          <w:tab w:val="left" w:pos="900"/>
        </w:tabs>
        <w:spacing w:afterLines="24" w:after="57" w:line="360" w:lineRule="auto"/>
        <w:ind w:left="720"/>
        <w:jc w:val="both"/>
        <w:rPr>
          <w:rFonts w:asciiTheme="majorHAnsi" w:hAnsiTheme="majorHAnsi" w:cs="Arial"/>
          <w:sz w:val="24"/>
          <w:szCs w:val="24"/>
        </w:rPr>
      </w:pPr>
      <w:r>
        <w:rPr>
          <w:rFonts w:asciiTheme="majorHAnsi" w:hAnsiTheme="majorHAnsi" w:cs="Arial"/>
          <w:b/>
          <w:sz w:val="24"/>
          <w:szCs w:val="24"/>
        </w:rPr>
        <w:lastRenderedPageBreak/>
        <w:t>5.7.9</w:t>
      </w:r>
      <w:r w:rsidR="00300387">
        <w:rPr>
          <w:rFonts w:asciiTheme="majorHAnsi" w:hAnsiTheme="majorHAnsi" w:cs="Arial"/>
          <w:b/>
          <w:sz w:val="24"/>
          <w:szCs w:val="24"/>
        </w:rPr>
        <w:t>.</w:t>
      </w:r>
      <w:r w:rsidR="00300387" w:rsidRPr="00300387">
        <w:rPr>
          <w:rFonts w:asciiTheme="majorHAnsi" w:hAnsiTheme="majorHAnsi" w:cs="Arial"/>
          <w:sz w:val="24"/>
          <w:szCs w:val="24"/>
        </w:rPr>
        <w:t xml:space="preserve"> Kıyı Yapıları Şemasının Bakanlıkça uygun görülmesi halinde, Kıyı Danışma Biriminde görevli Kurumlarca ve Bakanlık tarafından kamuoyuna duyurulması ve kıyı kullanımlarının bu şemalara ve bu plan kararlarına uygun olarak yapılmasını sağlayacak şekilde yerel ve merkezi idarelerce gerekli tedbirlerin alınması zorunludur. Kıyı Danışma Birimi Kıyı Yapıları Şeması doğrultusunda değerlendirilen tüm taleplere ilişkin Bakanlığı düzenli olarak bilgilendirir.</w:t>
      </w:r>
    </w:p>
    <w:p w:rsidR="008505C4" w:rsidRDefault="004C6187" w:rsidP="008505C4">
      <w:pPr>
        <w:tabs>
          <w:tab w:val="left" w:pos="709"/>
          <w:tab w:val="left" w:pos="900"/>
        </w:tabs>
        <w:spacing w:afterLines="24" w:after="57" w:line="360" w:lineRule="auto"/>
        <w:ind w:left="720"/>
        <w:jc w:val="both"/>
        <w:rPr>
          <w:rFonts w:asciiTheme="majorHAnsi" w:hAnsiTheme="majorHAnsi" w:cs="Arial"/>
          <w:sz w:val="24"/>
          <w:szCs w:val="24"/>
        </w:rPr>
      </w:pPr>
      <w:r>
        <w:rPr>
          <w:rFonts w:asciiTheme="majorHAnsi" w:hAnsiTheme="majorHAnsi" w:cs="Arial"/>
          <w:b/>
          <w:sz w:val="24"/>
          <w:szCs w:val="24"/>
        </w:rPr>
        <w:t>5.7.10</w:t>
      </w:r>
      <w:r w:rsidR="00300387" w:rsidRPr="00300387">
        <w:rPr>
          <w:rFonts w:asciiTheme="majorHAnsi" w:hAnsiTheme="majorHAnsi" w:cs="Arial"/>
          <w:b/>
          <w:sz w:val="24"/>
          <w:szCs w:val="24"/>
        </w:rPr>
        <w:t>.</w:t>
      </w:r>
      <w:r w:rsidR="00300387">
        <w:rPr>
          <w:rFonts w:asciiTheme="majorHAnsi" w:hAnsiTheme="majorHAnsi" w:cs="Arial"/>
          <w:sz w:val="24"/>
          <w:szCs w:val="24"/>
        </w:rPr>
        <w:t xml:space="preserve"> </w:t>
      </w:r>
      <w:r w:rsidR="00300387" w:rsidRPr="00300387">
        <w:rPr>
          <w:rFonts w:asciiTheme="majorHAnsi" w:hAnsiTheme="majorHAnsi" w:cs="Arial"/>
          <w:sz w:val="24"/>
          <w:szCs w:val="24"/>
        </w:rPr>
        <w:t>Bu planda belirlenen “Öncelikli Tesisler”, Kıyı Danışma Birimince hazırlanan Kıyı Yapıları Şeması doğrultusunda, Bakanlığın uygun görmesi halinde güncellenebilir.</w:t>
      </w:r>
    </w:p>
    <w:p w:rsidR="00300387" w:rsidRDefault="004C6187" w:rsidP="008505C4">
      <w:pPr>
        <w:tabs>
          <w:tab w:val="left" w:pos="709"/>
          <w:tab w:val="left" w:pos="900"/>
        </w:tabs>
        <w:spacing w:afterLines="24" w:after="57" w:line="360" w:lineRule="auto"/>
        <w:ind w:left="720"/>
        <w:jc w:val="both"/>
        <w:rPr>
          <w:rFonts w:asciiTheme="majorHAnsi" w:hAnsiTheme="majorHAnsi" w:cs="Arial"/>
          <w:sz w:val="24"/>
          <w:szCs w:val="24"/>
        </w:rPr>
      </w:pPr>
      <w:r>
        <w:rPr>
          <w:rFonts w:asciiTheme="majorHAnsi" w:hAnsiTheme="majorHAnsi" w:cs="Arial"/>
          <w:b/>
          <w:sz w:val="24"/>
          <w:szCs w:val="24"/>
        </w:rPr>
        <w:t>5.7.11</w:t>
      </w:r>
      <w:r w:rsidR="00300387" w:rsidRPr="00300387">
        <w:rPr>
          <w:rFonts w:asciiTheme="majorHAnsi" w:hAnsiTheme="majorHAnsi" w:cs="Arial"/>
          <w:b/>
          <w:sz w:val="24"/>
          <w:szCs w:val="24"/>
        </w:rPr>
        <w:t>.</w:t>
      </w:r>
      <w:r w:rsidR="00300387" w:rsidRPr="00300387">
        <w:rPr>
          <w:rFonts w:asciiTheme="majorHAnsi" w:hAnsiTheme="majorHAnsi" w:cs="Arial"/>
          <w:sz w:val="24"/>
          <w:szCs w:val="24"/>
        </w:rPr>
        <w:t xml:space="preserve"> Bu planın öncelik ve stratejileri ile kıyı yapıları şeması çerçevesinde hazırlanacak mekânsal planlarda kıyı yapılarına ilişkin teknik altyapı ihtiyacı ve ulaşım bağlantıları gibi geri alandaki kullanım ihtiyaçları dikkate alınacaktır.</w:t>
      </w:r>
    </w:p>
    <w:p w:rsidR="00636182" w:rsidRDefault="00636182" w:rsidP="008505C4">
      <w:pPr>
        <w:tabs>
          <w:tab w:val="left" w:pos="709"/>
          <w:tab w:val="left" w:pos="900"/>
        </w:tabs>
        <w:spacing w:afterLines="24" w:after="57" w:line="360" w:lineRule="auto"/>
        <w:ind w:left="720"/>
        <w:jc w:val="both"/>
        <w:rPr>
          <w:rFonts w:asciiTheme="majorHAnsi" w:hAnsiTheme="majorHAnsi" w:cs="Arial"/>
          <w:sz w:val="24"/>
          <w:szCs w:val="24"/>
        </w:rPr>
      </w:pPr>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t>5.8.  ÖZEL HÜKÜMLER</w:t>
      </w:r>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t>5.8.1. Balıkçılığın Desteklenmesi ve Modernizasyonu</w:t>
      </w:r>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proofErr w:type="gramStart"/>
      <w:r w:rsidRPr="008505C4">
        <w:rPr>
          <w:rFonts w:asciiTheme="majorHAnsi" w:hAnsiTheme="majorHAnsi" w:cs="Arial"/>
          <w:b/>
          <w:sz w:val="24"/>
          <w:szCs w:val="24"/>
        </w:rPr>
        <w:t xml:space="preserve">5.8.1.1. </w:t>
      </w:r>
      <w:r w:rsidRPr="008505C4">
        <w:rPr>
          <w:rFonts w:asciiTheme="majorHAnsi" w:hAnsiTheme="majorHAnsi" w:cs="Arial"/>
          <w:sz w:val="24"/>
          <w:szCs w:val="24"/>
        </w:rPr>
        <w:t>Gıda, Tarım ve Hayvancılık Bakanlığınca balıkçılığın desteklenmesi ve balıkçılık altyapısının geliştirilmesi için gerekli çalışmalar yapılacak ve 1A, 1B, 2B, 2A, 2C, 3A, 3B, 5D, 6A, 7A, 7B, 8B, 8A, 8C alt bölgelerinde bulunan balıkçı altyapılarının geliştirilmesi için gerekli çalışmalar yapılarak,  balıkçı barınaklarının modernize edilmesi ve donanımının geliştirilmesi sağlanacaktır.</w:t>
      </w:r>
      <w:proofErr w:type="gramEnd"/>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t xml:space="preserve">5.8.1.2. </w:t>
      </w:r>
      <w:r w:rsidRPr="008505C4">
        <w:rPr>
          <w:rFonts w:asciiTheme="majorHAnsi" w:hAnsiTheme="majorHAnsi" w:cs="Arial"/>
          <w:sz w:val="24"/>
          <w:szCs w:val="24"/>
        </w:rPr>
        <w:t xml:space="preserve">Balıkçılık faaliyetlerine elverişli alanlar korunacak, balıkçılık özendirilecek ve geliştirilecektir. (1A Alt Bölgesinde Karaduvar Balıkçı Barınağı, 2B Alt Bölgesinde Karataş Balıkçı Barınağı, 3B Alt Bölgesinde Yumurtalık Balıkçı Barınağı, 5D Alt Bölgesinde Dörtyol Balıkçı Barınağı, 6A Bölgesinde İskenderun Balıkçı Barınağı, 7A Alt Bölgesinde </w:t>
      </w:r>
      <w:proofErr w:type="spellStart"/>
      <w:r w:rsidRPr="008505C4">
        <w:rPr>
          <w:rFonts w:asciiTheme="majorHAnsi" w:hAnsiTheme="majorHAnsi" w:cs="Arial"/>
          <w:sz w:val="24"/>
          <w:szCs w:val="24"/>
        </w:rPr>
        <w:t>Komacık</w:t>
      </w:r>
      <w:proofErr w:type="spellEnd"/>
      <w:r w:rsidRPr="008505C4">
        <w:rPr>
          <w:rFonts w:asciiTheme="majorHAnsi" w:hAnsiTheme="majorHAnsi" w:cs="Arial"/>
          <w:sz w:val="24"/>
          <w:szCs w:val="24"/>
        </w:rPr>
        <w:t xml:space="preserve"> Balıkçı Barınağı, 8B Alt Bölgesinde </w:t>
      </w:r>
      <w:proofErr w:type="spellStart"/>
      <w:r w:rsidRPr="008505C4">
        <w:rPr>
          <w:rFonts w:asciiTheme="majorHAnsi" w:hAnsiTheme="majorHAnsi" w:cs="Arial"/>
          <w:sz w:val="24"/>
          <w:szCs w:val="24"/>
        </w:rPr>
        <w:t>Çevlik</w:t>
      </w:r>
      <w:proofErr w:type="spellEnd"/>
      <w:r w:rsidRPr="008505C4">
        <w:rPr>
          <w:rFonts w:asciiTheme="majorHAnsi" w:hAnsiTheme="majorHAnsi" w:cs="Arial"/>
          <w:sz w:val="24"/>
          <w:szCs w:val="24"/>
        </w:rPr>
        <w:t xml:space="preserve"> Balıkçı Barınağı)</w:t>
      </w:r>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t>5.8.2.   Su ve Deniz Kirliliğinin Önlenmesi</w:t>
      </w:r>
    </w:p>
    <w:p w:rsidR="008505C4" w:rsidRP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t xml:space="preserve">5.8.2.1. </w:t>
      </w:r>
      <w:r w:rsidRPr="008505C4">
        <w:rPr>
          <w:rFonts w:asciiTheme="majorHAnsi" w:hAnsiTheme="majorHAnsi" w:cs="Arial"/>
          <w:sz w:val="24"/>
          <w:szCs w:val="24"/>
        </w:rPr>
        <w:t>1A,1B, 2A,2C,  4A, 5C, 6A, alt bölgelerinde İlgili idarelerce belediyelerin ve ikinci konut yerleşmelerinin atık su arıtma ve katı atık tesislerinin ortak çözümlerle yapılması sağlanacaktır.</w:t>
      </w:r>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lastRenderedPageBreak/>
        <w:t xml:space="preserve">5.8.2.2. </w:t>
      </w:r>
      <w:r w:rsidRPr="008505C4">
        <w:rPr>
          <w:rFonts w:asciiTheme="majorHAnsi" w:hAnsiTheme="majorHAnsi" w:cs="Arial"/>
          <w:sz w:val="24"/>
          <w:szCs w:val="24"/>
        </w:rPr>
        <w:t>Yeraltı su kalitesi ve miktarının korunması ve tuzlanmanın önlenmesi için her türlü kullanıma ilişkin olarak ilgili kurum ve kuruluşlardan izin ve tahsis belgesi alınması zorunludur.</w:t>
      </w:r>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t xml:space="preserve">5.8.2.3. </w:t>
      </w:r>
      <w:r w:rsidRPr="008505C4">
        <w:rPr>
          <w:rFonts w:asciiTheme="majorHAnsi" w:hAnsiTheme="majorHAnsi" w:cs="Arial"/>
          <w:sz w:val="24"/>
          <w:szCs w:val="24"/>
        </w:rPr>
        <w:t>Yer altı su kaynaklarını risk altına alacak ve yok olmalarına sebep olan faaliyetler yasaktır. Ayrıca tuzlu su ile içme suyu arasındaki temas alanları korunacaktır.</w:t>
      </w:r>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t>5.8.3. Sulak Alanların Korunması</w:t>
      </w:r>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t xml:space="preserve">5.8.3.1. </w:t>
      </w:r>
      <w:r w:rsidRPr="008505C4">
        <w:rPr>
          <w:rFonts w:asciiTheme="majorHAnsi" w:hAnsiTheme="majorHAnsi" w:cs="Arial"/>
          <w:sz w:val="24"/>
          <w:szCs w:val="24"/>
        </w:rPr>
        <w:t xml:space="preserve">2A Alt Bölgesinde Tuzla ve </w:t>
      </w:r>
      <w:proofErr w:type="spellStart"/>
      <w:r w:rsidRPr="008505C4">
        <w:rPr>
          <w:rFonts w:asciiTheme="majorHAnsi" w:hAnsiTheme="majorHAnsi" w:cs="Arial"/>
          <w:sz w:val="24"/>
          <w:szCs w:val="24"/>
        </w:rPr>
        <w:t>Akyatan</w:t>
      </w:r>
      <w:proofErr w:type="spellEnd"/>
      <w:r w:rsidRPr="008505C4">
        <w:rPr>
          <w:rFonts w:asciiTheme="majorHAnsi" w:hAnsiTheme="majorHAnsi" w:cs="Arial"/>
          <w:sz w:val="24"/>
          <w:szCs w:val="24"/>
        </w:rPr>
        <w:t xml:space="preserve"> Sulak Alan Koruma Bölgesinde </w:t>
      </w:r>
      <w:proofErr w:type="spellStart"/>
      <w:r w:rsidRPr="008505C4">
        <w:rPr>
          <w:rFonts w:asciiTheme="majorHAnsi" w:hAnsiTheme="majorHAnsi" w:cs="Arial"/>
          <w:sz w:val="24"/>
          <w:szCs w:val="24"/>
        </w:rPr>
        <w:t>Akyatan</w:t>
      </w:r>
      <w:proofErr w:type="spellEnd"/>
      <w:r w:rsidRPr="008505C4">
        <w:rPr>
          <w:rFonts w:asciiTheme="majorHAnsi" w:hAnsiTheme="majorHAnsi" w:cs="Arial"/>
          <w:sz w:val="24"/>
          <w:szCs w:val="24"/>
        </w:rPr>
        <w:t xml:space="preserve"> Tuzla Sulak Alan Yönetim Planı ve 3A Alt Bölgesinde Yumurtalık Lagünlerinde Yumurtalık Sulak Alan Yönetim Planı kapsamında gerekli önlemler alınacaktır.</w:t>
      </w:r>
      <w:r w:rsidRPr="008505C4">
        <w:rPr>
          <w:rFonts w:asciiTheme="majorHAnsi" w:hAnsiTheme="majorHAnsi" w:cs="Arial"/>
          <w:b/>
          <w:sz w:val="24"/>
          <w:szCs w:val="24"/>
        </w:rPr>
        <w:t xml:space="preserve"> </w:t>
      </w:r>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t xml:space="preserve">5.8.4. </w:t>
      </w:r>
      <w:proofErr w:type="spellStart"/>
      <w:r w:rsidRPr="008505C4">
        <w:rPr>
          <w:rFonts w:asciiTheme="majorHAnsi" w:hAnsiTheme="majorHAnsi" w:cs="Arial"/>
          <w:b/>
          <w:sz w:val="24"/>
          <w:szCs w:val="24"/>
        </w:rPr>
        <w:t>Ramsar</w:t>
      </w:r>
      <w:proofErr w:type="spellEnd"/>
      <w:r w:rsidRPr="008505C4">
        <w:rPr>
          <w:rFonts w:asciiTheme="majorHAnsi" w:hAnsiTheme="majorHAnsi" w:cs="Arial"/>
          <w:b/>
          <w:sz w:val="24"/>
          <w:szCs w:val="24"/>
        </w:rPr>
        <w:t xml:space="preserve"> Statülü Alanların Korunması</w:t>
      </w:r>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t xml:space="preserve">5.8.4.1. </w:t>
      </w:r>
      <w:proofErr w:type="spellStart"/>
      <w:r w:rsidRPr="008505C4">
        <w:rPr>
          <w:rFonts w:asciiTheme="majorHAnsi" w:hAnsiTheme="majorHAnsi" w:cs="Arial"/>
          <w:sz w:val="24"/>
          <w:szCs w:val="24"/>
        </w:rPr>
        <w:t>Ramsar</w:t>
      </w:r>
      <w:proofErr w:type="spellEnd"/>
      <w:r w:rsidRPr="008505C4">
        <w:rPr>
          <w:rFonts w:asciiTheme="majorHAnsi" w:hAnsiTheme="majorHAnsi" w:cs="Arial"/>
          <w:sz w:val="24"/>
          <w:szCs w:val="24"/>
        </w:rPr>
        <w:t xml:space="preserve"> statülü alanlarda (2A,3A alt bölgelerinde) bu planla “öncelikli tesisler” olarak belirlenen kullanımlara ilişkin hükümler uygulanmaz.</w:t>
      </w:r>
    </w:p>
    <w:p w:rsidR="008505C4" w:rsidRDefault="00636182" w:rsidP="008505C4">
      <w:pPr>
        <w:tabs>
          <w:tab w:val="left" w:pos="709"/>
          <w:tab w:val="left" w:pos="900"/>
        </w:tabs>
        <w:spacing w:afterLines="24" w:after="57" w:line="360" w:lineRule="auto"/>
        <w:ind w:left="720"/>
        <w:jc w:val="both"/>
        <w:rPr>
          <w:rFonts w:asciiTheme="majorHAnsi" w:hAnsiTheme="majorHAnsi" w:cs="Arial"/>
          <w:sz w:val="24"/>
          <w:szCs w:val="24"/>
        </w:rPr>
      </w:pPr>
      <w:r>
        <w:rPr>
          <w:rFonts w:asciiTheme="majorHAnsi" w:hAnsiTheme="majorHAnsi" w:cs="Arial"/>
          <w:b/>
          <w:sz w:val="24"/>
          <w:szCs w:val="24"/>
        </w:rPr>
        <w:t xml:space="preserve">5.8.4.2. </w:t>
      </w:r>
      <w:r w:rsidR="00797B7A" w:rsidRPr="008505C4">
        <w:rPr>
          <w:rFonts w:asciiTheme="majorHAnsi" w:hAnsiTheme="majorHAnsi" w:cs="Arial"/>
          <w:sz w:val="24"/>
          <w:szCs w:val="24"/>
        </w:rPr>
        <w:t xml:space="preserve">Kumsala araç girişinin önlenmesi, avlanma, turizm faaliyetleri ve ışık kirliği ile diğer olumsuz etkilerinden korunması amacı ile İlgili Bakanlığın koordinasyonunda yerel yönetimler ve ilgili kuruluşların işbirliği ile “Yönetim Planı” yapılacak ve uygulamada bu planlar esas alınacaktır. Deniz kaplumbağaları üreme alanlarının korunması amacıyla söz konusu “Yönetim </w:t>
      </w:r>
      <w:proofErr w:type="spellStart"/>
      <w:r w:rsidR="00797B7A" w:rsidRPr="008505C4">
        <w:rPr>
          <w:rFonts w:asciiTheme="majorHAnsi" w:hAnsiTheme="majorHAnsi" w:cs="Arial"/>
          <w:sz w:val="24"/>
          <w:szCs w:val="24"/>
        </w:rPr>
        <w:t>Planı”nda</w:t>
      </w:r>
      <w:proofErr w:type="spellEnd"/>
      <w:r w:rsidR="00797B7A" w:rsidRPr="008505C4">
        <w:rPr>
          <w:rFonts w:asciiTheme="majorHAnsi" w:hAnsiTheme="majorHAnsi" w:cs="Arial"/>
          <w:sz w:val="24"/>
          <w:szCs w:val="24"/>
        </w:rPr>
        <w:t xml:space="preserve"> gerekli önlemler alınacaktır.</w:t>
      </w:r>
    </w:p>
    <w:p w:rsidR="008505C4" w:rsidRDefault="00636182" w:rsidP="008505C4">
      <w:pPr>
        <w:tabs>
          <w:tab w:val="left" w:pos="709"/>
          <w:tab w:val="left" w:pos="900"/>
        </w:tabs>
        <w:spacing w:afterLines="24" w:after="57" w:line="360" w:lineRule="auto"/>
        <w:ind w:left="720"/>
        <w:jc w:val="both"/>
        <w:rPr>
          <w:rFonts w:asciiTheme="majorHAnsi" w:hAnsiTheme="majorHAnsi" w:cs="Arial"/>
          <w:sz w:val="24"/>
          <w:szCs w:val="24"/>
        </w:rPr>
      </w:pPr>
      <w:r>
        <w:rPr>
          <w:rFonts w:asciiTheme="majorHAnsi" w:hAnsiTheme="majorHAnsi" w:cs="Arial"/>
          <w:b/>
          <w:sz w:val="24"/>
          <w:szCs w:val="24"/>
        </w:rPr>
        <w:t xml:space="preserve">5.8.5. </w:t>
      </w:r>
      <w:r w:rsidR="00797B7A" w:rsidRPr="008505C4">
        <w:rPr>
          <w:rFonts w:asciiTheme="majorHAnsi" w:hAnsiTheme="majorHAnsi" w:cs="Arial"/>
          <w:b/>
          <w:sz w:val="24"/>
          <w:szCs w:val="24"/>
        </w:rPr>
        <w:t>Ekosistemin Korunması</w:t>
      </w:r>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t>5.8.5.1</w:t>
      </w:r>
      <w:r w:rsidRPr="008505C4">
        <w:rPr>
          <w:rFonts w:asciiTheme="majorHAnsi" w:hAnsiTheme="majorHAnsi" w:cs="Arial"/>
          <w:sz w:val="24"/>
          <w:szCs w:val="24"/>
        </w:rPr>
        <w:t xml:space="preserve">. Çukurova Deltası olarak adlandırılan Seyhan-Ceyhan Delta sisteminde yer alan Tuzla, Ağyatan, </w:t>
      </w:r>
      <w:proofErr w:type="spellStart"/>
      <w:r w:rsidRPr="008505C4">
        <w:rPr>
          <w:rFonts w:asciiTheme="majorHAnsi" w:hAnsiTheme="majorHAnsi" w:cs="Arial"/>
          <w:sz w:val="24"/>
          <w:szCs w:val="24"/>
        </w:rPr>
        <w:t>Akyatan</w:t>
      </w:r>
      <w:proofErr w:type="spellEnd"/>
      <w:r w:rsidRPr="008505C4">
        <w:rPr>
          <w:rFonts w:asciiTheme="majorHAnsi" w:hAnsiTheme="majorHAnsi" w:cs="Arial"/>
          <w:sz w:val="24"/>
          <w:szCs w:val="24"/>
        </w:rPr>
        <w:t xml:space="preserve">, ve Yumurtalık Lagünleri, birbirleriyle </w:t>
      </w:r>
      <w:proofErr w:type="gramStart"/>
      <w:r w:rsidRPr="008505C4">
        <w:rPr>
          <w:rFonts w:asciiTheme="majorHAnsi" w:hAnsiTheme="majorHAnsi" w:cs="Arial"/>
          <w:sz w:val="24"/>
          <w:szCs w:val="24"/>
        </w:rPr>
        <w:t>ekolojik</w:t>
      </w:r>
      <w:proofErr w:type="gramEnd"/>
      <w:r w:rsidRPr="008505C4">
        <w:rPr>
          <w:rFonts w:asciiTheme="majorHAnsi" w:hAnsiTheme="majorHAnsi" w:cs="Arial"/>
          <w:sz w:val="24"/>
          <w:szCs w:val="24"/>
        </w:rPr>
        <w:t xml:space="preserve"> ilişki içinde olan ve kuşlara yaşam ortamı yaratan önemli sulak alanlar olup, 2A, 2B ve 3A Alt Bölgelerinde Çukurova Deltası Biyosfer Rezervi Yönetim Planı kapsamında gerekli önlemler alınacaktır.</w:t>
      </w:r>
    </w:p>
    <w:p w:rsidR="008505C4" w:rsidRDefault="00636182" w:rsidP="008505C4">
      <w:pPr>
        <w:tabs>
          <w:tab w:val="left" w:pos="709"/>
          <w:tab w:val="left" w:pos="900"/>
        </w:tabs>
        <w:spacing w:afterLines="24" w:after="57" w:line="360" w:lineRule="auto"/>
        <w:ind w:left="720"/>
        <w:jc w:val="both"/>
        <w:rPr>
          <w:rFonts w:asciiTheme="majorHAnsi" w:hAnsiTheme="majorHAnsi" w:cs="Arial"/>
          <w:sz w:val="24"/>
          <w:szCs w:val="24"/>
        </w:rPr>
      </w:pPr>
      <w:r>
        <w:rPr>
          <w:rFonts w:asciiTheme="majorHAnsi" w:hAnsiTheme="majorHAnsi" w:cs="Arial"/>
          <w:b/>
          <w:sz w:val="24"/>
          <w:szCs w:val="24"/>
        </w:rPr>
        <w:t xml:space="preserve">5.8.6. </w:t>
      </w:r>
      <w:r w:rsidR="00797B7A" w:rsidRPr="008505C4">
        <w:rPr>
          <w:rFonts w:asciiTheme="majorHAnsi" w:hAnsiTheme="majorHAnsi" w:cs="Arial"/>
          <w:b/>
          <w:sz w:val="24"/>
          <w:szCs w:val="24"/>
        </w:rPr>
        <w:t>Çukurova Deltası “Biyosfer Rezerv Alanı” Ekosisteminin Korunması</w:t>
      </w:r>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t xml:space="preserve">5.8.6.1. </w:t>
      </w:r>
      <w:r w:rsidRPr="008505C4">
        <w:rPr>
          <w:rFonts w:asciiTheme="majorHAnsi" w:hAnsiTheme="majorHAnsi" w:cs="Arial"/>
          <w:sz w:val="24"/>
          <w:szCs w:val="24"/>
        </w:rPr>
        <w:t xml:space="preserve">(2A, 2B, 2C, 3A) alt bölgelerinde Çukurova Deltasının “Biyosfer Rezerv Alanı” statüsü kazanması ve “Çukurova Deltası Biyosfer Rezerv Alanı Yönetim </w:t>
      </w:r>
      <w:proofErr w:type="spellStart"/>
      <w:r w:rsidRPr="008505C4">
        <w:rPr>
          <w:rFonts w:asciiTheme="majorHAnsi" w:hAnsiTheme="majorHAnsi" w:cs="Arial"/>
          <w:sz w:val="24"/>
          <w:szCs w:val="24"/>
        </w:rPr>
        <w:t>Planı”nın</w:t>
      </w:r>
      <w:proofErr w:type="spellEnd"/>
      <w:r w:rsidRPr="008505C4">
        <w:rPr>
          <w:rFonts w:asciiTheme="majorHAnsi" w:hAnsiTheme="majorHAnsi" w:cs="Arial"/>
          <w:sz w:val="24"/>
          <w:szCs w:val="24"/>
        </w:rPr>
        <w:t xml:space="preserve"> bütünsel yaklaşımla izlenmesi için İlgili Bakanlığınca gerekli tedbirler alınacaktır.</w:t>
      </w:r>
    </w:p>
    <w:p w:rsidR="005F43AD" w:rsidRPr="008505C4" w:rsidRDefault="005F43AD" w:rsidP="008505C4">
      <w:pPr>
        <w:tabs>
          <w:tab w:val="left" w:pos="709"/>
          <w:tab w:val="left" w:pos="900"/>
        </w:tabs>
        <w:spacing w:afterLines="24" w:after="57" w:line="360" w:lineRule="auto"/>
        <w:ind w:left="720"/>
        <w:jc w:val="both"/>
        <w:rPr>
          <w:rFonts w:asciiTheme="majorHAnsi" w:hAnsiTheme="majorHAnsi" w:cs="Arial"/>
          <w:sz w:val="24"/>
          <w:szCs w:val="24"/>
        </w:rPr>
      </w:pPr>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lastRenderedPageBreak/>
        <w:t xml:space="preserve">5.8.7. </w:t>
      </w:r>
      <w:proofErr w:type="spellStart"/>
      <w:r w:rsidRPr="008505C4">
        <w:rPr>
          <w:rFonts w:asciiTheme="majorHAnsi" w:hAnsiTheme="majorHAnsi" w:cs="Arial"/>
          <w:b/>
          <w:sz w:val="24"/>
          <w:szCs w:val="24"/>
        </w:rPr>
        <w:t>Ekoturizmin</w:t>
      </w:r>
      <w:proofErr w:type="spellEnd"/>
      <w:r w:rsidRPr="008505C4">
        <w:rPr>
          <w:rFonts w:asciiTheme="majorHAnsi" w:hAnsiTheme="majorHAnsi" w:cs="Arial"/>
          <w:b/>
          <w:sz w:val="24"/>
          <w:szCs w:val="24"/>
        </w:rPr>
        <w:t xml:space="preserve"> Geliştirilmesi</w:t>
      </w:r>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t xml:space="preserve">5.8.7.1. </w:t>
      </w:r>
      <w:r w:rsidRPr="008505C4">
        <w:rPr>
          <w:rFonts w:asciiTheme="majorHAnsi" w:hAnsiTheme="majorHAnsi" w:cs="Arial"/>
          <w:sz w:val="24"/>
          <w:szCs w:val="24"/>
        </w:rPr>
        <w:t>Kıyı alanlarındaki turizm faaliyetlerinin sürdürülebilirliğinin sağlanması amacı ile eko turizm ve doğa dostu turizm çeşitleri özendirilecek, turizmin yıl boyu sürekliliği sağlanacaktır.</w:t>
      </w:r>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t>5.8.7.2</w:t>
      </w:r>
      <w:r w:rsidR="005F43AD">
        <w:rPr>
          <w:rFonts w:asciiTheme="majorHAnsi" w:hAnsiTheme="majorHAnsi" w:cs="Arial"/>
          <w:sz w:val="24"/>
          <w:szCs w:val="24"/>
        </w:rPr>
        <w:t>. (1B, 2A, 2C, 3A,</w:t>
      </w:r>
      <w:r w:rsidRPr="008505C4">
        <w:rPr>
          <w:rFonts w:asciiTheme="majorHAnsi" w:hAnsiTheme="majorHAnsi" w:cs="Arial"/>
          <w:sz w:val="24"/>
          <w:szCs w:val="24"/>
        </w:rPr>
        <w:t xml:space="preserve"> 3B, 7A, 7B, 8A, </w:t>
      </w:r>
      <w:r w:rsidR="005F43AD" w:rsidRPr="008505C4">
        <w:rPr>
          <w:rFonts w:asciiTheme="majorHAnsi" w:hAnsiTheme="majorHAnsi" w:cs="Arial"/>
          <w:sz w:val="24"/>
          <w:szCs w:val="24"/>
        </w:rPr>
        <w:t xml:space="preserve">8B, </w:t>
      </w:r>
      <w:r w:rsidRPr="008505C4">
        <w:rPr>
          <w:rFonts w:asciiTheme="majorHAnsi" w:hAnsiTheme="majorHAnsi" w:cs="Arial"/>
          <w:sz w:val="24"/>
          <w:szCs w:val="24"/>
        </w:rPr>
        <w:t>8C) alt bölgelerinde kıyı ve deniz alanlarının korunmasını sağlamak amacıyla Kültür ve Turizm Bakanlığınca yapılacak planlarda eko-turizmin gelişmesi için gerekli politika ve stratejilerin oluşturulması zorunludur. Ayrıca, yatak kapasitesi ve faaliyetler kıyının taşıma kapasitesini aşmayacak şekilde planlanacaktır. Bu alanlarda ikinci konut gelişmesi önlenecektir.</w:t>
      </w:r>
    </w:p>
    <w:p w:rsidR="008505C4" w:rsidRDefault="00636182" w:rsidP="008505C4">
      <w:pPr>
        <w:tabs>
          <w:tab w:val="left" w:pos="709"/>
          <w:tab w:val="left" w:pos="900"/>
        </w:tabs>
        <w:spacing w:afterLines="24" w:after="57" w:line="360" w:lineRule="auto"/>
        <w:ind w:left="720"/>
        <w:jc w:val="both"/>
        <w:rPr>
          <w:rFonts w:asciiTheme="majorHAnsi" w:hAnsiTheme="majorHAnsi" w:cs="Arial"/>
          <w:sz w:val="24"/>
          <w:szCs w:val="24"/>
        </w:rPr>
      </w:pPr>
      <w:r>
        <w:rPr>
          <w:rFonts w:asciiTheme="majorHAnsi" w:hAnsiTheme="majorHAnsi" w:cs="Arial"/>
          <w:b/>
          <w:sz w:val="24"/>
          <w:szCs w:val="24"/>
        </w:rPr>
        <w:t xml:space="preserve">5.8.7.3. </w:t>
      </w:r>
      <w:r w:rsidR="00797B7A" w:rsidRPr="008505C4">
        <w:rPr>
          <w:rFonts w:asciiTheme="majorHAnsi" w:hAnsiTheme="majorHAnsi" w:cs="Arial"/>
          <w:sz w:val="24"/>
          <w:szCs w:val="24"/>
        </w:rPr>
        <w:t>Gıda, Tarım ve Hayvancılık Bakanlığınca bu alanlarda organik tarım uygulamalarının teşvik edilmesi için strateji ve politikalar geliştirilecektir.</w:t>
      </w:r>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t xml:space="preserve">5.8.8. Dalyan Balıkçılığının </w:t>
      </w:r>
      <w:proofErr w:type="spellStart"/>
      <w:r w:rsidRPr="008505C4">
        <w:rPr>
          <w:rFonts w:asciiTheme="majorHAnsi" w:hAnsiTheme="majorHAnsi" w:cs="Arial"/>
          <w:b/>
          <w:sz w:val="24"/>
          <w:szCs w:val="24"/>
        </w:rPr>
        <w:t>Sağlıkl</w:t>
      </w:r>
      <w:r w:rsidR="003C104C">
        <w:rPr>
          <w:rFonts w:asciiTheme="majorHAnsi" w:hAnsiTheme="majorHAnsi" w:cs="Arial"/>
          <w:b/>
          <w:sz w:val="24"/>
          <w:szCs w:val="24"/>
        </w:rPr>
        <w:t>ıl</w:t>
      </w:r>
      <w:r w:rsidRPr="008505C4">
        <w:rPr>
          <w:rFonts w:asciiTheme="majorHAnsi" w:hAnsiTheme="majorHAnsi" w:cs="Arial"/>
          <w:b/>
          <w:sz w:val="24"/>
          <w:szCs w:val="24"/>
        </w:rPr>
        <w:t>aştırılması</w:t>
      </w:r>
      <w:proofErr w:type="spellEnd"/>
    </w:p>
    <w:p w:rsidR="008505C4" w:rsidRP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t>5.8.8.1</w:t>
      </w:r>
      <w:r w:rsidRPr="008505C4">
        <w:rPr>
          <w:rFonts w:asciiTheme="majorHAnsi" w:hAnsiTheme="majorHAnsi" w:cs="Arial"/>
          <w:sz w:val="24"/>
          <w:szCs w:val="24"/>
        </w:rPr>
        <w:t>. (2A, 2C, Ağyatan Lagünü) Gıda, Tarım ve Hayvancılık Bakanlığınca dalyan balıkçılığında işletme koşullarının iyileştirilmesi ve izlenmesi ile uygun alanlarda yavru balık üretiminin geliştirilmesi sağlanacaktır.</w:t>
      </w:r>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t>5.8.9. Deniz Kaplumbağaları Üreme Alanlarının Korunması</w:t>
      </w:r>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proofErr w:type="gramStart"/>
      <w:r w:rsidRPr="008505C4">
        <w:rPr>
          <w:rFonts w:asciiTheme="majorHAnsi" w:hAnsiTheme="majorHAnsi" w:cs="Arial"/>
          <w:b/>
          <w:sz w:val="24"/>
          <w:szCs w:val="24"/>
        </w:rPr>
        <w:t>5.8.9.1</w:t>
      </w:r>
      <w:r w:rsidR="00636182">
        <w:rPr>
          <w:rFonts w:asciiTheme="majorHAnsi" w:hAnsiTheme="majorHAnsi" w:cs="Arial"/>
          <w:sz w:val="24"/>
          <w:szCs w:val="24"/>
        </w:rPr>
        <w:t xml:space="preserve">. </w:t>
      </w:r>
      <w:r w:rsidRPr="008505C4">
        <w:rPr>
          <w:rFonts w:asciiTheme="majorHAnsi" w:hAnsiTheme="majorHAnsi" w:cs="Arial"/>
          <w:sz w:val="24"/>
          <w:szCs w:val="24"/>
        </w:rPr>
        <w:t xml:space="preserve">(1B, 2A, 3A, 8B) alt bölgelerinde yer alan ve BERN (Avrupa’nın Yaban Hayatı ve Yaşama Ortamlarının Korunması) Sözleşmesi kapsamında koruma altına alınmış deniz kaplumbağaları yuvalama alanlarında (Kazanlı Kumsalı, </w:t>
      </w:r>
      <w:proofErr w:type="spellStart"/>
      <w:r w:rsidRPr="008505C4">
        <w:rPr>
          <w:rFonts w:asciiTheme="majorHAnsi" w:hAnsiTheme="majorHAnsi" w:cs="Arial"/>
          <w:sz w:val="24"/>
          <w:szCs w:val="24"/>
        </w:rPr>
        <w:t>Akyatan</w:t>
      </w:r>
      <w:proofErr w:type="spellEnd"/>
      <w:r w:rsidRPr="008505C4">
        <w:rPr>
          <w:rFonts w:asciiTheme="majorHAnsi" w:hAnsiTheme="majorHAnsi" w:cs="Arial"/>
          <w:sz w:val="24"/>
          <w:szCs w:val="24"/>
        </w:rPr>
        <w:t xml:space="preserve"> Kumsalı, Yumurtalık Kumsalı ve Samandağ Kumsalı) kumsala araç girişinin önlenmesi, avlanma, turizm faaliyetleri ve ışık kirliği ile diğer olumsuz etkilerinden korunması amacı ile İlgili Bakanlığın koordinasyonunda yerel yönetimler ve ilgili kuruluşların işbirliği ile “Yönetim Planı” yapılacak ve uygulamada bu planlar esas alınacaktır. </w:t>
      </w:r>
      <w:proofErr w:type="gramEnd"/>
      <w:r w:rsidRPr="008505C4">
        <w:rPr>
          <w:rFonts w:asciiTheme="majorHAnsi" w:hAnsiTheme="majorHAnsi" w:cs="Arial"/>
          <w:sz w:val="24"/>
          <w:szCs w:val="24"/>
        </w:rPr>
        <w:t xml:space="preserve">Deniz kaplumbağaları üreme alanlarının korunması amacıyla söz konusu “Yönetim </w:t>
      </w:r>
      <w:proofErr w:type="spellStart"/>
      <w:r w:rsidRPr="008505C4">
        <w:rPr>
          <w:rFonts w:asciiTheme="majorHAnsi" w:hAnsiTheme="majorHAnsi" w:cs="Arial"/>
          <w:sz w:val="24"/>
          <w:szCs w:val="24"/>
        </w:rPr>
        <w:t>Planı”nda</w:t>
      </w:r>
      <w:proofErr w:type="spellEnd"/>
      <w:r w:rsidRPr="008505C4">
        <w:rPr>
          <w:rFonts w:asciiTheme="majorHAnsi" w:hAnsiTheme="majorHAnsi" w:cs="Arial"/>
          <w:sz w:val="24"/>
          <w:szCs w:val="24"/>
        </w:rPr>
        <w:t xml:space="preserve"> gerekli önlemler alınacaktır.</w:t>
      </w:r>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t>5.8.10. Turizmin Geliştirilmesi</w:t>
      </w:r>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t xml:space="preserve">5.8.10.1. </w:t>
      </w:r>
      <w:r w:rsidRPr="008505C4">
        <w:rPr>
          <w:rFonts w:asciiTheme="majorHAnsi" w:hAnsiTheme="majorHAnsi" w:cs="Arial"/>
          <w:sz w:val="24"/>
          <w:szCs w:val="24"/>
        </w:rPr>
        <w:t>(1B, 3B, 5D, 6B, 7A, 8B) alt bölgelerinde İlgili idarece yapılacak planlarda; deniz ve kıyı turizminin geliştirilmesi için sahil şeridinin günübirlik turizm, arka kesimin konaklama kullanımlarına ayrılması sağlanacaktır.</w:t>
      </w:r>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t xml:space="preserve">5.8.10.2. </w:t>
      </w:r>
      <w:r w:rsidRPr="008505C4">
        <w:rPr>
          <w:rFonts w:asciiTheme="majorHAnsi" w:hAnsiTheme="majorHAnsi" w:cs="Arial"/>
          <w:sz w:val="24"/>
          <w:szCs w:val="24"/>
        </w:rPr>
        <w:t>İkinci konut yerleşimlerinin turizm amaçlı kullanımının özendirilmesi sağlanacaktır.</w:t>
      </w:r>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lastRenderedPageBreak/>
        <w:t>5.8.11.  Kültür Balıkçılığının Geliştirilmesi</w:t>
      </w:r>
    </w:p>
    <w:p w:rsidR="008505C4" w:rsidRP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t xml:space="preserve">5.8.11.1. </w:t>
      </w:r>
      <w:r w:rsidRPr="008505C4">
        <w:rPr>
          <w:rFonts w:asciiTheme="majorHAnsi" w:hAnsiTheme="majorHAnsi" w:cs="Arial"/>
          <w:sz w:val="24"/>
          <w:szCs w:val="24"/>
        </w:rPr>
        <w:t xml:space="preserve">(2A, 7B, 8A, 8C,) alt bölgelerinde kıyıdan en az 1.100 metre uzaklık ve 30 metre derinlik </w:t>
      </w:r>
      <w:proofErr w:type="gramStart"/>
      <w:r w:rsidRPr="008505C4">
        <w:rPr>
          <w:rFonts w:asciiTheme="majorHAnsi" w:hAnsiTheme="majorHAnsi" w:cs="Arial"/>
          <w:sz w:val="24"/>
          <w:szCs w:val="24"/>
        </w:rPr>
        <w:t>kriterlerini</w:t>
      </w:r>
      <w:proofErr w:type="gramEnd"/>
      <w:r w:rsidRPr="008505C4">
        <w:rPr>
          <w:rFonts w:asciiTheme="majorHAnsi" w:hAnsiTheme="majorHAnsi" w:cs="Arial"/>
          <w:sz w:val="24"/>
          <w:szCs w:val="24"/>
        </w:rPr>
        <w:t xml:space="preserve"> sağlayan uygun alanlarda kültür balıkçılığının geliştirilmesi sağlanacaktır.</w:t>
      </w:r>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t xml:space="preserve">5.8.12. </w:t>
      </w:r>
      <w:r w:rsidRPr="008505C4">
        <w:rPr>
          <w:rFonts w:asciiTheme="majorHAnsi" w:hAnsiTheme="majorHAnsi" w:cs="Arial"/>
          <w:sz w:val="24"/>
          <w:szCs w:val="24"/>
        </w:rPr>
        <w:t>Risklere ve Kazalara Karşı Ortak Yönetim Ve Denetim Mekanizmasının Kurulması</w:t>
      </w:r>
    </w:p>
    <w:p w:rsid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t>5.8.12.1</w:t>
      </w:r>
      <w:r w:rsidRPr="008505C4">
        <w:rPr>
          <w:rFonts w:asciiTheme="majorHAnsi" w:hAnsiTheme="majorHAnsi" w:cs="Arial"/>
          <w:sz w:val="24"/>
          <w:szCs w:val="24"/>
        </w:rPr>
        <w:t>. (4A,5C,6A) alt bölgelerindeki liman, iskele, deniz içi boru hattı ve deniz terminallerinde atıkların kontrolü, kazalara müdahale edilmesi/önlenmesi, seyir güvenliğinin sağlanması amacıyla Ulaştırma, Denizcilik ve Haberleşme Bakanlığı, yerel yönetimler, yatırımcılar, işletmeler ve ilgili kuruluşlarca ortak bir yönetim/denetim mekanizmasının oluşturulması ve yönetilmesi sağlanacaktır.</w:t>
      </w:r>
    </w:p>
    <w:p w:rsidR="008505C4" w:rsidRP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t xml:space="preserve">5.8.12.2. </w:t>
      </w:r>
      <w:r w:rsidRPr="008505C4">
        <w:rPr>
          <w:rFonts w:asciiTheme="majorHAnsi" w:hAnsiTheme="majorHAnsi" w:cs="Arial"/>
          <w:sz w:val="24"/>
          <w:szCs w:val="24"/>
        </w:rPr>
        <w:t>Yatırımların yer seçiminde birbiri ile uyumlu tesislerin bir arada planlanması, doğal ve teknolojik risklere karşı ve çevre kirliliğinin önlenmesi amacı ile yeşil bant, çekme mesafesi vb. önlemlerin yasal düzenlemeler ile teknik norm ve standartlara uygun olarak planlanması sağlanacaktır.</w:t>
      </w:r>
    </w:p>
    <w:p w:rsidR="00797B7A" w:rsidRPr="008505C4" w:rsidRDefault="00797B7A" w:rsidP="008505C4">
      <w:pPr>
        <w:tabs>
          <w:tab w:val="left" w:pos="709"/>
          <w:tab w:val="left" w:pos="900"/>
        </w:tabs>
        <w:spacing w:afterLines="24" w:after="57" w:line="360" w:lineRule="auto"/>
        <w:ind w:left="720"/>
        <w:jc w:val="both"/>
        <w:rPr>
          <w:rFonts w:asciiTheme="majorHAnsi" w:hAnsiTheme="majorHAnsi" w:cs="Arial"/>
          <w:sz w:val="24"/>
          <w:szCs w:val="24"/>
        </w:rPr>
      </w:pPr>
      <w:r w:rsidRPr="008505C4">
        <w:rPr>
          <w:rFonts w:asciiTheme="majorHAnsi" w:hAnsiTheme="majorHAnsi" w:cs="Arial"/>
          <w:b/>
          <w:sz w:val="24"/>
          <w:szCs w:val="24"/>
        </w:rPr>
        <w:t xml:space="preserve">5.8.13. </w:t>
      </w:r>
      <w:r w:rsidRPr="008505C4">
        <w:rPr>
          <w:rFonts w:asciiTheme="majorHAnsi" w:hAnsiTheme="majorHAnsi" w:cs="Arial"/>
          <w:sz w:val="24"/>
          <w:szCs w:val="24"/>
        </w:rPr>
        <w:t>Risk teşkil eden ve deniz trafiği yoğun olan petrokimya ve rafineri terminalleri ve tesislerin yakınlarına, seyir emniyetini tehlikeye atmayacak ve terminallerden güvenli mesafede konumlandırılacak şekilde, gerek kara gerekse kıyıda yeni tesislere izin verilecektir.</w:t>
      </w:r>
    </w:p>
    <w:p w:rsidR="00797B7A" w:rsidRPr="008505C4" w:rsidRDefault="00797B7A" w:rsidP="008505C4">
      <w:pPr>
        <w:tabs>
          <w:tab w:val="left" w:pos="709"/>
          <w:tab w:val="left" w:pos="900"/>
        </w:tabs>
        <w:spacing w:afterLines="24" w:after="57" w:line="360" w:lineRule="auto"/>
        <w:jc w:val="both"/>
        <w:rPr>
          <w:rFonts w:asciiTheme="majorHAnsi" w:hAnsiTheme="majorHAnsi" w:cs="Arial"/>
          <w:b/>
          <w:sz w:val="24"/>
          <w:szCs w:val="24"/>
        </w:rPr>
      </w:pPr>
    </w:p>
    <w:sectPr w:rsidR="00797B7A" w:rsidRPr="008505C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1255D4" w15:done="0"/>
  <w15:commentEx w15:paraId="7E73A3A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48E" w:rsidRDefault="001C148E" w:rsidP="00A8422A">
      <w:pPr>
        <w:spacing w:after="0" w:line="240" w:lineRule="auto"/>
      </w:pPr>
      <w:r>
        <w:separator/>
      </w:r>
    </w:p>
  </w:endnote>
  <w:endnote w:type="continuationSeparator" w:id="0">
    <w:p w:rsidR="001C148E" w:rsidRDefault="001C148E" w:rsidP="00A84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8E" w:rsidRDefault="001C148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027296"/>
      <w:docPartObj>
        <w:docPartGallery w:val="Page Numbers (Bottom of Page)"/>
        <w:docPartUnique/>
      </w:docPartObj>
    </w:sdtPr>
    <w:sdtEndPr/>
    <w:sdtContent>
      <w:p w:rsidR="001C148E" w:rsidRDefault="001C148E">
        <w:pPr>
          <w:pStyle w:val="Altbilgi"/>
          <w:jc w:val="right"/>
        </w:pPr>
        <w:r>
          <w:fldChar w:fldCharType="begin"/>
        </w:r>
        <w:r>
          <w:instrText>PAGE   \* MERGEFORMAT</w:instrText>
        </w:r>
        <w:r>
          <w:fldChar w:fldCharType="separate"/>
        </w:r>
        <w:r w:rsidR="00AE2A30">
          <w:rPr>
            <w:noProof/>
          </w:rPr>
          <w:t>9</w:t>
        </w:r>
        <w:r>
          <w:fldChar w:fldCharType="end"/>
        </w:r>
      </w:p>
    </w:sdtContent>
  </w:sdt>
  <w:p w:rsidR="001C148E" w:rsidRDefault="001C148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8E" w:rsidRDefault="001C148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48E" w:rsidRDefault="001C148E" w:rsidP="00A8422A">
      <w:pPr>
        <w:spacing w:after="0" w:line="240" w:lineRule="auto"/>
      </w:pPr>
      <w:r>
        <w:separator/>
      </w:r>
    </w:p>
  </w:footnote>
  <w:footnote w:type="continuationSeparator" w:id="0">
    <w:p w:rsidR="001C148E" w:rsidRDefault="001C148E" w:rsidP="00A84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8E" w:rsidRDefault="001C148E">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8E" w:rsidRDefault="001C148E">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8E" w:rsidRDefault="001C148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5098"/>
    <w:multiLevelType w:val="hybridMultilevel"/>
    <w:tmpl w:val="57083CFE"/>
    <w:lvl w:ilvl="0" w:tplc="041F0001">
      <w:start w:val="1"/>
      <w:numFmt w:val="bullet"/>
      <w:lvlText w:val=""/>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1">
    <w:nsid w:val="0F7538CA"/>
    <w:multiLevelType w:val="hybridMultilevel"/>
    <w:tmpl w:val="A20C16A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4BF0692"/>
    <w:multiLevelType w:val="hybridMultilevel"/>
    <w:tmpl w:val="7DD28314"/>
    <w:lvl w:ilvl="0" w:tplc="041F0001">
      <w:start w:val="1"/>
      <w:numFmt w:val="bullet"/>
      <w:lvlText w:val=""/>
      <w:lvlJc w:val="left"/>
      <w:pPr>
        <w:ind w:left="1440" w:hanging="360"/>
      </w:pPr>
      <w:rPr>
        <w:rFonts w:ascii="Symbol" w:hAnsi="Symbol" w:hint="default"/>
      </w:rPr>
    </w:lvl>
    <w:lvl w:ilvl="1" w:tplc="041F000F">
      <w:start w:val="1"/>
      <w:numFmt w:val="decimal"/>
      <w:lvlText w:val="%2."/>
      <w:lvlJc w:val="left"/>
      <w:pPr>
        <w:ind w:left="2160" w:hanging="360"/>
      </w:pPr>
      <w:rPr>
        <w:rFont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D4104BE"/>
    <w:multiLevelType w:val="hybridMultilevel"/>
    <w:tmpl w:val="3C0A99B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21BC55D3"/>
    <w:multiLevelType w:val="multilevel"/>
    <w:tmpl w:val="F5A8B7FA"/>
    <w:lvl w:ilvl="0">
      <w:start w:val="5"/>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1713" w:hanging="720"/>
      </w:pPr>
      <w:rPr>
        <w:rFonts w:hint="default"/>
        <w:b w:val="0"/>
        <w:color w:val="auto"/>
      </w:rPr>
    </w:lvl>
    <w:lvl w:ilvl="3">
      <w:start w:val="1"/>
      <w:numFmt w:val="decimal"/>
      <w:lvlText w:val="%1.%2.%3.%4."/>
      <w:lvlJc w:val="left"/>
      <w:pPr>
        <w:ind w:left="2640" w:hanging="1080"/>
      </w:pPr>
      <w:rPr>
        <w:rFonts w:hint="default"/>
        <w:b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nsid w:val="2C1B3439"/>
    <w:multiLevelType w:val="hybridMultilevel"/>
    <w:tmpl w:val="05586F2C"/>
    <w:lvl w:ilvl="0" w:tplc="9F3671AA">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F1570BF"/>
    <w:multiLevelType w:val="hybridMultilevel"/>
    <w:tmpl w:val="F79A766A"/>
    <w:lvl w:ilvl="0" w:tplc="041F000F">
      <w:start w:val="1"/>
      <w:numFmt w:val="decimal"/>
      <w:lvlText w:val="%1."/>
      <w:lvlJc w:val="left"/>
      <w:pPr>
        <w:tabs>
          <w:tab w:val="num" w:pos="720"/>
        </w:tabs>
        <w:ind w:left="720" w:hanging="360"/>
      </w:pPr>
    </w:lvl>
    <w:lvl w:ilvl="1" w:tplc="041F000F">
      <w:start w:val="1"/>
      <w:numFmt w:val="decimal"/>
      <w:lvlText w:val="%2."/>
      <w:lvlJc w:val="left"/>
      <w:pPr>
        <w:tabs>
          <w:tab w:val="num" w:pos="1440"/>
        </w:tabs>
        <w:ind w:left="1440" w:hanging="360"/>
      </w:pPr>
      <w:rPr>
        <w:rFonts w:hint="default"/>
      </w:rPr>
    </w:lvl>
    <w:lvl w:ilvl="2" w:tplc="041F000F">
      <w:start w:val="1"/>
      <w:numFmt w:val="decimal"/>
      <w:lvlText w:val="%3."/>
      <w:lvlJc w:val="left"/>
      <w:pPr>
        <w:tabs>
          <w:tab w:val="num" w:pos="2340"/>
        </w:tabs>
        <w:ind w:left="2340" w:hanging="360"/>
      </w:pPr>
    </w:lvl>
    <w:lvl w:ilvl="3" w:tplc="4C70B8A2">
      <w:start w:val="5"/>
      <w:numFmt w:val="lowerLetter"/>
      <w:lvlText w:val="%4-"/>
      <w:lvlJc w:val="left"/>
      <w:pPr>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30975277"/>
    <w:multiLevelType w:val="hybridMultilevel"/>
    <w:tmpl w:val="D070F7F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3B13073D"/>
    <w:multiLevelType w:val="hybridMultilevel"/>
    <w:tmpl w:val="C6343002"/>
    <w:lvl w:ilvl="0" w:tplc="041F000F">
      <w:start w:val="1"/>
      <w:numFmt w:val="decimal"/>
      <w:lvlText w:val="%1."/>
      <w:lvlJc w:val="left"/>
      <w:pPr>
        <w:tabs>
          <w:tab w:val="num" w:pos="1778"/>
        </w:tabs>
        <w:ind w:left="1778" w:hanging="360"/>
      </w:pPr>
    </w:lvl>
    <w:lvl w:ilvl="1" w:tplc="04090001">
      <w:start w:val="1"/>
      <w:numFmt w:val="bullet"/>
      <w:lvlText w:val=""/>
      <w:lvlJc w:val="left"/>
      <w:pPr>
        <w:tabs>
          <w:tab w:val="num" w:pos="1440"/>
        </w:tabs>
        <w:ind w:left="1440" w:hanging="360"/>
      </w:pPr>
      <w:rPr>
        <w:rFonts w:ascii="Symbol" w:hAnsi="Symbol" w:hint="default"/>
      </w:rPr>
    </w:lvl>
    <w:lvl w:ilvl="2" w:tplc="041F000F">
      <w:start w:val="1"/>
      <w:numFmt w:val="decimal"/>
      <w:lvlText w:val="%3."/>
      <w:lvlJc w:val="left"/>
      <w:pPr>
        <w:tabs>
          <w:tab w:val="num" w:pos="2340"/>
        </w:tabs>
        <w:ind w:left="2340" w:hanging="360"/>
      </w:pPr>
    </w:lvl>
    <w:lvl w:ilvl="3" w:tplc="4C70B8A2">
      <w:start w:val="5"/>
      <w:numFmt w:val="lowerLetter"/>
      <w:lvlText w:val="%4-"/>
      <w:lvlJc w:val="left"/>
      <w:pPr>
        <w:ind w:left="2880" w:hanging="360"/>
      </w:pPr>
      <w:rPr>
        <w:rFonts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3C12403B"/>
    <w:multiLevelType w:val="multilevel"/>
    <w:tmpl w:val="77B4B9B8"/>
    <w:lvl w:ilvl="0">
      <w:start w:val="1"/>
      <w:numFmt w:val="decimal"/>
      <w:pStyle w:val="Balk1"/>
      <w:lvlText w:val="%1."/>
      <w:lvlJc w:val="left"/>
      <w:pPr>
        <w:ind w:left="360" w:hanging="360"/>
      </w:pPr>
    </w:lvl>
    <w:lvl w:ilvl="1">
      <w:start w:val="1"/>
      <w:numFmt w:val="decimal"/>
      <w:lvlText w:val="%1.%2"/>
      <w:lvlJc w:val="left"/>
      <w:pPr>
        <w:ind w:left="5680" w:hanging="576"/>
      </w:pPr>
      <w:rPr>
        <w:rFonts w:cs="Times New Roman"/>
        <w:i w:val="0"/>
        <w:sz w:val="28"/>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3D9E189D"/>
    <w:multiLevelType w:val="hybridMultilevel"/>
    <w:tmpl w:val="5894C1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44E552B0"/>
    <w:multiLevelType w:val="hybridMultilevel"/>
    <w:tmpl w:val="E74ABF0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52EA31C8"/>
    <w:multiLevelType w:val="hybridMultilevel"/>
    <w:tmpl w:val="C368E8A8"/>
    <w:lvl w:ilvl="0" w:tplc="E6A272C6">
      <w:start w:val="1"/>
      <w:numFmt w:val="upperLetter"/>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BAC14AC">
      <w:numFmt w:val="bullet"/>
      <w:lvlText w:val="-"/>
      <w:lvlJc w:val="left"/>
      <w:pPr>
        <w:tabs>
          <w:tab w:val="num" w:pos="1070"/>
        </w:tabs>
        <w:ind w:left="107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53937640"/>
    <w:multiLevelType w:val="multilevel"/>
    <w:tmpl w:val="9424CD2C"/>
    <w:lvl w:ilvl="0">
      <w:start w:val="6"/>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13" w:hanging="720"/>
      </w:pPr>
      <w:rPr>
        <w:rFonts w:hint="default"/>
        <w:b w:val="0"/>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4">
    <w:nsid w:val="5CD513DA"/>
    <w:multiLevelType w:val="hybridMultilevel"/>
    <w:tmpl w:val="7B5043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5F5B7985"/>
    <w:multiLevelType w:val="hybridMultilevel"/>
    <w:tmpl w:val="61E6235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60334800"/>
    <w:multiLevelType w:val="hybridMultilevel"/>
    <w:tmpl w:val="FFCAB44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604032DA"/>
    <w:multiLevelType w:val="multilevel"/>
    <w:tmpl w:val="A9D83E8C"/>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80"/>
        </w:tabs>
        <w:ind w:left="1080" w:hanging="720"/>
      </w:pPr>
      <w:rPr>
        <w:rFonts w:hint="default"/>
        <w:b/>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4320"/>
        </w:tabs>
        <w:ind w:left="4320" w:hanging="2160"/>
      </w:pPr>
      <w:rPr>
        <w:rFonts w:hint="default"/>
      </w:rPr>
    </w:lvl>
    <w:lvl w:ilvl="7">
      <w:start w:val="1"/>
      <w:numFmt w:val="decimal"/>
      <w:lvlText w:val="%1.%2.%3.%4.%5.%6.%7.%8."/>
      <w:lvlJc w:val="left"/>
      <w:pPr>
        <w:tabs>
          <w:tab w:val="num" w:pos="4680"/>
        </w:tabs>
        <w:ind w:left="4680" w:hanging="2160"/>
      </w:pPr>
      <w:rPr>
        <w:rFonts w:hint="default"/>
      </w:rPr>
    </w:lvl>
    <w:lvl w:ilvl="8">
      <w:start w:val="1"/>
      <w:numFmt w:val="decimal"/>
      <w:lvlText w:val="%1.%2.%3.%4.%5.%6.%7.%8.%9."/>
      <w:lvlJc w:val="left"/>
      <w:pPr>
        <w:tabs>
          <w:tab w:val="num" w:pos="5400"/>
        </w:tabs>
        <w:ind w:left="5400" w:hanging="2520"/>
      </w:pPr>
      <w:rPr>
        <w:rFonts w:hint="default"/>
      </w:rPr>
    </w:lvl>
  </w:abstractNum>
  <w:abstractNum w:abstractNumId="18">
    <w:nsid w:val="62FB72EC"/>
    <w:multiLevelType w:val="hybridMultilevel"/>
    <w:tmpl w:val="147A0266"/>
    <w:lvl w:ilvl="0" w:tplc="041F0001">
      <w:start w:val="1"/>
      <w:numFmt w:val="bullet"/>
      <w:lvlText w:val=""/>
      <w:lvlJc w:val="left"/>
      <w:pPr>
        <w:ind w:left="368" w:hanging="360"/>
      </w:pPr>
      <w:rPr>
        <w:rFonts w:ascii="Symbol" w:hAnsi="Symbol" w:hint="default"/>
      </w:rPr>
    </w:lvl>
    <w:lvl w:ilvl="1" w:tplc="041F0003" w:tentative="1">
      <w:start w:val="1"/>
      <w:numFmt w:val="bullet"/>
      <w:lvlText w:val="o"/>
      <w:lvlJc w:val="left"/>
      <w:pPr>
        <w:ind w:left="1088" w:hanging="360"/>
      </w:pPr>
      <w:rPr>
        <w:rFonts w:ascii="Courier New" w:hAnsi="Courier New" w:cs="Courier New" w:hint="default"/>
      </w:rPr>
    </w:lvl>
    <w:lvl w:ilvl="2" w:tplc="041F0005" w:tentative="1">
      <w:start w:val="1"/>
      <w:numFmt w:val="bullet"/>
      <w:lvlText w:val=""/>
      <w:lvlJc w:val="left"/>
      <w:pPr>
        <w:ind w:left="1808" w:hanging="360"/>
      </w:pPr>
      <w:rPr>
        <w:rFonts w:ascii="Wingdings" w:hAnsi="Wingdings" w:hint="default"/>
      </w:rPr>
    </w:lvl>
    <w:lvl w:ilvl="3" w:tplc="041F0001" w:tentative="1">
      <w:start w:val="1"/>
      <w:numFmt w:val="bullet"/>
      <w:lvlText w:val=""/>
      <w:lvlJc w:val="left"/>
      <w:pPr>
        <w:ind w:left="2528" w:hanging="360"/>
      </w:pPr>
      <w:rPr>
        <w:rFonts w:ascii="Symbol" w:hAnsi="Symbol" w:hint="default"/>
      </w:rPr>
    </w:lvl>
    <w:lvl w:ilvl="4" w:tplc="041F0003" w:tentative="1">
      <w:start w:val="1"/>
      <w:numFmt w:val="bullet"/>
      <w:lvlText w:val="o"/>
      <w:lvlJc w:val="left"/>
      <w:pPr>
        <w:ind w:left="3248" w:hanging="360"/>
      </w:pPr>
      <w:rPr>
        <w:rFonts w:ascii="Courier New" w:hAnsi="Courier New" w:cs="Courier New" w:hint="default"/>
      </w:rPr>
    </w:lvl>
    <w:lvl w:ilvl="5" w:tplc="041F0005" w:tentative="1">
      <w:start w:val="1"/>
      <w:numFmt w:val="bullet"/>
      <w:lvlText w:val=""/>
      <w:lvlJc w:val="left"/>
      <w:pPr>
        <w:ind w:left="3968" w:hanging="360"/>
      </w:pPr>
      <w:rPr>
        <w:rFonts w:ascii="Wingdings" w:hAnsi="Wingdings" w:hint="default"/>
      </w:rPr>
    </w:lvl>
    <w:lvl w:ilvl="6" w:tplc="041F0001" w:tentative="1">
      <w:start w:val="1"/>
      <w:numFmt w:val="bullet"/>
      <w:lvlText w:val=""/>
      <w:lvlJc w:val="left"/>
      <w:pPr>
        <w:ind w:left="4688" w:hanging="360"/>
      </w:pPr>
      <w:rPr>
        <w:rFonts w:ascii="Symbol" w:hAnsi="Symbol" w:hint="default"/>
      </w:rPr>
    </w:lvl>
    <w:lvl w:ilvl="7" w:tplc="041F0003" w:tentative="1">
      <w:start w:val="1"/>
      <w:numFmt w:val="bullet"/>
      <w:lvlText w:val="o"/>
      <w:lvlJc w:val="left"/>
      <w:pPr>
        <w:ind w:left="5408" w:hanging="360"/>
      </w:pPr>
      <w:rPr>
        <w:rFonts w:ascii="Courier New" w:hAnsi="Courier New" w:cs="Courier New" w:hint="default"/>
      </w:rPr>
    </w:lvl>
    <w:lvl w:ilvl="8" w:tplc="041F0005" w:tentative="1">
      <w:start w:val="1"/>
      <w:numFmt w:val="bullet"/>
      <w:lvlText w:val=""/>
      <w:lvlJc w:val="left"/>
      <w:pPr>
        <w:ind w:left="6128" w:hanging="360"/>
      </w:pPr>
      <w:rPr>
        <w:rFonts w:ascii="Wingdings" w:hAnsi="Wingdings" w:hint="default"/>
      </w:rPr>
    </w:lvl>
  </w:abstractNum>
  <w:abstractNum w:abstractNumId="19">
    <w:nsid w:val="635E6A1C"/>
    <w:multiLevelType w:val="hybridMultilevel"/>
    <w:tmpl w:val="03CAC19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0">
    <w:nsid w:val="68497BD4"/>
    <w:multiLevelType w:val="hybridMultilevel"/>
    <w:tmpl w:val="9134111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1">
    <w:nsid w:val="69635A9A"/>
    <w:multiLevelType w:val="hybridMultilevel"/>
    <w:tmpl w:val="33A83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3B2E26"/>
    <w:multiLevelType w:val="hybridMultilevel"/>
    <w:tmpl w:val="578E394E"/>
    <w:lvl w:ilvl="0" w:tplc="041F000F">
      <w:start w:val="1"/>
      <w:numFmt w:val="decimal"/>
      <w:lvlText w:val="%1."/>
      <w:lvlJc w:val="left"/>
      <w:pPr>
        <w:tabs>
          <w:tab w:val="num" w:pos="720"/>
        </w:tabs>
        <w:ind w:left="720" w:hanging="360"/>
      </w:pPr>
    </w:lvl>
    <w:lvl w:ilvl="1" w:tplc="304661C0">
      <w:start w:val="2"/>
      <w:numFmt w:val="upperLetter"/>
      <w:lvlText w:val="%2-"/>
      <w:lvlJc w:val="left"/>
      <w:pPr>
        <w:tabs>
          <w:tab w:val="num" w:pos="1440"/>
        </w:tabs>
        <w:ind w:left="1440" w:hanging="360"/>
      </w:pPr>
      <w:rPr>
        <w:rFonts w:hint="default"/>
      </w:r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6D5E703D"/>
    <w:multiLevelType w:val="multilevel"/>
    <w:tmpl w:val="4E44D804"/>
    <w:lvl w:ilvl="0">
      <w:start w:val="6"/>
      <w:numFmt w:val="decimal"/>
      <w:lvlText w:val="%1"/>
      <w:lvlJc w:val="left"/>
      <w:pPr>
        <w:ind w:left="495" w:hanging="495"/>
      </w:pPr>
      <w:rPr>
        <w:rFonts w:hint="default"/>
      </w:rPr>
    </w:lvl>
    <w:lvl w:ilvl="1">
      <w:start w:val="8"/>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70844FD7"/>
    <w:multiLevelType w:val="hybridMultilevel"/>
    <w:tmpl w:val="68CE0D6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732054C9"/>
    <w:multiLevelType w:val="hybridMultilevel"/>
    <w:tmpl w:val="289AE628"/>
    <w:lvl w:ilvl="0" w:tplc="041F000F">
      <w:start w:val="1"/>
      <w:numFmt w:val="decimal"/>
      <w:lvlText w:val="%1."/>
      <w:lvlJc w:val="left"/>
      <w:pPr>
        <w:ind w:left="1440" w:hanging="360"/>
      </w:pPr>
      <w:rPr>
        <w:rFonts w:hint="default"/>
      </w:rPr>
    </w:lvl>
    <w:lvl w:ilvl="1" w:tplc="041F000F">
      <w:start w:val="1"/>
      <w:numFmt w:val="decimal"/>
      <w:lvlText w:val="%2."/>
      <w:lvlJc w:val="left"/>
      <w:pPr>
        <w:ind w:left="2160" w:hanging="360"/>
      </w:pPr>
      <w:rPr>
        <w:rFonts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6">
    <w:nsid w:val="764E57B9"/>
    <w:multiLevelType w:val="hybridMultilevel"/>
    <w:tmpl w:val="4D922B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AB309DE"/>
    <w:multiLevelType w:val="hybridMultilevel"/>
    <w:tmpl w:val="6802A4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DA624B2"/>
    <w:multiLevelType w:val="hybridMultilevel"/>
    <w:tmpl w:val="14FE951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10"/>
  </w:num>
  <w:num w:numId="2">
    <w:abstractNumId w:val="21"/>
  </w:num>
  <w:num w:numId="3">
    <w:abstractNumId w:val="11"/>
  </w:num>
  <w:num w:numId="4">
    <w:abstractNumId w:val="14"/>
  </w:num>
  <w:num w:numId="5">
    <w:abstractNumId w:val="19"/>
  </w:num>
  <w:num w:numId="6">
    <w:abstractNumId w:val="24"/>
  </w:num>
  <w:num w:numId="7">
    <w:abstractNumId w:val="7"/>
  </w:num>
  <w:num w:numId="8">
    <w:abstractNumId w:val="3"/>
  </w:num>
  <w:num w:numId="9">
    <w:abstractNumId w:val="28"/>
  </w:num>
  <w:num w:numId="10">
    <w:abstractNumId w:val="27"/>
  </w:num>
  <w:num w:numId="11">
    <w:abstractNumId w:val="16"/>
  </w:num>
  <w:num w:numId="12">
    <w:abstractNumId w:val="15"/>
  </w:num>
  <w:num w:numId="13">
    <w:abstractNumId w:val="9"/>
  </w:num>
  <w:num w:numId="14">
    <w:abstractNumId w:val="22"/>
  </w:num>
  <w:num w:numId="15">
    <w:abstractNumId w:val="12"/>
  </w:num>
  <w:num w:numId="16">
    <w:abstractNumId w:val="6"/>
  </w:num>
  <w:num w:numId="17">
    <w:abstractNumId w:val="26"/>
  </w:num>
  <w:num w:numId="18">
    <w:abstractNumId w:val="18"/>
  </w:num>
  <w:num w:numId="19">
    <w:abstractNumId w:val="8"/>
  </w:num>
  <w:num w:numId="20">
    <w:abstractNumId w:val="17"/>
  </w:num>
  <w:num w:numId="21">
    <w:abstractNumId w:val="25"/>
  </w:num>
  <w:num w:numId="22">
    <w:abstractNumId w:val="2"/>
  </w:num>
  <w:num w:numId="23">
    <w:abstractNumId w:val="1"/>
  </w:num>
  <w:num w:numId="24">
    <w:abstractNumId w:val="0"/>
  </w:num>
  <w:num w:numId="25">
    <w:abstractNumId w:val="9"/>
  </w:num>
  <w:num w:numId="26">
    <w:abstractNumId w:val="20"/>
  </w:num>
  <w:num w:numId="27">
    <w:abstractNumId w:val="5"/>
  </w:num>
  <w:num w:numId="28">
    <w:abstractNumId w:val="9"/>
  </w:num>
  <w:num w:numId="29">
    <w:abstractNumId w:val="4"/>
  </w:num>
  <w:num w:numId="30">
    <w:abstractNumId w:val="9"/>
  </w:num>
  <w:num w:numId="31">
    <w:abstractNumId w:val="13"/>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9F"/>
    <w:rsid w:val="000562FB"/>
    <w:rsid w:val="00090929"/>
    <w:rsid w:val="000A07A9"/>
    <w:rsid w:val="000D7792"/>
    <w:rsid w:val="0012794A"/>
    <w:rsid w:val="001279D3"/>
    <w:rsid w:val="001322E3"/>
    <w:rsid w:val="00132FAC"/>
    <w:rsid w:val="00144E3B"/>
    <w:rsid w:val="001927B8"/>
    <w:rsid w:val="001C148E"/>
    <w:rsid w:val="001C4E55"/>
    <w:rsid w:val="001D376B"/>
    <w:rsid w:val="001E6533"/>
    <w:rsid w:val="001E7F4B"/>
    <w:rsid w:val="001F0FA2"/>
    <w:rsid w:val="00226C61"/>
    <w:rsid w:val="0024036D"/>
    <w:rsid w:val="00273C76"/>
    <w:rsid w:val="002A3A6B"/>
    <w:rsid w:val="002B1643"/>
    <w:rsid w:val="002D48BF"/>
    <w:rsid w:val="002F1962"/>
    <w:rsid w:val="00300387"/>
    <w:rsid w:val="0035169C"/>
    <w:rsid w:val="0035284B"/>
    <w:rsid w:val="003530A8"/>
    <w:rsid w:val="00391D13"/>
    <w:rsid w:val="003B395C"/>
    <w:rsid w:val="003C104C"/>
    <w:rsid w:val="003C356B"/>
    <w:rsid w:val="003D549D"/>
    <w:rsid w:val="003E2458"/>
    <w:rsid w:val="003E5821"/>
    <w:rsid w:val="0047128B"/>
    <w:rsid w:val="00492191"/>
    <w:rsid w:val="00493A4C"/>
    <w:rsid w:val="004B0791"/>
    <w:rsid w:val="004C5CB3"/>
    <w:rsid w:val="004C6187"/>
    <w:rsid w:val="004C634F"/>
    <w:rsid w:val="004D010C"/>
    <w:rsid w:val="00514F07"/>
    <w:rsid w:val="00515ECA"/>
    <w:rsid w:val="005A1854"/>
    <w:rsid w:val="005F43AD"/>
    <w:rsid w:val="00606097"/>
    <w:rsid w:val="006269C7"/>
    <w:rsid w:val="00636182"/>
    <w:rsid w:val="00675CD7"/>
    <w:rsid w:val="00696E9F"/>
    <w:rsid w:val="006B6AE5"/>
    <w:rsid w:val="006C2733"/>
    <w:rsid w:val="006F2EBE"/>
    <w:rsid w:val="007000EA"/>
    <w:rsid w:val="00700E43"/>
    <w:rsid w:val="007145A8"/>
    <w:rsid w:val="00745EF8"/>
    <w:rsid w:val="00755255"/>
    <w:rsid w:val="00787AB2"/>
    <w:rsid w:val="00797B7A"/>
    <w:rsid w:val="007C19CF"/>
    <w:rsid w:val="00800AF2"/>
    <w:rsid w:val="00806440"/>
    <w:rsid w:val="008249C8"/>
    <w:rsid w:val="00844D6E"/>
    <w:rsid w:val="008505C4"/>
    <w:rsid w:val="00852180"/>
    <w:rsid w:val="008524AC"/>
    <w:rsid w:val="0087166A"/>
    <w:rsid w:val="00877F5A"/>
    <w:rsid w:val="008B3B1C"/>
    <w:rsid w:val="008D09C7"/>
    <w:rsid w:val="00906EAF"/>
    <w:rsid w:val="0095508E"/>
    <w:rsid w:val="0096287B"/>
    <w:rsid w:val="009840B1"/>
    <w:rsid w:val="00985389"/>
    <w:rsid w:val="009A0E6E"/>
    <w:rsid w:val="009B07D6"/>
    <w:rsid w:val="009C50FF"/>
    <w:rsid w:val="009E08F2"/>
    <w:rsid w:val="009F1C39"/>
    <w:rsid w:val="009F328E"/>
    <w:rsid w:val="00A44EFC"/>
    <w:rsid w:val="00A702BA"/>
    <w:rsid w:val="00A758E9"/>
    <w:rsid w:val="00A8422A"/>
    <w:rsid w:val="00A948C1"/>
    <w:rsid w:val="00AD3154"/>
    <w:rsid w:val="00AE2A30"/>
    <w:rsid w:val="00AE7492"/>
    <w:rsid w:val="00B243B2"/>
    <w:rsid w:val="00B35120"/>
    <w:rsid w:val="00B46D07"/>
    <w:rsid w:val="00B61393"/>
    <w:rsid w:val="00B75FA4"/>
    <w:rsid w:val="00B810DD"/>
    <w:rsid w:val="00B959C5"/>
    <w:rsid w:val="00B9618C"/>
    <w:rsid w:val="00BD058E"/>
    <w:rsid w:val="00BF4976"/>
    <w:rsid w:val="00BF67AE"/>
    <w:rsid w:val="00BF6E88"/>
    <w:rsid w:val="00C038A5"/>
    <w:rsid w:val="00C134E4"/>
    <w:rsid w:val="00C35142"/>
    <w:rsid w:val="00D40882"/>
    <w:rsid w:val="00D50DED"/>
    <w:rsid w:val="00D56547"/>
    <w:rsid w:val="00D64574"/>
    <w:rsid w:val="00DA389F"/>
    <w:rsid w:val="00DC586C"/>
    <w:rsid w:val="00DE2A31"/>
    <w:rsid w:val="00DE6765"/>
    <w:rsid w:val="00E20243"/>
    <w:rsid w:val="00E5341E"/>
    <w:rsid w:val="00E92F10"/>
    <w:rsid w:val="00EA6C87"/>
    <w:rsid w:val="00EC0993"/>
    <w:rsid w:val="00EC16E3"/>
    <w:rsid w:val="00F42213"/>
    <w:rsid w:val="00F56FEC"/>
    <w:rsid w:val="00F57657"/>
    <w:rsid w:val="00F859CE"/>
    <w:rsid w:val="00FA4F90"/>
    <w:rsid w:val="00FE17A7"/>
    <w:rsid w:val="00FF24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492191"/>
    <w:pPr>
      <w:keepNext/>
      <w:numPr>
        <w:numId w:val="13"/>
      </w:numPr>
      <w:spacing w:before="240" w:after="60" w:line="480" w:lineRule="auto"/>
      <w:outlineLvl w:val="0"/>
    </w:pPr>
    <w:rPr>
      <w:rFonts w:ascii="Arial" w:eastAsia="Times New Roman" w:hAnsi="Arial" w:cs="Times New Roman"/>
      <w:b/>
      <w:bCs/>
      <w:kern w:val="32"/>
      <w:sz w:val="24"/>
      <w:szCs w:val="32"/>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328E"/>
    <w:pPr>
      <w:ind w:left="720"/>
      <w:contextualSpacing/>
    </w:pPr>
  </w:style>
  <w:style w:type="character" w:customStyle="1" w:styleId="Balk1Char">
    <w:name w:val="Başlık 1 Char"/>
    <w:basedOn w:val="VarsaylanParagrafYazTipi"/>
    <w:link w:val="Balk1"/>
    <w:rsid w:val="00492191"/>
    <w:rPr>
      <w:rFonts w:ascii="Arial" w:eastAsia="Times New Roman" w:hAnsi="Arial" w:cs="Times New Roman"/>
      <w:b/>
      <w:bCs/>
      <w:kern w:val="32"/>
      <w:sz w:val="24"/>
      <w:szCs w:val="32"/>
      <w:lang w:val="x-none" w:eastAsia="tr-TR"/>
    </w:rPr>
  </w:style>
  <w:style w:type="paragraph" w:customStyle="1" w:styleId="Default">
    <w:name w:val="Default"/>
    <w:rsid w:val="00492191"/>
    <w:pPr>
      <w:widowControl w:val="0"/>
      <w:autoSpaceDE w:val="0"/>
      <w:autoSpaceDN w:val="0"/>
      <w:adjustRightInd w:val="0"/>
      <w:spacing w:after="0" w:line="240" w:lineRule="auto"/>
    </w:pPr>
    <w:rPr>
      <w:rFonts w:ascii="Arial" w:eastAsia="Times New Roman" w:hAnsi="Arial" w:cs="Arial"/>
      <w:color w:val="000000"/>
      <w:sz w:val="24"/>
      <w:szCs w:val="24"/>
      <w:lang w:eastAsia="tr-TR"/>
    </w:rPr>
  </w:style>
  <w:style w:type="character" w:styleId="AklamaBavurusu">
    <w:name w:val="annotation reference"/>
    <w:rsid w:val="00DE6765"/>
    <w:rPr>
      <w:sz w:val="16"/>
      <w:szCs w:val="16"/>
    </w:rPr>
  </w:style>
  <w:style w:type="paragraph" w:styleId="AklamaMetni">
    <w:name w:val="annotation text"/>
    <w:basedOn w:val="Normal"/>
    <w:link w:val="AklamaMetniChar"/>
    <w:rsid w:val="00DE6765"/>
    <w:pPr>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rsid w:val="00DE6765"/>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DE67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6765"/>
    <w:rPr>
      <w:rFonts w:ascii="Tahoma" w:hAnsi="Tahoma" w:cs="Tahoma"/>
      <w:sz w:val="16"/>
      <w:szCs w:val="16"/>
    </w:rPr>
  </w:style>
  <w:style w:type="paragraph" w:styleId="GvdeMetni2">
    <w:name w:val="Body Text 2"/>
    <w:basedOn w:val="Normal"/>
    <w:link w:val="GvdeMetni2Char"/>
    <w:rsid w:val="00DE6765"/>
    <w:pPr>
      <w:spacing w:after="0" w:line="360" w:lineRule="auto"/>
      <w:jc w:val="both"/>
    </w:pPr>
    <w:rPr>
      <w:rFonts w:ascii="Arial" w:eastAsia="Times New Roman" w:hAnsi="Arial" w:cs="Arial"/>
      <w:szCs w:val="24"/>
    </w:rPr>
  </w:style>
  <w:style w:type="character" w:customStyle="1" w:styleId="GvdeMetni2Char">
    <w:name w:val="Gövde Metni 2 Char"/>
    <w:basedOn w:val="VarsaylanParagrafYazTipi"/>
    <w:link w:val="GvdeMetni2"/>
    <w:rsid w:val="00DE6765"/>
    <w:rPr>
      <w:rFonts w:ascii="Arial" w:eastAsia="Times New Roman" w:hAnsi="Arial" w:cs="Arial"/>
      <w:szCs w:val="24"/>
    </w:rPr>
  </w:style>
  <w:style w:type="paragraph" w:styleId="AklamaKonusu">
    <w:name w:val="annotation subject"/>
    <w:basedOn w:val="AklamaMetni"/>
    <w:next w:val="AklamaMetni"/>
    <w:link w:val="AklamaKonusuChar"/>
    <w:uiPriority w:val="99"/>
    <w:semiHidden/>
    <w:unhideWhenUsed/>
    <w:rsid w:val="00391D13"/>
    <w:pPr>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391D13"/>
    <w:rPr>
      <w:rFonts w:ascii="Times New Roman" w:eastAsia="Times New Roman" w:hAnsi="Times New Roman" w:cs="Times New Roman"/>
      <w:b/>
      <w:bCs/>
      <w:sz w:val="20"/>
      <w:szCs w:val="20"/>
      <w:lang w:val="en-US"/>
    </w:rPr>
  </w:style>
  <w:style w:type="paragraph" w:styleId="stbilgi">
    <w:name w:val="header"/>
    <w:basedOn w:val="Normal"/>
    <w:link w:val="stbilgiChar"/>
    <w:uiPriority w:val="99"/>
    <w:unhideWhenUsed/>
    <w:rsid w:val="00A842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422A"/>
  </w:style>
  <w:style w:type="paragraph" w:styleId="Altbilgi">
    <w:name w:val="footer"/>
    <w:basedOn w:val="Normal"/>
    <w:link w:val="AltbilgiChar"/>
    <w:uiPriority w:val="99"/>
    <w:unhideWhenUsed/>
    <w:rsid w:val="00A842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4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autoRedefine/>
    <w:qFormat/>
    <w:rsid w:val="00492191"/>
    <w:pPr>
      <w:keepNext/>
      <w:numPr>
        <w:numId w:val="13"/>
      </w:numPr>
      <w:spacing w:before="240" w:after="60" w:line="480" w:lineRule="auto"/>
      <w:outlineLvl w:val="0"/>
    </w:pPr>
    <w:rPr>
      <w:rFonts w:ascii="Arial" w:eastAsia="Times New Roman" w:hAnsi="Arial" w:cs="Times New Roman"/>
      <w:b/>
      <w:bCs/>
      <w:kern w:val="32"/>
      <w:sz w:val="24"/>
      <w:szCs w:val="32"/>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328E"/>
    <w:pPr>
      <w:ind w:left="720"/>
      <w:contextualSpacing/>
    </w:pPr>
  </w:style>
  <w:style w:type="character" w:customStyle="1" w:styleId="Balk1Char">
    <w:name w:val="Başlık 1 Char"/>
    <w:basedOn w:val="VarsaylanParagrafYazTipi"/>
    <w:link w:val="Balk1"/>
    <w:rsid w:val="00492191"/>
    <w:rPr>
      <w:rFonts w:ascii="Arial" w:eastAsia="Times New Roman" w:hAnsi="Arial" w:cs="Times New Roman"/>
      <w:b/>
      <w:bCs/>
      <w:kern w:val="32"/>
      <w:sz w:val="24"/>
      <w:szCs w:val="32"/>
      <w:lang w:val="x-none" w:eastAsia="tr-TR"/>
    </w:rPr>
  </w:style>
  <w:style w:type="paragraph" w:customStyle="1" w:styleId="Default">
    <w:name w:val="Default"/>
    <w:rsid w:val="00492191"/>
    <w:pPr>
      <w:widowControl w:val="0"/>
      <w:autoSpaceDE w:val="0"/>
      <w:autoSpaceDN w:val="0"/>
      <w:adjustRightInd w:val="0"/>
      <w:spacing w:after="0" w:line="240" w:lineRule="auto"/>
    </w:pPr>
    <w:rPr>
      <w:rFonts w:ascii="Arial" w:eastAsia="Times New Roman" w:hAnsi="Arial" w:cs="Arial"/>
      <w:color w:val="000000"/>
      <w:sz w:val="24"/>
      <w:szCs w:val="24"/>
      <w:lang w:eastAsia="tr-TR"/>
    </w:rPr>
  </w:style>
  <w:style w:type="character" w:styleId="AklamaBavurusu">
    <w:name w:val="annotation reference"/>
    <w:rsid w:val="00DE6765"/>
    <w:rPr>
      <w:sz w:val="16"/>
      <w:szCs w:val="16"/>
    </w:rPr>
  </w:style>
  <w:style w:type="paragraph" w:styleId="AklamaMetni">
    <w:name w:val="annotation text"/>
    <w:basedOn w:val="Normal"/>
    <w:link w:val="AklamaMetniChar"/>
    <w:rsid w:val="00DE6765"/>
    <w:pPr>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rsid w:val="00DE6765"/>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DE67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E6765"/>
    <w:rPr>
      <w:rFonts w:ascii="Tahoma" w:hAnsi="Tahoma" w:cs="Tahoma"/>
      <w:sz w:val="16"/>
      <w:szCs w:val="16"/>
    </w:rPr>
  </w:style>
  <w:style w:type="paragraph" w:styleId="GvdeMetni2">
    <w:name w:val="Body Text 2"/>
    <w:basedOn w:val="Normal"/>
    <w:link w:val="GvdeMetni2Char"/>
    <w:rsid w:val="00DE6765"/>
    <w:pPr>
      <w:spacing w:after="0" w:line="360" w:lineRule="auto"/>
      <w:jc w:val="both"/>
    </w:pPr>
    <w:rPr>
      <w:rFonts w:ascii="Arial" w:eastAsia="Times New Roman" w:hAnsi="Arial" w:cs="Arial"/>
      <w:szCs w:val="24"/>
    </w:rPr>
  </w:style>
  <w:style w:type="character" w:customStyle="1" w:styleId="GvdeMetni2Char">
    <w:name w:val="Gövde Metni 2 Char"/>
    <w:basedOn w:val="VarsaylanParagrafYazTipi"/>
    <w:link w:val="GvdeMetni2"/>
    <w:rsid w:val="00DE6765"/>
    <w:rPr>
      <w:rFonts w:ascii="Arial" w:eastAsia="Times New Roman" w:hAnsi="Arial" w:cs="Arial"/>
      <w:szCs w:val="24"/>
    </w:rPr>
  </w:style>
  <w:style w:type="paragraph" w:styleId="AklamaKonusu">
    <w:name w:val="annotation subject"/>
    <w:basedOn w:val="AklamaMetni"/>
    <w:next w:val="AklamaMetni"/>
    <w:link w:val="AklamaKonusuChar"/>
    <w:uiPriority w:val="99"/>
    <w:semiHidden/>
    <w:unhideWhenUsed/>
    <w:rsid w:val="00391D13"/>
    <w:pPr>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391D13"/>
    <w:rPr>
      <w:rFonts w:ascii="Times New Roman" w:eastAsia="Times New Roman" w:hAnsi="Times New Roman" w:cs="Times New Roman"/>
      <w:b/>
      <w:bCs/>
      <w:sz w:val="20"/>
      <w:szCs w:val="20"/>
      <w:lang w:val="en-US"/>
    </w:rPr>
  </w:style>
  <w:style w:type="paragraph" w:styleId="stbilgi">
    <w:name w:val="header"/>
    <w:basedOn w:val="Normal"/>
    <w:link w:val="stbilgiChar"/>
    <w:uiPriority w:val="99"/>
    <w:unhideWhenUsed/>
    <w:rsid w:val="00A8422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8422A"/>
  </w:style>
  <w:style w:type="paragraph" w:styleId="Altbilgi">
    <w:name w:val="footer"/>
    <w:basedOn w:val="Normal"/>
    <w:link w:val="AltbilgiChar"/>
    <w:uiPriority w:val="99"/>
    <w:unhideWhenUsed/>
    <w:rsid w:val="00A8422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84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948E8-CB5C-4B38-ADE4-C59BD687E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20</Pages>
  <Words>5650</Words>
  <Characters>32206</Characters>
  <Application>Microsoft Office Word</Application>
  <DocSecurity>0</DocSecurity>
  <Lines>268</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 Yavic</dc:creator>
  <cp:lastModifiedBy>Özge Çakır</cp:lastModifiedBy>
  <cp:revision>98</cp:revision>
  <cp:lastPrinted>2015-08-05T12:21:00Z</cp:lastPrinted>
  <dcterms:created xsi:type="dcterms:W3CDTF">2015-08-05T11:25:00Z</dcterms:created>
  <dcterms:modified xsi:type="dcterms:W3CDTF">2015-09-30T12:05:00Z</dcterms:modified>
</cp:coreProperties>
</file>