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F1" w:rsidRDefault="00D553F1"/>
    <w:p w:rsidR="00C95FFF" w:rsidRDefault="00585733" w:rsidP="00C95FF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733">
        <w:rPr>
          <w:rFonts w:ascii="Times New Roman" w:hAnsi="Times New Roman"/>
          <w:b/>
          <w:sz w:val="24"/>
          <w:szCs w:val="24"/>
        </w:rPr>
        <w:t>YAPILAN OLAĞAN GENEL KURUL TOPLANTILARI SONUCU</w:t>
      </w:r>
    </w:p>
    <w:p w:rsidR="00585733" w:rsidRPr="00585733" w:rsidRDefault="00585733" w:rsidP="00C95FFF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5733">
        <w:rPr>
          <w:rFonts w:ascii="Times New Roman" w:hAnsi="Times New Roman"/>
          <w:b/>
          <w:sz w:val="24"/>
          <w:szCs w:val="24"/>
        </w:rPr>
        <w:t xml:space="preserve">MÜDÜRLÜĞÜMÜZE (BAKANLIK TEMSİLCİSİNE) VERİLECEK </w:t>
      </w:r>
      <w:r>
        <w:rPr>
          <w:rFonts w:ascii="Times New Roman" w:hAnsi="Times New Roman"/>
          <w:b/>
          <w:sz w:val="24"/>
          <w:szCs w:val="24"/>
        </w:rPr>
        <w:t>BELGELER AŞAĞIDA GÖSTERİLMİŞTİR</w:t>
      </w:r>
    </w:p>
    <w:p w:rsidR="00585733" w:rsidRDefault="00585733"/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  “    </w:t>
      </w:r>
      <w:r w:rsidRPr="00CC0E61">
        <w:rPr>
          <w:rFonts w:ascii="Times New Roman" w:hAnsi="Times New Roman"/>
        </w:rPr>
        <w:t xml:space="preserve"> Gündem</w:t>
      </w:r>
      <w:r>
        <w:rPr>
          <w:rFonts w:ascii="Times New Roman" w:hAnsi="Times New Roman"/>
        </w:rPr>
        <w:t xml:space="preserve">  (Gündeme madde ilavesi yapılmışsa oluşan duruma göre yeniden düzenlen</w:t>
      </w:r>
      <w:r w:rsidR="00377321">
        <w:rPr>
          <w:rFonts w:ascii="Times New Roman" w:hAnsi="Times New Roman"/>
        </w:rPr>
        <w:t>ecek</w:t>
      </w:r>
      <w:r>
        <w:rPr>
          <w:rFonts w:ascii="Times New Roman" w:hAnsi="Times New Roman"/>
        </w:rPr>
        <w:t>)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 xml:space="preserve">1   “     İlan Gazetesi (varsa), Taahhütlü Davet Mektubu Listesi / Elden </w:t>
      </w:r>
      <w:r>
        <w:rPr>
          <w:rFonts w:ascii="Times New Roman" w:hAnsi="Times New Roman"/>
        </w:rPr>
        <w:t>İ</w:t>
      </w:r>
      <w:r w:rsidRPr="00CC0E61">
        <w:rPr>
          <w:rFonts w:ascii="Times New Roman" w:hAnsi="Times New Roman"/>
        </w:rPr>
        <w:t xml:space="preserve">mza </w:t>
      </w:r>
      <w:r>
        <w:rPr>
          <w:rFonts w:ascii="Times New Roman" w:hAnsi="Times New Roman"/>
        </w:rPr>
        <w:t>K</w:t>
      </w:r>
      <w:r w:rsidRPr="00CC0E61">
        <w:rPr>
          <w:rFonts w:ascii="Times New Roman" w:hAnsi="Times New Roman"/>
        </w:rPr>
        <w:t>arş</w:t>
      </w:r>
      <w:r>
        <w:rPr>
          <w:rFonts w:ascii="Times New Roman" w:hAnsi="Times New Roman"/>
        </w:rPr>
        <w:t>ılığı</w:t>
      </w:r>
      <w:r w:rsidRPr="00CC0E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CC0E61">
        <w:rPr>
          <w:rFonts w:ascii="Times New Roman" w:hAnsi="Times New Roman"/>
        </w:rPr>
        <w:t>eslim Listesi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>1   “     Toplantıya Katılanlar (</w:t>
      </w:r>
      <w:proofErr w:type="spellStart"/>
      <w:r w:rsidRPr="00CC0E61">
        <w:rPr>
          <w:rFonts w:ascii="Times New Roman" w:hAnsi="Times New Roman"/>
        </w:rPr>
        <w:t>Hazirun</w:t>
      </w:r>
      <w:proofErr w:type="spellEnd"/>
      <w:r w:rsidRPr="00CC0E61">
        <w:rPr>
          <w:rFonts w:ascii="Times New Roman" w:hAnsi="Times New Roman"/>
        </w:rPr>
        <w:t>) Listesi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>1   “     Toplantı Tutanağı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>1   “     Yönetim ve Denetim Kurulları Raporu (11.06.2008 /26903 sayılı R.G. Tebliğine uygun düz</w:t>
      </w:r>
      <w:r>
        <w:rPr>
          <w:rFonts w:ascii="Times New Roman" w:hAnsi="Times New Roman"/>
        </w:rPr>
        <w:t>enlenecek</w:t>
      </w:r>
      <w:r w:rsidRPr="00CC0E61">
        <w:rPr>
          <w:rFonts w:ascii="Times New Roman" w:hAnsi="Times New Roman"/>
        </w:rPr>
        <w:t>)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>1   “     Toplantı Sonunda Bakanlık Temsilcisine Verilecek Form (Ek-4)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 xml:space="preserve">1   “     Kooperatif </w:t>
      </w:r>
      <w:r>
        <w:rPr>
          <w:rFonts w:ascii="Times New Roman" w:hAnsi="Times New Roman"/>
        </w:rPr>
        <w:t xml:space="preserve">ve Üst Kuruluşları </w:t>
      </w:r>
      <w:r w:rsidRPr="00CC0E61">
        <w:rPr>
          <w:rFonts w:ascii="Times New Roman" w:hAnsi="Times New Roman"/>
        </w:rPr>
        <w:t>Genel Durum Bildirim Formu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>1   “     Bilanço (damga vergisi ödeme makbuzu eklenecek)</w:t>
      </w:r>
    </w:p>
    <w:p w:rsidR="004A5F84" w:rsidRPr="00CC0E61" w:rsidRDefault="004A5F84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>1   “     Gelir – Gider Farkı Cetveli (damga vergisi ödeme makbuzu eklenecek)</w:t>
      </w:r>
    </w:p>
    <w:p w:rsidR="00377321" w:rsidRDefault="004A5F84" w:rsidP="00377321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 xml:space="preserve">1   “     </w:t>
      </w:r>
      <w:r w:rsidR="00377321" w:rsidRPr="000C106C">
        <w:rPr>
          <w:rFonts w:ascii="Times New Roman" w:hAnsi="Times New Roman"/>
        </w:rPr>
        <w:t>Gelir tablosunun düzenlendiği hesap dönemi</w:t>
      </w:r>
      <w:r w:rsidR="00377321">
        <w:rPr>
          <w:rFonts w:ascii="Times New Roman" w:hAnsi="Times New Roman"/>
        </w:rPr>
        <w:t>ne ilişkin Y</w:t>
      </w:r>
      <w:r w:rsidR="00377321" w:rsidRPr="000C106C">
        <w:rPr>
          <w:rFonts w:ascii="Times New Roman" w:hAnsi="Times New Roman"/>
        </w:rPr>
        <w:t>evmiye</w:t>
      </w:r>
      <w:r w:rsidR="00377321">
        <w:rPr>
          <w:rFonts w:ascii="Times New Roman" w:hAnsi="Times New Roman"/>
        </w:rPr>
        <w:t xml:space="preserve"> D</w:t>
      </w:r>
      <w:r w:rsidR="00377321" w:rsidRPr="000C106C">
        <w:rPr>
          <w:rFonts w:ascii="Times New Roman" w:hAnsi="Times New Roman"/>
        </w:rPr>
        <w:t>efterinin</w:t>
      </w:r>
      <w:r w:rsidR="00377321">
        <w:rPr>
          <w:rFonts w:ascii="Times New Roman" w:hAnsi="Times New Roman"/>
        </w:rPr>
        <w:t xml:space="preserve"> </w:t>
      </w:r>
      <w:r w:rsidR="00377321" w:rsidRPr="000C106C">
        <w:rPr>
          <w:rFonts w:ascii="Times New Roman" w:hAnsi="Times New Roman"/>
        </w:rPr>
        <w:t>son</w:t>
      </w:r>
      <w:r w:rsidR="00377321">
        <w:rPr>
          <w:rFonts w:ascii="Times New Roman" w:hAnsi="Times New Roman"/>
        </w:rPr>
        <w:t xml:space="preserve"> </w:t>
      </w:r>
      <w:r w:rsidR="00377321" w:rsidRPr="000C106C">
        <w:rPr>
          <w:rFonts w:ascii="Times New Roman" w:hAnsi="Times New Roman"/>
        </w:rPr>
        <w:t>kayıt ve</w:t>
      </w:r>
      <w:r w:rsidR="00377321">
        <w:rPr>
          <w:rFonts w:ascii="Times New Roman" w:hAnsi="Times New Roman"/>
        </w:rPr>
        <w:t xml:space="preserve"> Noterce </w:t>
      </w:r>
    </w:p>
    <w:p w:rsidR="00377321" w:rsidRPr="000C106C" w:rsidRDefault="00377321" w:rsidP="00377321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0C106C">
        <w:rPr>
          <w:rFonts w:ascii="Times New Roman" w:hAnsi="Times New Roman"/>
        </w:rPr>
        <w:t>Yapılan</w:t>
      </w:r>
      <w:r>
        <w:rPr>
          <w:rFonts w:ascii="Times New Roman" w:hAnsi="Times New Roman"/>
        </w:rPr>
        <w:t xml:space="preserve"> </w:t>
      </w:r>
      <w:r w:rsidRPr="000C106C">
        <w:rPr>
          <w:rFonts w:ascii="Times New Roman" w:hAnsi="Times New Roman"/>
        </w:rPr>
        <w:t>kapanış tasdikini içeren sayfasının</w:t>
      </w:r>
      <w:r>
        <w:rPr>
          <w:rFonts w:ascii="Times New Roman" w:hAnsi="Times New Roman"/>
        </w:rPr>
        <w:t xml:space="preserve"> kooperatifçe “Aslı Gibidir” onayı yapılmış sureti</w:t>
      </w:r>
      <w:r w:rsidRPr="000C106C">
        <w:rPr>
          <w:rFonts w:ascii="Times New Roman" w:hAnsi="Times New Roman"/>
        </w:rPr>
        <w:t xml:space="preserve">           </w:t>
      </w:r>
    </w:p>
    <w:p w:rsidR="00377321" w:rsidRDefault="004A5F84" w:rsidP="00377321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CC0E61">
        <w:rPr>
          <w:rFonts w:ascii="Times New Roman" w:hAnsi="Times New Roman"/>
        </w:rPr>
        <w:t xml:space="preserve">1   “     </w:t>
      </w:r>
      <w:r w:rsidR="00377321">
        <w:rPr>
          <w:rFonts w:ascii="Times New Roman" w:hAnsi="Times New Roman"/>
        </w:rPr>
        <w:t>S</w:t>
      </w:r>
      <w:r w:rsidR="00377321" w:rsidRPr="000C106C">
        <w:rPr>
          <w:rFonts w:ascii="Times New Roman" w:hAnsi="Times New Roman"/>
        </w:rPr>
        <w:t>eçilen Yönetim ve Denetim Kurulu asıl üyelerinin nüfus ve ikametgâh belgeleri ile</w:t>
      </w:r>
      <w:r w:rsidR="00377321">
        <w:rPr>
          <w:rFonts w:ascii="Times New Roman" w:hAnsi="Times New Roman"/>
        </w:rPr>
        <w:t xml:space="preserve"> yeni seçilen </w:t>
      </w:r>
      <w:r w:rsidR="00377321" w:rsidRPr="000C106C">
        <w:rPr>
          <w:rFonts w:ascii="Times New Roman" w:hAnsi="Times New Roman"/>
        </w:rPr>
        <w:t>Yön</w:t>
      </w:r>
      <w:r w:rsidR="00377321">
        <w:rPr>
          <w:rFonts w:ascii="Times New Roman" w:hAnsi="Times New Roman"/>
        </w:rPr>
        <w:t>et</w:t>
      </w:r>
      <w:r w:rsidR="00377321" w:rsidRPr="000C106C">
        <w:rPr>
          <w:rFonts w:ascii="Times New Roman" w:hAnsi="Times New Roman"/>
        </w:rPr>
        <w:t>.</w:t>
      </w:r>
    </w:p>
    <w:p w:rsidR="004A5F84" w:rsidRPr="00CC0E61" w:rsidRDefault="00377321" w:rsidP="00377321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rPr>
          <w:rFonts w:ascii="Times New Roman" w:hAnsi="Times New Roman"/>
        </w:rPr>
      </w:pPr>
      <w:r w:rsidRPr="000C106C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</w:t>
      </w:r>
      <w:r w:rsidRPr="000C106C">
        <w:rPr>
          <w:rFonts w:ascii="Times New Roman" w:hAnsi="Times New Roman"/>
        </w:rPr>
        <w:t>Kurulu asıl üyelerinin kapalı zarf içerisinde ve</w:t>
      </w:r>
      <w:r>
        <w:rPr>
          <w:rFonts w:ascii="Times New Roman" w:hAnsi="Times New Roman"/>
        </w:rPr>
        <w:t xml:space="preserve"> ayrı bir</w:t>
      </w:r>
      <w:r w:rsidRPr="000C106C">
        <w:rPr>
          <w:rFonts w:ascii="Times New Roman" w:hAnsi="Times New Roman"/>
        </w:rPr>
        <w:t xml:space="preserve"> üst dilekçe ekinde mal beyanı belgeleri</w:t>
      </w:r>
      <w:r>
        <w:rPr>
          <w:rFonts w:ascii="Times New Roman" w:hAnsi="Times New Roman"/>
          <w:sz w:val="24"/>
          <w:szCs w:val="24"/>
        </w:rPr>
        <w:t>.</w:t>
      </w:r>
    </w:p>
    <w:p w:rsidR="007C0A5A" w:rsidRDefault="004A5F84" w:rsidP="00377321">
      <w:pPr>
        <w:tabs>
          <w:tab w:val="left" w:pos="6765"/>
          <w:tab w:val="left" w:pos="7275"/>
          <w:tab w:val="left" w:pos="7650"/>
          <w:tab w:val="right" w:pos="9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E6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</w:t>
      </w:r>
    </w:p>
    <w:p w:rsidR="005E089E" w:rsidRPr="00CA3137" w:rsidRDefault="007C0A5A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A3137">
        <w:rPr>
          <w:rFonts w:ascii="Times New Roman" w:hAnsi="Times New Roman"/>
          <w:b/>
          <w:sz w:val="24"/>
          <w:szCs w:val="24"/>
        </w:rPr>
        <w:t>Yukarıda belirtilen genel kurul belgeleri; kooperatif yetkililerince</w:t>
      </w:r>
      <w:r w:rsidR="00CF793E">
        <w:rPr>
          <w:rFonts w:ascii="Times New Roman" w:hAnsi="Times New Roman"/>
          <w:b/>
          <w:sz w:val="24"/>
          <w:szCs w:val="24"/>
        </w:rPr>
        <w:t xml:space="preserve"> </w:t>
      </w:r>
      <w:r w:rsidRPr="00CA3137">
        <w:rPr>
          <w:rFonts w:ascii="Times New Roman" w:hAnsi="Times New Roman"/>
          <w:b/>
          <w:sz w:val="24"/>
          <w:szCs w:val="24"/>
        </w:rPr>
        <w:t>imzalanmış</w:t>
      </w:r>
      <w:r w:rsidR="00CF793E">
        <w:rPr>
          <w:rFonts w:ascii="Times New Roman" w:hAnsi="Times New Roman"/>
          <w:b/>
          <w:sz w:val="24"/>
          <w:szCs w:val="24"/>
        </w:rPr>
        <w:t xml:space="preserve"> </w:t>
      </w:r>
      <w:r w:rsidR="00CF793E" w:rsidRPr="00CF793E">
        <w:rPr>
          <w:rFonts w:ascii="Times New Roman" w:hAnsi="Times New Roman"/>
          <w:sz w:val="24"/>
          <w:szCs w:val="24"/>
        </w:rPr>
        <w:t>(en az iki</w:t>
      </w:r>
      <w:r w:rsidR="00377321">
        <w:rPr>
          <w:rFonts w:ascii="Times New Roman" w:hAnsi="Times New Roman"/>
          <w:sz w:val="24"/>
          <w:szCs w:val="24"/>
        </w:rPr>
        <w:t xml:space="preserve"> yetkilice</w:t>
      </w:r>
      <w:r w:rsidR="00CF793E" w:rsidRPr="00CF793E">
        <w:rPr>
          <w:rFonts w:ascii="Times New Roman" w:hAnsi="Times New Roman"/>
          <w:sz w:val="24"/>
          <w:szCs w:val="24"/>
        </w:rPr>
        <w:t xml:space="preserve"> imzalı ve mühürlü)</w:t>
      </w:r>
      <w:r w:rsidRPr="00CA3137">
        <w:rPr>
          <w:rFonts w:ascii="Times New Roman" w:hAnsi="Times New Roman"/>
          <w:b/>
          <w:sz w:val="24"/>
          <w:szCs w:val="24"/>
        </w:rPr>
        <w:t xml:space="preserve"> </w:t>
      </w:r>
      <w:r w:rsidR="009C6B2B" w:rsidRPr="00CA3137">
        <w:rPr>
          <w:rFonts w:ascii="Times New Roman" w:hAnsi="Times New Roman"/>
          <w:b/>
          <w:sz w:val="24"/>
          <w:szCs w:val="24"/>
        </w:rPr>
        <w:t xml:space="preserve">bir </w:t>
      </w:r>
      <w:r w:rsidRPr="00CA3137">
        <w:rPr>
          <w:rFonts w:ascii="Times New Roman" w:hAnsi="Times New Roman"/>
          <w:b/>
          <w:sz w:val="24"/>
          <w:szCs w:val="24"/>
        </w:rPr>
        <w:t>dilekçe ekinde,</w:t>
      </w:r>
      <w:r w:rsidR="0042268D" w:rsidRPr="00CA3137">
        <w:rPr>
          <w:rFonts w:ascii="Times New Roman" w:hAnsi="Times New Roman"/>
          <w:b/>
          <w:sz w:val="24"/>
          <w:szCs w:val="24"/>
        </w:rPr>
        <w:t xml:space="preserve"> </w:t>
      </w:r>
      <w:r w:rsidRPr="00CA3137">
        <w:rPr>
          <w:rFonts w:ascii="Times New Roman" w:hAnsi="Times New Roman"/>
          <w:b/>
          <w:sz w:val="24"/>
          <w:szCs w:val="24"/>
        </w:rPr>
        <w:t xml:space="preserve"> mal beyanı belgeleri ise;</w:t>
      </w:r>
      <w:r w:rsidR="009A3CF2" w:rsidRPr="00CA3137">
        <w:rPr>
          <w:rFonts w:ascii="Times New Roman" w:hAnsi="Times New Roman"/>
          <w:b/>
          <w:sz w:val="24"/>
          <w:szCs w:val="24"/>
        </w:rPr>
        <w:t xml:space="preserve"> ilgililerince imzalı</w:t>
      </w:r>
      <w:r w:rsidR="004A5F84">
        <w:rPr>
          <w:rFonts w:ascii="Times New Roman" w:hAnsi="Times New Roman"/>
          <w:b/>
          <w:sz w:val="24"/>
          <w:szCs w:val="24"/>
        </w:rPr>
        <w:t xml:space="preserve"> </w:t>
      </w:r>
      <w:r w:rsidR="004A5F84" w:rsidRPr="00E40E75">
        <w:rPr>
          <w:rFonts w:ascii="Times New Roman" w:hAnsi="Times New Roman"/>
          <w:sz w:val="24"/>
          <w:szCs w:val="24"/>
        </w:rPr>
        <w:t>(</w:t>
      </w:r>
      <w:proofErr w:type="gramStart"/>
      <w:r w:rsidR="004A5F84" w:rsidRPr="00E40E75">
        <w:rPr>
          <w:rFonts w:ascii="Times New Roman" w:hAnsi="Times New Roman"/>
          <w:sz w:val="24"/>
          <w:szCs w:val="24"/>
        </w:rPr>
        <w:t>yada</w:t>
      </w:r>
      <w:proofErr w:type="gramEnd"/>
      <w:r w:rsidR="004A5F84" w:rsidRPr="00E40E75">
        <w:rPr>
          <w:rFonts w:ascii="Times New Roman" w:hAnsi="Times New Roman"/>
          <w:sz w:val="24"/>
          <w:szCs w:val="24"/>
        </w:rPr>
        <w:t xml:space="preserve"> kooperatif yetkililerince imzalı)</w:t>
      </w:r>
      <w:r w:rsidR="009A3CF2" w:rsidRPr="00CA3137">
        <w:rPr>
          <w:rFonts w:ascii="Times New Roman" w:hAnsi="Times New Roman"/>
          <w:b/>
          <w:sz w:val="24"/>
          <w:szCs w:val="24"/>
        </w:rPr>
        <w:t xml:space="preserve"> ayrı bir</w:t>
      </w:r>
      <w:r w:rsidR="004A5F84">
        <w:rPr>
          <w:rFonts w:ascii="Times New Roman" w:hAnsi="Times New Roman"/>
          <w:b/>
          <w:sz w:val="24"/>
          <w:szCs w:val="24"/>
        </w:rPr>
        <w:t xml:space="preserve"> </w:t>
      </w:r>
      <w:r w:rsidR="009A3CF2" w:rsidRPr="00CA3137">
        <w:rPr>
          <w:rFonts w:ascii="Times New Roman" w:hAnsi="Times New Roman"/>
          <w:b/>
          <w:sz w:val="24"/>
          <w:szCs w:val="24"/>
        </w:rPr>
        <w:t>dilekçe ekinde idaremize sunulacaktır.</w:t>
      </w:r>
    </w:p>
    <w:p w:rsidR="00441B5A" w:rsidRPr="00E40E75" w:rsidRDefault="009C6B2B" w:rsidP="00E40E75">
      <w:pPr>
        <w:tabs>
          <w:tab w:val="left" w:pos="6765"/>
          <w:tab w:val="left" w:pos="7275"/>
          <w:tab w:val="left" w:pos="7650"/>
          <w:tab w:val="right" w:pos="9694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A3137">
        <w:rPr>
          <w:rFonts w:ascii="Times New Roman" w:hAnsi="Times New Roman"/>
          <w:b/>
          <w:sz w:val="24"/>
          <w:szCs w:val="24"/>
        </w:rPr>
        <w:t xml:space="preserve">             </w:t>
      </w:r>
      <w:r w:rsidRPr="00E40E75">
        <w:rPr>
          <w:rFonts w:ascii="Times New Roman" w:hAnsi="Times New Roman"/>
          <w:sz w:val="24"/>
          <w:szCs w:val="24"/>
        </w:rPr>
        <w:t>Bakanlık Temsilcisince toplantı sonucu alınan belgeler</w:t>
      </w:r>
      <w:r w:rsidR="0042268D" w:rsidRPr="00E40E75">
        <w:rPr>
          <w:rFonts w:ascii="Times New Roman" w:hAnsi="Times New Roman"/>
          <w:sz w:val="24"/>
          <w:szCs w:val="24"/>
        </w:rPr>
        <w:t xml:space="preserve"> tekrar dilekçeye eklenmey</w:t>
      </w:r>
      <w:r w:rsidR="00CF793E" w:rsidRPr="00E40E75">
        <w:rPr>
          <w:rFonts w:ascii="Times New Roman" w:hAnsi="Times New Roman"/>
          <w:sz w:val="24"/>
          <w:szCs w:val="24"/>
        </w:rPr>
        <w:t>ecek,</w:t>
      </w:r>
      <w:r w:rsidR="0042268D" w:rsidRPr="00E40E75">
        <w:rPr>
          <w:rFonts w:ascii="Times New Roman" w:hAnsi="Times New Roman"/>
          <w:sz w:val="24"/>
          <w:szCs w:val="24"/>
        </w:rPr>
        <w:t xml:space="preserve"> temsilciye veril</w:t>
      </w:r>
      <w:r w:rsidR="00377321" w:rsidRPr="00E40E75">
        <w:rPr>
          <w:rFonts w:ascii="Times New Roman" w:hAnsi="Times New Roman"/>
          <w:sz w:val="24"/>
          <w:szCs w:val="24"/>
        </w:rPr>
        <w:t>e</w:t>
      </w:r>
      <w:r w:rsidR="0042268D" w:rsidRPr="00E40E75">
        <w:rPr>
          <w:rFonts w:ascii="Times New Roman" w:hAnsi="Times New Roman"/>
          <w:sz w:val="24"/>
          <w:szCs w:val="24"/>
        </w:rPr>
        <w:t>meyen belgeler dilekçeye eklenecektir.</w:t>
      </w:r>
    </w:p>
    <w:p w:rsidR="004A5F84" w:rsidRPr="004A5F84" w:rsidRDefault="005E089E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6696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585733" w:rsidRPr="004A5F84">
        <w:rPr>
          <w:rFonts w:ascii="Times New Roman" w:hAnsi="Times New Roman"/>
          <w:b/>
          <w:bCs/>
        </w:rPr>
        <w:t>NOTLAR</w:t>
      </w:r>
      <w:r w:rsidR="00B66961" w:rsidRPr="004A5F84">
        <w:rPr>
          <w:rFonts w:ascii="Times New Roman" w:hAnsi="Times New Roman"/>
          <w:b/>
          <w:bCs/>
        </w:rPr>
        <w:t xml:space="preserve"> </w:t>
      </w:r>
      <w:r w:rsidR="00585733" w:rsidRPr="004A5F84">
        <w:rPr>
          <w:rFonts w:ascii="Times New Roman" w:hAnsi="Times New Roman"/>
          <w:b/>
          <w:bCs/>
        </w:rPr>
        <w:t xml:space="preserve">: </w:t>
      </w:r>
      <w:r w:rsidR="004A5F84" w:rsidRPr="004A5F84">
        <w:rPr>
          <w:rFonts w:ascii="Times New Roman" w:hAnsi="Times New Roman"/>
          <w:b/>
          <w:bCs/>
        </w:rPr>
        <w:t>1</w:t>
      </w:r>
      <w:proofErr w:type="gramEnd"/>
      <w:r w:rsidR="004A5F84" w:rsidRPr="004A5F84">
        <w:rPr>
          <w:rFonts w:ascii="Times New Roman" w:hAnsi="Times New Roman"/>
          <w:b/>
          <w:bCs/>
        </w:rPr>
        <w:t xml:space="preserve">) </w:t>
      </w:r>
      <w:r w:rsidR="009C7DC4">
        <w:rPr>
          <w:rFonts w:ascii="Times New Roman" w:hAnsi="Times New Roman"/>
          <w:b/>
          <w:bCs/>
        </w:rPr>
        <w:t xml:space="preserve">1163 Sayılı Kooperatifler Kanunu gereği; </w:t>
      </w:r>
      <w:r w:rsidR="009C7DC4" w:rsidRPr="004A5F84">
        <w:rPr>
          <w:rFonts w:ascii="Times New Roman" w:hAnsi="Times New Roman"/>
          <w:b/>
          <w:bCs/>
        </w:rPr>
        <w:t>Olağan Genel Kurul Toplantısının her hesap devresi için ve en az yılda bir defa yapılması yasal zorunluluk olup bu toplantısını 30 Haziran’a kadar yapmayan kooperatifler hakkında s</w:t>
      </w:r>
      <w:r w:rsidR="009C7DC4">
        <w:rPr>
          <w:rFonts w:ascii="Times New Roman" w:hAnsi="Times New Roman"/>
          <w:b/>
          <w:bCs/>
        </w:rPr>
        <w:t>avcılığa suç duyurusunda bulunulur.</w:t>
      </w:r>
      <w:bookmarkStart w:id="0" w:name="_GoBack"/>
      <w:bookmarkEnd w:id="0"/>
    </w:p>
    <w:p w:rsidR="009C7DC4" w:rsidRPr="004A5F84" w:rsidRDefault="004A5F84" w:rsidP="009C7DC4">
      <w:pPr>
        <w:tabs>
          <w:tab w:val="left" w:pos="6765"/>
          <w:tab w:val="left" w:pos="7275"/>
          <w:tab w:val="left" w:pos="7650"/>
          <w:tab w:val="right" w:pos="9694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4A5F84">
        <w:rPr>
          <w:rFonts w:ascii="Times New Roman" w:hAnsi="Times New Roman"/>
          <w:b/>
          <w:bCs/>
        </w:rPr>
        <w:t xml:space="preserve">                                  2)</w:t>
      </w:r>
      <w:r w:rsidR="009C7DC4" w:rsidRPr="009C7DC4">
        <w:rPr>
          <w:rFonts w:ascii="Times New Roman" w:hAnsi="Times New Roman"/>
          <w:b/>
          <w:bCs/>
        </w:rPr>
        <w:t xml:space="preserve"> </w:t>
      </w:r>
      <w:r w:rsidR="009C7DC4" w:rsidRPr="004A5F84">
        <w:rPr>
          <w:rFonts w:ascii="Times New Roman" w:hAnsi="Times New Roman"/>
          <w:b/>
          <w:bCs/>
        </w:rPr>
        <w:t xml:space="preserve">Yapılan Genel Kurul Evraklarının en geç (15) gün içinde Ticaret Siciline tescil ettirilmesi ve Genel Kurul evraklarının en geç (1) ay içinde Müdürlüğümüze verilmesi </w:t>
      </w:r>
      <w:proofErr w:type="spellStart"/>
      <w:r w:rsidR="009C7DC4" w:rsidRPr="004A5F84">
        <w:rPr>
          <w:rFonts w:ascii="Times New Roman" w:hAnsi="Times New Roman"/>
          <w:b/>
          <w:bCs/>
        </w:rPr>
        <w:t>anasözleşme</w:t>
      </w:r>
      <w:proofErr w:type="spellEnd"/>
      <w:r w:rsidR="009C7DC4" w:rsidRPr="004A5F84">
        <w:rPr>
          <w:rFonts w:ascii="Times New Roman" w:hAnsi="Times New Roman"/>
          <w:b/>
          <w:bCs/>
        </w:rPr>
        <w:t xml:space="preserve"> hükmüdür. </w:t>
      </w:r>
    </w:p>
    <w:p w:rsidR="004A5F84" w:rsidRPr="004A5F84" w:rsidRDefault="00E40E75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8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.</w:t>
      </w:r>
    </w:p>
    <w:p w:rsidR="004D4D1C" w:rsidRDefault="004D4D1C" w:rsidP="004A5F84">
      <w:pPr>
        <w:tabs>
          <w:tab w:val="left" w:pos="6765"/>
          <w:tab w:val="left" w:pos="7275"/>
          <w:tab w:val="left" w:pos="7650"/>
          <w:tab w:val="right" w:pos="9694"/>
        </w:tabs>
        <w:spacing w:after="6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D4D1C" w:rsidRPr="0001737E" w:rsidRDefault="004D4D1C" w:rsidP="004D4D1C">
      <w:pPr>
        <w:tabs>
          <w:tab w:val="left" w:pos="6765"/>
          <w:tab w:val="left" w:pos="7275"/>
          <w:tab w:val="left" w:pos="7650"/>
          <w:tab w:val="right" w:pos="9694"/>
        </w:tabs>
        <w:spacing w:after="120" w:line="240" w:lineRule="auto"/>
        <w:jc w:val="both"/>
        <w:rPr>
          <w:rFonts w:ascii="Tahoma" w:hAnsi="Tahoma" w:cs="Tahoma"/>
          <w:sz w:val="26"/>
          <w:szCs w:val="26"/>
        </w:rPr>
      </w:pPr>
      <w:r w:rsidRPr="0001737E">
        <w:rPr>
          <w:rFonts w:ascii="Tahoma" w:hAnsi="Tahoma" w:cs="Tahoma"/>
          <w:b/>
          <w:sz w:val="26"/>
          <w:szCs w:val="26"/>
        </w:rPr>
        <w:t xml:space="preserve">TOPLANTI TUTANAKLARININ YAZIMI İÇİN UYARI: </w:t>
      </w:r>
      <w:r w:rsidRPr="0001737E">
        <w:rPr>
          <w:rFonts w:ascii="Tahoma" w:hAnsi="Tahoma" w:cs="Tahoma"/>
          <w:sz w:val="26"/>
          <w:szCs w:val="26"/>
        </w:rPr>
        <w:t>Tutanaklar</w:t>
      </w:r>
      <w:r>
        <w:rPr>
          <w:rFonts w:ascii="Tahoma" w:hAnsi="Tahoma" w:cs="Tahoma"/>
          <w:sz w:val="26"/>
          <w:szCs w:val="26"/>
        </w:rPr>
        <w:t>ın</w:t>
      </w:r>
      <w:r w:rsidRPr="0001737E">
        <w:rPr>
          <w:rFonts w:ascii="Tahoma" w:hAnsi="Tahoma" w:cs="Tahoma"/>
          <w:sz w:val="26"/>
          <w:szCs w:val="26"/>
        </w:rPr>
        <w:t xml:space="preserve"> mutlaka toplantı yerinde ve birden fazla suret alınabilecek şekilde düzenlenme zorunluluğu vardır. Bu nedenle; Toplantı yerinde </w:t>
      </w:r>
      <w:r w:rsidRPr="004D4D1C">
        <w:rPr>
          <w:rFonts w:ascii="Tahoma" w:hAnsi="Tahoma" w:cs="Tahoma"/>
          <w:b/>
          <w:sz w:val="26"/>
          <w:szCs w:val="26"/>
        </w:rPr>
        <w:t xml:space="preserve">Bir adet bilgisayar ve yazıcısı çalışır vaziyette bulundurulacak </w:t>
      </w:r>
      <w:r w:rsidRPr="0001737E">
        <w:rPr>
          <w:rFonts w:ascii="Tahoma" w:hAnsi="Tahoma" w:cs="Tahoma"/>
          <w:sz w:val="26"/>
          <w:szCs w:val="26"/>
        </w:rPr>
        <w:t>ve bir adet de bilgisayar kullanıcı personel toplantı yerinde hazır bulundurulacak, hiçbir surette tutanaklar sonradan temize alınmayacaktır.</w:t>
      </w:r>
    </w:p>
    <w:p w:rsidR="004D4D1C" w:rsidRDefault="004D4D1C" w:rsidP="00585733">
      <w:pPr>
        <w:tabs>
          <w:tab w:val="left" w:pos="6765"/>
          <w:tab w:val="left" w:pos="7275"/>
          <w:tab w:val="left" w:pos="7650"/>
          <w:tab w:val="right" w:pos="9694"/>
        </w:tabs>
        <w:spacing w:after="16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D4D1C" w:rsidRDefault="004D4D1C" w:rsidP="00585733">
      <w:pPr>
        <w:tabs>
          <w:tab w:val="left" w:pos="6765"/>
          <w:tab w:val="left" w:pos="7275"/>
          <w:tab w:val="left" w:pos="7650"/>
          <w:tab w:val="right" w:pos="9694"/>
        </w:tabs>
        <w:spacing w:after="16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585733" w:rsidRDefault="00585733"/>
    <w:sectPr w:rsidR="00585733" w:rsidSect="004A5F84">
      <w:pgSz w:w="11906" w:h="16838"/>
      <w:pgMar w:top="1418" w:right="680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733"/>
    <w:rsid w:val="0001737E"/>
    <w:rsid w:val="00040214"/>
    <w:rsid w:val="000E31DB"/>
    <w:rsid w:val="00110A6C"/>
    <w:rsid w:val="00166FA1"/>
    <w:rsid w:val="0020013C"/>
    <w:rsid w:val="002219B0"/>
    <w:rsid w:val="00237FCF"/>
    <w:rsid w:val="00333EE2"/>
    <w:rsid w:val="00377321"/>
    <w:rsid w:val="0042268D"/>
    <w:rsid w:val="00425FE6"/>
    <w:rsid w:val="00441B5A"/>
    <w:rsid w:val="004A5F84"/>
    <w:rsid w:val="004D4D1C"/>
    <w:rsid w:val="00507B77"/>
    <w:rsid w:val="00511863"/>
    <w:rsid w:val="0055789D"/>
    <w:rsid w:val="00585733"/>
    <w:rsid w:val="005E089E"/>
    <w:rsid w:val="0060034D"/>
    <w:rsid w:val="007C0A5A"/>
    <w:rsid w:val="007F2360"/>
    <w:rsid w:val="008558B9"/>
    <w:rsid w:val="009A3CF2"/>
    <w:rsid w:val="009C6B2B"/>
    <w:rsid w:val="009C7DC4"/>
    <w:rsid w:val="009F646E"/>
    <w:rsid w:val="00A21806"/>
    <w:rsid w:val="00B2577D"/>
    <w:rsid w:val="00B66961"/>
    <w:rsid w:val="00BB100C"/>
    <w:rsid w:val="00BE0CED"/>
    <w:rsid w:val="00C17288"/>
    <w:rsid w:val="00C8564C"/>
    <w:rsid w:val="00C95FFF"/>
    <w:rsid w:val="00CA3137"/>
    <w:rsid w:val="00CF793E"/>
    <w:rsid w:val="00D553F1"/>
    <w:rsid w:val="00DA154A"/>
    <w:rsid w:val="00E23A71"/>
    <w:rsid w:val="00E40E75"/>
    <w:rsid w:val="00EB0BFB"/>
    <w:rsid w:val="00EB69CE"/>
    <w:rsid w:val="00EC41E2"/>
    <w:rsid w:val="00EF5545"/>
    <w:rsid w:val="00F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3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F537-8AB7-4C44-AD48-C0AA7DFB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mustafa.atalay</dc:creator>
  <cp:keywords/>
  <dc:description/>
  <cp:lastModifiedBy>Namık Ceyhan</cp:lastModifiedBy>
  <cp:revision>30</cp:revision>
  <cp:lastPrinted>2011-07-14T06:04:00Z</cp:lastPrinted>
  <dcterms:created xsi:type="dcterms:W3CDTF">2011-05-03T12:26:00Z</dcterms:created>
  <dcterms:modified xsi:type="dcterms:W3CDTF">2014-03-25T12:11:00Z</dcterms:modified>
</cp:coreProperties>
</file>