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632" w:type="dxa"/>
        <w:tblInd w:w="-601" w:type="dxa"/>
        <w:tblLook w:val="04A0" w:firstRow="1" w:lastRow="0" w:firstColumn="1" w:lastColumn="0" w:noHBand="0" w:noVBand="1"/>
      </w:tblPr>
      <w:tblGrid>
        <w:gridCol w:w="1418"/>
        <w:gridCol w:w="5670"/>
        <w:gridCol w:w="1772"/>
        <w:gridCol w:w="1772"/>
      </w:tblGrid>
      <w:tr w:rsidR="001A4F4E" w:rsidRPr="00E64984" w:rsidTr="000E5A5A">
        <w:trPr>
          <w:trHeight w:val="352"/>
        </w:trPr>
        <w:tc>
          <w:tcPr>
            <w:tcW w:w="1418" w:type="dxa"/>
            <w:vMerge w:val="restart"/>
            <w:vAlign w:val="center"/>
          </w:tcPr>
          <w:p w:rsidR="001A4F4E" w:rsidRPr="00E64984" w:rsidRDefault="000E5A5A" w:rsidP="001A4F4E">
            <w:pPr>
              <w:widowControl/>
              <w:tabs>
                <w:tab w:val="center" w:pos="4536"/>
                <w:tab w:val="right" w:pos="9072"/>
              </w:tabs>
              <w:autoSpaceDE/>
              <w:autoSpaceDN/>
              <w:adjustRightInd/>
              <w:jc w:val="center"/>
              <w:rPr>
                <w:rFonts w:eastAsia="Calibri"/>
                <w:sz w:val="22"/>
                <w:szCs w:val="22"/>
                <w:lang w:eastAsia="en-US"/>
              </w:rPr>
            </w:pPr>
            <w:r w:rsidRPr="00E64984">
              <w:rPr>
                <w:rFonts w:eastAsia="Calibri"/>
                <w:noProof/>
                <w:color w:val="FF0000"/>
                <w:sz w:val="22"/>
                <w:szCs w:val="22"/>
              </w:rPr>
              <w:drawing>
                <wp:anchor distT="0" distB="0" distL="114300" distR="114300" simplePos="0" relativeHeight="251659264" behindDoc="1" locked="0" layoutInCell="1" allowOverlap="1" wp14:anchorId="27CD4F2E" wp14:editId="0A635C59">
                  <wp:simplePos x="0" y="0"/>
                  <wp:positionH relativeFrom="column">
                    <wp:posOffset>-109855</wp:posOffset>
                  </wp:positionH>
                  <wp:positionV relativeFrom="paragraph">
                    <wp:posOffset>-26035</wp:posOffset>
                  </wp:positionV>
                  <wp:extent cx="993775" cy="619125"/>
                  <wp:effectExtent l="0" t="0" r="0" b="9525"/>
                  <wp:wrapNone/>
                  <wp:docPr id="1" name="Resim 1" descr="BAKANLIK SON LOGO BEN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KANLIK SON LOGO BENİ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3775" cy="619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70" w:type="dxa"/>
            <w:vMerge w:val="restart"/>
            <w:vAlign w:val="center"/>
          </w:tcPr>
          <w:p w:rsidR="001A4F4E" w:rsidRPr="00E64984" w:rsidRDefault="001A4F4E" w:rsidP="001A4F4E">
            <w:pPr>
              <w:widowControl/>
              <w:tabs>
                <w:tab w:val="center" w:pos="4536"/>
                <w:tab w:val="right" w:pos="9072"/>
              </w:tabs>
              <w:autoSpaceDE/>
              <w:autoSpaceDN/>
              <w:adjustRightInd/>
              <w:jc w:val="center"/>
              <w:rPr>
                <w:rFonts w:eastAsia="Calibri"/>
                <w:b/>
                <w:bCs/>
                <w:sz w:val="24"/>
                <w:szCs w:val="24"/>
                <w:lang w:eastAsia="en-US"/>
              </w:rPr>
            </w:pPr>
            <w:r w:rsidRPr="00E64984">
              <w:rPr>
                <w:rFonts w:eastAsia="Calibri"/>
                <w:b/>
                <w:bCs/>
                <w:sz w:val="24"/>
                <w:szCs w:val="24"/>
                <w:lang w:eastAsia="en-US"/>
              </w:rPr>
              <w:t>ÜST YÖNETİM İÇ TETKİK SORU LİSTESİ</w:t>
            </w:r>
          </w:p>
        </w:tc>
        <w:tc>
          <w:tcPr>
            <w:tcW w:w="1772" w:type="dxa"/>
            <w:vAlign w:val="center"/>
          </w:tcPr>
          <w:p w:rsidR="001A4F4E" w:rsidRPr="00E64984" w:rsidRDefault="001A4F4E" w:rsidP="001A4F4E">
            <w:pPr>
              <w:pStyle w:val="stbilgi"/>
              <w:jc w:val="center"/>
              <w:rPr>
                <w:bCs/>
                <w:sz w:val="18"/>
                <w:szCs w:val="18"/>
              </w:rPr>
            </w:pPr>
            <w:r w:rsidRPr="00E64984">
              <w:rPr>
                <w:sz w:val="18"/>
                <w:szCs w:val="18"/>
              </w:rPr>
              <w:t>Doküman Kodu</w:t>
            </w:r>
          </w:p>
        </w:tc>
        <w:tc>
          <w:tcPr>
            <w:tcW w:w="1772" w:type="dxa"/>
            <w:vAlign w:val="center"/>
          </w:tcPr>
          <w:p w:rsidR="001A4F4E" w:rsidRPr="00E64984" w:rsidRDefault="00E5406F" w:rsidP="001A4F4E">
            <w:pPr>
              <w:pStyle w:val="stbilgi"/>
              <w:jc w:val="center"/>
              <w:rPr>
                <w:b/>
                <w:bCs/>
                <w:sz w:val="18"/>
                <w:szCs w:val="18"/>
              </w:rPr>
            </w:pPr>
            <w:r>
              <w:rPr>
                <w:b/>
                <w:bCs/>
                <w:sz w:val="18"/>
                <w:szCs w:val="18"/>
              </w:rPr>
              <w:t>CSB-LST-003</w:t>
            </w:r>
          </w:p>
        </w:tc>
      </w:tr>
      <w:tr w:rsidR="001A4F4E" w:rsidRPr="00E64984" w:rsidTr="000E5A5A">
        <w:trPr>
          <w:trHeight w:val="349"/>
        </w:trPr>
        <w:tc>
          <w:tcPr>
            <w:tcW w:w="1418" w:type="dxa"/>
            <w:vMerge/>
            <w:vAlign w:val="center"/>
          </w:tcPr>
          <w:p w:rsidR="001A4F4E" w:rsidRPr="00E64984" w:rsidRDefault="001A4F4E" w:rsidP="001A4F4E">
            <w:pPr>
              <w:widowControl/>
              <w:tabs>
                <w:tab w:val="center" w:pos="4536"/>
                <w:tab w:val="right" w:pos="9072"/>
              </w:tabs>
              <w:autoSpaceDE/>
              <w:autoSpaceDN/>
              <w:adjustRightInd/>
              <w:jc w:val="center"/>
              <w:rPr>
                <w:rFonts w:eastAsia="Calibri"/>
                <w:noProof/>
                <w:sz w:val="22"/>
                <w:szCs w:val="22"/>
              </w:rPr>
            </w:pPr>
          </w:p>
        </w:tc>
        <w:tc>
          <w:tcPr>
            <w:tcW w:w="5670" w:type="dxa"/>
            <w:vMerge/>
            <w:vAlign w:val="center"/>
          </w:tcPr>
          <w:p w:rsidR="001A4F4E" w:rsidRPr="00E64984" w:rsidRDefault="001A4F4E" w:rsidP="001A4F4E">
            <w:pPr>
              <w:widowControl/>
              <w:tabs>
                <w:tab w:val="center" w:pos="4536"/>
                <w:tab w:val="right" w:pos="9072"/>
              </w:tabs>
              <w:autoSpaceDE/>
              <w:autoSpaceDN/>
              <w:adjustRightInd/>
              <w:jc w:val="center"/>
              <w:rPr>
                <w:rFonts w:eastAsia="Calibri"/>
                <w:b/>
                <w:bCs/>
                <w:sz w:val="32"/>
                <w:szCs w:val="32"/>
                <w:lang w:eastAsia="en-US"/>
              </w:rPr>
            </w:pPr>
          </w:p>
        </w:tc>
        <w:tc>
          <w:tcPr>
            <w:tcW w:w="1772" w:type="dxa"/>
            <w:vAlign w:val="center"/>
          </w:tcPr>
          <w:p w:rsidR="001A4F4E" w:rsidRPr="00E64984" w:rsidRDefault="001A4F4E" w:rsidP="001A4F4E">
            <w:pPr>
              <w:pStyle w:val="stbilgi"/>
              <w:jc w:val="center"/>
              <w:rPr>
                <w:bCs/>
                <w:sz w:val="18"/>
                <w:szCs w:val="18"/>
              </w:rPr>
            </w:pPr>
            <w:r w:rsidRPr="00E64984">
              <w:rPr>
                <w:sz w:val="18"/>
                <w:szCs w:val="18"/>
              </w:rPr>
              <w:t>Yürürlük Tarihi</w:t>
            </w:r>
          </w:p>
        </w:tc>
        <w:tc>
          <w:tcPr>
            <w:tcW w:w="1772" w:type="dxa"/>
            <w:vAlign w:val="center"/>
          </w:tcPr>
          <w:p w:rsidR="001A4F4E" w:rsidRPr="00E64984" w:rsidRDefault="001E22A7" w:rsidP="001A4F4E">
            <w:pPr>
              <w:pStyle w:val="stbilgi"/>
              <w:jc w:val="center"/>
              <w:rPr>
                <w:b/>
                <w:bCs/>
                <w:sz w:val="18"/>
                <w:szCs w:val="18"/>
              </w:rPr>
            </w:pPr>
            <w:r w:rsidRPr="00E64984">
              <w:rPr>
                <w:b/>
                <w:bCs/>
                <w:sz w:val="18"/>
                <w:szCs w:val="18"/>
              </w:rPr>
              <w:t>07.02.2018</w:t>
            </w:r>
          </w:p>
        </w:tc>
      </w:tr>
      <w:tr w:rsidR="001A4F4E" w:rsidRPr="00E64984" w:rsidTr="000E5A5A">
        <w:trPr>
          <w:trHeight w:val="349"/>
        </w:trPr>
        <w:tc>
          <w:tcPr>
            <w:tcW w:w="1418" w:type="dxa"/>
            <w:vMerge/>
            <w:vAlign w:val="center"/>
          </w:tcPr>
          <w:p w:rsidR="001A4F4E" w:rsidRPr="00E64984" w:rsidRDefault="001A4F4E" w:rsidP="001A4F4E">
            <w:pPr>
              <w:widowControl/>
              <w:tabs>
                <w:tab w:val="center" w:pos="4536"/>
                <w:tab w:val="right" w:pos="9072"/>
              </w:tabs>
              <w:autoSpaceDE/>
              <w:autoSpaceDN/>
              <w:adjustRightInd/>
              <w:jc w:val="center"/>
              <w:rPr>
                <w:rFonts w:eastAsia="Calibri"/>
                <w:noProof/>
                <w:sz w:val="22"/>
                <w:szCs w:val="22"/>
              </w:rPr>
            </w:pPr>
          </w:p>
        </w:tc>
        <w:tc>
          <w:tcPr>
            <w:tcW w:w="5670" w:type="dxa"/>
            <w:vMerge/>
            <w:vAlign w:val="center"/>
          </w:tcPr>
          <w:p w:rsidR="001A4F4E" w:rsidRPr="00E64984" w:rsidRDefault="001A4F4E" w:rsidP="001A4F4E">
            <w:pPr>
              <w:widowControl/>
              <w:tabs>
                <w:tab w:val="center" w:pos="4536"/>
                <w:tab w:val="right" w:pos="9072"/>
              </w:tabs>
              <w:autoSpaceDE/>
              <w:autoSpaceDN/>
              <w:adjustRightInd/>
              <w:jc w:val="center"/>
              <w:rPr>
                <w:rFonts w:eastAsia="Calibri"/>
                <w:b/>
                <w:bCs/>
                <w:sz w:val="32"/>
                <w:szCs w:val="32"/>
                <w:lang w:eastAsia="en-US"/>
              </w:rPr>
            </w:pPr>
          </w:p>
        </w:tc>
        <w:tc>
          <w:tcPr>
            <w:tcW w:w="1772" w:type="dxa"/>
            <w:vAlign w:val="center"/>
          </w:tcPr>
          <w:p w:rsidR="001A4F4E" w:rsidRPr="00E64984" w:rsidRDefault="001A4F4E" w:rsidP="001A4F4E">
            <w:pPr>
              <w:pStyle w:val="stbilgi"/>
              <w:jc w:val="center"/>
              <w:rPr>
                <w:bCs/>
                <w:sz w:val="18"/>
                <w:szCs w:val="18"/>
              </w:rPr>
            </w:pPr>
            <w:r w:rsidRPr="00E64984">
              <w:rPr>
                <w:sz w:val="18"/>
                <w:szCs w:val="18"/>
              </w:rPr>
              <w:t>Revizyon Tarihi/No</w:t>
            </w:r>
          </w:p>
        </w:tc>
        <w:tc>
          <w:tcPr>
            <w:tcW w:w="1772" w:type="dxa"/>
            <w:vAlign w:val="center"/>
          </w:tcPr>
          <w:p w:rsidR="001A4F4E" w:rsidRPr="00E64984" w:rsidRDefault="001A4F4E" w:rsidP="001A4F4E">
            <w:pPr>
              <w:pStyle w:val="stbilgi"/>
              <w:jc w:val="center"/>
              <w:rPr>
                <w:b/>
                <w:bCs/>
                <w:sz w:val="18"/>
                <w:szCs w:val="18"/>
              </w:rPr>
            </w:pPr>
            <w:r w:rsidRPr="00E64984">
              <w:rPr>
                <w:b/>
                <w:bCs/>
                <w:sz w:val="18"/>
                <w:szCs w:val="18"/>
              </w:rPr>
              <w:t>-</w:t>
            </w:r>
          </w:p>
        </w:tc>
      </w:tr>
      <w:tr w:rsidR="001A4F4E" w:rsidRPr="00E64984" w:rsidTr="000E5A5A">
        <w:trPr>
          <w:trHeight w:val="349"/>
        </w:trPr>
        <w:tc>
          <w:tcPr>
            <w:tcW w:w="1418" w:type="dxa"/>
            <w:vMerge/>
            <w:vAlign w:val="center"/>
          </w:tcPr>
          <w:p w:rsidR="001A4F4E" w:rsidRPr="00E64984" w:rsidRDefault="001A4F4E" w:rsidP="001A4F4E">
            <w:pPr>
              <w:widowControl/>
              <w:tabs>
                <w:tab w:val="center" w:pos="4536"/>
                <w:tab w:val="right" w:pos="9072"/>
              </w:tabs>
              <w:autoSpaceDE/>
              <w:autoSpaceDN/>
              <w:adjustRightInd/>
              <w:jc w:val="center"/>
              <w:rPr>
                <w:rFonts w:eastAsia="Calibri"/>
                <w:noProof/>
                <w:sz w:val="22"/>
                <w:szCs w:val="22"/>
              </w:rPr>
            </w:pPr>
          </w:p>
        </w:tc>
        <w:tc>
          <w:tcPr>
            <w:tcW w:w="5670" w:type="dxa"/>
            <w:vMerge/>
            <w:vAlign w:val="center"/>
          </w:tcPr>
          <w:p w:rsidR="001A4F4E" w:rsidRPr="00E64984" w:rsidRDefault="001A4F4E" w:rsidP="001A4F4E">
            <w:pPr>
              <w:widowControl/>
              <w:tabs>
                <w:tab w:val="center" w:pos="4536"/>
                <w:tab w:val="right" w:pos="9072"/>
              </w:tabs>
              <w:autoSpaceDE/>
              <w:autoSpaceDN/>
              <w:adjustRightInd/>
              <w:jc w:val="center"/>
              <w:rPr>
                <w:rFonts w:eastAsia="Calibri"/>
                <w:b/>
                <w:bCs/>
                <w:sz w:val="32"/>
                <w:szCs w:val="32"/>
                <w:lang w:eastAsia="en-US"/>
              </w:rPr>
            </w:pPr>
          </w:p>
        </w:tc>
        <w:tc>
          <w:tcPr>
            <w:tcW w:w="1772" w:type="dxa"/>
            <w:vAlign w:val="center"/>
          </w:tcPr>
          <w:p w:rsidR="001A4F4E" w:rsidRPr="00E64984" w:rsidRDefault="001A4F4E" w:rsidP="001A4F4E">
            <w:pPr>
              <w:pStyle w:val="stbilgi"/>
              <w:jc w:val="center"/>
              <w:rPr>
                <w:bCs/>
                <w:sz w:val="18"/>
                <w:szCs w:val="18"/>
              </w:rPr>
            </w:pPr>
            <w:r w:rsidRPr="00E64984">
              <w:rPr>
                <w:sz w:val="18"/>
                <w:szCs w:val="18"/>
              </w:rPr>
              <w:t>Sayfa No</w:t>
            </w:r>
          </w:p>
        </w:tc>
        <w:tc>
          <w:tcPr>
            <w:tcW w:w="1772" w:type="dxa"/>
            <w:vAlign w:val="center"/>
          </w:tcPr>
          <w:p w:rsidR="001A4F4E" w:rsidRPr="00E64984" w:rsidRDefault="001A4F4E" w:rsidP="001A4F4E">
            <w:pPr>
              <w:pStyle w:val="stbilgi"/>
              <w:jc w:val="center"/>
              <w:rPr>
                <w:b/>
                <w:bCs/>
                <w:sz w:val="18"/>
                <w:szCs w:val="18"/>
              </w:rPr>
            </w:pPr>
            <w:r w:rsidRPr="00E64984">
              <w:rPr>
                <w:b/>
                <w:bCs/>
                <w:sz w:val="18"/>
                <w:szCs w:val="18"/>
              </w:rPr>
              <w:fldChar w:fldCharType="begin"/>
            </w:r>
            <w:r w:rsidRPr="00E64984">
              <w:rPr>
                <w:b/>
                <w:bCs/>
                <w:sz w:val="18"/>
                <w:szCs w:val="18"/>
              </w:rPr>
              <w:instrText xml:space="preserve"> PAGE  \* Arabic  \* MERGEFORMAT </w:instrText>
            </w:r>
            <w:r w:rsidRPr="00E64984">
              <w:rPr>
                <w:b/>
                <w:bCs/>
                <w:sz w:val="18"/>
                <w:szCs w:val="18"/>
              </w:rPr>
              <w:fldChar w:fldCharType="separate"/>
            </w:r>
            <w:r w:rsidRPr="00E64984">
              <w:rPr>
                <w:b/>
                <w:bCs/>
                <w:noProof/>
                <w:sz w:val="18"/>
                <w:szCs w:val="18"/>
              </w:rPr>
              <w:t>1</w:t>
            </w:r>
            <w:r w:rsidRPr="00E64984">
              <w:rPr>
                <w:b/>
                <w:bCs/>
                <w:sz w:val="18"/>
                <w:szCs w:val="18"/>
              </w:rPr>
              <w:fldChar w:fldCharType="end"/>
            </w:r>
            <w:r w:rsidRPr="00E64984">
              <w:rPr>
                <w:b/>
                <w:bCs/>
                <w:sz w:val="18"/>
                <w:szCs w:val="18"/>
              </w:rPr>
              <w:t>/4</w:t>
            </w:r>
          </w:p>
        </w:tc>
      </w:tr>
    </w:tbl>
    <w:p w:rsidR="00461CEF" w:rsidRPr="00E64984" w:rsidRDefault="00461CEF"/>
    <w:tbl>
      <w:tblPr>
        <w:tblW w:w="10632" w:type="dxa"/>
        <w:tblInd w:w="-669" w:type="dxa"/>
        <w:tblLayout w:type="fixed"/>
        <w:tblCellMar>
          <w:left w:w="40" w:type="dxa"/>
          <w:right w:w="40" w:type="dxa"/>
        </w:tblCellMar>
        <w:tblLook w:val="0000" w:firstRow="0" w:lastRow="0" w:firstColumn="0" w:lastColumn="0" w:noHBand="0" w:noVBand="0"/>
      </w:tblPr>
      <w:tblGrid>
        <w:gridCol w:w="2199"/>
        <w:gridCol w:w="5496"/>
        <w:gridCol w:w="994"/>
        <w:gridCol w:w="1943"/>
      </w:tblGrid>
      <w:tr w:rsidR="007656F2" w:rsidRPr="00E64984" w:rsidTr="007656F2">
        <w:trPr>
          <w:trHeight w:hRule="exact" w:val="633"/>
        </w:trPr>
        <w:tc>
          <w:tcPr>
            <w:tcW w:w="2199" w:type="dxa"/>
            <w:tcBorders>
              <w:top w:val="single" w:sz="6" w:space="0" w:color="auto"/>
              <w:left w:val="single" w:sz="6" w:space="0" w:color="auto"/>
              <w:bottom w:val="single" w:sz="6" w:space="0" w:color="auto"/>
              <w:right w:val="single" w:sz="6" w:space="0" w:color="auto"/>
            </w:tcBorders>
            <w:shd w:val="clear" w:color="auto" w:fill="FFFFFF"/>
            <w:vAlign w:val="center"/>
          </w:tcPr>
          <w:p w:rsidR="007656F2" w:rsidRPr="00091136" w:rsidRDefault="007656F2" w:rsidP="007656F2">
            <w:pPr>
              <w:shd w:val="clear" w:color="auto" w:fill="FFFFFF"/>
            </w:pPr>
            <w:r w:rsidRPr="00091136">
              <w:rPr>
                <w:b/>
                <w:bCs/>
                <w:color w:val="000000"/>
              </w:rPr>
              <w:t xml:space="preserve">Denetlenen </w:t>
            </w:r>
            <w:r w:rsidR="00F00955" w:rsidRPr="00091136">
              <w:rPr>
                <w:b/>
                <w:bCs/>
                <w:color w:val="000000"/>
              </w:rPr>
              <w:t>Birim:</w:t>
            </w:r>
          </w:p>
        </w:tc>
        <w:tc>
          <w:tcPr>
            <w:tcW w:w="5496" w:type="dxa"/>
            <w:tcBorders>
              <w:top w:val="single" w:sz="6" w:space="0" w:color="auto"/>
              <w:left w:val="single" w:sz="6" w:space="0" w:color="auto"/>
              <w:bottom w:val="single" w:sz="6" w:space="0" w:color="auto"/>
              <w:right w:val="single" w:sz="6" w:space="0" w:color="auto"/>
            </w:tcBorders>
            <w:shd w:val="clear" w:color="auto" w:fill="FFFFFF"/>
            <w:vAlign w:val="center"/>
          </w:tcPr>
          <w:p w:rsidR="007656F2" w:rsidRPr="00091136" w:rsidRDefault="007656F2" w:rsidP="007656F2">
            <w:pPr>
              <w:shd w:val="clear" w:color="auto" w:fill="FFFFFF"/>
            </w:pP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7656F2" w:rsidRPr="00091136" w:rsidRDefault="00F00955" w:rsidP="007656F2">
            <w:pPr>
              <w:shd w:val="clear" w:color="auto" w:fill="FFFFFF"/>
            </w:pPr>
            <w:r w:rsidRPr="00091136">
              <w:rPr>
                <w:b/>
                <w:bCs/>
                <w:color w:val="000000"/>
                <w:spacing w:val="-5"/>
              </w:rPr>
              <w:t>Denetçi:</w:t>
            </w:r>
          </w:p>
        </w:tc>
        <w:tc>
          <w:tcPr>
            <w:tcW w:w="1943" w:type="dxa"/>
            <w:tcBorders>
              <w:top w:val="single" w:sz="6" w:space="0" w:color="auto"/>
              <w:left w:val="single" w:sz="6" w:space="0" w:color="auto"/>
              <w:bottom w:val="single" w:sz="6" w:space="0" w:color="auto"/>
              <w:right w:val="single" w:sz="6" w:space="0" w:color="auto"/>
            </w:tcBorders>
            <w:shd w:val="clear" w:color="auto" w:fill="FFFFFF"/>
            <w:vAlign w:val="center"/>
          </w:tcPr>
          <w:p w:rsidR="007656F2" w:rsidRPr="00091136" w:rsidRDefault="007656F2" w:rsidP="007656F2">
            <w:pPr>
              <w:shd w:val="clear" w:color="auto" w:fill="FFFFFF"/>
            </w:pPr>
          </w:p>
        </w:tc>
      </w:tr>
      <w:tr w:rsidR="007656F2" w:rsidRPr="00E64984" w:rsidTr="002F3357">
        <w:trPr>
          <w:trHeight w:hRule="exact" w:val="556"/>
        </w:trPr>
        <w:tc>
          <w:tcPr>
            <w:tcW w:w="2199" w:type="dxa"/>
            <w:tcBorders>
              <w:top w:val="single" w:sz="6" w:space="0" w:color="auto"/>
              <w:left w:val="single" w:sz="6" w:space="0" w:color="auto"/>
              <w:bottom w:val="nil"/>
              <w:right w:val="single" w:sz="6" w:space="0" w:color="auto"/>
            </w:tcBorders>
            <w:shd w:val="clear" w:color="auto" w:fill="FFFFFF"/>
            <w:vAlign w:val="center"/>
          </w:tcPr>
          <w:p w:rsidR="007656F2" w:rsidRPr="00091136" w:rsidRDefault="007656F2" w:rsidP="007656F2">
            <w:pPr>
              <w:shd w:val="clear" w:color="auto" w:fill="FFFFFF"/>
            </w:pPr>
            <w:r w:rsidRPr="00091136">
              <w:rPr>
                <w:b/>
                <w:bCs/>
                <w:color w:val="000000"/>
              </w:rPr>
              <w:t xml:space="preserve">Denetim </w:t>
            </w:r>
            <w:r w:rsidR="00F00955" w:rsidRPr="00091136">
              <w:rPr>
                <w:b/>
                <w:bCs/>
                <w:color w:val="000000"/>
              </w:rPr>
              <w:t>Konusu:</w:t>
            </w:r>
          </w:p>
        </w:tc>
        <w:tc>
          <w:tcPr>
            <w:tcW w:w="5496" w:type="dxa"/>
            <w:tcBorders>
              <w:top w:val="single" w:sz="6" w:space="0" w:color="auto"/>
              <w:left w:val="single" w:sz="6" w:space="0" w:color="auto"/>
              <w:bottom w:val="nil"/>
              <w:right w:val="single" w:sz="6" w:space="0" w:color="auto"/>
            </w:tcBorders>
            <w:shd w:val="clear" w:color="auto" w:fill="FFFFFF"/>
            <w:vAlign w:val="center"/>
          </w:tcPr>
          <w:p w:rsidR="007656F2" w:rsidRPr="00091136" w:rsidRDefault="007656F2" w:rsidP="002F3357">
            <w:pPr>
              <w:shd w:val="clear" w:color="auto" w:fill="FFFFFF"/>
              <w:spacing w:line="211" w:lineRule="exact"/>
              <w:ind w:right="331"/>
            </w:pP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7656F2" w:rsidRPr="00091136" w:rsidRDefault="00F00955" w:rsidP="007656F2">
            <w:pPr>
              <w:shd w:val="clear" w:color="auto" w:fill="FFFFFF"/>
            </w:pPr>
            <w:r w:rsidRPr="00091136">
              <w:rPr>
                <w:b/>
                <w:bCs/>
                <w:color w:val="000000"/>
              </w:rPr>
              <w:t>Tarih:</w:t>
            </w:r>
          </w:p>
        </w:tc>
        <w:tc>
          <w:tcPr>
            <w:tcW w:w="1943" w:type="dxa"/>
            <w:tcBorders>
              <w:top w:val="single" w:sz="6" w:space="0" w:color="auto"/>
              <w:left w:val="single" w:sz="6" w:space="0" w:color="auto"/>
              <w:bottom w:val="single" w:sz="6" w:space="0" w:color="auto"/>
              <w:right w:val="single" w:sz="6" w:space="0" w:color="auto"/>
            </w:tcBorders>
            <w:shd w:val="clear" w:color="auto" w:fill="FFFFFF"/>
            <w:vAlign w:val="center"/>
          </w:tcPr>
          <w:p w:rsidR="007656F2" w:rsidRPr="00091136" w:rsidRDefault="007656F2" w:rsidP="007656F2">
            <w:pPr>
              <w:shd w:val="clear" w:color="auto" w:fill="FFFFFF"/>
            </w:pPr>
          </w:p>
        </w:tc>
      </w:tr>
      <w:tr w:rsidR="007656F2" w:rsidRPr="00E64984" w:rsidTr="002F3357">
        <w:trPr>
          <w:trHeight w:hRule="exact" w:val="562"/>
        </w:trPr>
        <w:tc>
          <w:tcPr>
            <w:tcW w:w="2199" w:type="dxa"/>
            <w:tcBorders>
              <w:top w:val="nil"/>
              <w:left w:val="single" w:sz="6" w:space="0" w:color="auto"/>
              <w:bottom w:val="single" w:sz="6" w:space="0" w:color="auto"/>
              <w:right w:val="single" w:sz="6" w:space="0" w:color="auto"/>
            </w:tcBorders>
            <w:shd w:val="clear" w:color="auto" w:fill="FFFFFF"/>
            <w:vAlign w:val="center"/>
          </w:tcPr>
          <w:p w:rsidR="007656F2" w:rsidRPr="00091136" w:rsidRDefault="007656F2" w:rsidP="007656F2"/>
          <w:p w:rsidR="007656F2" w:rsidRPr="00091136" w:rsidRDefault="007656F2" w:rsidP="007656F2"/>
        </w:tc>
        <w:tc>
          <w:tcPr>
            <w:tcW w:w="5496" w:type="dxa"/>
            <w:tcBorders>
              <w:top w:val="nil"/>
              <w:left w:val="single" w:sz="6" w:space="0" w:color="auto"/>
              <w:bottom w:val="single" w:sz="6" w:space="0" w:color="auto"/>
              <w:right w:val="single" w:sz="6" w:space="0" w:color="auto"/>
            </w:tcBorders>
            <w:shd w:val="clear" w:color="auto" w:fill="FFFFFF"/>
            <w:vAlign w:val="center"/>
          </w:tcPr>
          <w:p w:rsidR="007656F2" w:rsidRPr="00091136" w:rsidRDefault="007656F2" w:rsidP="007656F2"/>
          <w:p w:rsidR="007656F2" w:rsidRPr="00091136" w:rsidRDefault="007656F2" w:rsidP="007656F2"/>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7656F2" w:rsidRPr="00091136" w:rsidRDefault="00F00955" w:rsidP="007656F2">
            <w:pPr>
              <w:shd w:val="clear" w:color="auto" w:fill="FFFFFF"/>
            </w:pPr>
            <w:r w:rsidRPr="00091136">
              <w:rPr>
                <w:b/>
                <w:bCs/>
                <w:color w:val="000000"/>
              </w:rPr>
              <w:t>İmza:</w:t>
            </w:r>
          </w:p>
        </w:tc>
        <w:tc>
          <w:tcPr>
            <w:tcW w:w="1943" w:type="dxa"/>
            <w:tcBorders>
              <w:top w:val="single" w:sz="6" w:space="0" w:color="auto"/>
              <w:left w:val="single" w:sz="6" w:space="0" w:color="auto"/>
              <w:bottom w:val="single" w:sz="6" w:space="0" w:color="auto"/>
              <w:right w:val="single" w:sz="6" w:space="0" w:color="auto"/>
            </w:tcBorders>
            <w:shd w:val="clear" w:color="auto" w:fill="FFFFFF"/>
            <w:vAlign w:val="center"/>
          </w:tcPr>
          <w:p w:rsidR="007656F2" w:rsidRPr="00091136" w:rsidRDefault="007656F2" w:rsidP="007656F2">
            <w:pPr>
              <w:shd w:val="clear" w:color="auto" w:fill="FFFFFF"/>
            </w:pPr>
          </w:p>
        </w:tc>
      </w:tr>
    </w:tbl>
    <w:p w:rsidR="007656F2" w:rsidRPr="00E64984" w:rsidRDefault="007656F2"/>
    <w:tbl>
      <w:tblPr>
        <w:tblW w:w="10632" w:type="dxa"/>
        <w:tblInd w:w="-669" w:type="dxa"/>
        <w:tblLayout w:type="fixed"/>
        <w:tblCellMar>
          <w:left w:w="40" w:type="dxa"/>
          <w:right w:w="40" w:type="dxa"/>
        </w:tblCellMar>
        <w:tblLook w:val="0000" w:firstRow="0" w:lastRow="0" w:firstColumn="0" w:lastColumn="0" w:noHBand="0" w:noVBand="0"/>
      </w:tblPr>
      <w:tblGrid>
        <w:gridCol w:w="8222"/>
        <w:gridCol w:w="2410"/>
      </w:tblGrid>
      <w:tr w:rsidR="007656F2" w:rsidRPr="00E64984" w:rsidTr="009D6B05">
        <w:trPr>
          <w:trHeight w:hRule="exact" w:val="632"/>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7656F2" w:rsidRPr="00E64984" w:rsidRDefault="00E703B0" w:rsidP="006C55AC">
            <w:pPr>
              <w:shd w:val="clear" w:color="auto" w:fill="FFFFFF"/>
              <w:rPr>
                <w:rFonts w:eastAsia="Times New Roman"/>
              </w:rPr>
            </w:pPr>
            <w:r w:rsidRPr="00E64984">
              <w:rPr>
                <w:rFonts w:eastAsia="Times New Roman"/>
                <w:b/>
                <w:bCs/>
                <w:color w:val="000000" w:themeColor="text1"/>
              </w:rPr>
              <w:t>KALİTE YÖNETİM Sİ</w:t>
            </w:r>
            <w:r w:rsidRPr="00E64984">
              <w:rPr>
                <w:rFonts w:eastAsia="Times New Roman"/>
                <w:b/>
                <w:bCs/>
                <w:color w:val="000000" w:themeColor="text1"/>
                <w:lang w:val="en-US"/>
              </w:rPr>
              <w:t>STEM</w:t>
            </w:r>
            <w:r w:rsidRPr="00E64984">
              <w:rPr>
                <w:rFonts w:eastAsia="Times New Roman"/>
                <w:b/>
                <w:bCs/>
                <w:color w:val="000000" w:themeColor="text1"/>
              </w:rPr>
              <w:t>İ</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3B0" w:rsidRPr="00E64984" w:rsidRDefault="007656F2" w:rsidP="007656F2">
            <w:pPr>
              <w:shd w:val="clear" w:color="auto" w:fill="FFFFFF"/>
              <w:jc w:val="center"/>
              <w:rPr>
                <w:rFonts w:eastAsia="Times New Roman"/>
                <w:b/>
                <w:color w:val="000000"/>
                <w:spacing w:val="-2"/>
              </w:rPr>
            </w:pPr>
            <w:r w:rsidRPr="00E64984">
              <w:rPr>
                <w:rFonts w:eastAsia="Times New Roman"/>
                <w:b/>
                <w:color w:val="000000"/>
                <w:spacing w:val="-2"/>
              </w:rPr>
              <w:t>EVET/HAYIR</w:t>
            </w:r>
            <w:r w:rsidR="00E703B0" w:rsidRPr="00E64984">
              <w:rPr>
                <w:rFonts w:eastAsia="Times New Roman"/>
                <w:b/>
                <w:color w:val="000000"/>
                <w:spacing w:val="-2"/>
              </w:rPr>
              <w:t>/</w:t>
            </w:r>
          </w:p>
          <w:p w:rsidR="007656F2" w:rsidRPr="00E64984" w:rsidRDefault="00E703B0" w:rsidP="007656F2">
            <w:pPr>
              <w:shd w:val="clear" w:color="auto" w:fill="FFFFFF"/>
              <w:jc w:val="center"/>
              <w:rPr>
                <w:rFonts w:eastAsia="Times New Roman"/>
              </w:rPr>
            </w:pPr>
            <w:r w:rsidRPr="00E64984">
              <w:rPr>
                <w:rFonts w:eastAsia="Times New Roman"/>
                <w:b/>
                <w:color w:val="000000"/>
                <w:spacing w:val="-2"/>
              </w:rPr>
              <w:t>AÇIKLAMA</w:t>
            </w:r>
          </w:p>
        </w:tc>
      </w:tr>
      <w:tr w:rsidR="002C245D" w:rsidRPr="00E64984" w:rsidTr="009D6B05">
        <w:trPr>
          <w:trHeight w:hRule="exact" w:val="470"/>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2C245D" w:rsidRPr="00E64984" w:rsidRDefault="00F17BC2" w:rsidP="00911D23">
            <w:pPr>
              <w:shd w:val="clear" w:color="auto" w:fill="FFFFFF"/>
              <w:spacing w:line="0" w:lineRule="atLeast"/>
              <w:rPr>
                <w:rFonts w:eastAsia="Times New Roman"/>
                <w:color w:val="000000"/>
                <w:spacing w:val="-1"/>
              </w:rPr>
            </w:pPr>
            <w:r w:rsidRPr="00E64984">
              <w:rPr>
                <w:rFonts w:eastAsia="Times New Roman"/>
                <w:b/>
                <w:bCs/>
                <w:color w:val="000000"/>
              </w:rPr>
              <w:t>4</w:t>
            </w:r>
            <w:r w:rsidR="00AF386D" w:rsidRPr="00E64984">
              <w:rPr>
                <w:rFonts w:eastAsia="Times New Roman"/>
                <w:b/>
                <w:bCs/>
                <w:color w:val="000000"/>
              </w:rPr>
              <w:t>.</w:t>
            </w:r>
            <w:r w:rsidRPr="00E64984">
              <w:rPr>
                <w:rFonts w:eastAsia="Times New Roman"/>
                <w:b/>
                <w:bCs/>
                <w:color w:val="000000"/>
              </w:rPr>
              <w:t xml:space="preserve"> </w:t>
            </w:r>
            <w:r w:rsidR="00332D67" w:rsidRPr="00E64984">
              <w:rPr>
                <w:rFonts w:eastAsia="Times New Roman"/>
                <w:b/>
                <w:bCs/>
                <w:color w:val="000000"/>
              </w:rPr>
              <w:t>KURULUŞUN BAĞLAMI</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C245D" w:rsidRPr="00E64984" w:rsidRDefault="002C245D" w:rsidP="007656F2">
            <w:pPr>
              <w:shd w:val="clear" w:color="auto" w:fill="FFFFFF"/>
              <w:rPr>
                <w:rFonts w:eastAsia="Times New Roman"/>
              </w:rPr>
            </w:pPr>
          </w:p>
        </w:tc>
      </w:tr>
      <w:tr w:rsidR="00AF386D" w:rsidRPr="00E64984" w:rsidTr="000E5A5A">
        <w:trPr>
          <w:trHeight w:hRule="exact" w:val="333"/>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AF386D" w:rsidRPr="00E64984" w:rsidRDefault="00AF386D" w:rsidP="00911D23">
            <w:pPr>
              <w:shd w:val="clear" w:color="auto" w:fill="FFFFFF"/>
              <w:spacing w:line="0" w:lineRule="atLeast"/>
              <w:rPr>
                <w:rFonts w:eastAsia="Times New Roman"/>
                <w:b/>
                <w:bCs/>
                <w:color w:val="000000"/>
              </w:rPr>
            </w:pPr>
            <w:r w:rsidRPr="00E64984">
              <w:rPr>
                <w:rFonts w:eastAsia="Times New Roman"/>
                <w:b/>
                <w:bCs/>
                <w:color w:val="000000"/>
              </w:rPr>
              <w:t>4.1 Kuruluşun ve Bağlamının Anlaşılması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F386D" w:rsidRPr="00E64984" w:rsidRDefault="00AF386D" w:rsidP="007656F2">
            <w:pPr>
              <w:shd w:val="clear" w:color="auto" w:fill="FFFFFF"/>
              <w:rPr>
                <w:rFonts w:eastAsia="Times New Roman"/>
              </w:rPr>
            </w:pPr>
          </w:p>
        </w:tc>
      </w:tr>
      <w:tr w:rsidR="00AF386D" w:rsidRPr="00E64984" w:rsidTr="000E5A5A">
        <w:trPr>
          <w:trHeight w:hRule="exact" w:val="281"/>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AF386D" w:rsidRPr="00E64984" w:rsidRDefault="00AF386D" w:rsidP="004D75AF">
            <w:pPr>
              <w:spacing w:line="0" w:lineRule="atLeast"/>
            </w:pPr>
            <w:r w:rsidRPr="00E64984">
              <w:t>Kuruluşun bağlamını içeren iç ve dış konular belirlenmiş mi?</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F386D" w:rsidRPr="00E64984" w:rsidRDefault="00AF386D" w:rsidP="007656F2">
            <w:pPr>
              <w:shd w:val="clear" w:color="auto" w:fill="FFFFFF"/>
              <w:rPr>
                <w:rFonts w:eastAsia="Times New Roman"/>
              </w:rPr>
            </w:pPr>
          </w:p>
        </w:tc>
      </w:tr>
      <w:tr w:rsidR="00AF386D" w:rsidRPr="00E64984" w:rsidTr="009D6B05">
        <w:trPr>
          <w:trHeight w:hRule="exact" w:val="386"/>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AF386D" w:rsidRPr="00E64984" w:rsidRDefault="00AF386D" w:rsidP="00911D23">
            <w:pPr>
              <w:spacing w:line="0" w:lineRule="atLeast"/>
              <w:rPr>
                <w:b/>
              </w:rPr>
            </w:pPr>
            <w:r w:rsidRPr="00E64984">
              <w:rPr>
                <w:b/>
              </w:rPr>
              <w:t>4.2 İlgili Tarafların İhtiyaç ve Beklentilerinin Anlaşılması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F386D" w:rsidRPr="00E64984" w:rsidRDefault="00AF386D" w:rsidP="007656F2">
            <w:pPr>
              <w:shd w:val="clear" w:color="auto" w:fill="FFFFFF"/>
              <w:rPr>
                <w:rFonts w:eastAsia="Times New Roman"/>
              </w:rPr>
            </w:pPr>
          </w:p>
        </w:tc>
      </w:tr>
      <w:tr w:rsidR="00AF386D" w:rsidRPr="00E64984" w:rsidTr="000E5A5A">
        <w:trPr>
          <w:trHeight w:hRule="exact" w:val="319"/>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AF386D" w:rsidRPr="00E64984" w:rsidRDefault="00AF386D" w:rsidP="00911D23">
            <w:pPr>
              <w:spacing w:line="0" w:lineRule="atLeast"/>
            </w:pPr>
            <w:r w:rsidRPr="00E64984">
              <w:t>Kalite yönetim sisteminin ilgili tarafları ve KYS sistemiyle ilgili şartlar belirlenmiş mi?</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F386D" w:rsidRPr="00E64984" w:rsidRDefault="00AF386D" w:rsidP="007656F2">
            <w:pPr>
              <w:shd w:val="clear" w:color="auto" w:fill="FFFFFF"/>
              <w:rPr>
                <w:rFonts w:eastAsia="Times New Roman"/>
              </w:rPr>
            </w:pPr>
          </w:p>
        </w:tc>
      </w:tr>
      <w:tr w:rsidR="00AF386D" w:rsidRPr="00E64984" w:rsidTr="000E5A5A">
        <w:trPr>
          <w:trHeight w:hRule="exact" w:val="294"/>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AF386D" w:rsidRPr="00E64984" w:rsidRDefault="000E5A5A" w:rsidP="00911D23">
            <w:pPr>
              <w:spacing w:line="0" w:lineRule="atLeast"/>
            </w:pPr>
            <w:r w:rsidRPr="00E64984">
              <w:t xml:space="preserve">Kuruluş ilgili tarafların </w:t>
            </w:r>
            <w:r w:rsidR="00AF386D" w:rsidRPr="00E64984">
              <w:t>ihtiyaç ve beklentilerini izliyor ve gözden geçiriyor mu?</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F386D" w:rsidRPr="00E64984" w:rsidRDefault="00AF386D" w:rsidP="007656F2">
            <w:pPr>
              <w:shd w:val="clear" w:color="auto" w:fill="FFFFFF"/>
              <w:rPr>
                <w:rFonts w:eastAsia="Times New Roman"/>
              </w:rPr>
            </w:pPr>
          </w:p>
        </w:tc>
      </w:tr>
      <w:tr w:rsidR="00AF386D" w:rsidRPr="00E64984" w:rsidTr="000E5A5A">
        <w:trPr>
          <w:trHeight w:hRule="exact" w:val="271"/>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AF386D" w:rsidRPr="00E64984" w:rsidRDefault="00AF386D" w:rsidP="00911D23">
            <w:pPr>
              <w:spacing w:line="0" w:lineRule="atLeast"/>
              <w:rPr>
                <w:b/>
              </w:rPr>
            </w:pPr>
            <w:r w:rsidRPr="00E64984">
              <w:rPr>
                <w:b/>
              </w:rPr>
              <w:t>4.3 KYS Kapsamının Belirlenmesi</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F386D" w:rsidRPr="00E64984" w:rsidRDefault="00AF386D" w:rsidP="007656F2">
            <w:pPr>
              <w:shd w:val="clear" w:color="auto" w:fill="FFFFFF"/>
              <w:rPr>
                <w:rFonts w:eastAsia="Times New Roman"/>
              </w:rPr>
            </w:pPr>
          </w:p>
        </w:tc>
      </w:tr>
      <w:tr w:rsidR="00AF386D" w:rsidRPr="00E64984" w:rsidTr="000E5A5A">
        <w:trPr>
          <w:trHeight w:hRule="exact" w:val="288"/>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AF386D" w:rsidRPr="00E64984" w:rsidRDefault="00AF386D" w:rsidP="00911D23">
            <w:pPr>
              <w:spacing w:line="0" w:lineRule="atLeast"/>
              <w:rPr>
                <w:b/>
              </w:rPr>
            </w:pPr>
            <w:r w:rsidRPr="00E64984">
              <w:t>Kalite Yönetim Sisteminin kapsamı, herhangi bir hariç tutma varsa ayrıntıları tanımlanmış mı?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F386D" w:rsidRPr="00E64984" w:rsidRDefault="00AF386D" w:rsidP="007656F2">
            <w:pPr>
              <w:shd w:val="clear" w:color="auto" w:fill="FFFFFF"/>
              <w:rPr>
                <w:rFonts w:eastAsia="Times New Roman"/>
              </w:rPr>
            </w:pPr>
          </w:p>
        </w:tc>
      </w:tr>
      <w:tr w:rsidR="00AF386D" w:rsidRPr="00E64984" w:rsidTr="000E5A5A">
        <w:trPr>
          <w:trHeight w:hRule="exact" w:val="279"/>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AF386D" w:rsidRPr="00E64984" w:rsidRDefault="00AF386D" w:rsidP="00E703B0">
            <w:pPr>
              <w:spacing w:line="0" w:lineRule="atLeast"/>
              <w:rPr>
                <w:b/>
              </w:rPr>
            </w:pPr>
            <w:r w:rsidRPr="00E64984">
              <w:rPr>
                <w:b/>
              </w:rPr>
              <w:t xml:space="preserve">4.4 KYS ve </w:t>
            </w:r>
            <w:r w:rsidR="00E703B0" w:rsidRPr="00E64984">
              <w:rPr>
                <w:b/>
              </w:rPr>
              <w:t>Süreçleri</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F386D" w:rsidRPr="00E64984" w:rsidRDefault="00AF386D" w:rsidP="007656F2">
            <w:pPr>
              <w:shd w:val="clear" w:color="auto" w:fill="FFFFFF"/>
              <w:rPr>
                <w:rFonts w:eastAsia="Times New Roman"/>
              </w:rPr>
            </w:pPr>
          </w:p>
        </w:tc>
      </w:tr>
      <w:tr w:rsidR="00D65D86" w:rsidRPr="00E64984" w:rsidTr="00DD5F0A">
        <w:trPr>
          <w:trHeight w:hRule="exact" w:val="863"/>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D65D86" w:rsidRPr="00E64984" w:rsidRDefault="00D65D86" w:rsidP="006B718C">
            <w:pPr>
              <w:spacing w:line="0" w:lineRule="atLeast"/>
            </w:pPr>
            <w:r w:rsidRPr="00E64984">
              <w:t xml:space="preserve">Kalite Yönetim Sistemi için ihtiyaç duyulan </w:t>
            </w:r>
            <w:r w:rsidR="00E703B0" w:rsidRPr="00E64984">
              <w:t>süreçler</w:t>
            </w:r>
            <w:r w:rsidRPr="00E64984">
              <w:t xml:space="preserve"> ve bunların uygulamaları</w:t>
            </w:r>
            <w:r w:rsidR="00E703B0" w:rsidRPr="00E64984">
              <w:t>, sırası ve etkileşimleri</w:t>
            </w:r>
            <w:r w:rsidRPr="00E64984">
              <w:t xml:space="preserve"> belirlenmiş mi?</w:t>
            </w:r>
            <w:r w:rsidR="009D6B05" w:rsidRPr="00E64984">
              <w:t xml:space="preserve"> Kurum, süreçlerin işletilmesi ve izlenmesi için gerekli kaynakları ve bilgiyi, sağlamış mı? Süreçler standart şartlarına uygun olarak yönetiliyor mu?</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D65D86" w:rsidRPr="00E64984" w:rsidRDefault="00D65D86" w:rsidP="007656F2">
            <w:pPr>
              <w:shd w:val="clear" w:color="auto" w:fill="FFFFFF"/>
              <w:rPr>
                <w:rFonts w:eastAsia="Times New Roman"/>
              </w:rPr>
            </w:pPr>
          </w:p>
        </w:tc>
      </w:tr>
      <w:tr w:rsidR="00332D67" w:rsidRPr="00E64984" w:rsidTr="009D6B05">
        <w:trPr>
          <w:trHeight w:hRule="exact" w:val="226"/>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911D23">
            <w:pPr>
              <w:shd w:val="clear" w:color="auto" w:fill="FFFFFF"/>
              <w:spacing w:line="0" w:lineRule="atLeast"/>
              <w:rPr>
                <w:rFonts w:eastAsia="Times New Roman"/>
              </w:rPr>
            </w:pPr>
            <w:r w:rsidRPr="00E64984">
              <w:rPr>
                <w:rFonts w:eastAsia="Times New Roman"/>
                <w:b/>
                <w:bCs/>
                <w:color w:val="000000"/>
              </w:rPr>
              <w:t>5.2.  Politika</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7656F2">
            <w:pPr>
              <w:shd w:val="clear" w:color="auto" w:fill="FFFFFF"/>
              <w:rPr>
                <w:rFonts w:eastAsia="Times New Roman"/>
              </w:rPr>
            </w:pPr>
          </w:p>
        </w:tc>
      </w:tr>
      <w:tr w:rsidR="00332D67" w:rsidRPr="00E64984" w:rsidTr="009D6B05">
        <w:trPr>
          <w:trHeight w:hRule="exact" w:val="475"/>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911D23">
            <w:pPr>
              <w:shd w:val="clear" w:color="auto" w:fill="FFFFFF"/>
              <w:spacing w:line="0" w:lineRule="atLeast"/>
              <w:rPr>
                <w:rFonts w:eastAsia="Times New Roman"/>
              </w:rPr>
            </w:pPr>
            <w:r w:rsidRPr="00E64984">
              <w:rPr>
                <w:rFonts w:eastAsia="Times New Roman"/>
                <w:color w:val="000000"/>
              </w:rPr>
              <w:t>Üst yönetim, hizmet alanların memnuniyetinin artırılması amacına yönelik hizmet alan şartlarının belirlenmesini ve yerine getirilmesini sağlamış mı?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7656F2">
            <w:pPr>
              <w:shd w:val="clear" w:color="auto" w:fill="FFFFFF"/>
              <w:rPr>
                <w:rFonts w:eastAsia="Times New Roman"/>
              </w:rPr>
            </w:pPr>
          </w:p>
        </w:tc>
      </w:tr>
      <w:tr w:rsidR="00332D67" w:rsidRPr="00E64984" w:rsidTr="006B718C">
        <w:trPr>
          <w:trHeight w:hRule="exact" w:val="696"/>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6B718C" w:rsidRPr="00E64984" w:rsidRDefault="00332D67" w:rsidP="006B718C">
            <w:pPr>
              <w:shd w:val="clear" w:color="auto" w:fill="FFFFFF"/>
              <w:spacing w:line="0" w:lineRule="atLeast"/>
              <w:rPr>
                <w:rFonts w:eastAsia="Times New Roman"/>
                <w:color w:val="000000"/>
              </w:rPr>
            </w:pPr>
            <w:r w:rsidRPr="00E64984">
              <w:rPr>
                <w:rFonts w:eastAsia="Times New Roman"/>
                <w:color w:val="000000"/>
              </w:rPr>
              <w:t>Üst yönetim kuruluşun amacına uygun olarak kalite politikasını oluşturmuş mu?</w:t>
            </w:r>
            <w:r w:rsidR="009D6B05" w:rsidRPr="00E64984">
              <w:rPr>
                <w:rFonts w:eastAsia="Times New Roman"/>
                <w:color w:val="000000"/>
              </w:rPr>
              <w:t xml:space="preserve"> Kalite politikasının kuruluş içinde iletilmesi, anlaşılması ve sürekli uygunluk için gözden geçirilmesi sağlanmış mı?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7656F2">
            <w:pPr>
              <w:shd w:val="clear" w:color="auto" w:fill="FFFFFF"/>
              <w:rPr>
                <w:rFonts w:eastAsia="Times New Roman"/>
              </w:rPr>
            </w:pPr>
          </w:p>
        </w:tc>
      </w:tr>
      <w:tr w:rsidR="00332D67" w:rsidRPr="00E64984" w:rsidTr="000E5A5A">
        <w:trPr>
          <w:trHeight w:hRule="exact" w:val="288"/>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911D23">
            <w:pPr>
              <w:shd w:val="clear" w:color="auto" w:fill="FFFFFF"/>
              <w:spacing w:line="0" w:lineRule="atLeast"/>
              <w:rPr>
                <w:rFonts w:eastAsia="Times New Roman"/>
                <w:b/>
                <w:bCs/>
                <w:color w:val="000000"/>
              </w:rPr>
            </w:pPr>
            <w:r w:rsidRPr="00E64984">
              <w:rPr>
                <w:rFonts w:eastAsia="Times New Roman"/>
                <w:b/>
                <w:bCs/>
                <w:color w:val="000000"/>
              </w:rPr>
              <w:t>5.3. Kurumsal görev, yetki ve sorumluluklar</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7656F2">
            <w:pPr>
              <w:shd w:val="clear" w:color="auto" w:fill="FFFFFF"/>
              <w:rPr>
                <w:rFonts w:eastAsia="Times New Roman"/>
              </w:rPr>
            </w:pPr>
          </w:p>
        </w:tc>
      </w:tr>
      <w:tr w:rsidR="00332D67" w:rsidRPr="00E64984" w:rsidTr="000E5A5A">
        <w:trPr>
          <w:trHeight w:hRule="exact" w:val="293"/>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911D23">
            <w:pPr>
              <w:shd w:val="clear" w:color="auto" w:fill="FFFFFF"/>
              <w:spacing w:line="0" w:lineRule="atLeast"/>
              <w:rPr>
                <w:rFonts w:eastAsia="Times New Roman"/>
                <w:b/>
                <w:bCs/>
                <w:color w:val="000000"/>
              </w:rPr>
            </w:pPr>
            <w:r w:rsidRPr="00E64984">
              <w:rPr>
                <w:rFonts w:eastAsia="Times New Roman"/>
                <w:color w:val="000000"/>
              </w:rPr>
              <w:t>Sorumluluk ve yetkiler üst yönetim tarafından tanımlanıp, kurum içinde iletilmiş mi?</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7656F2">
            <w:pPr>
              <w:shd w:val="clear" w:color="auto" w:fill="FFFFFF"/>
              <w:rPr>
                <w:rFonts w:eastAsia="Times New Roman"/>
              </w:rPr>
            </w:pPr>
          </w:p>
        </w:tc>
      </w:tr>
      <w:tr w:rsidR="00332D67" w:rsidRPr="00E64984" w:rsidTr="009D6B05">
        <w:trPr>
          <w:trHeight w:hRule="exact" w:val="466"/>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9D6B05" w:rsidP="009D6B05">
            <w:pPr>
              <w:shd w:val="clear" w:color="auto" w:fill="FFFFFF"/>
              <w:spacing w:line="0" w:lineRule="atLeast"/>
              <w:rPr>
                <w:rFonts w:eastAsia="Times New Roman"/>
                <w:b/>
                <w:bCs/>
                <w:color w:val="000000"/>
              </w:rPr>
            </w:pPr>
            <w:r w:rsidRPr="00E64984">
              <w:rPr>
                <w:rFonts w:eastAsia="Times New Roman"/>
                <w:color w:val="000000"/>
                <w:spacing w:val="-1"/>
              </w:rPr>
              <w:t>Üst yönetim diğer sorumluluklarına bakılmaksızın yetki ve sorumluluklara sahip yönetimden bir üyeyi temsilci olarak atamış mı?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7656F2">
            <w:pPr>
              <w:shd w:val="clear" w:color="auto" w:fill="FFFFFF"/>
              <w:rPr>
                <w:rFonts w:eastAsia="Times New Roman"/>
              </w:rPr>
            </w:pPr>
          </w:p>
        </w:tc>
      </w:tr>
      <w:tr w:rsidR="00332D67" w:rsidRPr="00E64984" w:rsidTr="009D6B05">
        <w:trPr>
          <w:trHeight w:hRule="exact" w:val="240"/>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911D23">
            <w:pPr>
              <w:shd w:val="clear" w:color="auto" w:fill="FFFFFF"/>
              <w:spacing w:line="0" w:lineRule="atLeast"/>
              <w:rPr>
                <w:rFonts w:eastAsia="Times New Roman"/>
              </w:rPr>
            </w:pPr>
            <w:r w:rsidRPr="00E64984">
              <w:rPr>
                <w:rFonts w:eastAsia="Times New Roman"/>
                <w:b/>
                <w:bCs/>
                <w:color w:val="000000"/>
              </w:rPr>
              <w:t>6. PLANLAMA</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7656F2">
            <w:pPr>
              <w:shd w:val="clear" w:color="auto" w:fill="FFFFFF"/>
              <w:rPr>
                <w:rFonts w:eastAsia="Times New Roman"/>
              </w:rPr>
            </w:pPr>
          </w:p>
        </w:tc>
      </w:tr>
      <w:tr w:rsidR="00332D67" w:rsidRPr="00E64984" w:rsidTr="009D6B05">
        <w:trPr>
          <w:trHeight w:hRule="exact" w:val="240"/>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911D23">
            <w:pPr>
              <w:shd w:val="clear" w:color="auto" w:fill="FFFFFF"/>
              <w:spacing w:line="0" w:lineRule="atLeast"/>
              <w:rPr>
                <w:rFonts w:eastAsia="Times New Roman"/>
                <w:b/>
                <w:bCs/>
                <w:color w:val="000000"/>
              </w:rPr>
            </w:pPr>
            <w:r w:rsidRPr="00E64984">
              <w:rPr>
                <w:rFonts w:eastAsia="Times New Roman"/>
                <w:b/>
                <w:bCs/>
                <w:color w:val="000000"/>
              </w:rPr>
              <w:t xml:space="preserve">6.1.Risk ve </w:t>
            </w:r>
            <w:r w:rsidR="002B1135" w:rsidRPr="00E64984">
              <w:rPr>
                <w:rFonts w:eastAsia="Times New Roman"/>
                <w:b/>
                <w:bCs/>
                <w:color w:val="000000"/>
              </w:rPr>
              <w:t xml:space="preserve">Fırsatları Belirleme </w:t>
            </w:r>
            <w:r w:rsidRPr="00E64984">
              <w:rPr>
                <w:rFonts w:eastAsia="Times New Roman"/>
                <w:b/>
                <w:bCs/>
                <w:color w:val="000000"/>
              </w:rPr>
              <w:t>F</w:t>
            </w:r>
            <w:r w:rsidR="002B1135" w:rsidRPr="00E64984">
              <w:rPr>
                <w:rFonts w:eastAsia="Times New Roman"/>
                <w:b/>
                <w:bCs/>
                <w:color w:val="000000"/>
              </w:rPr>
              <w:t>a</w:t>
            </w:r>
            <w:r w:rsidRPr="00E64984">
              <w:rPr>
                <w:rFonts w:eastAsia="Times New Roman"/>
                <w:b/>
                <w:bCs/>
                <w:color w:val="000000"/>
              </w:rPr>
              <w:t>aliyetler</w:t>
            </w:r>
            <w:r w:rsidR="002B1135" w:rsidRPr="00E64984">
              <w:rPr>
                <w:rFonts w:eastAsia="Times New Roman"/>
                <w:b/>
                <w:bCs/>
                <w:color w:val="000000"/>
              </w:rPr>
              <w:t>i</w:t>
            </w:r>
          </w:p>
          <w:p w:rsidR="00332D67" w:rsidRPr="00E64984" w:rsidRDefault="00332D67" w:rsidP="00911D23">
            <w:pPr>
              <w:shd w:val="clear" w:color="auto" w:fill="FFFFFF"/>
              <w:spacing w:line="0" w:lineRule="atLeast"/>
              <w:rPr>
                <w:rFonts w:eastAsia="Times New Roman"/>
                <w:b/>
                <w:bCs/>
                <w:color w:val="000000"/>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7656F2">
            <w:pPr>
              <w:shd w:val="clear" w:color="auto" w:fill="FFFFFF"/>
              <w:rPr>
                <w:rFonts w:eastAsia="Times New Roman"/>
              </w:rPr>
            </w:pPr>
          </w:p>
        </w:tc>
      </w:tr>
      <w:tr w:rsidR="00332D67" w:rsidRPr="00E64984" w:rsidTr="00E91324">
        <w:trPr>
          <w:trHeight w:hRule="exact" w:val="634"/>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B56318">
            <w:pPr>
              <w:spacing w:line="0" w:lineRule="atLeast"/>
            </w:pPr>
            <w:r w:rsidRPr="00E64984">
              <w:t xml:space="preserve">Risk ve fırsatlar </w:t>
            </w:r>
            <w:r w:rsidR="00911D23" w:rsidRPr="00E64984">
              <w:t>tespit edilmiş mi?</w:t>
            </w:r>
            <w:r w:rsidR="009D6B05" w:rsidRPr="00E64984">
              <w:t xml:space="preserve"> Risklere ilişkin kontrol faaliyetleri belirlenip, uygulamaya konulmuş mu? Risk yönetimine ilişkin izlemeler yapılarak raporlanması sağlanmış mı?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7656F2">
            <w:pPr>
              <w:shd w:val="clear" w:color="auto" w:fill="FFFFFF"/>
              <w:rPr>
                <w:rFonts w:eastAsia="Times New Roman"/>
              </w:rPr>
            </w:pPr>
            <w:bookmarkStart w:id="0" w:name="_GoBack"/>
            <w:bookmarkEnd w:id="0"/>
          </w:p>
        </w:tc>
      </w:tr>
      <w:tr w:rsidR="00332D67" w:rsidRPr="00E64984" w:rsidTr="009D6B05">
        <w:trPr>
          <w:trHeight w:hRule="exact" w:val="250"/>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911D23">
            <w:pPr>
              <w:shd w:val="clear" w:color="auto" w:fill="FFFFFF"/>
              <w:spacing w:line="0" w:lineRule="atLeast"/>
              <w:rPr>
                <w:rFonts w:eastAsia="Times New Roman"/>
                <w:b/>
                <w:color w:val="000000"/>
                <w:spacing w:val="-1"/>
              </w:rPr>
            </w:pPr>
            <w:r w:rsidRPr="00E64984">
              <w:rPr>
                <w:rFonts w:eastAsia="Times New Roman"/>
                <w:b/>
                <w:color w:val="000000"/>
                <w:spacing w:val="-1"/>
              </w:rPr>
              <w:t>7. DESTEK</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2659D6">
            <w:pPr>
              <w:shd w:val="clear" w:color="auto" w:fill="FFFFFF"/>
              <w:rPr>
                <w:rFonts w:eastAsia="Times New Roman"/>
              </w:rPr>
            </w:pPr>
          </w:p>
        </w:tc>
      </w:tr>
      <w:tr w:rsidR="00332D67" w:rsidRPr="00E64984" w:rsidTr="009D6B05">
        <w:trPr>
          <w:trHeight w:hRule="exact" w:val="250"/>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911D23">
            <w:pPr>
              <w:shd w:val="clear" w:color="auto" w:fill="FFFFFF"/>
              <w:spacing w:line="0" w:lineRule="atLeast"/>
              <w:rPr>
                <w:rFonts w:eastAsia="Times New Roman"/>
                <w:b/>
                <w:color w:val="000000"/>
                <w:spacing w:val="-1"/>
              </w:rPr>
            </w:pPr>
            <w:r w:rsidRPr="00E64984">
              <w:rPr>
                <w:rFonts w:eastAsia="Times New Roman"/>
                <w:b/>
                <w:color w:val="000000"/>
                <w:spacing w:val="-1"/>
              </w:rPr>
              <w:t>7.1. Kaynaklar</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2659D6">
            <w:pPr>
              <w:shd w:val="clear" w:color="auto" w:fill="FFFFFF"/>
              <w:rPr>
                <w:rFonts w:eastAsia="Times New Roman"/>
              </w:rPr>
            </w:pPr>
          </w:p>
        </w:tc>
      </w:tr>
      <w:tr w:rsidR="00332D67" w:rsidRPr="00E64984" w:rsidTr="009D6B05">
        <w:trPr>
          <w:trHeight w:hRule="exact" w:val="250"/>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911D23">
            <w:pPr>
              <w:shd w:val="clear" w:color="auto" w:fill="FFFFFF"/>
              <w:spacing w:line="0" w:lineRule="atLeast"/>
              <w:rPr>
                <w:rFonts w:eastAsia="Times New Roman"/>
                <w:color w:val="000000"/>
                <w:spacing w:val="-1"/>
              </w:rPr>
            </w:pPr>
            <w:r w:rsidRPr="00E64984">
              <w:rPr>
                <w:rFonts w:eastAsia="Times New Roman"/>
                <w:color w:val="000000"/>
                <w:spacing w:val="-1"/>
              </w:rPr>
              <w:t>Kurum, KYS için gerekli olan kaynakları</w:t>
            </w:r>
            <w:r w:rsidR="00314821" w:rsidRPr="00E64984">
              <w:rPr>
                <w:rFonts w:eastAsia="Times New Roman"/>
                <w:color w:val="000000"/>
                <w:spacing w:val="-1"/>
              </w:rPr>
              <w:t>, çalışma ortamını</w:t>
            </w:r>
            <w:r w:rsidRPr="00E64984">
              <w:rPr>
                <w:rFonts w:eastAsia="Times New Roman"/>
                <w:color w:val="000000"/>
                <w:spacing w:val="-1"/>
              </w:rPr>
              <w:t xml:space="preserve"> </w:t>
            </w:r>
            <w:r w:rsidR="00314821" w:rsidRPr="00E64984">
              <w:rPr>
                <w:rFonts w:eastAsia="Times New Roman"/>
                <w:color w:val="000000"/>
                <w:spacing w:val="-1"/>
              </w:rPr>
              <w:t xml:space="preserve">ve altyapıyı </w:t>
            </w:r>
            <w:r w:rsidRPr="00E64984">
              <w:rPr>
                <w:rFonts w:eastAsia="Times New Roman"/>
                <w:color w:val="000000"/>
                <w:spacing w:val="-1"/>
              </w:rPr>
              <w:t>belirleyip sağlıyor mu?</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2659D6">
            <w:pPr>
              <w:shd w:val="clear" w:color="auto" w:fill="FFFFFF"/>
              <w:rPr>
                <w:rFonts w:eastAsia="Times New Roman"/>
              </w:rPr>
            </w:pPr>
          </w:p>
        </w:tc>
      </w:tr>
      <w:tr w:rsidR="00332D67" w:rsidRPr="00E64984" w:rsidTr="00F36C4C">
        <w:trPr>
          <w:trHeight w:hRule="exact" w:val="328"/>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E64984" w:rsidRDefault="00332D67" w:rsidP="00911D23">
            <w:pPr>
              <w:spacing w:line="0" w:lineRule="atLeast"/>
            </w:pPr>
            <w:r w:rsidRPr="00E64984">
              <w:rPr>
                <w:rFonts w:eastAsia="Times New Roman"/>
                <w:b/>
                <w:color w:val="000000"/>
                <w:spacing w:val="-1"/>
              </w:rPr>
              <w:t>7.2.Yet</w:t>
            </w:r>
            <w:r w:rsidR="00911D23" w:rsidRPr="00E64984">
              <w:rPr>
                <w:rFonts w:eastAsia="Times New Roman"/>
                <w:b/>
                <w:color w:val="000000"/>
                <w:spacing w:val="-1"/>
              </w:rPr>
              <w:t>kinlik</w:t>
            </w:r>
          </w:p>
          <w:p w:rsidR="00E64984" w:rsidRPr="00E64984" w:rsidRDefault="00E64984" w:rsidP="00E64984"/>
          <w:p w:rsidR="00E64984" w:rsidRPr="00E64984" w:rsidRDefault="00E64984" w:rsidP="00E64984"/>
          <w:p w:rsidR="00E64984" w:rsidRPr="00E64984" w:rsidRDefault="00E64984" w:rsidP="00E64984"/>
          <w:p w:rsidR="00E5406F" w:rsidRDefault="00E64984" w:rsidP="00E64984">
            <w:pPr>
              <w:tabs>
                <w:tab w:val="left" w:pos="2316"/>
              </w:tabs>
            </w:pPr>
            <w:r>
              <w:tab/>
            </w:r>
          </w:p>
          <w:p w:rsidR="00E5406F" w:rsidRPr="00E5406F" w:rsidRDefault="00E5406F" w:rsidP="00E5406F"/>
          <w:p w:rsidR="00E5406F" w:rsidRPr="00E5406F" w:rsidRDefault="00E5406F" w:rsidP="00E5406F"/>
          <w:p w:rsidR="00E5406F" w:rsidRPr="00E5406F" w:rsidRDefault="00E5406F" w:rsidP="00E5406F"/>
          <w:p w:rsidR="00E5406F" w:rsidRPr="00E5406F" w:rsidRDefault="00E5406F" w:rsidP="00E5406F"/>
          <w:p w:rsidR="00332D67" w:rsidRPr="00E5406F" w:rsidRDefault="00E5406F" w:rsidP="00E5406F">
            <w:pPr>
              <w:tabs>
                <w:tab w:val="left" w:pos="1189"/>
              </w:tabs>
            </w:pPr>
            <w:r>
              <w:tab/>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2659D6">
            <w:pPr>
              <w:shd w:val="clear" w:color="auto" w:fill="FFFFFF"/>
              <w:rPr>
                <w:rFonts w:eastAsia="Times New Roman"/>
              </w:rPr>
            </w:pPr>
          </w:p>
        </w:tc>
      </w:tr>
      <w:tr w:rsidR="00332D67" w:rsidRPr="00E64984" w:rsidTr="006B718C">
        <w:trPr>
          <w:trHeight w:hRule="exact" w:val="646"/>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6B718C">
            <w:pPr>
              <w:spacing w:line="0" w:lineRule="atLeast"/>
            </w:pPr>
            <w:r w:rsidRPr="00E64984">
              <w:lastRenderedPageBreak/>
              <w:t>Hizmet kalitesini etkileyen işi yapan personel uygun eğitim, öğrenim, beceri v</w:t>
            </w:r>
            <w:r w:rsidR="004D75AF" w:rsidRPr="00E64984">
              <w:t>e deneyim yönünden yeterli midir</w:t>
            </w:r>
            <w:r w:rsidRPr="00E64984">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2659D6">
            <w:pPr>
              <w:shd w:val="clear" w:color="auto" w:fill="FFFFFF"/>
              <w:rPr>
                <w:rFonts w:eastAsia="Times New Roman"/>
              </w:rPr>
            </w:pPr>
          </w:p>
        </w:tc>
      </w:tr>
      <w:tr w:rsidR="00332D67" w:rsidRPr="00E64984" w:rsidTr="000E5A5A">
        <w:trPr>
          <w:trHeight w:hRule="exact" w:val="259"/>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911D23">
            <w:pPr>
              <w:spacing w:line="0" w:lineRule="atLeast"/>
            </w:pPr>
            <w:r w:rsidRPr="00E64984">
              <w:rPr>
                <w:rFonts w:eastAsia="Times New Roman"/>
                <w:b/>
                <w:color w:val="000000"/>
                <w:spacing w:val="-1"/>
              </w:rPr>
              <w:t xml:space="preserve">7.3.Farkındalık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2659D6">
            <w:pPr>
              <w:shd w:val="clear" w:color="auto" w:fill="FFFFFF"/>
              <w:rPr>
                <w:rFonts w:eastAsia="Times New Roman"/>
              </w:rPr>
            </w:pPr>
          </w:p>
        </w:tc>
      </w:tr>
      <w:tr w:rsidR="00332D67" w:rsidRPr="00E64984" w:rsidTr="000E5A5A">
        <w:trPr>
          <w:trHeight w:hRule="exact" w:val="276"/>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911D23">
            <w:pPr>
              <w:spacing w:line="0" w:lineRule="atLeast"/>
            </w:pPr>
            <w:r w:rsidRPr="00E64984">
              <w:t>Kurum personelinin yaptığı işlerin öneminin ve u</w:t>
            </w:r>
            <w:r w:rsidR="004D75AF" w:rsidRPr="00E64984">
              <w:t xml:space="preserve">ygunluğunun farkında olmaları </w:t>
            </w:r>
            <w:r w:rsidRPr="00E64984">
              <w:t>sağla</w:t>
            </w:r>
            <w:r w:rsidR="004D75AF" w:rsidRPr="00E64984">
              <w:t>n</w:t>
            </w:r>
            <w:r w:rsidRPr="00E64984">
              <w:t>mış mı?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2659D6">
            <w:pPr>
              <w:shd w:val="clear" w:color="auto" w:fill="FFFFFF"/>
              <w:rPr>
                <w:rFonts w:eastAsia="Times New Roman"/>
              </w:rPr>
            </w:pPr>
          </w:p>
        </w:tc>
      </w:tr>
      <w:tr w:rsidR="00332D67" w:rsidRPr="00E64984" w:rsidTr="000E5A5A">
        <w:trPr>
          <w:trHeight w:hRule="exact" w:val="295"/>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911D23">
            <w:pPr>
              <w:spacing w:line="0" w:lineRule="atLeast"/>
            </w:pPr>
            <w:r w:rsidRPr="00E64984">
              <w:rPr>
                <w:rFonts w:eastAsia="Times New Roman"/>
                <w:b/>
                <w:color w:val="000000"/>
                <w:spacing w:val="-1"/>
              </w:rPr>
              <w:t xml:space="preserve">7.4.İletişim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2659D6">
            <w:pPr>
              <w:shd w:val="clear" w:color="auto" w:fill="FFFFFF"/>
              <w:rPr>
                <w:rFonts w:eastAsia="Times New Roman"/>
              </w:rPr>
            </w:pPr>
          </w:p>
        </w:tc>
      </w:tr>
      <w:tr w:rsidR="00332D67" w:rsidRPr="00E64984" w:rsidTr="007979D2">
        <w:trPr>
          <w:trHeight w:hRule="exact" w:val="370"/>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6B718C">
            <w:pPr>
              <w:spacing w:line="0" w:lineRule="atLeast"/>
            </w:pPr>
            <w:r w:rsidRPr="00E64984">
              <w:t xml:space="preserve">Üst Yönetim kuruluş içinde uygun iletişim </w:t>
            </w:r>
            <w:proofErr w:type="gramStart"/>
            <w:r w:rsidRPr="00E64984">
              <w:t>proseslerini</w:t>
            </w:r>
            <w:proofErr w:type="gramEnd"/>
            <w:r w:rsidRPr="00E64984">
              <w:t xml:space="preserve"> oluşturulmasını sağlamış mı?</w:t>
            </w:r>
            <w:r w:rsidR="00C06BEB" w:rsidRPr="00E64984">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2659D6">
            <w:pPr>
              <w:shd w:val="clear" w:color="auto" w:fill="FFFFFF"/>
              <w:rPr>
                <w:rFonts w:eastAsia="Times New Roman"/>
              </w:rPr>
            </w:pPr>
          </w:p>
        </w:tc>
      </w:tr>
      <w:tr w:rsidR="00332D67" w:rsidRPr="00E64984" w:rsidTr="000E5A5A">
        <w:trPr>
          <w:trHeight w:hRule="exact" w:val="284"/>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2B1135">
            <w:pPr>
              <w:spacing w:line="0" w:lineRule="atLeast"/>
              <w:rPr>
                <w:rFonts w:eastAsia="Times New Roman"/>
                <w:b/>
                <w:color w:val="000000"/>
                <w:spacing w:val="-1"/>
              </w:rPr>
            </w:pPr>
            <w:r w:rsidRPr="00E64984">
              <w:rPr>
                <w:rFonts w:eastAsia="Times New Roman"/>
                <w:b/>
                <w:color w:val="000000"/>
                <w:spacing w:val="-1"/>
              </w:rPr>
              <w:t>7.5.</w:t>
            </w:r>
            <w:r w:rsidR="002B1135" w:rsidRPr="00E64984">
              <w:rPr>
                <w:b/>
              </w:rPr>
              <w:t xml:space="preserve"> Dokü</w:t>
            </w:r>
            <w:r w:rsidRPr="00E64984">
              <w:rPr>
                <w:b/>
              </w:rPr>
              <w:t>mante Edilmiş Bilgi</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2659D6">
            <w:pPr>
              <w:shd w:val="clear" w:color="auto" w:fill="FFFFFF"/>
              <w:rPr>
                <w:rFonts w:eastAsia="Times New Roman"/>
              </w:rPr>
            </w:pPr>
          </w:p>
        </w:tc>
      </w:tr>
      <w:tr w:rsidR="00332D67" w:rsidRPr="00E64984" w:rsidTr="009D6B05">
        <w:trPr>
          <w:trHeight w:hRule="exact" w:val="476"/>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911D23">
            <w:pPr>
              <w:shd w:val="clear" w:color="auto" w:fill="FFFFFF"/>
              <w:spacing w:line="0" w:lineRule="atLeast"/>
              <w:rPr>
                <w:rFonts w:eastAsia="Times New Roman"/>
              </w:rPr>
            </w:pPr>
            <w:r w:rsidRPr="00E64984">
              <w:rPr>
                <w:rFonts w:eastAsia="Times New Roman"/>
                <w:color w:val="000000"/>
              </w:rPr>
              <w:t xml:space="preserve">Kalite politikası ve kalite hedefleri </w:t>
            </w:r>
            <w:proofErr w:type="spellStart"/>
            <w:r w:rsidRPr="00E64984">
              <w:rPr>
                <w:rFonts w:eastAsia="Times New Roman"/>
                <w:color w:val="000000"/>
              </w:rPr>
              <w:t>dokümante</w:t>
            </w:r>
            <w:proofErr w:type="spellEnd"/>
            <w:r w:rsidRPr="00E64984">
              <w:rPr>
                <w:rFonts w:eastAsia="Times New Roman"/>
                <w:color w:val="000000"/>
              </w:rPr>
              <w:t xml:space="preserve"> edilmiş mi?</w:t>
            </w:r>
            <w:r w:rsidR="00C06BEB" w:rsidRPr="00E64984">
              <w:rPr>
                <w:rFonts w:eastAsia="Times New Roman"/>
                <w:color w:val="000000"/>
              </w:rPr>
              <w:t xml:space="preserve"> </w:t>
            </w:r>
            <w:r w:rsidR="004D75AF" w:rsidRPr="00E64984">
              <w:t>Kalite Yönetim Sistemi</w:t>
            </w:r>
            <w:r w:rsidR="00C06BEB" w:rsidRPr="00E64984">
              <w:t>ne yönelik dokümanlar oluşturulmuş mu?</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2659D6">
            <w:pPr>
              <w:shd w:val="clear" w:color="auto" w:fill="FFFFFF"/>
              <w:rPr>
                <w:rFonts w:eastAsia="Times New Roman"/>
              </w:rPr>
            </w:pPr>
          </w:p>
        </w:tc>
      </w:tr>
      <w:tr w:rsidR="00332D67" w:rsidRPr="00E64984" w:rsidTr="00DD5F0A">
        <w:trPr>
          <w:trHeight w:hRule="exact" w:val="669"/>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C16EBD">
            <w:pPr>
              <w:shd w:val="clear" w:color="auto" w:fill="FFFFFF"/>
              <w:spacing w:line="0" w:lineRule="atLeast"/>
              <w:rPr>
                <w:rFonts w:eastAsia="Times New Roman"/>
              </w:rPr>
            </w:pPr>
            <w:r w:rsidRPr="00E64984">
              <w:rPr>
                <w:rFonts w:eastAsia="Times New Roman"/>
                <w:color w:val="000000"/>
              </w:rPr>
              <w:t>Dokümanların gerektiğinde gözden geçirilmesi, güncelleştirilmesi ve tekrar onaylanması, doküman değişikliklerinin ve güncel duru</w:t>
            </w:r>
            <w:r w:rsidR="00C16EBD" w:rsidRPr="00E64984">
              <w:rPr>
                <w:rFonts w:eastAsia="Times New Roman"/>
                <w:color w:val="000000"/>
              </w:rPr>
              <w:t>munun belirlenmesinin sağlanması</w:t>
            </w:r>
            <w:r w:rsidRPr="00E64984">
              <w:rPr>
                <w:rFonts w:eastAsia="Times New Roman"/>
                <w:color w:val="000000"/>
                <w:spacing w:val="-1"/>
              </w:rPr>
              <w:t xml:space="preserve"> </w:t>
            </w:r>
            <w:r w:rsidRPr="00E64984">
              <w:rPr>
                <w:rFonts w:eastAsia="Times New Roman"/>
                <w:color w:val="000000"/>
              </w:rPr>
              <w:t xml:space="preserve">hususu </w:t>
            </w:r>
            <w:proofErr w:type="gramStart"/>
            <w:r w:rsidRPr="00E64984">
              <w:rPr>
                <w:rFonts w:eastAsia="Times New Roman"/>
                <w:color w:val="000000"/>
              </w:rPr>
              <w:t>prosedürde</w:t>
            </w:r>
            <w:proofErr w:type="gramEnd"/>
            <w:r w:rsidRPr="00E64984">
              <w:rPr>
                <w:rFonts w:eastAsia="Times New Roman"/>
                <w:color w:val="000000"/>
              </w:rPr>
              <w:t xml:space="preserve"> yer alıyor mu?</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2659D6">
            <w:pPr>
              <w:shd w:val="clear" w:color="auto" w:fill="FFFFFF"/>
              <w:rPr>
                <w:rFonts w:eastAsia="Times New Roman"/>
              </w:rPr>
            </w:pPr>
          </w:p>
        </w:tc>
      </w:tr>
      <w:tr w:rsidR="00332D67" w:rsidRPr="00E64984" w:rsidTr="001F2EB1">
        <w:trPr>
          <w:trHeight w:hRule="exact" w:val="903"/>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1F2EB1">
            <w:pPr>
              <w:shd w:val="clear" w:color="auto" w:fill="FFFFFF"/>
              <w:spacing w:line="0" w:lineRule="atLeast"/>
              <w:rPr>
                <w:rFonts w:eastAsia="Times New Roman"/>
              </w:rPr>
            </w:pPr>
            <w:r w:rsidRPr="00E64984">
              <w:rPr>
                <w:rFonts w:eastAsia="Times New Roman"/>
                <w:color w:val="000000"/>
              </w:rPr>
              <w:t>Kayıtlar oluşturulup muhafaza ediliyor mu?</w:t>
            </w:r>
            <w:r w:rsidR="00C06BEB" w:rsidRPr="00E64984">
              <w:rPr>
                <w:rFonts w:eastAsia="Times New Roman"/>
                <w:color w:val="000000"/>
              </w:rPr>
              <w:t xml:space="preserve"> Kayıtların belirlenmesi, muhafazası, korunması tekrar ulaşılabilir olması saklama süresi ve elden çıkarılması için gereken kontrollerin tanımlanması amacıyla </w:t>
            </w:r>
            <w:proofErr w:type="spellStart"/>
            <w:r w:rsidR="00C06BEB" w:rsidRPr="00E64984">
              <w:rPr>
                <w:rFonts w:eastAsia="Times New Roman"/>
                <w:color w:val="000000"/>
              </w:rPr>
              <w:t>dokümante</w:t>
            </w:r>
            <w:proofErr w:type="spellEnd"/>
            <w:r w:rsidR="00C06BEB" w:rsidRPr="00E64984">
              <w:rPr>
                <w:rFonts w:eastAsia="Times New Roman"/>
                <w:color w:val="000000"/>
              </w:rPr>
              <w:t xml:space="preserve"> edilmiş </w:t>
            </w:r>
            <w:proofErr w:type="gramStart"/>
            <w:r w:rsidR="00C06BEB" w:rsidRPr="00E64984">
              <w:rPr>
                <w:rFonts w:eastAsia="Times New Roman"/>
                <w:color w:val="000000"/>
              </w:rPr>
              <w:t>prosedür</w:t>
            </w:r>
            <w:proofErr w:type="gramEnd"/>
            <w:r w:rsidR="00C06BEB" w:rsidRPr="00E64984">
              <w:rPr>
                <w:rFonts w:eastAsia="Times New Roman"/>
                <w:color w:val="000000"/>
              </w:rPr>
              <w:t xml:space="preserve"> oluşturulmuş mu?</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2659D6">
            <w:pPr>
              <w:shd w:val="clear" w:color="auto" w:fill="FFFFFF"/>
              <w:rPr>
                <w:rFonts w:eastAsia="Times New Roman"/>
              </w:rPr>
            </w:pPr>
          </w:p>
        </w:tc>
      </w:tr>
      <w:tr w:rsidR="00332D67" w:rsidRPr="00E64984" w:rsidTr="000E5A5A">
        <w:trPr>
          <w:trHeight w:hRule="exact" w:val="327"/>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911D23">
            <w:pPr>
              <w:shd w:val="clear" w:color="auto" w:fill="FFFFFF"/>
              <w:spacing w:line="0" w:lineRule="atLeast"/>
              <w:rPr>
                <w:rFonts w:eastAsia="Times New Roman"/>
                <w:color w:val="000000"/>
                <w:spacing w:val="-1"/>
              </w:rPr>
            </w:pPr>
            <w:r w:rsidRPr="00E64984">
              <w:rPr>
                <w:rFonts w:eastAsia="Times New Roman"/>
                <w:b/>
                <w:color w:val="000000"/>
                <w:spacing w:val="-1"/>
              </w:rPr>
              <w:t>8. OPERASYON</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2659D6">
            <w:pPr>
              <w:shd w:val="clear" w:color="auto" w:fill="FFFFFF"/>
              <w:rPr>
                <w:rFonts w:eastAsia="Times New Roman"/>
              </w:rPr>
            </w:pPr>
          </w:p>
        </w:tc>
      </w:tr>
      <w:tr w:rsidR="00332D67" w:rsidRPr="00E64984" w:rsidTr="000E5A5A">
        <w:trPr>
          <w:trHeight w:hRule="exact" w:val="288"/>
        </w:trPr>
        <w:tc>
          <w:tcPr>
            <w:tcW w:w="8222" w:type="dxa"/>
            <w:tcBorders>
              <w:top w:val="single" w:sz="6" w:space="0" w:color="auto"/>
              <w:left w:val="single" w:sz="6" w:space="0" w:color="auto"/>
              <w:bottom w:val="single" w:sz="4" w:space="0" w:color="auto"/>
              <w:right w:val="single" w:sz="6" w:space="0" w:color="auto"/>
            </w:tcBorders>
            <w:shd w:val="clear" w:color="auto" w:fill="FFFFFF"/>
          </w:tcPr>
          <w:p w:rsidR="00332D67" w:rsidRPr="00E64984" w:rsidRDefault="00332D67" w:rsidP="002B1135">
            <w:pPr>
              <w:widowControl/>
              <w:autoSpaceDE/>
              <w:autoSpaceDN/>
              <w:adjustRightInd/>
              <w:spacing w:afterLines="160" w:after="384" w:line="0" w:lineRule="atLeast"/>
              <w:jc w:val="both"/>
              <w:rPr>
                <w:rFonts w:eastAsia="Times New Roman"/>
                <w:color w:val="000000"/>
                <w:spacing w:val="-1"/>
              </w:rPr>
            </w:pPr>
            <w:r w:rsidRPr="00E64984">
              <w:rPr>
                <w:rFonts w:eastAsia="Times New Roman"/>
                <w:b/>
                <w:bCs/>
                <w:color w:val="000000"/>
              </w:rPr>
              <w:t xml:space="preserve">8.1 </w:t>
            </w:r>
            <w:proofErr w:type="spellStart"/>
            <w:r w:rsidRPr="00E64984">
              <w:rPr>
                <w:rFonts w:eastAsia="Times New Roman"/>
                <w:b/>
                <w:bCs/>
                <w:color w:val="000000"/>
              </w:rPr>
              <w:t>Operasyonel</w:t>
            </w:r>
            <w:proofErr w:type="spellEnd"/>
            <w:r w:rsidRPr="00E64984">
              <w:rPr>
                <w:rFonts w:eastAsia="Times New Roman"/>
                <w:b/>
                <w:bCs/>
                <w:color w:val="000000"/>
              </w:rPr>
              <w:t xml:space="preserve"> </w:t>
            </w:r>
            <w:r w:rsidR="002B1135" w:rsidRPr="00E64984">
              <w:rPr>
                <w:rFonts w:eastAsia="Times New Roman"/>
                <w:b/>
                <w:bCs/>
                <w:color w:val="000000"/>
              </w:rPr>
              <w:t>P</w:t>
            </w:r>
            <w:r w:rsidRPr="00E64984">
              <w:rPr>
                <w:rFonts w:eastAsia="Times New Roman"/>
                <w:b/>
                <w:bCs/>
                <w:color w:val="000000"/>
              </w:rPr>
              <w:t xml:space="preserve">lanlama ve </w:t>
            </w:r>
            <w:r w:rsidR="002B1135" w:rsidRPr="00E64984">
              <w:rPr>
                <w:rFonts w:eastAsia="Times New Roman"/>
                <w:b/>
                <w:bCs/>
                <w:color w:val="000000"/>
              </w:rPr>
              <w:t>K</w:t>
            </w:r>
            <w:r w:rsidRPr="00E64984">
              <w:rPr>
                <w:rFonts w:eastAsia="Times New Roman"/>
                <w:b/>
                <w:bCs/>
                <w:color w:val="000000"/>
              </w:rPr>
              <w:t>ontrol</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2659D6">
            <w:pPr>
              <w:shd w:val="clear" w:color="auto" w:fill="FFFFFF"/>
              <w:rPr>
                <w:rFonts w:eastAsia="Times New Roman"/>
              </w:rPr>
            </w:pPr>
          </w:p>
        </w:tc>
      </w:tr>
      <w:tr w:rsidR="00332D67" w:rsidRPr="00E64984" w:rsidTr="000E5A5A">
        <w:trPr>
          <w:trHeight w:hRule="exact" w:val="293"/>
        </w:trPr>
        <w:tc>
          <w:tcPr>
            <w:tcW w:w="8222" w:type="dxa"/>
            <w:tcBorders>
              <w:top w:val="single" w:sz="4" w:space="0" w:color="auto"/>
              <w:left w:val="single" w:sz="6" w:space="0" w:color="auto"/>
              <w:bottom w:val="single" w:sz="6" w:space="0" w:color="auto"/>
              <w:right w:val="single" w:sz="6" w:space="0" w:color="auto"/>
            </w:tcBorders>
            <w:shd w:val="clear" w:color="auto" w:fill="FFFFFF"/>
          </w:tcPr>
          <w:p w:rsidR="00332D67" w:rsidRPr="00E64984" w:rsidRDefault="00332D67" w:rsidP="00911D23">
            <w:pPr>
              <w:spacing w:line="0" w:lineRule="atLeast"/>
            </w:pPr>
            <w:r w:rsidRPr="00E64984">
              <w:t xml:space="preserve">Hizmetin gerçekleştirilmesi için gerekli </w:t>
            </w:r>
            <w:proofErr w:type="gramStart"/>
            <w:r w:rsidRPr="00E64984">
              <w:t>prosesler</w:t>
            </w:r>
            <w:proofErr w:type="gramEnd"/>
            <w:r w:rsidRPr="00E64984">
              <w:t xml:space="preserve"> planlamış ve geliştirmiş mi?</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2659D6">
            <w:pPr>
              <w:shd w:val="clear" w:color="auto" w:fill="FFFFFF"/>
              <w:rPr>
                <w:rFonts w:eastAsia="Times New Roman"/>
              </w:rPr>
            </w:pPr>
          </w:p>
        </w:tc>
      </w:tr>
      <w:tr w:rsidR="00332D67" w:rsidRPr="00E64984" w:rsidTr="000E5A5A">
        <w:trPr>
          <w:trHeight w:hRule="exact" w:val="351"/>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2B1135">
            <w:pPr>
              <w:widowControl/>
              <w:autoSpaceDE/>
              <w:autoSpaceDN/>
              <w:adjustRightInd/>
              <w:spacing w:afterLines="160" w:after="384" w:line="0" w:lineRule="atLeast"/>
              <w:jc w:val="both"/>
              <w:rPr>
                <w:rFonts w:eastAsia="Times New Roman"/>
                <w:b/>
                <w:bCs/>
                <w:color w:val="000000"/>
              </w:rPr>
            </w:pPr>
            <w:r w:rsidRPr="00E64984">
              <w:rPr>
                <w:rFonts w:eastAsia="Times New Roman"/>
                <w:b/>
                <w:bCs/>
                <w:color w:val="000000"/>
              </w:rPr>
              <w:t xml:space="preserve">8.2 Ürün ve </w:t>
            </w:r>
            <w:r w:rsidR="002B1135" w:rsidRPr="00E64984">
              <w:rPr>
                <w:rFonts w:eastAsia="Times New Roman"/>
                <w:b/>
                <w:bCs/>
                <w:color w:val="000000"/>
              </w:rPr>
              <w:t>H</w:t>
            </w:r>
            <w:r w:rsidRPr="00E64984">
              <w:rPr>
                <w:rFonts w:eastAsia="Times New Roman"/>
                <w:b/>
                <w:bCs/>
                <w:color w:val="000000"/>
              </w:rPr>
              <w:t xml:space="preserve">izmetler </w:t>
            </w:r>
            <w:r w:rsidR="002B1135" w:rsidRPr="00E64984">
              <w:rPr>
                <w:rFonts w:eastAsia="Times New Roman"/>
                <w:b/>
                <w:bCs/>
                <w:color w:val="000000"/>
              </w:rPr>
              <w:t>İ</w:t>
            </w:r>
            <w:r w:rsidRPr="00E64984">
              <w:rPr>
                <w:rFonts w:eastAsia="Times New Roman"/>
                <w:b/>
                <w:bCs/>
                <w:color w:val="000000"/>
              </w:rPr>
              <w:t xml:space="preserve">çin </w:t>
            </w:r>
            <w:r w:rsidR="002B1135" w:rsidRPr="00E64984">
              <w:rPr>
                <w:rFonts w:eastAsia="Times New Roman"/>
                <w:b/>
                <w:bCs/>
                <w:color w:val="000000"/>
              </w:rPr>
              <w:t>Ş</w:t>
            </w:r>
            <w:r w:rsidRPr="00E64984">
              <w:rPr>
                <w:rFonts w:eastAsia="Times New Roman"/>
                <w:b/>
                <w:bCs/>
                <w:color w:val="000000"/>
              </w:rPr>
              <w:t>artlar</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2659D6">
            <w:pPr>
              <w:shd w:val="clear" w:color="auto" w:fill="FFFFFF"/>
              <w:rPr>
                <w:rFonts w:eastAsia="Times New Roman"/>
              </w:rPr>
            </w:pPr>
          </w:p>
        </w:tc>
      </w:tr>
      <w:tr w:rsidR="00332D67" w:rsidRPr="00E64984" w:rsidTr="006A7C49">
        <w:trPr>
          <w:trHeight w:hRule="exact" w:val="1033"/>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6A7C49">
            <w:pPr>
              <w:spacing w:line="0" w:lineRule="atLeast"/>
            </w:pPr>
            <w:r w:rsidRPr="00E64984">
              <w:t xml:space="preserve">Kurum; hizmet bilgisi, başvurular, sözleşmeler ve hizmet alan şikayetleri de </w:t>
            </w:r>
            <w:proofErr w:type="gramStart"/>
            <w:r w:rsidRPr="00E64984">
              <w:t>dahil</w:t>
            </w:r>
            <w:proofErr w:type="gramEnd"/>
            <w:r w:rsidRPr="00E64984">
              <w:t xml:space="preserve"> olmak üzere hizmet alan geri beslemesi ve hizmet alanlarla iletişim için gerekli düzenlemeleri belirleyerek uyguluyor mu?</w:t>
            </w:r>
            <w:r w:rsidR="006A7C49" w:rsidRPr="00E64984">
              <w:t xml:space="preserve"> Müşteri </w:t>
            </w:r>
            <w:proofErr w:type="gramStart"/>
            <w:r w:rsidR="006A7C49" w:rsidRPr="00E64984">
              <w:t>şikayetleri</w:t>
            </w:r>
            <w:proofErr w:type="gramEnd"/>
            <w:r w:rsidR="006A7C49" w:rsidRPr="00E64984">
              <w:t xml:space="preserve"> incelenip, gerekli değerlendirmeler yapılarak, müşteriye geri besleme yapılıyor mu?</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2659D6">
            <w:pPr>
              <w:shd w:val="clear" w:color="auto" w:fill="FFFFFF"/>
              <w:rPr>
                <w:rFonts w:eastAsia="Times New Roman"/>
              </w:rPr>
            </w:pPr>
          </w:p>
        </w:tc>
      </w:tr>
      <w:tr w:rsidR="00332D67" w:rsidRPr="00E64984" w:rsidTr="003400CB">
        <w:trPr>
          <w:trHeight w:hRule="exact" w:val="822"/>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6A7C49" w:rsidP="00911D23">
            <w:pPr>
              <w:spacing w:line="0" w:lineRule="atLeast"/>
            </w:pPr>
            <w:r w:rsidRPr="00E64984">
              <w:t>Kurum hizmete bağlı şartları gözden geçiriyor mu? Bu gözden geçirme kuruluşun hizmet alana hizmeti sağlamayı taahhüt etmesinden önce yapılmış mı? Gözden geçirme ve bu gözden geçirmeden kaynaklanan faaliyetlere ait sonuçların kayıtları muhafaza ediliyor mu?</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2659D6">
            <w:pPr>
              <w:shd w:val="clear" w:color="auto" w:fill="FFFFFF"/>
              <w:rPr>
                <w:rFonts w:eastAsia="Times New Roman"/>
              </w:rPr>
            </w:pPr>
          </w:p>
        </w:tc>
      </w:tr>
      <w:tr w:rsidR="00332D67" w:rsidRPr="00E64984" w:rsidTr="000E5A5A">
        <w:trPr>
          <w:trHeight w:hRule="exact" w:val="243"/>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6A7C49">
            <w:pPr>
              <w:spacing w:line="0" w:lineRule="atLeast"/>
              <w:rPr>
                <w:rFonts w:eastAsia="Times New Roman"/>
                <w:color w:val="000000"/>
                <w:spacing w:val="-1"/>
              </w:rPr>
            </w:pPr>
            <w:r w:rsidRPr="00E64984">
              <w:t xml:space="preserve">Dokümante edilmiş </w:t>
            </w:r>
            <w:r w:rsidR="007979D2" w:rsidRPr="00E64984">
              <w:t xml:space="preserve">bilginin </w:t>
            </w:r>
            <w:r w:rsidRPr="00E64984">
              <w:t>prosedür</w:t>
            </w:r>
            <w:r w:rsidR="007979D2" w:rsidRPr="00E64984">
              <w:t>ü</w:t>
            </w:r>
            <w:r w:rsidRPr="00E64984">
              <w:t xml:space="preserve"> oluşturulmuş mu?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2659D6">
            <w:pPr>
              <w:shd w:val="clear" w:color="auto" w:fill="FFFFFF"/>
              <w:rPr>
                <w:rFonts w:eastAsia="Times New Roman"/>
              </w:rPr>
            </w:pPr>
          </w:p>
        </w:tc>
      </w:tr>
      <w:tr w:rsidR="00332D67" w:rsidRPr="00E64984" w:rsidTr="000E5A5A">
        <w:trPr>
          <w:trHeight w:hRule="exact" w:val="344"/>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911D23">
            <w:pPr>
              <w:spacing w:line="0" w:lineRule="atLeast"/>
              <w:rPr>
                <w:rFonts w:eastAsia="Times New Roman"/>
                <w:b/>
                <w:bCs/>
                <w:color w:val="000000"/>
              </w:rPr>
            </w:pPr>
            <w:r w:rsidRPr="00E64984">
              <w:rPr>
                <w:rFonts w:eastAsia="Times New Roman"/>
                <w:b/>
                <w:bCs/>
                <w:color w:val="000000"/>
              </w:rPr>
              <w:t>9</w:t>
            </w:r>
            <w:r w:rsidR="002B1135" w:rsidRPr="00E64984">
              <w:rPr>
                <w:rFonts w:eastAsia="Times New Roman"/>
                <w:b/>
                <w:bCs/>
                <w:color w:val="000000"/>
              </w:rPr>
              <w:t>.</w:t>
            </w:r>
            <w:r w:rsidRPr="00E64984">
              <w:rPr>
                <w:rFonts w:eastAsia="Times New Roman"/>
                <w:b/>
                <w:bCs/>
                <w:color w:val="000000"/>
              </w:rPr>
              <w:t xml:space="preserve"> </w:t>
            </w:r>
            <w:r w:rsidR="000F2E9C" w:rsidRPr="00E64984">
              <w:rPr>
                <w:rFonts w:eastAsia="Times New Roman"/>
                <w:b/>
                <w:bCs/>
                <w:color w:val="000000"/>
              </w:rPr>
              <w:t>PERFORMANS DEĞERLENDİRME</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2659D6">
            <w:pPr>
              <w:shd w:val="clear" w:color="auto" w:fill="FFFFFF"/>
              <w:rPr>
                <w:rFonts w:eastAsia="Times New Roman"/>
              </w:rPr>
            </w:pPr>
          </w:p>
        </w:tc>
      </w:tr>
      <w:tr w:rsidR="009F1FA7" w:rsidRPr="00E64984" w:rsidTr="000E5A5A">
        <w:trPr>
          <w:trHeight w:hRule="exact" w:val="264"/>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9F1FA7" w:rsidRPr="00E64984" w:rsidRDefault="009F1FA7" w:rsidP="00911D23">
            <w:pPr>
              <w:spacing w:line="0" w:lineRule="atLeast"/>
              <w:rPr>
                <w:rFonts w:eastAsia="Times New Roman"/>
                <w:b/>
                <w:bCs/>
                <w:color w:val="000000"/>
              </w:rPr>
            </w:pPr>
            <w:r w:rsidRPr="00E64984">
              <w:rPr>
                <w:rFonts w:eastAsia="Times New Roman"/>
                <w:b/>
                <w:bCs/>
                <w:color w:val="000000"/>
              </w:rPr>
              <w:t>9.1 İzleme, Ölçme, Analiz ve Değerlendirme</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F1FA7" w:rsidRPr="00E64984" w:rsidRDefault="009F1FA7" w:rsidP="002659D6">
            <w:pPr>
              <w:shd w:val="clear" w:color="auto" w:fill="FFFFFF"/>
              <w:rPr>
                <w:rFonts w:eastAsia="Times New Roman"/>
              </w:rPr>
            </w:pPr>
          </w:p>
        </w:tc>
      </w:tr>
      <w:tr w:rsidR="00332D67" w:rsidRPr="00E64984" w:rsidTr="006A2445">
        <w:trPr>
          <w:trHeight w:hRule="exact" w:val="666"/>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7979D2" w:rsidRPr="00E64984" w:rsidRDefault="00E703B0" w:rsidP="007979D2">
            <w:pPr>
              <w:spacing w:line="0" w:lineRule="atLeast"/>
            </w:pPr>
            <w:r w:rsidRPr="00E64984">
              <w:t xml:space="preserve">Kurum hizmetin ve Kalite Yönetim Sisteminin uygunluğu ve etkinliğinin sürekli iyileştirilmesi için, gerekli olan izleme, ölçme, analiz ve iyileştirme </w:t>
            </w:r>
            <w:proofErr w:type="gramStart"/>
            <w:r w:rsidRPr="00E64984">
              <w:t>proseslerini</w:t>
            </w:r>
            <w:proofErr w:type="gramEnd"/>
            <w:r w:rsidRPr="00E64984">
              <w:t xml:space="preserve"> planlayıp ve uygulamakta mı?</w:t>
            </w:r>
          </w:p>
          <w:p w:rsidR="00332D67" w:rsidRPr="00E64984" w:rsidRDefault="00332D67" w:rsidP="007979D2">
            <w:pPr>
              <w:spacing w:line="0" w:lineRule="atLeast"/>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2659D6">
            <w:pPr>
              <w:shd w:val="clear" w:color="auto" w:fill="FFFFFF"/>
              <w:rPr>
                <w:rFonts w:eastAsia="Times New Roman"/>
              </w:rPr>
            </w:pPr>
          </w:p>
        </w:tc>
      </w:tr>
      <w:tr w:rsidR="00332D67" w:rsidRPr="00E64984" w:rsidTr="000E5A5A">
        <w:trPr>
          <w:trHeight w:hRule="exact" w:val="295"/>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2B1135">
            <w:pPr>
              <w:widowControl/>
              <w:autoSpaceDE/>
              <w:autoSpaceDN/>
              <w:adjustRightInd/>
              <w:spacing w:afterLines="160" w:after="384" w:line="0" w:lineRule="atLeast"/>
              <w:jc w:val="both"/>
              <w:rPr>
                <w:rFonts w:eastAsia="Times New Roman"/>
                <w:b/>
                <w:bCs/>
                <w:color w:val="000000"/>
              </w:rPr>
            </w:pPr>
            <w:r w:rsidRPr="00E64984">
              <w:rPr>
                <w:rFonts w:eastAsia="Times New Roman"/>
                <w:b/>
                <w:bCs/>
                <w:color w:val="000000"/>
              </w:rPr>
              <w:t xml:space="preserve">9.2 İç </w:t>
            </w:r>
            <w:r w:rsidR="002B1135" w:rsidRPr="00E64984">
              <w:rPr>
                <w:rFonts w:eastAsia="Times New Roman"/>
                <w:b/>
                <w:bCs/>
                <w:color w:val="000000"/>
              </w:rPr>
              <w:t>T</w:t>
            </w:r>
            <w:r w:rsidRPr="00E64984">
              <w:rPr>
                <w:rFonts w:eastAsia="Times New Roman"/>
                <w:b/>
                <w:bCs/>
                <w:color w:val="000000"/>
              </w:rPr>
              <w:t>etkik</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2659D6">
            <w:pPr>
              <w:shd w:val="clear" w:color="auto" w:fill="FFFFFF"/>
              <w:rPr>
                <w:rFonts w:eastAsia="Times New Roman"/>
              </w:rPr>
            </w:pPr>
          </w:p>
        </w:tc>
      </w:tr>
      <w:tr w:rsidR="00332D67" w:rsidRPr="00E64984" w:rsidTr="00247DF4">
        <w:trPr>
          <w:trHeight w:hRule="exact" w:val="1144"/>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6A2445" w:rsidRPr="00E64984" w:rsidRDefault="00332D67" w:rsidP="006A2445">
            <w:pPr>
              <w:spacing w:line="0" w:lineRule="atLeast"/>
            </w:pPr>
            <w:r w:rsidRPr="00E64984">
              <w:t>Kurum, planlı aralıklarla iç tetkikleri geçekleştiriyor mu?</w:t>
            </w:r>
            <w:r w:rsidR="009F1FA7" w:rsidRPr="00E64984">
              <w:t xml:space="preserve"> </w:t>
            </w:r>
          </w:p>
          <w:p w:rsidR="006A2445" w:rsidRPr="00E64984" w:rsidRDefault="009F1FA7" w:rsidP="006A2445">
            <w:pPr>
              <w:spacing w:line="0" w:lineRule="atLeast"/>
            </w:pPr>
            <w:r w:rsidRPr="00E64984">
              <w:t xml:space="preserve">Tetkikçilerin seçimi ve tetkikin uygulanması </w:t>
            </w:r>
            <w:proofErr w:type="gramStart"/>
            <w:r w:rsidRPr="00E64984">
              <w:t>prosesin</w:t>
            </w:r>
            <w:proofErr w:type="gramEnd"/>
            <w:r w:rsidRPr="00E64984">
              <w:t xml:space="preserve"> objektifliğini ve tarafsızlığını sağlıyor mu? Tetkiklerin planlaması ve geçekleştirilmesi sonuçların rapor edilmesi, kayıtların muhafaza edilmesi için sorumluluklar ve şartlar </w:t>
            </w:r>
            <w:proofErr w:type="spellStart"/>
            <w:r w:rsidRPr="00E64984">
              <w:t>dokümante</w:t>
            </w:r>
            <w:proofErr w:type="spellEnd"/>
            <w:r w:rsidRPr="00E64984">
              <w:t xml:space="preserve"> edilmiş bir </w:t>
            </w:r>
            <w:proofErr w:type="gramStart"/>
            <w:r w:rsidRPr="00E64984">
              <w:t>prosedürde</w:t>
            </w:r>
            <w:proofErr w:type="gramEnd"/>
            <w:r w:rsidRPr="00E64984">
              <w:t xml:space="preserve"> tanımlamış mı?</w:t>
            </w:r>
            <w:r w:rsidR="00B75B70" w:rsidRPr="00E64984">
              <w:t xml:space="preserve"> </w:t>
            </w:r>
          </w:p>
          <w:p w:rsidR="00332D67" w:rsidRPr="00E64984" w:rsidRDefault="00332D67" w:rsidP="006A2445">
            <w:pPr>
              <w:spacing w:line="0" w:lineRule="atLeast"/>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2659D6">
            <w:pPr>
              <w:shd w:val="clear" w:color="auto" w:fill="FFFFFF"/>
              <w:rPr>
                <w:rFonts w:eastAsia="Times New Roman"/>
              </w:rPr>
            </w:pPr>
          </w:p>
        </w:tc>
      </w:tr>
      <w:tr w:rsidR="00332D67" w:rsidRPr="00E64984" w:rsidTr="00247DF4">
        <w:trPr>
          <w:trHeight w:hRule="exact" w:val="437"/>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2B1135">
            <w:pPr>
              <w:widowControl/>
              <w:autoSpaceDE/>
              <w:autoSpaceDN/>
              <w:adjustRightInd/>
              <w:spacing w:afterLines="160" w:after="384" w:line="0" w:lineRule="atLeast"/>
              <w:jc w:val="both"/>
            </w:pPr>
            <w:r w:rsidRPr="00E64984">
              <w:rPr>
                <w:rFonts w:eastAsia="Times New Roman"/>
                <w:b/>
                <w:bCs/>
                <w:color w:val="000000"/>
              </w:rPr>
              <w:t xml:space="preserve">9.3 Yönetimin </w:t>
            </w:r>
            <w:r w:rsidR="002B1135" w:rsidRPr="00E64984">
              <w:rPr>
                <w:rFonts w:eastAsia="Times New Roman"/>
                <w:b/>
                <w:bCs/>
                <w:color w:val="000000"/>
              </w:rPr>
              <w:t>G</w:t>
            </w:r>
            <w:r w:rsidRPr="00E64984">
              <w:rPr>
                <w:rFonts w:eastAsia="Times New Roman"/>
                <w:b/>
                <w:bCs/>
                <w:color w:val="000000"/>
              </w:rPr>
              <w:t xml:space="preserve">özden </w:t>
            </w:r>
            <w:r w:rsidR="002B1135" w:rsidRPr="00E64984">
              <w:rPr>
                <w:rFonts w:eastAsia="Times New Roman"/>
                <w:b/>
                <w:bCs/>
                <w:color w:val="000000"/>
              </w:rPr>
              <w:t>G</w:t>
            </w:r>
            <w:r w:rsidRPr="00E64984">
              <w:rPr>
                <w:rFonts w:eastAsia="Times New Roman"/>
                <w:b/>
                <w:bCs/>
                <w:color w:val="000000"/>
              </w:rPr>
              <w:t xml:space="preserve">eçirmesi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2659D6">
            <w:pPr>
              <w:shd w:val="clear" w:color="auto" w:fill="FFFFFF"/>
              <w:rPr>
                <w:rFonts w:eastAsia="Times New Roman"/>
              </w:rPr>
            </w:pPr>
          </w:p>
        </w:tc>
      </w:tr>
      <w:tr w:rsidR="00332D67" w:rsidRPr="00E64984" w:rsidTr="00B75B70">
        <w:trPr>
          <w:trHeight w:hRule="exact" w:val="947"/>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911D23">
            <w:pPr>
              <w:spacing w:line="0" w:lineRule="atLeast"/>
            </w:pPr>
            <w:r w:rsidRPr="00E64984">
              <w:t>Üst Yönetim kuruluşun Kalite Yönetim Sistemini planlanan aralıklarla gözden geçiriyor mu?</w:t>
            </w:r>
            <w:r w:rsidR="00B75B70" w:rsidRPr="00E64984">
              <w:t xml:space="preserve"> Bu gözden geçirme iyileştirme için fırsatların değerlendirilmesi, Kalite Politikası ve kalite hedefleri de </w:t>
            </w:r>
            <w:proofErr w:type="gramStart"/>
            <w:r w:rsidR="00B75B70" w:rsidRPr="00E64984">
              <w:t>dahil</w:t>
            </w:r>
            <w:proofErr w:type="gramEnd"/>
            <w:r w:rsidR="00B75B70" w:rsidRPr="00E64984">
              <w:t xml:space="preserve"> olmak üzere Kalite Yönetim Sisteminde değişiklik ihtiyaçlarını içeriyor mu? Yönetim gözden geçirme kayıtları muhafaza ediliyor mu?</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2659D6">
            <w:pPr>
              <w:shd w:val="clear" w:color="auto" w:fill="FFFFFF"/>
              <w:rPr>
                <w:rFonts w:eastAsia="Times New Roman"/>
              </w:rPr>
            </w:pPr>
          </w:p>
        </w:tc>
      </w:tr>
      <w:tr w:rsidR="00332D67" w:rsidRPr="00E64984" w:rsidTr="00F36C4C">
        <w:trPr>
          <w:trHeight w:hRule="exact" w:val="1408"/>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6A2445">
            <w:pPr>
              <w:spacing w:line="0" w:lineRule="atLeast"/>
            </w:pPr>
            <w:r w:rsidRPr="00E64984">
              <w:t xml:space="preserve">Yönetimin gözden geçirme ile ilgili girdiler: Tetkiklerin sonuçlarını, hizmet alan geri beslemesini, </w:t>
            </w:r>
            <w:proofErr w:type="gramStart"/>
            <w:r w:rsidRPr="00E64984">
              <w:t>proses</w:t>
            </w:r>
            <w:proofErr w:type="gramEnd"/>
            <w:r w:rsidRPr="00E64984">
              <w:t xml:space="preserve"> performansı ve ürün uygunluğunu, düzeltici faaliyetlerin durumunu, önceki yönetim gözden geçirmelerinden devam eden takip faaliyetlerini, Kalite Yönetim Sistemini etkileyebilecek değişiklikleri, iyileştirme için önerileri içeriyor mu?</w:t>
            </w:r>
            <w:r w:rsidR="00B75B70" w:rsidRPr="00E64984">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2659D6">
            <w:pPr>
              <w:shd w:val="clear" w:color="auto" w:fill="FFFFFF"/>
              <w:rPr>
                <w:rFonts w:eastAsia="Times New Roman"/>
              </w:rPr>
            </w:pPr>
          </w:p>
        </w:tc>
      </w:tr>
      <w:tr w:rsidR="00332D67" w:rsidRPr="00E64984" w:rsidTr="000E5A5A">
        <w:trPr>
          <w:trHeight w:hRule="exact" w:val="264"/>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911D23">
            <w:pPr>
              <w:widowControl/>
              <w:autoSpaceDE/>
              <w:autoSpaceDN/>
              <w:adjustRightInd/>
              <w:spacing w:afterLines="160" w:after="384" w:line="0" w:lineRule="atLeast"/>
              <w:jc w:val="both"/>
              <w:rPr>
                <w:rFonts w:eastAsia="Times New Roman"/>
                <w:b/>
                <w:bCs/>
                <w:color w:val="000000"/>
              </w:rPr>
            </w:pPr>
            <w:r w:rsidRPr="00E64984">
              <w:rPr>
                <w:rFonts w:eastAsia="Times New Roman"/>
                <w:b/>
                <w:bCs/>
                <w:color w:val="000000"/>
              </w:rPr>
              <w:lastRenderedPageBreak/>
              <w:t>10</w:t>
            </w:r>
            <w:r w:rsidR="002B1135" w:rsidRPr="00E64984">
              <w:rPr>
                <w:rFonts w:eastAsia="Times New Roman"/>
                <w:b/>
                <w:bCs/>
                <w:color w:val="000000"/>
              </w:rPr>
              <w:t>.</w:t>
            </w:r>
            <w:r w:rsidR="00B75B70" w:rsidRPr="00E64984">
              <w:rPr>
                <w:rFonts w:eastAsia="Times New Roman"/>
                <w:b/>
                <w:bCs/>
                <w:color w:val="000000"/>
              </w:rPr>
              <w:t xml:space="preserve"> İYİLEŞTİRME</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2659D6">
            <w:pPr>
              <w:shd w:val="clear" w:color="auto" w:fill="FFFFFF"/>
              <w:rPr>
                <w:rFonts w:eastAsia="Times New Roman"/>
              </w:rPr>
            </w:pPr>
          </w:p>
        </w:tc>
      </w:tr>
      <w:tr w:rsidR="00332D67" w:rsidRPr="00E64984" w:rsidTr="00B75B70">
        <w:trPr>
          <w:trHeight w:hRule="exact" w:val="364"/>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5159D" w:rsidP="006A2445">
            <w:pPr>
              <w:widowControl/>
              <w:autoSpaceDE/>
              <w:autoSpaceDN/>
              <w:adjustRightInd/>
              <w:spacing w:afterLines="160" w:after="384" w:line="0" w:lineRule="atLeast"/>
              <w:jc w:val="both"/>
              <w:rPr>
                <w:rFonts w:eastAsiaTheme="minorHAnsi"/>
                <w:lang w:eastAsia="en-US"/>
              </w:rPr>
            </w:pPr>
            <w:r w:rsidRPr="00E64984">
              <w:rPr>
                <w:rFonts w:eastAsia="Times New Roman"/>
                <w:color w:val="000000"/>
                <w:spacing w:val="-1"/>
              </w:rPr>
              <w:t xml:space="preserve">Uygunsuzluk </w:t>
            </w:r>
            <w:r w:rsidR="00332D67" w:rsidRPr="00E64984">
              <w:rPr>
                <w:rFonts w:eastAsia="Times New Roman"/>
                <w:color w:val="000000"/>
                <w:spacing w:val="-1"/>
              </w:rPr>
              <w:t xml:space="preserve">ve </w:t>
            </w:r>
            <w:r w:rsidR="006A2445" w:rsidRPr="00E64984">
              <w:rPr>
                <w:rFonts w:eastAsia="Times New Roman"/>
                <w:color w:val="000000"/>
                <w:spacing w:val="-1"/>
              </w:rPr>
              <w:t>Düzeltici</w:t>
            </w:r>
            <w:r w:rsidR="00332D67" w:rsidRPr="00E64984">
              <w:rPr>
                <w:rFonts w:eastAsia="Times New Roman"/>
                <w:color w:val="000000"/>
                <w:spacing w:val="-1"/>
              </w:rPr>
              <w:t xml:space="preserve"> faaliyetlerle ile ilgili </w:t>
            </w:r>
            <w:proofErr w:type="spellStart"/>
            <w:r w:rsidR="00332D67" w:rsidRPr="00E64984">
              <w:rPr>
                <w:rFonts w:eastAsia="Times New Roman"/>
                <w:color w:val="000000"/>
                <w:spacing w:val="-1"/>
              </w:rPr>
              <w:t>dokümante</w:t>
            </w:r>
            <w:proofErr w:type="spellEnd"/>
            <w:r w:rsidR="00332D67" w:rsidRPr="00E64984">
              <w:rPr>
                <w:rFonts w:eastAsia="Times New Roman"/>
                <w:color w:val="000000"/>
                <w:spacing w:val="-1"/>
              </w:rPr>
              <w:t xml:space="preserve"> edilmiş bir </w:t>
            </w:r>
            <w:proofErr w:type="gramStart"/>
            <w:r w:rsidR="00332D67" w:rsidRPr="00E64984">
              <w:rPr>
                <w:rFonts w:eastAsia="Times New Roman"/>
                <w:color w:val="000000"/>
                <w:spacing w:val="-1"/>
              </w:rPr>
              <w:t>prosedür</w:t>
            </w:r>
            <w:proofErr w:type="gramEnd"/>
            <w:r w:rsidR="00332D67" w:rsidRPr="00E64984">
              <w:rPr>
                <w:rFonts w:eastAsia="Times New Roman"/>
                <w:color w:val="000000"/>
                <w:spacing w:val="-1"/>
              </w:rPr>
              <w:t xml:space="preserve"> var mı?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2659D6">
            <w:pPr>
              <w:shd w:val="clear" w:color="auto" w:fill="FFFFFF"/>
              <w:rPr>
                <w:rFonts w:eastAsia="Times New Roman"/>
              </w:rPr>
            </w:pPr>
          </w:p>
        </w:tc>
      </w:tr>
      <w:tr w:rsidR="00332D67" w:rsidRPr="00E64984" w:rsidTr="009D6B05">
        <w:trPr>
          <w:trHeight w:hRule="exact" w:val="476"/>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911D23">
            <w:pPr>
              <w:widowControl/>
              <w:autoSpaceDE/>
              <w:autoSpaceDN/>
              <w:adjustRightInd/>
              <w:spacing w:afterLines="160" w:after="384" w:line="0" w:lineRule="atLeast"/>
              <w:jc w:val="both"/>
              <w:rPr>
                <w:rFonts w:eastAsiaTheme="minorHAnsi"/>
                <w:lang w:eastAsia="en-US"/>
              </w:rPr>
            </w:pPr>
            <w:r w:rsidRPr="00E64984">
              <w:rPr>
                <w:rFonts w:eastAsia="Times New Roman"/>
                <w:color w:val="000000"/>
                <w:spacing w:val="-1"/>
              </w:rPr>
              <w:t xml:space="preserve">Kurum kalite politikasını, kalite hedeflerini tetkik sonuçlarını, verilerin analizini, </w:t>
            </w:r>
            <w:proofErr w:type="gramStart"/>
            <w:r w:rsidRPr="00E64984">
              <w:rPr>
                <w:rFonts w:eastAsia="Times New Roman"/>
                <w:color w:val="000000"/>
                <w:spacing w:val="-1"/>
              </w:rPr>
              <w:t>düzeltici  faaliyetleri</w:t>
            </w:r>
            <w:proofErr w:type="gramEnd"/>
            <w:r w:rsidRPr="00E64984">
              <w:rPr>
                <w:rFonts w:eastAsia="Times New Roman"/>
                <w:color w:val="000000"/>
                <w:spacing w:val="-1"/>
              </w:rPr>
              <w:t xml:space="preserve"> ve YYG’ </w:t>
            </w:r>
            <w:proofErr w:type="spellStart"/>
            <w:r w:rsidRPr="00E64984">
              <w:rPr>
                <w:rFonts w:eastAsia="Times New Roman"/>
                <w:color w:val="000000"/>
                <w:spacing w:val="-1"/>
              </w:rPr>
              <w:t>ni</w:t>
            </w:r>
            <w:proofErr w:type="spellEnd"/>
            <w:r w:rsidRPr="00E64984">
              <w:rPr>
                <w:rFonts w:eastAsia="Times New Roman"/>
                <w:color w:val="000000"/>
                <w:spacing w:val="-1"/>
              </w:rPr>
              <w:t xml:space="preserve"> kullanmak yolu ile KYS’ </w:t>
            </w:r>
            <w:proofErr w:type="spellStart"/>
            <w:r w:rsidRPr="00E64984">
              <w:rPr>
                <w:rFonts w:eastAsia="Times New Roman"/>
                <w:color w:val="000000"/>
                <w:spacing w:val="-1"/>
              </w:rPr>
              <w:t>nin</w:t>
            </w:r>
            <w:proofErr w:type="spellEnd"/>
            <w:r w:rsidRPr="00E64984">
              <w:rPr>
                <w:rFonts w:eastAsia="Times New Roman"/>
                <w:color w:val="000000"/>
                <w:spacing w:val="-1"/>
              </w:rPr>
              <w:t xml:space="preserve"> etkinliğini sürekli iyileştiriyor mu?</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32D67" w:rsidRPr="00E64984" w:rsidRDefault="00332D67" w:rsidP="002659D6">
            <w:pPr>
              <w:shd w:val="clear" w:color="auto" w:fill="FFFFFF"/>
              <w:rPr>
                <w:rFonts w:eastAsia="Times New Roman"/>
              </w:rPr>
            </w:pPr>
          </w:p>
        </w:tc>
      </w:tr>
    </w:tbl>
    <w:p w:rsidR="007656F2" w:rsidRPr="00E64984" w:rsidRDefault="007656F2"/>
    <w:p w:rsidR="001A4F4E" w:rsidRPr="00E64984" w:rsidRDefault="001A4F4E"/>
    <w:p w:rsidR="001A4F4E" w:rsidRPr="00E64984" w:rsidRDefault="001A4F4E"/>
    <w:p w:rsidR="001A4F4E" w:rsidRPr="00E64984" w:rsidRDefault="001A4F4E"/>
    <w:p w:rsidR="00A55AE1" w:rsidRPr="00E64984" w:rsidRDefault="00A55AE1" w:rsidP="00063A97">
      <w:pPr>
        <w:autoSpaceDE/>
        <w:autoSpaceDN/>
        <w:adjustRightInd/>
        <w:ind w:left="2832" w:firstLine="708"/>
        <w:rPr>
          <w:rFonts w:eastAsia="Times New Roman"/>
          <w:b/>
          <w:sz w:val="24"/>
          <w:szCs w:val="24"/>
        </w:rPr>
      </w:pPr>
    </w:p>
    <w:p w:rsidR="00A55AE1" w:rsidRPr="00E64984" w:rsidRDefault="00A55AE1" w:rsidP="00063A97">
      <w:pPr>
        <w:autoSpaceDE/>
        <w:autoSpaceDN/>
        <w:adjustRightInd/>
        <w:ind w:left="2832" w:firstLine="708"/>
        <w:rPr>
          <w:rFonts w:eastAsia="Times New Roman"/>
          <w:b/>
          <w:sz w:val="24"/>
          <w:szCs w:val="24"/>
        </w:rPr>
      </w:pPr>
    </w:p>
    <w:p w:rsidR="00A55AE1" w:rsidRPr="00E64984" w:rsidRDefault="00A55AE1" w:rsidP="00063A97">
      <w:pPr>
        <w:autoSpaceDE/>
        <w:autoSpaceDN/>
        <w:adjustRightInd/>
        <w:ind w:left="2832" w:firstLine="708"/>
        <w:rPr>
          <w:rFonts w:eastAsia="Times New Roman"/>
          <w:b/>
          <w:sz w:val="24"/>
          <w:szCs w:val="24"/>
        </w:rPr>
      </w:pPr>
    </w:p>
    <w:p w:rsidR="00A55AE1" w:rsidRPr="00E64984" w:rsidRDefault="00A55AE1" w:rsidP="00063A97">
      <w:pPr>
        <w:autoSpaceDE/>
        <w:autoSpaceDN/>
        <w:adjustRightInd/>
        <w:ind w:left="2832" w:firstLine="708"/>
        <w:rPr>
          <w:rFonts w:eastAsia="Times New Roman"/>
          <w:b/>
          <w:sz w:val="24"/>
          <w:szCs w:val="24"/>
        </w:rPr>
      </w:pPr>
    </w:p>
    <w:p w:rsidR="00A55AE1" w:rsidRPr="00E64984" w:rsidRDefault="00A55AE1" w:rsidP="00063A97">
      <w:pPr>
        <w:autoSpaceDE/>
        <w:autoSpaceDN/>
        <w:adjustRightInd/>
        <w:ind w:left="2832" w:firstLine="708"/>
        <w:rPr>
          <w:rFonts w:eastAsia="Times New Roman"/>
          <w:b/>
          <w:sz w:val="24"/>
          <w:szCs w:val="24"/>
        </w:rPr>
      </w:pPr>
    </w:p>
    <w:p w:rsidR="00A55AE1" w:rsidRPr="00E64984" w:rsidRDefault="00A55AE1" w:rsidP="00063A97">
      <w:pPr>
        <w:autoSpaceDE/>
        <w:autoSpaceDN/>
        <w:adjustRightInd/>
        <w:ind w:left="2832" w:firstLine="708"/>
        <w:rPr>
          <w:rFonts w:eastAsia="Times New Roman"/>
          <w:b/>
          <w:sz w:val="24"/>
          <w:szCs w:val="24"/>
        </w:rPr>
      </w:pPr>
    </w:p>
    <w:p w:rsidR="00A55AE1" w:rsidRPr="00E64984" w:rsidRDefault="00A55AE1" w:rsidP="00063A97">
      <w:pPr>
        <w:autoSpaceDE/>
        <w:autoSpaceDN/>
        <w:adjustRightInd/>
        <w:ind w:left="2832" w:firstLine="708"/>
        <w:rPr>
          <w:rFonts w:eastAsia="Times New Roman"/>
          <w:b/>
          <w:sz w:val="24"/>
          <w:szCs w:val="24"/>
        </w:rPr>
      </w:pPr>
    </w:p>
    <w:p w:rsidR="00A55AE1" w:rsidRPr="00E64984" w:rsidRDefault="00A55AE1" w:rsidP="00063A97">
      <w:pPr>
        <w:autoSpaceDE/>
        <w:autoSpaceDN/>
        <w:adjustRightInd/>
        <w:ind w:left="2832" w:firstLine="708"/>
        <w:rPr>
          <w:rFonts w:eastAsia="Times New Roman"/>
          <w:b/>
          <w:sz w:val="24"/>
          <w:szCs w:val="24"/>
        </w:rPr>
      </w:pPr>
    </w:p>
    <w:p w:rsidR="00A55AE1" w:rsidRPr="00E64984" w:rsidRDefault="00A55AE1" w:rsidP="00063A97">
      <w:pPr>
        <w:autoSpaceDE/>
        <w:autoSpaceDN/>
        <w:adjustRightInd/>
        <w:ind w:left="2832" w:firstLine="708"/>
        <w:rPr>
          <w:rFonts w:eastAsia="Times New Roman"/>
          <w:b/>
          <w:sz w:val="24"/>
          <w:szCs w:val="24"/>
        </w:rPr>
      </w:pPr>
    </w:p>
    <w:p w:rsidR="00A55AE1" w:rsidRPr="00E64984" w:rsidRDefault="00A55AE1" w:rsidP="00063A97">
      <w:pPr>
        <w:autoSpaceDE/>
        <w:autoSpaceDN/>
        <w:adjustRightInd/>
        <w:ind w:left="2832" w:firstLine="708"/>
        <w:rPr>
          <w:rFonts w:eastAsia="Times New Roman"/>
          <w:b/>
          <w:sz w:val="24"/>
          <w:szCs w:val="24"/>
        </w:rPr>
      </w:pPr>
    </w:p>
    <w:p w:rsidR="00A55AE1" w:rsidRPr="00E64984" w:rsidRDefault="00A55AE1" w:rsidP="00063A97">
      <w:pPr>
        <w:autoSpaceDE/>
        <w:autoSpaceDN/>
        <w:adjustRightInd/>
        <w:ind w:left="2832" w:firstLine="708"/>
        <w:rPr>
          <w:rFonts w:eastAsia="Times New Roman"/>
          <w:b/>
          <w:sz w:val="24"/>
          <w:szCs w:val="24"/>
        </w:rPr>
      </w:pPr>
    </w:p>
    <w:p w:rsidR="00A55AE1" w:rsidRPr="00E64984" w:rsidRDefault="00A55AE1" w:rsidP="00063A97">
      <w:pPr>
        <w:autoSpaceDE/>
        <w:autoSpaceDN/>
        <w:adjustRightInd/>
        <w:ind w:left="2832" w:firstLine="708"/>
        <w:rPr>
          <w:rFonts w:eastAsia="Times New Roman"/>
          <w:b/>
          <w:sz w:val="24"/>
          <w:szCs w:val="24"/>
        </w:rPr>
      </w:pPr>
    </w:p>
    <w:p w:rsidR="00A55AE1" w:rsidRPr="00E64984" w:rsidRDefault="00A55AE1" w:rsidP="00063A97">
      <w:pPr>
        <w:autoSpaceDE/>
        <w:autoSpaceDN/>
        <w:adjustRightInd/>
        <w:ind w:left="2832" w:firstLine="708"/>
        <w:rPr>
          <w:rFonts w:eastAsia="Times New Roman"/>
          <w:b/>
          <w:sz w:val="24"/>
          <w:szCs w:val="24"/>
        </w:rPr>
      </w:pPr>
    </w:p>
    <w:p w:rsidR="00A55AE1" w:rsidRPr="00E64984" w:rsidRDefault="00A55AE1" w:rsidP="00063A97">
      <w:pPr>
        <w:autoSpaceDE/>
        <w:autoSpaceDN/>
        <w:adjustRightInd/>
        <w:ind w:left="2832" w:firstLine="708"/>
        <w:rPr>
          <w:rFonts w:eastAsia="Times New Roman"/>
          <w:b/>
          <w:sz w:val="24"/>
          <w:szCs w:val="24"/>
        </w:rPr>
      </w:pPr>
    </w:p>
    <w:p w:rsidR="001A4F4E" w:rsidRPr="00E64984" w:rsidRDefault="001A4F4E" w:rsidP="001A4F4E"/>
    <w:p w:rsidR="001A4F4E" w:rsidRPr="00E64984" w:rsidRDefault="001A4F4E" w:rsidP="001A4F4E"/>
    <w:p w:rsidR="001A4F4E" w:rsidRPr="00E64984" w:rsidRDefault="001A4F4E" w:rsidP="001A4F4E"/>
    <w:p w:rsidR="001A4F4E" w:rsidRPr="00E64984" w:rsidRDefault="001A4F4E" w:rsidP="001A4F4E"/>
    <w:sectPr w:rsidR="001A4F4E" w:rsidRPr="00E64984" w:rsidSect="001A4F4E">
      <w:footerReference w:type="default" r:id="rId8"/>
      <w:pgSz w:w="11906" w:h="16838"/>
      <w:pgMar w:top="1110" w:right="1417" w:bottom="1135" w:left="1417" w:header="708" w:footer="3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DF6" w:rsidRDefault="00FA4DF6" w:rsidP="007656F2">
      <w:r>
        <w:separator/>
      </w:r>
    </w:p>
  </w:endnote>
  <w:endnote w:type="continuationSeparator" w:id="0">
    <w:p w:rsidR="00FA4DF6" w:rsidRDefault="00FA4DF6" w:rsidP="00765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3" w:type="dxa"/>
      <w:tblInd w:w="-6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5390"/>
      <w:gridCol w:w="5243"/>
    </w:tblGrid>
    <w:tr w:rsidR="00E2741F" w:rsidRPr="002F4201" w:rsidTr="00063A97">
      <w:trPr>
        <w:cantSplit/>
        <w:trHeight w:val="399"/>
      </w:trPr>
      <w:tc>
        <w:tcPr>
          <w:tcW w:w="5390" w:type="dxa"/>
        </w:tcPr>
        <w:p w:rsidR="00E2741F" w:rsidRPr="004457CE" w:rsidRDefault="00E2741F" w:rsidP="00211DCB">
          <w:pPr>
            <w:pStyle w:val="Altbilgi"/>
            <w:jc w:val="center"/>
            <w:rPr>
              <w:sz w:val="24"/>
              <w:szCs w:val="24"/>
            </w:rPr>
          </w:pPr>
          <w:r w:rsidRPr="004457CE">
            <w:rPr>
              <w:sz w:val="24"/>
              <w:szCs w:val="24"/>
            </w:rPr>
            <w:t>Hazırlayan</w:t>
          </w:r>
        </w:p>
        <w:p w:rsidR="00E2741F" w:rsidRPr="002F4201" w:rsidRDefault="004457CE" w:rsidP="00211DCB">
          <w:pPr>
            <w:pStyle w:val="Altbilgi"/>
            <w:jc w:val="center"/>
          </w:pPr>
          <w:r w:rsidRPr="004457CE">
            <w:rPr>
              <w:sz w:val="24"/>
              <w:szCs w:val="24"/>
            </w:rPr>
            <w:t>Bakanlık Kalite Koordinatörlüğü</w:t>
          </w:r>
          <w:r>
            <w:t xml:space="preserve"> </w:t>
          </w:r>
        </w:p>
      </w:tc>
      <w:tc>
        <w:tcPr>
          <w:tcW w:w="5243" w:type="dxa"/>
        </w:tcPr>
        <w:p w:rsidR="00E2741F" w:rsidRPr="002F4201" w:rsidRDefault="00E2741F" w:rsidP="00211DCB">
          <w:pPr>
            <w:pStyle w:val="Altbilgi"/>
            <w:jc w:val="center"/>
            <w:rPr>
              <w:lang w:val="en-AU"/>
            </w:rPr>
          </w:pPr>
          <w:r w:rsidRPr="002F4201">
            <w:t>Onaylayan</w:t>
          </w:r>
        </w:p>
        <w:p w:rsidR="00E2741F" w:rsidRPr="002F4201" w:rsidRDefault="004457CE" w:rsidP="00211DCB">
          <w:pPr>
            <w:pStyle w:val="Altbilgi"/>
            <w:jc w:val="center"/>
          </w:pPr>
          <w:r>
            <w:t>Yönetim Temsilcisi</w:t>
          </w:r>
        </w:p>
      </w:tc>
    </w:tr>
    <w:tr w:rsidR="00E2741F" w:rsidTr="00063A97">
      <w:trPr>
        <w:cantSplit/>
        <w:trHeight w:val="788"/>
      </w:trPr>
      <w:tc>
        <w:tcPr>
          <w:tcW w:w="5390" w:type="dxa"/>
        </w:tcPr>
        <w:p w:rsidR="00E2741F" w:rsidRDefault="00E2741F" w:rsidP="00211DCB">
          <w:pPr>
            <w:pStyle w:val="Altbilgi"/>
            <w:jc w:val="center"/>
          </w:pPr>
        </w:p>
      </w:tc>
      <w:tc>
        <w:tcPr>
          <w:tcW w:w="5243" w:type="dxa"/>
        </w:tcPr>
        <w:p w:rsidR="00E2741F" w:rsidRDefault="00E2741F" w:rsidP="00211DCB">
          <w:pPr>
            <w:pStyle w:val="Altbilgi"/>
            <w:jc w:val="center"/>
          </w:pPr>
        </w:p>
      </w:tc>
    </w:tr>
  </w:tbl>
  <w:p w:rsidR="00E2741F" w:rsidRPr="00A3539F" w:rsidRDefault="00E2741F" w:rsidP="00E2741F">
    <w:pPr>
      <w:pStyle w:val="Altbilgi"/>
      <w:ind w:left="-851"/>
      <w:rPr>
        <w:sz w:val="18"/>
      </w:rPr>
    </w:pPr>
  </w:p>
  <w:p w:rsidR="0053224C" w:rsidRPr="00E64984" w:rsidRDefault="00E5406F">
    <w:pPr>
      <w:pStyle w:val="Altbilgi"/>
      <w:rPr>
        <w:sz w:val="18"/>
        <w:szCs w:val="18"/>
      </w:rPr>
    </w:pPr>
    <w:r>
      <w:rPr>
        <w:sz w:val="18"/>
        <w:szCs w:val="18"/>
      </w:rPr>
      <w:t>CSB-LST-003</w:t>
    </w:r>
    <w:r w:rsidR="0053224C" w:rsidRPr="00E64984">
      <w:rPr>
        <w:sz w:val="18"/>
        <w:szCs w:val="18"/>
      </w:rPr>
      <w:t>/00</w:t>
    </w:r>
  </w:p>
  <w:p w:rsidR="0053224C" w:rsidRDefault="0053224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DF6" w:rsidRDefault="00FA4DF6" w:rsidP="007656F2">
      <w:r>
        <w:separator/>
      </w:r>
    </w:p>
  </w:footnote>
  <w:footnote w:type="continuationSeparator" w:id="0">
    <w:p w:rsidR="00FA4DF6" w:rsidRDefault="00FA4DF6" w:rsidP="007656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A76"/>
    <w:rsid w:val="0003310D"/>
    <w:rsid w:val="0003346E"/>
    <w:rsid w:val="00047445"/>
    <w:rsid w:val="00047BC2"/>
    <w:rsid w:val="000506D7"/>
    <w:rsid w:val="00051688"/>
    <w:rsid w:val="0005368A"/>
    <w:rsid w:val="00063A97"/>
    <w:rsid w:val="000848ED"/>
    <w:rsid w:val="00091136"/>
    <w:rsid w:val="00092F5C"/>
    <w:rsid w:val="0009581A"/>
    <w:rsid w:val="000A2A02"/>
    <w:rsid w:val="000A7426"/>
    <w:rsid w:val="000B520C"/>
    <w:rsid w:val="000B6B52"/>
    <w:rsid w:val="000C362C"/>
    <w:rsid w:val="000E16DA"/>
    <w:rsid w:val="000E5A5A"/>
    <w:rsid w:val="000F2E9C"/>
    <w:rsid w:val="00100DDB"/>
    <w:rsid w:val="001045B9"/>
    <w:rsid w:val="00107DC0"/>
    <w:rsid w:val="00121B5C"/>
    <w:rsid w:val="00130F11"/>
    <w:rsid w:val="00152E66"/>
    <w:rsid w:val="00153A79"/>
    <w:rsid w:val="00197422"/>
    <w:rsid w:val="001A4F4E"/>
    <w:rsid w:val="001A7E97"/>
    <w:rsid w:val="001B2FC2"/>
    <w:rsid w:val="001C4EC0"/>
    <w:rsid w:val="001E22A7"/>
    <w:rsid w:val="001F12CB"/>
    <w:rsid w:val="001F2EB1"/>
    <w:rsid w:val="001F3DBA"/>
    <w:rsid w:val="00202659"/>
    <w:rsid w:val="00216902"/>
    <w:rsid w:val="002169A9"/>
    <w:rsid w:val="0021743E"/>
    <w:rsid w:val="00247DF4"/>
    <w:rsid w:val="00255C41"/>
    <w:rsid w:val="00257DA4"/>
    <w:rsid w:val="002659D6"/>
    <w:rsid w:val="0027636A"/>
    <w:rsid w:val="00287EB3"/>
    <w:rsid w:val="00290776"/>
    <w:rsid w:val="002A037B"/>
    <w:rsid w:val="002B1135"/>
    <w:rsid w:val="002C245D"/>
    <w:rsid w:val="002D1ED4"/>
    <w:rsid w:val="002D7F33"/>
    <w:rsid w:val="002F3357"/>
    <w:rsid w:val="00314821"/>
    <w:rsid w:val="00314D5F"/>
    <w:rsid w:val="003239A7"/>
    <w:rsid w:val="00332D67"/>
    <w:rsid w:val="003400CB"/>
    <w:rsid w:val="0035159D"/>
    <w:rsid w:val="00383F6A"/>
    <w:rsid w:val="003A4009"/>
    <w:rsid w:val="003E58B7"/>
    <w:rsid w:val="00413FF2"/>
    <w:rsid w:val="00422018"/>
    <w:rsid w:val="00424616"/>
    <w:rsid w:val="004337AD"/>
    <w:rsid w:val="004457CE"/>
    <w:rsid w:val="00451EE6"/>
    <w:rsid w:val="00452286"/>
    <w:rsid w:val="00461CEF"/>
    <w:rsid w:val="00474495"/>
    <w:rsid w:val="004872BB"/>
    <w:rsid w:val="00495792"/>
    <w:rsid w:val="00496757"/>
    <w:rsid w:val="004C2797"/>
    <w:rsid w:val="004D75AF"/>
    <w:rsid w:val="0053224C"/>
    <w:rsid w:val="00540B2C"/>
    <w:rsid w:val="00545614"/>
    <w:rsid w:val="00552CC6"/>
    <w:rsid w:val="00561D96"/>
    <w:rsid w:val="0057496F"/>
    <w:rsid w:val="00583336"/>
    <w:rsid w:val="00595413"/>
    <w:rsid w:val="005B4846"/>
    <w:rsid w:val="005D06CF"/>
    <w:rsid w:val="005D1930"/>
    <w:rsid w:val="005D23B7"/>
    <w:rsid w:val="005D27A5"/>
    <w:rsid w:val="005F5BAC"/>
    <w:rsid w:val="00601313"/>
    <w:rsid w:val="00613B18"/>
    <w:rsid w:val="00620386"/>
    <w:rsid w:val="00633814"/>
    <w:rsid w:val="006537F5"/>
    <w:rsid w:val="006547CE"/>
    <w:rsid w:val="00655F33"/>
    <w:rsid w:val="00664822"/>
    <w:rsid w:val="00676B8E"/>
    <w:rsid w:val="006816F6"/>
    <w:rsid w:val="00685C3E"/>
    <w:rsid w:val="00695557"/>
    <w:rsid w:val="006A2445"/>
    <w:rsid w:val="006A4D86"/>
    <w:rsid w:val="006A7C49"/>
    <w:rsid w:val="006B718C"/>
    <w:rsid w:val="006C55AC"/>
    <w:rsid w:val="006D235A"/>
    <w:rsid w:val="006F0CAA"/>
    <w:rsid w:val="006F1250"/>
    <w:rsid w:val="00700448"/>
    <w:rsid w:val="00702E64"/>
    <w:rsid w:val="00716F69"/>
    <w:rsid w:val="00731AFF"/>
    <w:rsid w:val="0074393C"/>
    <w:rsid w:val="0076409E"/>
    <w:rsid w:val="007656F2"/>
    <w:rsid w:val="00776EBE"/>
    <w:rsid w:val="0078407F"/>
    <w:rsid w:val="007979D2"/>
    <w:rsid w:val="007F4334"/>
    <w:rsid w:val="00805009"/>
    <w:rsid w:val="0084319E"/>
    <w:rsid w:val="00846920"/>
    <w:rsid w:val="0085370A"/>
    <w:rsid w:val="00863699"/>
    <w:rsid w:val="00892B60"/>
    <w:rsid w:val="00892DF9"/>
    <w:rsid w:val="008972A2"/>
    <w:rsid w:val="008A69AF"/>
    <w:rsid w:val="008B14A7"/>
    <w:rsid w:val="008B3ADC"/>
    <w:rsid w:val="008B66C0"/>
    <w:rsid w:val="008C3729"/>
    <w:rsid w:val="008D12B0"/>
    <w:rsid w:val="008D430B"/>
    <w:rsid w:val="008F0D0E"/>
    <w:rsid w:val="0090079A"/>
    <w:rsid w:val="00911D23"/>
    <w:rsid w:val="009422D7"/>
    <w:rsid w:val="009608F7"/>
    <w:rsid w:val="00983A69"/>
    <w:rsid w:val="009877ED"/>
    <w:rsid w:val="009954B1"/>
    <w:rsid w:val="009A3DEA"/>
    <w:rsid w:val="009B2068"/>
    <w:rsid w:val="009C7604"/>
    <w:rsid w:val="009D6404"/>
    <w:rsid w:val="009D6B05"/>
    <w:rsid w:val="009D7D42"/>
    <w:rsid w:val="009E24F2"/>
    <w:rsid w:val="009F1FA7"/>
    <w:rsid w:val="009F6BD4"/>
    <w:rsid w:val="00A162E0"/>
    <w:rsid w:val="00A512CB"/>
    <w:rsid w:val="00A54F48"/>
    <w:rsid w:val="00A55AE1"/>
    <w:rsid w:val="00A565A8"/>
    <w:rsid w:val="00A6026F"/>
    <w:rsid w:val="00A64D23"/>
    <w:rsid w:val="00A650D2"/>
    <w:rsid w:val="00AB0C25"/>
    <w:rsid w:val="00AD5B19"/>
    <w:rsid w:val="00AF386D"/>
    <w:rsid w:val="00B1183B"/>
    <w:rsid w:val="00B461F1"/>
    <w:rsid w:val="00B56318"/>
    <w:rsid w:val="00B56F5E"/>
    <w:rsid w:val="00B7050F"/>
    <w:rsid w:val="00B75B70"/>
    <w:rsid w:val="00B8414F"/>
    <w:rsid w:val="00B85330"/>
    <w:rsid w:val="00B93F16"/>
    <w:rsid w:val="00B95736"/>
    <w:rsid w:val="00BC249F"/>
    <w:rsid w:val="00BE2A4B"/>
    <w:rsid w:val="00C06BEB"/>
    <w:rsid w:val="00C16097"/>
    <w:rsid w:val="00C16EBD"/>
    <w:rsid w:val="00C25B69"/>
    <w:rsid w:val="00C31D29"/>
    <w:rsid w:val="00C32924"/>
    <w:rsid w:val="00C517AB"/>
    <w:rsid w:val="00C576CE"/>
    <w:rsid w:val="00C65295"/>
    <w:rsid w:val="00C771D9"/>
    <w:rsid w:val="00C77936"/>
    <w:rsid w:val="00C85FFA"/>
    <w:rsid w:val="00C86764"/>
    <w:rsid w:val="00CB0371"/>
    <w:rsid w:val="00CB31E6"/>
    <w:rsid w:val="00CE1061"/>
    <w:rsid w:val="00CE310A"/>
    <w:rsid w:val="00CE7A1F"/>
    <w:rsid w:val="00CF26C3"/>
    <w:rsid w:val="00D115DD"/>
    <w:rsid w:val="00D33E46"/>
    <w:rsid w:val="00D61B65"/>
    <w:rsid w:val="00D65D86"/>
    <w:rsid w:val="00D6793A"/>
    <w:rsid w:val="00DD40D6"/>
    <w:rsid w:val="00DD5F0A"/>
    <w:rsid w:val="00DF7A96"/>
    <w:rsid w:val="00E0388C"/>
    <w:rsid w:val="00E05CBC"/>
    <w:rsid w:val="00E24EC0"/>
    <w:rsid w:val="00E25394"/>
    <w:rsid w:val="00E2741F"/>
    <w:rsid w:val="00E43528"/>
    <w:rsid w:val="00E45AB3"/>
    <w:rsid w:val="00E5406F"/>
    <w:rsid w:val="00E64984"/>
    <w:rsid w:val="00E703B0"/>
    <w:rsid w:val="00E846E5"/>
    <w:rsid w:val="00E91324"/>
    <w:rsid w:val="00E925D0"/>
    <w:rsid w:val="00ED31D0"/>
    <w:rsid w:val="00ED71A7"/>
    <w:rsid w:val="00F00955"/>
    <w:rsid w:val="00F02460"/>
    <w:rsid w:val="00F17BC2"/>
    <w:rsid w:val="00F36C4C"/>
    <w:rsid w:val="00F744D5"/>
    <w:rsid w:val="00F84BD0"/>
    <w:rsid w:val="00F87E8D"/>
    <w:rsid w:val="00F92C19"/>
    <w:rsid w:val="00FA4DF6"/>
    <w:rsid w:val="00FD44E7"/>
    <w:rsid w:val="00FE1C54"/>
    <w:rsid w:val="00FE5538"/>
    <w:rsid w:val="00FF2A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B7C1C6-E461-4E0E-8C97-D6F1C49DA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6F2"/>
    <w:pPr>
      <w:widowControl w:val="0"/>
      <w:autoSpaceDE w:val="0"/>
      <w:autoSpaceDN w:val="0"/>
      <w:adjustRightInd w:val="0"/>
      <w:spacing w:after="0" w:line="240" w:lineRule="auto"/>
    </w:pPr>
    <w:rPr>
      <w:rFonts w:ascii="Times New Roman" w:eastAsiaTheme="minorEastAsia"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656F2"/>
    <w:pPr>
      <w:spacing w:after="0" w:line="240" w:lineRule="auto"/>
    </w:pPr>
    <w:rPr>
      <w:rFonts w:ascii="Calibri"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656F2"/>
    <w:rPr>
      <w:rFonts w:ascii="Tahoma" w:hAnsi="Tahoma" w:cs="Tahoma"/>
      <w:sz w:val="16"/>
      <w:szCs w:val="16"/>
    </w:rPr>
  </w:style>
  <w:style w:type="character" w:customStyle="1" w:styleId="BalonMetniChar">
    <w:name w:val="Balon Metni Char"/>
    <w:basedOn w:val="VarsaylanParagrafYazTipi"/>
    <w:link w:val="BalonMetni"/>
    <w:uiPriority w:val="99"/>
    <w:semiHidden/>
    <w:rsid w:val="007656F2"/>
    <w:rPr>
      <w:rFonts w:ascii="Tahoma" w:eastAsiaTheme="minorEastAsia" w:hAnsi="Tahoma" w:cs="Tahoma"/>
      <w:sz w:val="16"/>
      <w:szCs w:val="16"/>
      <w:lang w:eastAsia="tr-TR"/>
    </w:rPr>
  </w:style>
  <w:style w:type="paragraph" w:styleId="stbilgi">
    <w:name w:val="header"/>
    <w:basedOn w:val="Normal"/>
    <w:link w:val="stbilgiChar"/>
    <w:uiPriority w:val="99"/>
    <w:unhideWhenUsed/>
    <w:rsid w:val="007656F2"/>
    <w:pPr>
      <w:tabs>
        <w:tab w:val="center" w:pos="4536"/>
        <w:tab w:val="right" w:pos="9072"/>
      </w:tabs>
    </w:pPr>
  </w:style>
  <w:style w:type="character" w:customStyle="1" w:styleId="stbilgiChar">
    <w:name w:val="Üstbilgi Char"/>
    <w:basedOn w:val="VarsaylanParagrafYazTipi"/>
    <w:link w:val="stbilgi"/>
    <w:uiPriority w:val="99"/>
    <w:rsid w:val="007656F2"/>
    <w:rPr>
      <w:rFonts w:ascii="Times New Roman" w:eastAsiaTheme="minorEastAsia" w:hAnsi="Times New Roman" w:cs="Times New Roman"/>
      <w:sz w:val="20"/>
      <w:szCs w:val="20"/>
      <w:lang w:eastAsia="tr-TR"/>
    </w:rPr>
  </w:style>
  <w:style w:type="paragraph" w:styleId="Altbilgi">
    <w:name w:val="footer"/>
    <w:basedOn w:val="Normal"/>
    <w:link w:val="AltbilgiChar"/>
    <w:unhideWhenUsed/>
    <w:rsid w:val="007656F2"/>
    <w:pPr>
      <w:tabs>
        <w:tab w:val="center" w:pos="4536"/>
        <w:tab w:val="right" w:pos="9072"/>
      </w:tabs>
    </w:pPr>
  </w:style>
  <w:style w:type="character" w:customStyle="1" w:styleId="AltbilgiChar">
    <w:name w:val="Altbilgi Char"/>
    <w:basedOn w:val="VarsaylanParagrafYazTipi"/>
    <w:link w:val="Altbilgi"/>
    <w:rsid w:val="007656F2"/>
    <w:rPr>
      <w:rFonts w:ascii="Times New Roman" w:eastAsiaTheme="minorEastAsia"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D533F-EA79-44BF-9496-7EC2A4468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821</Words>
  <Characters>4682</Characters>
  <Application>Microsoft Office Word</Application>
  <DocSecurity>0</DocSecurity>
  <Lines>39</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Sanduk</dc:creator>
  <cp:lastModifiedBy>Aykut Demir</cp:lastModifiedBy>
  <cp:revision>8</cp:revision>
  <cp:lastPrinted>2017-01-17T13:50:00Z</cp:lastPrinted>
  <dcterms:created xsi:type="dcterms:W3CDTF">2018-02-27T11:01:00Z</dcterms:created>
  <dcterms:modified xsi:type="dcterms:W3CDTF">2018-02-28T12:26:00Z</dcterms:modified>
</cp:coreProperties>
</file>