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9B" w:rsidRDefault="00BC089B"/>
    <w:tbl>
      <w:tblPr>
        <w:tblStyle w:val="TabloKlavuzu"/>
        <w:tblW w:w="0" w:type="auto"/>
        <w:tblLook w:val="04A0" w:firstRow="1" w:lastRow="0" w:firstColumn="1" w:lastColumn="0" w:noHBand="0" w:noVBand="1"/>
      </w:tblPr>
      <w:tblGrid>
        <w:gridCol w:w="9212"/>
      </w:tblGrid>
      <w:tr w:rsidR="005D0A8D" w:rsidTr="005D0A8D">
        <w:tc>
          <w:tcPr>
            <w:tcW w:w="9212" w:type="dxa"/>
          </w:tcPr>
          <w:p w:rsidR="005D0A8D" w:rsidRPr="008A418D" w:rsidRDefault="005D0A8D" w:rsidP="005D0A8D">
            <w:pPr>
              <w:jc w:val="both"/>
              <w:rPr>
                <w:sz w:val="22"/>
                <w:szCs w:val="22"/>
              </w:rPr>
            </w:pPr>
            <w:r w:rsidRPr="007B66B0">
              <w:rPr>
                <w:b/>
                <w:bCs/>
                <w:sz w:val="22"/>
                <w:szCs w:val="22"/>
              </w:rPr>
              <w:t>1</w:t>
            </w:r>
            <w:r w:rsidRPr="008A418D">
              <w:rPr>
                <w:b/>
                <w:bCs/>
                <w:sz w:val="22"/>
                <w:szCs w:val="22"/>
              </w:rPr>
              <w:t>.</w:t>
            </w:r>
            <w:proofErr w:type="gramStart"/>
            <w:r w:rsidRPr="008A418D">
              <w:rPr>
                <w:b/>
                <w:bCs/>
                <w:sz w:val="22"/>
                <w:szCs w:val="22"/>
              </w:rPr>
              <w:t xml:space="preserve">AMAÇ : </w:t>
            </w:r>
            <w:r w:rsidRPr="008A418D">
              <w:rPr>
                <w:sz w:val="22"/>
                <w:szCs w:val="22"/>
              </w:rPr>
              <w:t>Genel</w:t>
            </w:r>
            <w:proofErr w:type="gramEnd"/>
            <w:r w:rsidRPr="008A418D">
              <w:rPr>
                <w:sz w:val="22"/>
                <w:szCs w:val="22"/>
              </w:rPr>
              <w:t xml:space="preserve"> Müdürlüğümüzün </w:t>
            </w:r>
            <w:hyperlink r:id="rId8" w:history="1">
              <w:r w:rsidRPr="008A418D">
                <w:rPr>
                  <w:rStyle w:val="Kpr"/>
                  <w:sz w:val="22"/>
                  <w:szCs w:val="22"/>
                </w:rPr>
                <w:t>http://eced.csb.gov.tr</w:t>
              </w:r>
            </w:hyperlink>
            <w:r w:rsidRPr="008A418D">
              <w:rPr>
                <w:sz w:val="22"/>
                <w:szCs w:val="22"/>
              </w:rPr>
              <w:t xml:space="preserve"> adresinin yönetiminin sağlanmasına yönelik </w:t>
            </w:r>
            <w:proofErr w:type="spellStart"/>
            <w:r w:rsidRPr="008A418D">
              <w:rPr>
                <w:sz w:val="22"/>
                <w:szCs w:val="22"/>
              </w:rPr>
              <w:t>metodları</w:t>
            </w:r>
            <w:proofErr w:type="spellEnd"/>
            <w:r w:rsidRPr="008A418D">
              <w:rPr>
                <w:sz w:val="22"/>
                <w:szCs w:val="22"/>
              </w:rPr>
              <w:t xml:space="preserve"> açıklamaktır</w:t>
            </w:r>
          </w:p>
          <w:p w:rsidR="005D0A8D" w:rsidRPr="008A418D" w:rsidRDefault="005D0A8D" w:rsidP="005D0A8D">
            <w:pPr>
              <w:jc w:val="both"/>
              <w:rPr>
                <w:sz w:val="22"/>
                <w:szCs w:val="22"/>
              </w:rPr>
            </w:pPr>
          </w:p>
          <w:p w:rsidR="005D0A8D" w:rsidRPr="008A418D" w:rsidRDefault="005D0A8D" w:rsidP="005D0A8D">
            <w:pPr>
              <w:jc w:val="both"/>
              <w:rPr>
                <w:sz w:val="22"/>
                <w:szCs w:val="22"/>
              </w:rPr>
            </w:pPr>
            <w:r w:rsidRPr="008A418D">
              <w:rPr>
                <w:b/>
                <w:bCs/>
                <w:sz w:val="22"/>
                <w:szCs w:val="22"/>
              </w:rPr>
              <w:t>2.</w:t>
            </w:r>
            <w:proofErr w:type="gramStart"/>
            <w:r w:rsidRPr="008A418D">
              <w:rPr>
                <w:b/>
                <w:bCs/>
                <w:sz w:val="22"/>
                <w:szCs w:val="22"/>
              </w:rPr>
              <w:t>KAPSAM :</w:t>
            </w:r>
            <w:r w:rsidRPr="008A418D">
              <w:rPr>
                <w:sz w:val="22"/>
                <w:szCs w:val="22"/>
              </w:rPr>
              <w:t xml:space="preserve"> Genel</w:t>
            </w:r>
            <w:proofErr w:type="gramEnd"/>
            <w:r w:rsidRPr="008A418D">
              <w:rPr>
                <w:sz w:val="22"/>
                <w:szCs w:val="22"/>
              </w:rPr>
              <w:t xml:space="preserve"> Müdürlüğümüzün </w:t>
            </w:r>
            <w:hyperlink r:id="rId9" w:history="1">
              <w:r w:rsidRPr="008A418D">
                <w:rPr>
                  <w:rStyle w:val="Kpr"/>
                  <w:sz w:val="22"/>
                  <w:szCs w:val="22"/>
                </w:rPr>
                <w:t>http://eced.csb.gov.tr</w:t>
              </w:r>
            </w:hyperlink>
            <w:r w:rsidRPr="008A418D">
              <w:rPr>
                <w:sz w:val="22"/>
                <w:szCs w:val="22"/>
              </w:rPr>
              <w:t xml:space="preserve"> adresinin yönetiminin sağlanması ile ilgili iş ve işlemleri kapsar.</w:t>
            </w:r>
          </w:p>
          <w:p w:rsidR="005D0A8D" w:rsidRPr="008A418D" w:rsidRDefault="005D0A8D" w:rsidP="005D0A8D">
            <w:pPr>
              <w:rPr>
                <w:b/>
                <w:bCs/>
                <w:sz w:val="22"/>
                <w:szCs w:val="22"/>
              </w:rPr>
            </w:pPr>
          </w:p>
          <w:p w:rsidR="005D0A8D" w:rsidRPr="008A418D" w:rsidRDefault="005D0A8D" w:rsidP="005D0A8D">
            <w:pPr>
              <w:rPr>
                <w:sz w:val="22"/>
                <w:szCs w:val="22"/>
              </w:rPr>
            </w:pPr>
            <w:r w:rsidRPr="008A418D">
              <w:rPr>
                <w:b/>
                <w:bCs/>
                <w:sz w:val="22"/>
                <w:szCs w:val="22"/>
              </w:rPr>
              <w:t>3.</w:t>
            </w:r>
            <w:proofErr w:type="gramStart"/>
            <w:r w:rsidRPr="008A418D">
              <w:rPr>
                <w:b/>
                <w:bCs/>
                <w:sz w:val="22"/>
                <w:szCs w:val="22"/>
              </w:rPr>
              <w:t xml:space="preserve">SORUMLULAR : </w:t>
            </w:r>
            <w:r w:rsidRPr="008A418D">
              <w:rPr>
                <w:sz w:val="22"/>
                <w:szCs w:val="22"/>
              </w:rPr>
              <w:t xml:space="preserve"> Çevre</w:t>
            </w:r>
            <w:proofErr w:type="gramEnd"/>
            <w:r w:rsidRPr="008A418D">
              <w:rPr>
                <w:sz w:val="22"/>
                <w:szCs w:val="22"/>
              </w:rPr>
              <w:t xml:space="preserve"> Envanteri ve Bilgi Yönetimi Dairesi Başkanı sorumludur.</w:t>
            </w:r>
          </w:p>
          <w:p w:rsidR="005D0A8D" w:rsidRPr="008A418D" w:rsidRDefault="005D0A8D" w:rsidP="005D0A8D">
            <w:pPr>
              <w:pStyle w:val="GvdeMetni"/>
              <w:tabs>
                <w:tab w:val="left" w:pos="720"/>
              </w:tabs>
              <w:spacing w:after="0"/>
              <w:rPr>
                <w:b/>
                <w:sz w:val="22"/>
                <w:szCs w:val="22"/>
              </w:rPr>
            </w:pPr>
          </w:p>
          <w:p w:rsidR="005D0A8D" w:rsidRPr="008A418D" w:rsidRDefault="005D0A8D" w:rsidP="005D0A8D">
            <w:pPr>
              <w:pStyle w:val="GvdeMetni"/>
              <w:tabs>
                <w:tab w:val="left" w:pos="720"/>
              </w:tabs>
              <w:spacing w:after="0"/>
              <w:rPr>
                <w:b/>
                <w:sz w:val="22"/>
                <w:szCs w:val="22"/>
              </w:rPr>
            </w:pPr>
            <w:r w:rsidRPr="008A418D">
              <w:rPr>
                <w:b/>
                <w:sz w:val="22"/>
                <w:szCs w:val="22"/>
              </w:rPr>
              <w:t>4. UYGULAMA</w:t>
            </w:r>
          </w:p>
          <w:p w:rsidR="005D0A8D" w:rsidRPr="008A418D" w:rsidRDefault="005D0A8D" w:rsidP="005D0A8D">
            <w:pPr>
              <w:pStyle w:val="GvdeMetni"/>
              <w:tabs>
                <w:tab w:val="left" w:pos="720"/>
              </w:tabs>
              <w:spacing w:after="0"/>
              <w:jc w:val="both"/>
              <w:rPr>
                <w:sz w:val="22"/>
                <w:szCs w:val="22"/>
              </w:rPr>
            </w:pPr>
          </w:p>
          <w:p w:rsidR="005D0A8D" w:rsidRPr="008A418D" w:rsidRDefault="005D0A8D" w:rsidP="005D0A8D">
            <w:pPr>
              <w:pStyle w:val="GvdeMetni"/>
              <w:numPr>
                <w:ilvl w:val="0"/>
                <w:numId w:val="1"/>
              </w:numPr>
              <w:tabs>
                <w:tab w:val="left" w:pos="426"/>
              </w:tabs>
              <w:spacing w:after="0"/>
              <w:ind w:left="426" w:hanging="284"/>
              <w:jc w:val="both"/>
              <w:rPr>
                <w:sz w:val="22"/>
                <w:szCs w:val="22"/>
              </w:rPr>
            </w:pPr>
            <w:proofErr w:type="gramStart"/>
            <w:r w:rsidRPr="008A418D">
              <w:rPr>
                <w:sz w:val="22"/>
                <w:szCs w:val="22"/>
              </w:rPr>
              <w:t xml:space="preserve">Bakanlıkça yetkilendirilen kurum ve kuruluşların, Genel Müdürlüğümüzde ki ÇED Altyapı ve SÇD Dairesi Başkanlığı ve ÇED Endüstriyel Yatırımlar Dairesi Başkanlığı ile Bakanlık taşra teşkilatının ÇED iş ve işlemlerini yürüten ilgili şube personelinin ilgili web sitesi kullanımlarına yönelik karşılaştıkları problemlerin çözümüne yönelik </w:t>
            </w:r>
            <w:hyperlink r:id="rId10" w:history="1">
              <w:r w:rsidRPr="008A418D">
                <w:rPr>
                  <w:rStyle w:val="Kpr"/>
                  <w:sz w:val="22"/>
                  <w:szCs w:val="22"/>
                </w:rPr>
                <w:t>eced@csb.gov.tr</w:t>
              </w:r>
            </w:hyperlink>
            <w:r w:rsidRPr="008A418D">
              <w:rPr>
                <w:sz w:val="22"/>
                <w:szCs w:val="22"/>
              </w:rPr>
              <w:t xml:space="preserve"> e posta adresine gönderilen sorunların en kısa süre içinde cevaplandırılır.</w:t>
            </w:r>
            <w:proofErr w:type="gramEnd"/>
          </w:p>
          <w:p w:rsidR="005D0A8D" w:rsidRPr="008A418D" w:rsidRDefault="005D0A8D" w:rsidP="005D0A8D">
            <w:pPr>
              <w:pStyle w:val="GvdeMetni"/>
              <w:numPr>
                <w:ilvl w:val="0"/>
                <w:numId w:val="1"/>
              </w:numPr>
              <w:tabs>
                <w:tab w:val="left" w:pos="426"/>
              </w:tabs>
              <w:spacing w:after="0"/>
              <w:ind w:left="426" w:hanging="284"/>
              <w:jc w:val="both"/>
              <w:rPr>
                <w:sz w:val="22"/>
                <w:szCs w:val="22"/>
              </w:rPr>
            </w:pPr>
            <w:r w:rsidRPr="008A418D">
              <w:rPr>
                <w:sz w:val="22"/>
                <w:szCs w:val="22"/>
              </w:rPr>
              <w:t>Sorulan soruların çok sayıda kullanıcıyı ilgilendirmesi durumunda ve benzer tip soruların genel olması durumunda Sık Sorulan Sorular bölümüne aktarılır.</w:t>
            </w:r>
          </w:p>
          <w:p w:rsidR="005D0A8D" w:rsidRPr="008A418D" w:rsidRDefault="005D0A8D" w:rsidP="005D0A8D">
            <w:pPr>
              <w:pStyle w:val="GvdeMetni"/>
              <w:numPr>
                <w:ilvl w:val="0"/>
                <w:numId w:val="1"/>
              </w:numPr>
              <w:tabs>
                <w:tab w:val="left" w:pos="426"/>
              </w:tabs>
              <w:spacing w:after="0"/>
              <w:ind w:left="426" w:hanging="284"/>
              <w:jc w:val="both"/>
              <w:rPr>
                <w:sz w:val="22"/>
                <w:szCs w:val="22"/>
              </w:rPr>
            </w:pPr>
            <w:r w:rsidRPr="008A418D">
              <w:rPr>
                <w:sz w:val="22"/>
                <w:szCs w:val="22"/>
              </w:rPr>
              <w:t>Sorular öncelikle ilgili şubede görevli personel tarafından, personelin cevaplayamaması durumunda şube müdürü tarafından cevaplandırılır.</w:t>
            </w:r>
          </w:p>
          <w:p w:rsidR="005D0A8D" w:rsidRPr="008A418D" w:rsidRDefault="005D0A8D" w:rsidP="005D0A8D">
            <w:pPr>
              <w:pStyle w:val="GvdeMetni"/>
              <w:numPr>
                <w:ilvl w:val="0"/>
                <w:numId w:val="1"/>
              </w:numPr>
              <w:tabs>
                <w:tab w:val="left" w:pos="426"/>
              </w:tabs>
              <w:spacing w:after="0"/>
              <w:ind w:left="426" w:hanging="284"/>
              <w:jc w:val="both"/>
              <w:rPr>
                <w:sz w:val="22"/>
                <w:szCs w:val="22"/>
              </w:rPr>
            </w:pPr>
            <w:r w:rsidRPr="008A418D">
              <w:rPr>
                <w:sz w:val="22"/>
                <w:szCs w:val="22"/>
              </w:rPr>
              <w:t>Sorunun cevabı şayet ilgili ÇED Daire Başkanlarının görüşünün alınmasını gerektiriyorsa cevabın elde edilmesine müteakiben soruya cevap verilir.</w:t>
            </w:r>
          </w:p>
          <w:p w:rsidR="005D0A8D" w:rsidRPr="008A418D" w:rsidRDefault="005D0A8D" w:rsidP="005D0A8D">
            <w:pPr>
              <w:pStyle w:val="GvdeMetni"/>
              <w:numPr>
                <w:ilvl w:val="0"/>
                <w:numId w:val="1"/>
              </w:numPr>
              <w:tabs>
                <w:tab w:val="left" w:pos="426"/>
              </w:tabs>
              <w:spacing w:after="0"/>
              <w:ind w:left="426" w:hanging="284"/>
              <w:jc w:val="both"/>
              <w:rPr>
                <w:sz w:val="22"/>
                <w:szCs w:val="22"/>
              </w:rPr>
            </w:pPr>
            <w:r w:rsidRPr="008A418D">
              <w:rPr>
                <w:sz w:val="22"/>
                <w:szCs w:val="22"/>
              </w:rPr>
              <w:t>Web sayfasında geliştirilmesi gereken hususlar olması durumunda ise yazılım firması ile çözüm yoluna gidilir.</w:t>
            </w:r>
          </w:p>
          <w:p w:rsidR="005D0A8D" w:rsidRPr="008A418D" w:rsidRDefault="005D0A8D" w:rsidP="005D0A8D">
            <w:pPr>
              <w:pStyle w:val="GvdeMetni"/>
              <w:numPr>
                <w:ilvl w:val="0"/>
                <w:numId w:val="1"/>
              </w:numPr>
              <w:tabs>
                <w:tab w:val="left" w:pos="426"/>
              </w:tabs>
              <w:spacing w:after="0"/>
              <w:ind w:left="426" w:hanging="284"/>
              <w:jc w:val="both"/>
              <w:rPr>
                <w:sz w:val="22"/>
                <w:szCs w:val="22"/>
              </w:rPr>
            </w:pPr>
            <w:r w:rsidRPr="008A418D">
              <w:rPr>
                <w:sz w:val="22"/>
                <w:szCs w:val="22"/>
              </w:rPr>
              <w:t xml:space="preserve">Yeni kullanıcı ekleme için ilgili biriminde şube müdürü yetkilendirilmiş olup sadece şube müdürü değişimi ya da izni gibi hallerde </w:t>
            </w:r>
            <w:proofErr w:type="gramStart"/>
            <w:r w:rsidRPr="008A418D">
              <w:rPr>
                <w:sz w:val="22"/>
                <w:szCs w:val="22"/>
              </w:rPr>
              <w:t>vekalet</w:t>
            </w:r>
            <w:proofErr w:type="gramEnd"/>
            <w:r w:rsidRPr="008A418D">
              <w:rPr>
                <w:sz w:val="22"/>
                <w:szCs w:val="22"/>
              </w:rPr>
              <w:t xml:space="preserve"> işlemi merkezden yapılır.</w:t>
            </w:r>
          </w:p>
          <w:p w:rsidR="005D0A8D" w:rsidRPr="008A418D" w:rsidRDefault="005D0A8D" w:rsidP="005D0A8D">
            <w:pPr>
              <w:pStyle w:val="GvdeMetni"/>
              <w:numPr>
                <w:ilvl w:val="0"/>
                <w:numId w:val="1"/>
              </w:numPr>
              <w:tabs>
                <w:tab w:val="left" w:pos="426"/>
              </w:tabs>
              <w:spacing w:after="0"/>
              <w:ind w:left="426" w:hanging="284"/>
              <w:jc w:val="both"/>
              <w:rPr>
                <w:sz w:val="22"/>
                <w:szCs w:val="22"/>
              </w:rPr>
            </w:pPr>
            <w:r w:rsidRPr="008A418D">
              <w:rPr>
                <w:sz w:val="22"/>
                <w:szCs w:val="22"/>
              </w:rPr>
              <w:t>İlgili web adresinde kullanıcıların her türlü sorularına cevap bulabileceği Sık Sorulan Sorular ve Yardım videosu mevcuttur.</w:t>
            </w:r>
          </w:p>
          <w:p w:rsidR="005D0A8D" w:rsidRPr="008A418D" w:rsidRDefault="005D0A8D" w:rsidP="005D0A8D">
            <w:pPr>
              <w:pStyle w:val="GvdeMetni"/>
              <w:numPr>
                <w:ilvl w:val="0"/>
                <w:numId w:val="1"/>
              </w:numPr>
              <w:tabs>
                <w:tab w:val="left" w:pos="426"/>
              </w:tabs>
              <w:spacing w:after="0"/>
              <w:ind w:left="426" w:hanging="284"/>
              <w:jc w:val="both"/>
              <w:rPr>
                <w:sz w:val="22"/>
                <w:szCs w:val="22"/>
              </w:rPr>
            </w:pPr>
            <w:r w:rsidRPr="008A418D">
              <w:rPr>
                <w:sz w:val="22"/>
                <w:szCs w:val="22"/>
              </w:rPr>
              <w:t>Sık sorulan sorular ve yardım videosundan faydalanamayan kullanıcılara yönelik olarak ise kullanıcılar sorusunun muhatabına göre ilgili daire başkanlığı e-posta adresine e posta gönderebileceği ve cevaplanması istediği soruları yazabileceği e posta adresleri mevcuttur.</w:t>
            </w:r>
          </w:p>
          <w:p w:rsidR="005D0A8D" w:rsidRDefault="005D0A8D"/>
        </w:tc>
      </w:tr>
    </w:tbl>
    <w:p w:rsidR="00355A40" w:rsidRDefault="00355A40"/>
    <w:p w:rsidR="00355A40" w:rsidRDefault="00355A40" w:rsidP="00C368C9">
      <w:pPr>
        <w:rPr>
          <w:b/>
          <w:sz w:val="22"/>
          <w:szCs w:val="22"/>
        </w:rPr>
      </w:pPr>
      <w:bookmarkStart w:id="0" w:name="_GoBack"/>
      <w:bookmarkEnd w:id="0"/>
    </w:p>
    <w:p w:rsidR="00355A40" w:rsidRDefault="00355A40" w:rsidP="00355A40">
      <w:pPr>
        <w:jc w:val="center"/>
        <w:rPr>
          <w:sz w:val="20"/>
          <w:szCs w:val="20"/>
        </w:rPr>
      </w:pPr>
      <w:r>
        <w:t>BELGE GEÇMİŞİ</w:t>
      </w:r>
    </w:p>
    <w:p w:rsidR="00355A40" w:rsidRDefault="00355A40" w:rsidP="00355A40">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1649"/>
        <w:gridCol w:w="6039"/>
      </w:tblGrid>
      <w:tr w:rsidR="00355A40" w:rsidTr="00355A40">
        <w:trPr>
          <w:jc w:val="center"/>
        </w:trPr>
        <w:tc>
          <w:tcPr>
            <w:tcW w:w="1668" w:type="dxa"/>
            <w:tcBorders>
              <w:top w:val="single" w:sz="4" w:space="0" w:color="000000"/>
              <w:left w:val="single" w:sz="4" w:space="0" w:color="000000"/>
              <w:bottom w:val="single" w:sz="4" w:space="0" w:color="000000"/>
              <w:right w:val="single" w:sz="4" w:space="0" w:color="000000"/>
            </w:tcBorders>
            <w:hideMark/>
          </w:tcPr>
          <w:p w:rsidR="00355A40" w:rsidRDefault="00355A40">
            <w:pPr>
              <w:widowControl w:val="0"/>
              <w:jc w:val="both"/>
              <w:rPr>
                <w:smallCaps/>
                <w:sz w:val="22"/>
                <w:szCs w:val="22"/>
                <w:lang w:val="en-AU"/>
              </w:rPr>
            </w:pPr>
            <w:r>
              <w:t>Revizyon No</w:t>
            </w:r>
          </w:p>
        </w:tc>
        <w:tc>
          <w:tcPr>
            <w:tcW w:w="1701" w:type="dxa"/>
            <w:tcBorders>
              <w:top w:val="single" w:sz="4" w:space="0" w:color="000000"/>
              <w:left w:val="single" w:sz="4" w:space="0" w:color="000000"/>
              <w:bottom w:val="single" w:sz="4" w:space="0" w:color="000000"/>
              <w:right w:val="single" w:sz="4" w:space="0" w:color="000000"/>
            </w:tcBorders>
            <w:hideMark/>
          </w:tcPr>
          <w:p w:rsidR="00355A40" w:rsidRDefault="00355A40">
            <w:pPr>
              <w:widowControl w:val="0"/>
              <w:jc w:val="both"/>
              <w:rPr>
                <w:smallCaps/>
                <w:sz w:val="22"/>
                <w:szCs w:val="22"/>
                <w:lang w:val="en-AU"/>
              </w:rPr>
            </w:pPr>
            <w:r>
              <w:t>Tarih</w:t>
            </w:r>
          </w:p>
        </w:tc>
        <w:tc>
          <w:tcPr>
            <w:tcW w:w="6804" w:type="dxa"/>
            <w:tcBorders>
              <w:top w:val="single" w:sz="4" w:space="0" w:color="000000"/>
              <w:left w:val="single" w:sz="4" w:space="0" w:color="000000"/>
              <w:bottom w:val="single" w:sz="4" w:space="0" w:color="000000"/>
              <w:right w:val="single" w:sz="4" w:space="0" w:color="000000"/>
            </w:tcBorders>
            <w:hideMark/>
          </w:tcPr>
          <w:p w:rsidR="00355A40" w:rsidRDefault="00355A40">
            <w:pPr>
              <w:widowControl w:val="0"/>
              <w:jc w:val="both"/>
              <w:rPr>
                <w:smallCaps/>
                <w:sz w:val="22"/>
                <w:szCs w:val="22"/>
                <w:lang w:val="en-AU"/>
              </w:rPr>
            </w:pPr>
            <w:r>
              <w:t>Notlar</w:t>
            </w:r>
          </w:p>
        </w:tc>
      </w:tr>
      <w:tr w:rsidR="00355A40" w:rsidTr="00355A40">
        <w:trPr>
          <w:jc w:val="center"/>
        </w:trPr>
        <w:tc>
          <w:tcPr>
            <w:tcW w:w="1668" w:type="dxa"/>
            <w:tcBorders>
              <w:top w:val="single" w:sz="4" w:space="0" w:color="000000"/>
              <w:left w:val="single" w:sz="4" w:space="0" w:color="000000"/>
              <w:bottom w:val="single" w:sz="4" w:space="0" w:color="000000"/>
              <w:right w:val="single" w:sz="4" w:space="0" w:color="000000"/>
            </w:tcBorders>
            <w:hideMark/>
          </w:tcPr>
          <w:p w:rsidR="00355A40" w:rsidRDefault="00355A40">
            <w:pPr>
              <w:widowControl w:val="0"/>
              <w:jc w:val="both"/>
              <w:rPr>
                <w:smallCaps/>
                <w:sz w:val="22"/>
                <w:szCs w:val="22"/>
                <w:lang w:val="en-AU"/>
              </w:rPr>
            </w:pPr>
            <w:r>
              <w:t>00</w:t>
            </w:r>
          </w:p>
        </w:tc>
        <w:tc>
          <w:tcPr>
            <w:tcW w:w="1701" w:type="dxa"/>
            <w:tcBorders>
              <w:top w:val="single" w:sz="4" w:space="0" w:color="000000"/>
              <w:left w:val="single" w:sz="4" w:space="0" w:color="000000"/>
              <w:bottom w:val="single" w:sz="4" w:space="0" w:color="000000"/>
              <w:right w:val="single" w:sz="4" w:space="0" w:color="000000"/>
            </w:tcBorders>
            <w:hideMark/>
          </w:tcPr>
          <w:p w:rsidR="00355A40" w:rsidRDefault="00355A40">
            <w:pPr>
              <w:widowControl w:val="0"/>
              <w:jc w:val="both"/>
              <w:rPr>
                <w:smallCaps/>
                <w:sz w:val="22"/>
                <w:szCs w:val="22"/>
                <w:lang w:val="en-AU"/>
              </w:rPr>
            </w:pPr>
            <w:r>
              <w:t>19.09.2014</w:t>
            </w:r>
          </w:p>
        </w:tc>
        <w:tc>
          <w:tcPr>
            <w:tcW w:w="6804" w:type="dxa"/>
            <w:tcBorders>
              <w:top w:val="single" w:sz="4" w:space="0" w:color="000000"/>
              <w:left w:val="single" w:sz="4" w:space="0" w:color="000000"/>
              <w:bottom w:val="single" w:sz="4" w:space="0" w:color="000000"/>
              <w:right w:val="single" w:sz="4" w:space="0" w:color="000000"/>
            </w:tcBorders>
            <w:hideMark/>
          </w:tcPr>
          <w:p w:rsidR="00355A40" w:rsidRDefault="00355A40">
            <w:pPr>
              <w:widowControl w:val="0"/>
              <w:jc w:val="both"/>
              <w:rPr>
                <w:smallCaps/>
                <w:sz w:val="22"/>
                <w:szCs w:val="22"/>
                <w:lang w:val="en-AU"/>
              </w:rPr>
            </w:pPr>
            <w:r>
              <w:t>İlk Yayın</w:t>
            </w:r>
          </w:p>
        </w:tc>
      </w:tr>
      <w:tr w:rsidR="00355A40" w:rsidTr="00355A40">
        <w:trPr>
          <w:jc w:val="center"/>
        </w:trPr>
        <w:tc>
          <w:tcPr>
            <w:tcW w:w="1668" w:type="dxa"/>
            <w:tcBorders>
              <w:top w:val="single" w:sz="4" w:space="0" w:color="000000"/>
              <w:left w:val="single" w:sz="4" w:space="0" w:color="000000"/>
              <w:bottom w:val="single" w:sz="4" w:space="0" w:color="000000"/>
              <w:right w:val="single" w:sz="4" w:space="0" w:color="000000"/>
            </w:tcBorders>
          </w:tcPr>
          <w:p w:rsidR="00355A40" w:rsidRDefault="00355A40">
            <w:pPr>
              <w:widowControl w:val="0"/>
              <w:jc w:val="both"/>
              <w:rPr>
                <w:smallCaps/>
                <w:sz w:val="22"/>
                <w:szCs w:val="22"/>
                <w:lang w:val="en-AU"/>
              </w:rPr>
            </w:pPr>
          </w:p>
        </w:tc>
        <w:tc>
          <w:tcPr>
            <w:tcW w:w="1701" w:type="dxa"/>
            <w:tcBorders>
              <w:top w:val="single" w:sz="4" w:space="0" w:color="000000"/>
              <w:left w:val="single" w:sz="4" w:space="0" w:color="000000"/>
              <w:bottom w:val="single" w:sz="4" w:space="0" w:color="000000"/>
              <w:right w:val="single" w:sz="4" w:space="0" w:color="000000"/>
            </w:tcBorders>
          </w:tcPr>
          <w:p w:rsidR="00355A40" w:rsidRDefault="00355A40">
            <w:pPr>
              <w:widowControl w:val="0"/>
              <w:jc w:val="both"/>
              <w:rPr>
                <w:smallCaps/>
                <w:sz w:val="22"/>
                <w:szCs w:val="22"/>
                <w:lang w:val="en-AU"/>
              </w:rPr>
            </w:pPr>
          </w:p>
        </w:tc>
        <w:tc>
          <w:tcPr>
            <w:tcW w:w="6804" w:type="dxa"/>
            <w:tcBorders>
              <w:top w:val="single" w:sz="4" w:space="0" w:color="000000"/>
              <w:left w:val="single" w:sz="4" w:space="0" w:color="000000"/>
              <w:bottom w:val="single" w:sz="4" w:space="0" w:color="000000"/>
              <w:right w:val="single" w:sz="4" w:space="0" w:color="000000"/>
            </w:tcBorders>
          </w:tcPr>
          <w:p w:rsidR="00355A40" w:rsidRDefault="00355A40">
            <w:pPr>
              <w:widowControl w:val="0"/>
              <w:jc w:val="both"/>
              <w:rPr>
                <w:smallCaps/>
                <w:sz w:val="22"/>
                <w:szCs w:val="22"/>
                <w:lang w:val="en-AU"/>
              </w:rPr>
            </w:pPr>
          </w:p>
        </w:tc>
      </w:tr>
    </w:tbl>
    <w:p w:rsidR="00355A40" w:rsidRDefault="00355A40" w:rsidP="00355A40">
      <w:pPr>
        <w:jc w:val="both"/>
        <w:rPr>
          <w:smallCaps/>
          <w:lang w:val="en-AU"/>
        </w:rPr>
      </w:pPr>
    </w:p>
    <w:p w:rsidR="00355A40" w:rsidRDefault="00355A40" w:rsidP="00C368C9">
      <w:pPr>
        <w:rPr>
          <w:sz w:val="22"/>
          <w:szCs w:val="22"/>
        </w:rPr>
      </w:pPr>
    </w:p>
    <w:p w:rsidR="005D0A8D" w:rsidRDefault="005D0A8D"/>
    <w:sectPr w:rsidR="005D0A8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8D" w:rsidRDefault="005D0A8D" w:rsidP="005D0A8D">
      <w:r>
        <w:separator/>
      </w:r>
    </w:p>
  </w:endnote>
  <w:endnote w:type="continuationSeparator" w:id="0">
    <w:p w:rsidR="005D0A8D" w:rsidRDefault="005D0A8D" w:rsidP="005D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01"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451"/>
      <w:gridCol w:w="4750"/>
    </w:tblGrid>
    <w:tr w:rsidR="005D0A8D" w:rsidRPr="008A418D" w:rsidTr="001D403A">
      <w:trPr>
        <w:cantSplit/>
        <w:trHeight w:val="352"/>
      </w:trPr>
      <w:tc>
        <w:tcPr>
          <w:tcW w:w="4451" w:type="dxa"/>
        </w:tcPr>
        <w:p w:rsidR="005D0A8D" w:rsidRPr="008A418D" w:rsidRDefault="005D0A8D" w:rsidP="0061768E">
          <w:pPr>
            <w:pStyle w:val="Altbilgi"/>
            <w:jc w:val="center"/>
            <w:rPr>
              <w:sz w:val="20"/>
              <w:szCs w:val="20"/>
            </w:rPr>
          </w:pPr>
          <w:r w:rsidRPr="008A418D">
            <w:rPr>
              <w:sz w:val="20"/>
              <w:szCs w:val="20"/>
            </w:rPr>
            <w:t>Hazırlayan</w:t>
          </w:r>
        </w:p>
        <w:p w:rsidR="005D0A8D" w:rsidRPr="008A418D" w:rsidRDefault="005D0A8D" w:rsidP="0061768E">
          <w:pPr>
            <w:pStyle w:val="Altbilgi"/>
            <w:jc w:val="center"/>
            <w:rPr>
              <w:sz w:val="20"/>
              <w:szCs w:val="20"/>
            </w:rPr>
          </w:pPr>
          <w:r w:rsidRPr="008A418D">
            <w:rPr>
              <w:sz w:val="20"/>
              <w:szCs w:val="20"/>
            </w:rPr>
            <w:t>Şube Müdür</w:t>
          </w:r>
        </w:p>
      </w:tc>
      <w:tc>
        <w:tcPr>
          <w:tcW w:w="4750" w:type="dxa"/>
        </w:tcPr>
        <w:p w:rsidR="005D0A8D" w:rsidRPr="008A418D" w:rsidRDefault="005D0A8D" w:rsidP="0061768E">
          <w:pPr>
            <w:pStyle w:val="Altbilgi"/>
            <w:jc w:val="center"/>
            <w:rPr>
              <w:sz w:val="20"/>
              <w:szCs w:val="20"/>
              <w:lang w:val="en-AU"/>
            </w:rPr>
          </w:pPr>
          <w:r w:rsidRPr="008A418D">
            <w:rPr>
              <w:sz w:val="20"/>
              <w:szCs w:val="20"/>
            </w:rPr>
            <w:t>Onaylayan</w:t>
          </w:r>
        </w:p>
        <w:p w:rsidR="005D0A8D" w:rsidRPr="008A418D" w:rsidRDefault="005D0A8D" w:rsidP="0061768E">
          <w:pPr>
            <w:pStyle w:val="Altbilgi"/>
            <w:jc w:val="center"/>
            <w:rPr>
              <w:sz w:val="20"/>
              <w:szCs w:val="20"/>
            </w:rPr>
          </w:pPr>
          <w:r w:rsidRPr="008A418D">
            <w:rPr>
              <w:sz w:val="20"/>
              <w:szCs w:val="20"/>
            </w:rPr>
            <w:t>Daire Başkanı</w:t>
          </w:r>
        </w:p>
      </w:tc>
    </w:tr>
    <w:tr w:rsidR="005D0A8D" w:rsidRPr="008A418D" w:rsidTr="001D403A">
      <w:trPr>
        <w:cantSplit/>
        <w:trHeight w:val="695"/>
      </w:trPr>
      <w:tc>
        <w:tcPr>
          <w:tcW w:w="4451" w:type="dxa"/>
        </w:tcPr>
        <w:p w:rsidR="005D0A8D" w:rsidRPr="008A418D" w:rsidRDefault="005D0A8D" w:rsidP="0061768E">
          <w:pPr>
            <w:pStyle w:val="Altbilgi"/>
            <w:jc w:val="center"/>
            <w:rPr>
              <w:sz w:val="20"/>
              <w:szCs w:val="20"/>
            </w:rPr>
          </w:pPr>
        </w:p>
      </w:tc>
      <w:tc>
        <w:tcPr>
          <w:tcW w:w="4750" w:type="dxa"/>
        </w:tcPr>
        <w:p w:rsidR="005D0A8D" w:rsidRPr="008A418D" w:rsidRDefault="005D0A8D" w:rsidP="0061768E">
          <w:pPr>
            <w:pStyle w:val="Altbilgi"/>
            <w:jc w:val="center"/>
            <w:rPr>
              <w:sz w:val="20"/>
              <w:szCs w:val="20"/>
            </w:rPr>
          </w:pPr>
        </w:p>
      </w:tc>
    </w:tr>
  </w:tbl>
  <w:p w:rsidR="005D0A8D" w:rsidRDefault="005D0A8D" w:rsidP="005D0A8D">
    <w:pPr>
      <w:pStyle w:val="Altbilgi"/>
      <w:rPr>
        <w:sz w:val="22"/>
        <w:szCs w:val="22"/>
      </w:rPr>
    </w:pPr>
  </w:p>
  <w:p w:rsidR="005D0A8D" w:rsidRPr="008A418D" w:rsidRDefault="005D0A8D" w:rsidP="005D0A8D">
    <w:pPr>
      <w:pStyle w:val="Altbilgi"/>
      <w:rPr>
        <w:sz w:val="16"/>
        <w:szCs w:val="16"/>
      </w:rPr>
    </w:pPr>
    <w:r w:rsidRPr="008A418D">
      <w:rPr>
        <w:sz w:val="16"/>
        <w:szCs w:val="16"/>
      </w:rPr>
      <w:t>CSB</w:t>
    </w:r>
    <w:r>
      <w:rPr>
        <w:sz w:val="16"/>
        <w:szCs w:val="16"/>
      </w:rPr>
      <w:t>-</w:t>
    </w:r>
    <w:r w:rsidRPr="008A418D">
      <w:rPr>
        <w:sz w:val="16"/>
        <w:szCs w:val="16"/>
      </w:rPr>
      <w:t xml:space="preserve"> FRM-00</w:t>
    </w:r>
    <w:r>
      <w:rPr>
        <w:sz w:val="16"/>
        <w:szCs w:val="16"/>
      </w:rPr>
      <w:t>1</w:t>
    </w:r>
    <w:r w:rsidRPr="008A418D">
      <w:rPr>
        <w:sz w:val="16"/>
        <w:szCs w:val="16"/>
      </w:rPr>
      <w:t>/00</w:t>
    </w:r>
  </w:p>
  <w:p w:rsidR="005D0A8D" w:rsidRDefault="005D0A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8D" w:rsidRDefault="005D0A8D" w:rsidP="005D0A8D">
      <w:r>
        <w:separator/>
      </w:r>
    </w:p>
  </w:footnote>
  <w:footnote w:type="continuationSeparator" w:id="0">
    <w:p w:rsidR="005D0A8D" w:rsidRDefault="005D0A8D" w:rsidP="005D0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07"/>
      <w:gridCol w:w="5153"/>
      <w:gridCol w:w="1472"/>
      <w:gridCol w:w="1280"/>
    </w:tblGrid>
    <w:tr w:rsidR="005D0A8D" w:rsidRPr="00211120" w:rsidTr="0061768E">
      <w:trPr>
        <w:cantSplit/>
        <w:trHeight w:val="316"/>
      </w:trPr>
      <w:tc>
        <w:tcPr>
          <w:tcW w:w="709" w:type="pct"/>
          <w:vMerge w:val="restart"/>
          <w:vAlign w:val="center"/>
        </w:tcPr>
        <w:p w:rsidR="005D0A8D" w:rsidRDefault="005D0A8D" w:rsidP="0061768E">
          <w:pPr>
            <w:pStyle w:val="stbilgi"/>
            <w:jc w:val="center"/>
            <w:rPr>
              <w:rFonts w:ascii="Century Gothic" w:hAnsi="Century Gothic"/>
            </w:rPr>
          </w:pPr>
          <w:r>
            <w:rPr>
              <w:noProof/>
            </w:rPr>
            <w:drawing>
              <wp:inline distT="0" distB="0" distL="0" distR="0" wp14:anchorId="093138E5" wp14:editId="40606C8D">
                <wp:extent cx="694690" cy="467995"/>
                <wp:effectExtent l="0" t="0" r="0" b="8255"/>
                <wp:docPr id="1" name="Resim 1"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467995"/>
                        </a:xfrm>
                        <a:prstGeom prst="rect">
                          <a:avLst/>
                        </a:prstGeom>
                        <a:noFill/>
                        <a:ln>
                          <a:noFill/>
                        </a:ln>
                      </pic:spPr>
                    </pic:pic>
                  </a:graphicData>
                </a:graphic>
              </wp:inline>
            </w:drawing>
          </w:r>
        </w:p>
      </w:tc>
      <w:tc>
        <w:tcPr>
          <w:tcW w:w="2797" w:type="pct"/>
          <w:vMerge w:val="restart"/>
          <w:vAlign w:val="center"/>
        </w:tcPr>
        <w:p w:rsidR="005D0A8D" w:rsidRDefault="005D0A8D" w:rsidP="0061768E">
          <w:pPr>
            <w:pStyle w:val="GvdeMetni"/>
            <w:tabs>
              <w:tab w:val="left" w:pos="720"/>
            </w:tabs>
            <w:spacing w:after="0"/>
            <w:jc w:val="center"/>
            <w:rPr>
              <w:b/>
              <w:bCs/>
              <w:sz w:val="32"/>
              <w:szCs w:val="32"/>
            </w:rPr>
          </w:pPr>
          <w:r>
            <w:rPr>
              <w:b/>
              <w:bCs/>
              <w:sz w:val="32"/>
              <w:szCs w:val="32"/>
            </w:rPr>
            <w:t>ÇEVRE VE ŞEHİRCİLİK BAKANLIĞI</w:t>
          </w:r>
        </w:p>
        <w:p w:rsidR="005D0A8D" w:rsidRPr="00BA3F34" w:rsidRDefault="005D0A8D" w:rsidP="0061768E">
          <w:pPr>
            <w:pStyle w:val="stbilgi"/>
            <w:jc w:val="center"/>
            <w:rPr>
              <w:b/>
              <w:bCs/>
              <w:sz w:val="28"/>
              <w:szCs w:val="28"/>
            </w:rPr>
          </w:pPr>
          <w:proofErr w:type="gramStart"/>
          <w:r w:rsidRPr="00BA3F34">
            <w:rPr>
              <w:sz w:val="28"/>
              <w:szCs w:val="28"/>
            </w:rPr>
            <w:t>e</w:t>
          </w:r>
          <w:proofErr w:type="gramEnd"/>
          <w:r w:rsidRPr="00BA3F34">
            <w:rPr>
              <w:sz w:val="28"/>
              <w:szCs w:val="28"/>
            </w:rPr>
            <w:t>-ÇED YARDIM MASASI ÇALIŞMA TALİMATI</w:t>
          </w:r>
        </w:p>
      </w:tc>
      <w:tc>
        <w:tcPr>
          <w:tcW w:w="799" w:type="pct"/>
          <w:tcBorders>
            <w:top w:val="double" w:sz="4" w:space="0" w:color="auto"/>
            <w:bottom w:val="dotted" w:sz="4" w:space="0" w:color="auto"/>
            <w:right w:val="single" w:sz="8" w:space="0" w:color="auto"/>
          </w:tcBorders>
          <w:vAlign w:val="center"/>
        </w:tcPr>
        <w:p w:rsidR="005D0A8D" w:rsidRPr="008A418D" w:rsidRDefault="005D0A8D" w:rsidP="0061768E">
          <w:pPr>
            <w:pStyle w:val="stbilgi"/>
            <w:rPr>
              <w:bCs/>
              <w:sz w:val="18"/>
              <w:szCs w:val="18"/>
            </w:rPr>
          </w:pPr>
          <w:r w:rsidRPr="008A418D">
            <w:rPr>
              <w:sz w:val="18"/>
              <w:szCs w:val="18"/>
            </w:rPr>
            <w:t>Doküman Kodu</w:t>
          </w:r>
        </w:p>
      </w:tc>
      <w:tc>
        <w:tcPr>
          <w:tcW w:w="695" w:type="pct"/>
          <w:tcBorders>
            <w:top w:val="double" w:sz="4" w:space="0" w:color="auto"/>
            <w:left w:val="single" w:sz="8" w:space="0" w:color="auto"/>
            <w:bottom w:val="dotted" w:sz="4" w:space="0" w:color="auto"/>
          </w:tcBorders>
          <w:vAlign w:val="center"/>
        </w:tcPr>
        <w:p w:rsidR="005D0A8D" w:rsidRPr="008A418D" w:rsidRDefault="005D0A8D" w:rsidP="0061768E">
          <w:pPr>
            <w:pStyle w:val="stbilgi"/>
            <w:rPr>
              <w:bCs/>
              <w:sz w:val="18"/>
              <w:szCs w:val="18"/>
            </w:rPr>
          </w:pPr>
          <w:r w:rsidRPr="008A418D">
            <w:rPr>
              <w:bCs/>
              <w:sz w:val="18"/>
              <w:szCs w:val="18"/>
            </w:rPr>
            <w:t>ÇED-TLM-033</w:t>
          </w:r>
        </w:p>
      </w:tc>
    </w:tr>
    <w:tr w:rsidR="005D0A8D" w:rsidRPr="00211120" w:rsidTr="0061768E">
      <w:trPr>
        <w:cantSplit/>
        <w:trHeight w:val="316"/>
      </w:trPr>
      <w:tc>
        <w:tcPr>
          <w:tcW w:w="709" w:type="pct"/>
          <w:vMerge/>
          <w:vAlign w:val="center"/>
        </w:tcPr>
        <w:p w:rsidR="005D0A8D" w:rsidRDefault="005D0A8D" w:rsidP="0061768E">
          <w:pPr>
            <w:pStyle w:val="stbilgi"/>
            <w:jc w:val="center"/>
            <w:rPr>
              <w:rFonts w:ascii="Comic Sans MS" w:hAnsi="Comic Sans MS" w:cs="Tahoma"/>
              <w:b/>
            </w:rPr>
          </w:pPr>
        </w:p>
      </w:tc>
      <w:tc>
        <w:tcPr>
          <w:tcW w:w="2797" w:type="pct"/>
          <w:vMerge/>
          <w:vAlign w:val="center"/>
        </w:tcPr>
        <w:p w:rsidR="005D0A8D" w:rsidRPr="000348E8" w:rsidRDefault="005D0A8D" w:rsidP="0061768E">
          <w:pPr>
            <w:pStyle w:val="stbilgi"/>
            <w:jc w:val="center"/>
            <w:rPr>
              <w:rFonts w:ascii="Tahoma" w:hAnsi="Tahoma" w:cs="Tahoma"/>
              <w:b/>
              <w:bCs/>
              <w:sz w:val="44"/>
              <w:szCs w:val="44"/>
            </w:rPr>
          </w:pPr>
        </w:p>
      </w:tc>
      <w:tc>
        <w:tcPr>
          <w:tcW w:w="799" w:type="pct"/>
          <w:tcBorders>
            <w:top w:val="dotted" w:sz="4" w:space="0" w:color="auto"/>
            <w:bottom w:val="dotted" w:sz="4" w:space="0" w:color="auto"/>
            <w:right w:val="single" w:sz="8" w:space="0" w:color="auto"/>
          </w:tcBorders>
          <w:vAlign w:val="center"/>
        </w:tcPr>
        <w:p w:rsidR="005D0A8D" w:rsidRPr="008A418D" w:rsidRDefault="005D0A8D" w:rsidP="0061768E">
          <w:pPr>
            <w:pStyle w:val="stbilgi"/>
            <w:rPr>
              <w:bCs/>
              <w:sz w:val="18"/>
              <w:szCs w:val="18"/>
            </w:rPr>
          </w:pPr>
          <w:r w:rsidRPr="008A418D">
            <w:rPr>
              <w:sz w:val="18"/>
              <w:szCs w:val="18"/>
            </w:rPr>
            <w:t>Yürürlük Tarihi</w:t>
          </w:r>
        </w:p>
      </w:tc>
      <w:tc>
        <w:tcPr>
          <w:tcW w:w="695" w:type="pct"/>
          <w:tcBorders>
            <w:top w:val="dotted" w:sz="4" w:space="0" w:color="auto"/>
            <w:left w:val="single" w:sz="8" w:space="0" w:color="auto"/>
            <w:bottom w:val="dotted" w:sz="4" w:space="0" w:color="auto"/>
          </w:tcBorders>
          <w:vAlign w:val="center"/>
        </w:tcPr>
        <w:p w:rsidR="005D0A8D" w:rsidRPr="008A418D" w:rsidRDefault="005D0A8D" w:rsidP="0061768E">
          <w:pPr>
            <w:pStyle w:val="stbilgi"/>
            <w:rPr>
              <w:bCs/>
              <w:sz w:val="18"/>
              <w:szCs w:val="18"/>
            </w:rPr>
          </w:pPr>
          <w:r w:rsidRPr="008A418D">
            <w:rPr>
              <w:bCs/>
              <w:sz w:val="18"/>
              <w:szCs w:val="18"/>
            </w:rPr>
            <w:t>19.09.2014</w:t>
          </w:r>
        </w:p>
      </w:tc>
    </w:tr>
    <w:tr w:rsidR="005D0A8D" w:rsidRPr="00211120" w:rsidTr="0061768E">
      <w:trPr>
        <w:cantSplit/>
        <w:trHeight w:val="316"/>
      </w:trPr>
      <w:tc>
        <w:tcPr>
          <w:tcW w:w="709" w:type="pct"/>
          <w:vMerge/>
          <w:vAlign w:val="center"/>
        </w:tcPr>
        <w:p w:rsidR="005D0A8D" w:rsidRDefault="005D0A8D" w:rsidP="0061768E">
          <w:pPr>
            <w:pStyle w:val="stbilgi"/>
            <w:jc w:val="center"/>
            <w:rPr>
              <w:rFonts w:ascii="Comic Sans MS" w:hAnsi="Comic Sans MS" w:cs="Tahoma"/>
              <w:b/>
            </w:rPr>
          </w:pPr>
        </w:p>
      </w:tc>
      <w:tc>
        <w:tcPr>
          <w:tcW w:w="2797" w:type="pct"/>
          <w:vMerge/>
          <w:vAlign w:val="center"/>
        </w:tcPr>
        <w:p w:rsidR="005D0A8D" w:rsidRPr="000348E8" w:rsidRDefault="005D0A8D" w:rsidP="0061768E">
          <w:pPr>
            <w:pStyle w:val="stbilgi"/>
            <w:jc w:val="center"/>
            <w:rPr>
              <w:rFonts w:ascii="Tahoma" w:hAnsi="Tahoma" w:cs="Tahoma"/>
              <w:b/>
              <w:bCs/>
              <w:sz w:val="44"/>
              <w:szCs w:val="44"/>
            </w:rPr>
          </w:pPr>
        </w:p>
      </w:tc>
      <w:tc>
        <w:tcPr>
          <w:tcW w:w="799" w:type="pct"/>
          <w:tcBorders>
            <w:top w:val="dotted" w:sz="4" w:space="0" w:color="auto"/>
            <w:bottom w:val="dotted" w:sz="4" w:space="0" w:color="auto"/>
            <w:right w:val="single" w:sz="8" w:space="0" w:color="auto"/>
          </w:tcBorders>
          <w:vAlign w:val="center"/>
        </w:tcPr>
        <w:p w:rsidR="005D0A8D" w:rsidRPr="008A418D" w:rsidRDefault="005D0A8D" w:rsidP="0061768E">
          <w:pPr>
            <w:pStyle w:val="stbilgi"/>
            <w:rPr>
              <w:bCs/>
              <w:sz w:val="18"/>
              <w:szCs w:val="18"/>
            </w:rPr>
          </w:pPr>
          <w:r w:rsidRPr="008A418D">
            <w:rPr>
              <w:sz w:val="18"/>
              <w:szCs w:val="18"/>
            </w:rPr>
            <w:t>Revizyon Tarihi/No</w:t>
          </w:r>
        </w:p>
      </w:tc>
      <w:tc>
        <w:tcPr>
          <w:tcW w:w="695" w:type="pct"/>
          <w:tcBorders>
            <w:top w:val="dotted" w:sz="4" w:space="0" w:color="auto"/>
            <w:left w:val="single" w:sz="8" w:space="0" w:color="auto"/>
            <w:bottom w:val="dotted" w:sz="4" w:space="0" w:color="auto"/>
          </w:tcBorders>
          <w:vAlign w:val="center"/>
        </w:tcPr>
        <w:p w:rsidR="005D0A8D" w:rsidRPr="008A418D" w:rsidRDefault="005D0A8D" w:rsidP="0061768E">
          <w:pPr>
            <w:pStyle w:val="stbilgi"/>
            <w:rPr>
              <w:bCs/>
              <w:sz w:val="18"/>
              <w:szCs w:val="18"/>
            </w:rPr>
          </w:pPr>
        </w:p>
      </w:tc>
    </w:tr>
    <w:tr w:rsidR="005D0A8D" w:rsidRPr="00211120" w:rsidTr="0061768E">
      <w:trPr>
        <w:cantSplit/>
        <w:trHeight w:val="70"/>
      </w:trPr>
      <w:tc>
        <w:tcPr>
          <w:tcW w:w="709" w:type="pct"/>
          <w:vMerge/>
          <w:vAlign w:val="center"/>
        </w:tcPr>
        <w:p w:rsidR="005D0A8D" w:rsidRDefault="005D0A8D" w:rsidP="0061768E">
          <w:pPr>
            <w:pStyle w:val="stbilgi"/>
            <w:jc w:val="center"/>
            <w:rPr>
              <w:rFonts w:ascii="Comic Sans MS" w:hAnsi="Comic Sans MS" w:cs="Tahoma"/>
              <w:b/>
            </w:rPr>
          </w:pPr>
        </w:p>
      </w:tc>
      <w:tc>
        <w:tcPr>
          <w:tcW w:w="2797" w:type="pct"/>
          <w:vMerge/>
          <w:vAlign w:val="center"/>
        </w:tcPr>
        <w:p w:rsidR="005D0A8D" w:rsidRPr="000348E8" w:rsidRDefault="005D0A8D" w:rsidP="0061768E">
          <w:pPr>
            <w:pStyle w:val="stbilgi"/>
            <w:jc w:val="center"/>
            <w:rPr>
              <w:rFonts w:ascii="Tahoma" w:hAnsi="Tahoma" w:cs="Tahoma"/>
              <w:b/>
              <w:bCs/>
              <w:sz w:val="44"/>
              <w:szCs w:val="44"/>
            </w:rPr>
          </w:pPr>
        </w:p>
      </w:tc>
      <w:tc>
        <w:tcPr>
          <w:tcW w:w="799" w:type="pct"/>
          <w:tcBorders>
            <w:top w:val="dotted" w:sz="4" w:space="0" w:color="auto"/>
            <w:bottom w:val="double" w:sz="4" w:space="0" w:color="auto"/>
            <w:right w:val="single" w:sz="8" w:space="0" w:color="auto"/>
          </w:tcBorders>
          <w:vAlign w:val="center"/>
        </w:tcPr>
        <w:p w:rsidR="005D0A8D" w:rsidRPr="008A418D" w:rsidRDefault="005D0A8D" w:rsidP="0061768E">
          <w:pPr>
            <w:pStyle w:val="stbilgi"/>
            <w:rPr>
              <w:bCs/>
              <w:sz w:val="18"/>
              <w:szCs w:val="18"/>
            </w:rPr>
          </w:pPr>
          <w:r>
            <w:rPr>
              <w:sz w:val="18"/>
              <w:szCs w:val="18"/>
            </w:rPr>
            <w:t xml:space="preserve">Sayfa </w:t>
          </w:r>
          <w:r w:rsidRPr="008A418D">
            <w:rPr>
              <w:sz w:val="18"/>
              <w:szCs w:val="18"/>
            </w:rPr>
            <w:t>No</w:t>
          </w:r>
        </w:p>
      </w:tc>
      <w:tc>
        <w:tcPr>
          <w:tcW w:w="695" w:type="pct"/>
          <w:tcBorders>
            <w:top w:val="dotted" w:sz="4" w:space="0" w:color="auto"/>
            <w:left w:val="single" w:sz="8" w:space="0" w:color="auto"/>
            <w:bottom w:val="double" w:sz="4" w:space="0" w:color="auto"/>
          </w:tcBorders>
          <w:vAlign w:val="center"/>
        </w:tcPr>
        <w:p w:rsidR="005D0A8D" w:rsidRPr="008A418D" w:rsidRDefault="00355A40" w:rsidP="0061768E">
          <w:pPr>
            <w:pStyle w:val="stbilgi"/>
            <w:rPr>
              <w:bCs/>
              <w:sz w:val="18"/>
              <w:szCs w:val="18"/>
            </w:rPr>
          </w:pPr>
          <w:r>
            <w:rPr>
              <w:bCs/>
              <w:sz w:val="18"/>
              <w:szCs w:val="18"/>
            </w:rPr>
            <w:fldChar w:fldCharType="begin"/>
          </w:r>
          <w:r>
            <w:rPr>
              <w:bCs/>
              <w:sz w:val="18"/>
              <w:szCs w:val="18"/>
            </w:rPr>
            <w:instrText xml:space="preserve"> PAGE  \* Arabic  \* MERGEFORMAT </w:instrText>
          </w:r>
          <w:r>
            <w:rPr>
              <w:bCs/>
              <w:sz w:val="18"/>
              <w:szCs w:val="18"/>
            </w:rPr>
            <w:fldChar w:fldCharType="separate"/>
          </w:r>
          <w:r w:rsidR="00A54552">
            <w:rPr>
              <w:bCs/>
              <w:noProof/>
              <w:sz w:val="18"/>
              <w:szCs w:val="18"/>
            </w:rPr>
            <w:t>1</w:t>
          </w:r>
          <w:r>
            <w:rPr>
              <w:bCs/>
              <w:sz w:val="18"/>
              <w:szCs w:val="18"/>
            </w:rPr>
            <w:fldChar w:fldCharType="end"/>
          </w:r>
          <w:r>
            <w:rPr>
              <w:bCs/>
              <w:sz w:val="18"/>
              <w:szCs w:val="18"/>
            </w:rPr>
            <w:t>/</w:t>
          </w:r>
          <w:r>
            <w:rPr>
              <w:bCs/>
              <w:sz w:val="18"/>
              <w:szCs w:val="18"/>
            </w:rPr>
            <w:fldChar w:fldCharType="begin"/>
          </w:r>
          <w:r>
            <w:rPr>
              <w:bCs/>
              <w:sz w:val="18"/>
              <w:szCs w:val="18"/>
            </w:rPr>
            <w:instrText xml:space="preserve"> NUMPAGES  \* Arabic  \* MERGEFORMAT </w:instrText>
          </w:r>
          <w:r>
            <w:rPr>
              <w:bCs/>
              <w:sz w:val="18"/>
              <w:szCs w:val="18"/>
            </w:rPr>
            <w:fldChar w:fldCharType="separate"/>
          </w:r>
          <w:r w:rsidR="00A54552">
            <w:rPr>
              <w:bCs/>
              <w:noProof/>
              <w:sz w:val="18"/>
              <w:szCs w:val="18"/>
            </w:rPr>
            <w:t>2</w:t>
          </w:r>
          <w:r>
            <w:rPr>
              <w:bCs/>
              <w:sz w:val="18"/>
              <w:szCs w:val="18"/>
            </w:rPr>
            <w:fldChar w:fldCharType="end"/>
          </w:r>
        </w:p>
      </w:tc>
    </w:tr>
  </w:tbl>
  <w:p w:rsidR="005D0A8D" w:rsidRDefault="005D0A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D13F3"/>
    <w:multiLevelType w:val="hybridMultilevel"/>
    <w:tmpl w:val="E80CA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8D"/>
    <w:rsid w:val="001D403A"/>
    <w:rsid w:val="00355A40"/>
    <w:rsid w:val="005D0A8D"/>
    <w:rsid w:val="008D395A"/>
    <w:rsid w:val="00A54552"/>
    <w:rsid w:val="00BC089B"/>
    <w:rsid w:val="00BE421B"/>
    <w:rsid w:val="00C368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A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5D0A8D"/>
    <w:pPr>
      <w:spacing w:after="120"/>
    </w:pPr>
    <w:rPr>
      <w:sz w:val="20"/>
      <w:szCs w:val="20"/>
    </w:rPr>
  </w:style>
  <w:style w:type="character" w:customStyle="1" w:styleId="GvdeMetniChar">
    <w:name w:val="Gövde Metni Char"/>
    <w:basedOn w:val="VarsaylanParagrafYazTipi"/>
    <w:link w:val="GvdeMetni"/>
    <w:rsid w:val="005D0A8D"/>
    <w:rPr>
      <w:rFonts w:ascii="Times New Roman" w:eastAsia="Times New Roman" w:hAnsi="Times New Roman" w:cs="Times New Roman"/>
      <w:sz w:val="20"/>
      <w:szCs w:val="20"/>
      <w:lang w:eastAsia="tr-TR"/>
    </w:rPr>
  </w:style>
  <w:style w:type="character" w:styleId="Kpr">
    <w:name w:val="Hyperlink"/>
    <w:rsid w:val="005D0A8D"/>
    <w:rPr>
      <w:color w:val="0000FF"/>
      <w:u w:val="single"/>
    </w:rPr>
  </w:style>
  <w:style w:type="paragraph" w:styleId="stbilgi">
    <w:name w:val="header"/>
    <w:basedOn w:val="Normal"/>
    <w:link w:val="stbilgiChar"/>
    <w:unhideWhenUsed/>
    <w:rsid w:val="005D0A8D"/>
    <w:pPr>
      <w:tabs>
        <w:tab w:val="center" w:pos="4536"/>
        <w:tab w:val="right" w:pos="9072"/>
      </w:tabs>
    </w:pPr>
  </w:style>
  <w:style w:type="character" w:customStyle="1" w:styleId="stbilgiChar">
    <w:name w:val="Üstbilgi Char"/>
    <w:basedOn w:val="VarsaylanParagrafYazTipi"/>
    <w:link w:val="stbilgi"/>
    <w:rsid w:val="005D0A8D"/>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5D0A8D"/>
    <w:pPr>
      <w:tabs>
        <w:tab w:val="center" w:pos="4536"/>
        <w:tab w:val="right" w:pos="9072"/>
      </w:tabs>
    </w:pPr>
  </w:style>
  <w:style w:type="character" w:customStyle="1" w:styleId="AltbilgiChar">
    <w:name w:val="Altbilgi Char"/>
    <w:basedOn w:val="VarsaylanParagrafYazTipi"/>
    <w:link w:val="Altbilgi"/>
    <w:rsid w:val="005D0A8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D0A8D"/>
    <w:rPr>
      <w:rFonts w:ascii="Tahoma" w:hAnsi="Tahoma" w:cs="Tahoma"/>
      <w:sz w:val="16"/>
      <w:szCs w:val="16"/>
    </w:rPr>
  </w:style>
  <w:style w:type="character" w:customStyle="1" w:styleId="BalonMetniChar">
    <w:name w:val="Balon Metni Char"/>
    <w:basedOn w:val="VarsaylanParagrafYazTipi"/>
    <w:link w:val="BalonMetni"/>
    <w:uiPriority w:val="99"/>
    <w:semiHidden/>
    <w:rsid w:val="005D0A8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A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5D0A8D"/>
    <w:pPr>
      <w:spacing w:after="120"/>
    </w:pPr>
    <w:rPr>
      <w:sz w:val="20"/>
      <w:szCs w:val="20"/>
    </w:rPr>
  </w:style>
  <w:style w:type="character" w:customStyle="1" w:styleId="GvdeMetniChar">
    <w:name w:val="Gövde Metni Char"/>
    <w:basedOn w:val="VarsaylanParagrafYazTipi"/>
    <w:link w:val="GvdeMetni"/>
    <w:rsid w:val="005D0A8D"/>
    <w:rPr>
      <w:rFonts w:ascii="Times New Roman" w:eastAsia="Times New Roman" w:hAnsi="Times New Roman" w:cs="Times New Roman"/>
      <w:sz w:val="20"/>
      <w:szCs w:val="20"/>
      <w:lang w:eastAsia="tr-TR"/>
    </w:rPr>
  </w:style>
  <w:style w:type="character" w:styleId="Kpr">
    <w:name w:val="Hyperlink"/>
    <w:rsid w:val="005D0A8D"/>
    <w:rPr>
      <w:color w:val="0000FF"/>
      <w:u w:val="single"/>
    </w:rPr>
  </w:style>
  <w:style w:type="paragraph" w:styleId="stbilgi">
    <w:name w:val="header"/>
    <w:basedOn w:val="Normal"/>
    <w:link w:val="stbilgiChar"/>
    <w:unhideWhenUsed/>
    <w:rsid w:val="005D0A8D"/>
    <w:pPr>
      <w:tabs>
        <w:tab w:val="center" w:pos="4536"/>
        <w:tab w:val="right" w:pos="9072"/>
      </w:tabs>
    </w:pPr>
  </w:style>
  <w:style w:type="character" w:customStyle="1" w:styleId="stbilgiChar">
    <w:name w:val="Üstbilgi Char"/>
    <w:basedOn w:val="VarsaylanParagrafYazTipi"/>
    <w:link w:val="stbilgi"/>
    <w:rsid w:val="005D0A8D"/>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5D0A8D"/>
    <w:pPr>
      <w:tabs>
        <w:tab w:val="center" w:pos="4536"/>
        <w:tab w:val="right" w:pos="9072"/>
      </w:tabs>
    </w:pPr>
  </w:style>
  <w:style w:type="character" w:customStyle="1" w:styleId="AltbilgiChar">
    <w:name w:val="Altbilgi Char"/>
    <w:basedOn w:val="VarsaylanParagrafYazTipi"/>
    <w:link w:val="Altbilgi"/>
    <w:rsid w:val="005D0A8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D0A8D"/>
    <w:rPr>
      <w:rFonts w:ascii="Tahoma" w:hAnsi="Tahoma" w:cs="Tahoma"/>
      <w:sz w:val="16"/>
      <w:szCs w:val="16"/>
    </w:rPr>
  </w:style>
  <w:style w:type="character" w:customStyle="1" w:styleId="BalonMetniChar">
    <w:name w:val="Balon Metni Char"/>
    <w:basedOn w:val="VarsaylanParagrafYazTipi"/>
    <w:link w:val="BalonMetni"/>
    <w:uiPriority w:val="99"/>
    <w:semiHidden/>
    <w:rsid w:val="005D0A8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3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d.csb.gov.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ced@csb.gov.tr" TargetMode="External"/><Relationship Id="rId4" Type="http://schemas.openxmlformats.org/officeDocument/2006/relationships/settings" Target="settings.xml"/><Relationship Id="rId9" Type="http://schemas.openxmlformats.org/officeDocument/2006/relationships/hyperlink" Target="http://eced.csb.gov.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CED-TOPLANTI</dc:creator>
  <cp:lastModifiedBy>Administrator</cp:lastModifiedBy>
  <cp:revision>7</cp:revision>
  <dcterms:created xsi:type="dcterms:W3CDTF">2014-12-16T14:03:00Z</dcterms:created>
  <dcterms:modified xsi:type="dcterms:W3CDTF">2014-12-24T14:41:00Z</dcterms:modified>
</cp:coreProperties>
</file>