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oKlavuzu"/>
        <w:tblW w:w="15735" w:type="dxa"/>
        <w:tblInd w:w="-743" w:type="dxa"/>
        <w:tblLayout w:type="fixed"/>
        <w:tblLook w:val="04A0" w:firstRow="1" w:lastRow="0" w:firstColumn="1" w:lastColumn="0" w:noHBand="0" w:noVBand="1"/>
      </w:tblPr>
      <w:tblGrid>
        <w:gridCol w:w="2978"/>
        <w:gridCol w:w="1134"/>
        <w:gridCol w:w="2835"/>
        <w:gridCol w:w="1134"/>
        <w:gridCol w:w="3260"/>
        <w:gridCol w:w="4394"/>
      </w:tblGrid>
      <w:tr w:rsidR="000871E1" w:rsidRPr="00935455" w:rsidTr="005C644E">
        <w:trPr>
          <w:trHeight w:val="454"/>
        </w:trPr>
        <w:tc>
          <w:tcPr>
            <w:tcW w:w="2978" w:type="dxa"/>
            <w:shd w:val="clear" w:color="auto" w:fill="FFFFFF" w:themeFill="background1"/>
            <w:vAlign w:val="center"/>
          </w:tcPr>
          <w:p w:rsidR="000871E1" w:rsidRPr="00935455" w:rsidRDefault="000871E1" w:rsidP="005C644E">
            <w:pPr>
              <w:rPr>
                <w:rFonts w:ascii="Times New Roman" w:hAnsi="Times New Roman" w:cs="Times New Roman"/>
                <w:b/>
              </w:rPr>
            </w:pPr>
            <w:bookmarkStart w:id="0" w:name="_GoBack"/>
            <w:bookmarkEnd w:id="0"/>
            <w:r w:rsidRPr="00935455">
              <w:rPr>
                <w:rFonts w:ascii="Times New Roman" w:hAnsi="Times New Roman" w:cs="Times New Roman"/>
                <w:b/>
              </w:rPr>
              <w:t>Birimi:</w:t>
            </w:r>
          </w:p>
        </w:tc>
        <w:tc>
          <w:tcPr>
            <w:tcW w:w="12757" w:type="dxa"/>
            <w:gridSpan w:val="5"/>
            <w:shd w:val="clear" w:color="auto" w:fill="FFFFFF" w:themeFill="background1"/>
            <w:vAlign w:val="center"/>
          </w:tcPr>
          <w:p w:rsidR="000871E1" w:rsidRPr="00935455" w:rsidRDefault="000E6AE0" w:rsidP="005C644E">
            <w:pPr>
              <w:rPr>
                <w:rFonts w:ascii="Times New Roman" w:hAnsi="Times New Roman" w:cs="Times New Roman"/>
              </w:rPr>
            </w:pPr>
            <w:r w:rsidRPr="00935455">
              <w:rPr>
                <w:rFonts w:ascii="Times New Roman" w:hAnsi="Times New Roman" w:cs="Times New Roman"/>
              </w:rPr>
              <w:t>Çevresel Etki Değerlendirmesi, İzin ve Denetim Genel Müdürlüğü</w:t>
            </w:r>
          </w:p>
        </w:tc>
      </w:tr>
      <w:tr w:rsidR="000871E1" w:rsidRPr="00935455" w:rsidTr="005C644E">
        <w:trPr>
          <w:trHeight w:val="454"/>
        </w:trPr>
        <w:tc>
          <w:tcPr>
            <w:tcW w:w="2978" w:type="dxa"/>
            <w:shd w:val="clear" w:color="auto" w:fill="FFFFFF" w:themeFill="background1"/>
            <w:vAlign w:val="center"/>
          </w:tcPr>
          <w:p w:rsidR="000871E1" w:rsidRPr="00935455" w:rsidRDefault="000871E1" w:rsidP="005C644E">
            <w:pPr>
              <w:rPr>
                <w:rFonts w:ascii="Times New Roman" w:hAnsi="Times New Roman" w:cs="Times New Roman"/>
                <w:b/>
              </w:rPr>
            </w:pPr>
            <w:r w:rsidRPr="00935455">
              <w:rPr>
                <w:rFonts w:ascii="Times New Roman" w:hAnsi="Times New Roman" w:cs="Times New Roman"/>
                <w:b/>
              </w:rPr>
              <w:t>Alt Birimi:</w:t>
            </w:r>
          </w:p>
        </w:tc>
        <w:tc>
          <w:tcPr>
            <w:tcW w:w="12757" w:type="dxa"/>
            <w:gridSpan w:val="5"/>
            <w:shd w:val="clear" w:color="auto" w:fill="FFFFFF" w:themeFill="background1"/>
            <w:vAlign w:val="center"/>
          </w:tcPr>
          <w:p w:rsidR="000871E1" w:rsidRPr="00935455" w:rsidRDefault="000E6AE0" w:rsidP="005C644E">
            <w:pPr>
              <w:rPr>
                <w:rFonts w:ascii="Times New Roman" w:hAnsi="Times New Roman" w:cs="Times New Roman"/>
              </w:rPr>
            </w:pPr>
            <w:r w:rsidRPr="00935455">
              <w:rPr>
                <w:rFonts w:ascii="Times New Roman" w:hAnsi="Times New Roman" w:cs="Times New Roman"/>
              </w:rPr>
              <w:t>Altyapı Yatırımları ÇED ve SÇD Daire</w:t>
            </w:r>
            <w:r w:rsidR="000F780F">
              <w:rPr>
                <w:rFonts w:ascii="Times New Roman" w:hAnsi="Times New Roman" w:cs="Times New Roman"/>
              </w:rPr>
              <w:t>si</w:t>
            </w:r>
            <w:r w:rsidRPr="00935455">
              <w:rPr>
                <w:rFonts w:ascii="Times New Roman" w:hAnsi="Times New Roman" w:cs="Times New Roman"/>
              </w:rPr>
              <w:t xml:space="preserve"> Başkanlığı</w:t>
            </w:r>
            <w:r w:rsidR="000F780F">
              <w:rPr>
                <w:rFonts w:ascii="Times New Roman" w:hAnsi="Times New Roman" w:cs="Times New Roman"/>
              </w:rPr>
              <w:t xml:space="preserve"> ile Endüstriyel Yatırımlar ÇED Dairesi Başkanlığı</w:t>
            </w:r>
          </w:p>
        </w:tc>
      </w:tr>
      <w:tr w:rsidR="000871E1" w:rsidRPr="00935455" w:rsidTr="00935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112" w:type="dxa"/>
            <w:gridSpan w:val="2"/>
            <w:shd w:val="clear" w:color="auto" w:fill="FFFFFF" w:themeFill="background1"/>
            <w:vAlign w:val="center"/>
          </w:tcPr>
          <w:p w:rsidR="000871E1" w:rsidRPr="00935455" w:rsidRDefault="000871E1" w:rsidP="005C644E">
            <w:pPr>
              <w:jc w:val="center"/>
              <w:rPr>
                <w:rFonts w:ascii="Times New Roman" w:hAnsi="Times New Roman" w:cs="Times New Roman"/>
                <w:b/>
              </w:rPr>
            </w:pPr>
            <w:r w:rsidRPr="00935455">
              <w:rPr>
                <w:rFonts w:ascii="Times New Roman" w:hAnsi="Times New Roman" w:cs="Times New Roman"/>
                <w:b/>
              </w:rPr>
              <w:t>Hassas Görevler</w:t>
            </w:r>
          </w:p>
        </w:tc>
        <w:tc>
          <w:tcPr>
            <w:tcW w:w="2835" w:type="dxa"/>
            <w:shd w:val="clear" w:color="auto" w:fill="FFFFFF" w:themeFill="background1"/>
            <w:vAlign w:val="center"/>
          </w:tcPr>
          <w:p w:rsidR="000871E1" w:rsidRPr="00935455" w:rsidRDefault="000871E1" w:rsidP="005C644E">
            <w:pPr>
              <w:jc w:val="center"/>
              <w:rPr>
                <w:rFonts w:ascii="Times New Roman" w:hAnsi="Times New Roman" w:cs="Times New Roman"/>
                <w:b/>
              </w:rPr>
            </w:pPr>
            <w:r w:rsidRPr="00935455">
              <w:rPr>
                <w:rFonts w:ascii="Times New Roman" w:hAnsi="Times New Roman" w:cs="Times New Roman"/>
                <w:b/>
              </w:rPr>
              <w:t>Hassas Görevi Olan Personel</w:t>
            </w:r>
          </w:p>
        </w:tc>
        <w:tc>
          <w:tcPr>
            <w:tcW w:w="1134" w:type="dxa"/>
            <w:shd w:val="clear" w:color="auto" w:fill="FFFFFF" w:themeFill="background1"/>
            <w:vAlign w:val="center"/>
          </w:tcPr>
          <w:p w:rsidR="000871E1" w:rsidRPr="00935455" w:rsidRDefault="000871E1" w:rsidP="005C644E">
            <w:pPr>
              <w:jc w:val="center"/>
              <w:rPr>
                <w:rFonts w:ascii="Times New Roman" w:hAnsi="Times New Roman" w:cs="Times New Roman"/>
                <w:b/>
              </w:rPr>
            </w:pPr>
            <w:r w:rsidRPr="00935455">
              <w:rPr>
                <w:rFonts w:ascii="Times New Roman" w:hAnsi="Times New Roman" w:cs="Times New Roman"/>
                <w:b/>
              </w:rPr>
              <w:t>Risk Düzeyi</w:t>
            </w:r>
          </w:p>
        </w:tc>
        <w:tc>
          <w:tcPr>
            <w:tcW w:w="3260" w:type="dxa"/>
            <w:shd w:val="clear" w:color="auto" w:fill="FFFFFF" w:themeFill="background1"/>
            <w:vAlign w:val="center"/>
          </w:tcPr>
          <w:p w:rsidR="000871E1" w:rsidRPr="00935455" w:rsidRDefault="00C11E12" w:rsidP="005C644E">
            <w:pPr>
              <w:jc w:val="center"/>
              <w:rPr>
                <w:rFonts w:ascii="Times New Roman" w:hAnsi="Times New Roman" w:cs="Times New Roman"/>
                <w:b/>
              </w:rPr>
            </w:pPr>
            <w:r w:rsidRPr="00935455">
              <w:rPr>
                <w:rFonts w:ascii="Times New Roman" w:hAnsi="Times New Roman" w:cs="Times New Roman"/>
                <w:b/>
              </w:rPr>
              <w:t>Görevin Yerin</w:t>
            </w:r>
            <w:r w:rsidR="000871E1" w:rsidRPr="00935455">
              <w:rPr>
                <w:rFonts w:ascii="Times New Roman" w:hAnsi="Times New Roman" w:cs="Times New Roman"/>
                <w:b/>
              </w:rPr>
              <w:t>e Getirilmeme Sonucu</w:t>
            </w:r>
          </w:p>
        </w:tc>
        <w:tc>
          <w:tcPr>
            <w:tcW w:w="4394" w:type="dxa"/>
            <w:shd w:val="clear" w:color="auto" w:fill="FFFFFF" w:themeFill="background1"/>
            <w:vAlign w:val="center"/>
          </w:tcPr>
          <w:p w:rsidR="000871E1" w:rsidRPr="00935455" w:rsidRDefault="000871E1" w:rsidP="005C644E">
            <w:pPr>
              <w:jc w:val="center"/>
              <w:rPr>
                <w:rFonts w:ascii="Times New Roman" w:hAnsi="Times New Roman" w:cs="Times New Roman"/>
                <w:b/>
              </w:rPr>
            </w:pPr>
            <w:r w:rsidRPr="00935455">
              <w:rPr>
                <w:rFonts w:ascii="Times New Roman" w:hAnsi="Times New Roman" w:cs="Times New Roman"/>
                <w:b/>
              </w:rPr>
              <w:t>Alınması Gereken Önlemler</w:t>
            </w:r>
            <w:r w:rsidR="00C11E12" w:rsidRPr="00935455">
              <w:rPr>
                <w:rFonts w:ascii="Times New Roman" w:hAnsi="Times New Roman" w:cs="Times New Roman"/>
                <w:b/>
              </w:rPr>
              <w:t xml:space="preserve"> veya Kontroller</w:t>
            </w:r>
          </w:p>
        </w:tc>
      </w:tr>
      <w:tr w:rsidR="000871E1" w:rsidRPr="00935455" w:rsidTr="00935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2"/>
            <w:vAlign w:val="center"/>
          </w:tcPr>
          <w:p w:rsidR="000871E1" w:rsidRPr="00153D64" w:rsidRDefault="009E6E85" w:rsidP="00153D64">
            <w:pPr>
              <w:rPr>
                <w:rFonts w:ascii="Times New Roman" w:hAnsi="Times New Roman" w:cs="Times New Roman"/>
              </w:rPr>
            </w:pPr>
            <w:r w:rsidRPr="00935455">
              <w:rPr>
                <w:rFonts w:ascii="Times New Roman" w:hAnsi="Times New Roman" w:cs="Times New Roman"/>
              </w:rPr>
              <w:t>ÇED Yönetmeliği Kapsamında ÇED Sürecini Yürütmek</w:t>
            </w:r>
          </w:p>
        </w:tc>
        <w:tc>
          <w:tcPr>
            <w:tcW w:w="2835" w:type="dxa"/>
            <w:vAlign w:val="center"/>
          </w:tcPr>
          <w:p w:rsidR="000871E1" w:rsidRPr="00935455" w:rsidRDefault="000F780F" w:rsidP="00153D64">
            <w:pPr>
              <w:ind w:right="-108"/>
              <w:jc w:val="center"/>
              <w:rPr>
                <w:rFonts w:ascii="Verdana" w:hAnsi="Verdana" w:cs="Arial"/>
              </w:rPr>
            </w:pPr>
            <w:r>
              <w:rPr>
                <w:rFonts w:ascii="Times New Roman" w:eastAsia="Times New Roman" w:hAnsi="Times New Roman" w:cs="Times New Roman"/>
                <w:lang w:eastAsia="tr-TR"/>
              </w:rPr>
              <w:t>Bütün Şube personeli</w:t>
            </w:r>
          </w:p>
        </w:tc>
        <w:tc>
          <w:tcPr>
            <w:tcW w:w="1134" w:type="dxa"/>
            <w:vAlign w:val="center"/>
          </w:tcPr>
          <w:p w:rsidR="00101E34" w:rsidRPr="00935455" w:rsidRDefault="00A17D76" w:rsidP="005C644E">
            <w:pPr>
              <w:jc w:val="center"/>
              <w:rPr>
                <w:rFonts w:ascii="Times New Roman" w:hAnsi="Times New Roman" w:cs="Times New Roman"/>
              </w:rPr>
            </w:pPr>
            <w:r w:rsidRPr="00935455">
              <w:rPr>
                <w:rFonts w:ascii="Times New Roman" w:hAnsi="Times New Roman" w:cs="Times New Roman"/>
              </w:rPr>
              <w:t>Yüksek</w:t>
            </w:r>
          </w:p>
        </w:tc>
        <w:tc>
          <w:tcPr>
            <w:tcW w:w="3260" w:type="dxa"/>
            <w:vAlign w:val="center"/>
          </w:tcPr>
          <w:p w:rsidR="00153D64" w:rsidRPr="005B0A80" w:rsidRDefault="004F33BC" w:rsidP="008237A7">
            <w:pPr>
              <w:pStyle w:val="Default"/>
              <w:numPr>
                <w:ilvl w:val="0"/>
                <w:numId w:val="1"/>
              </w:numPr>
              <w:tabs>
                <w:tab w:val="left" w:pos="33"/>
              </w:tabs>
              <w:ind w:left="33" w:hanging="141"/>
              <w:jc w:val="both"/>
              <w:rPr>
                <w:sz w:val="22"/>
                <w:szCs w:val="22"/>
              </w:rPr>
            </w:pPr>
            <w:r w:rsidRPr="00153D64">
              <w:rPr>
                <w:sz w:val="22"/>
                <w:szCs w:val="22"/>
              </w:rPr>
              <w:t>2872 sayılı Çevre Kanunu ve ÇED Yönetmeliğine</w:t>
            </w:r>
            <w:r w:rsidR="00A17D76" w:rsidRPr="00153D64">
              <w:rPr>
                <w:sz w:val="22"/>
                <w:szCs w:val="22"/>
              </w:rPr>
              <w:t xml:space="preserve"> </w:t>
            </w:r>
            <w:r w:rsidRPr="00153D64">
              <w:rPr>
                <w:sz w:val="22"/>
                <w:szCs w:val="22"/>
              </w:rPr>
              <w:t>uygun iş yapılmaması</w:t>
            </w:r>
          </w:p>
          <w:p w:rsidR="00153D64" w:rsidRPr="005B0A80" w:rsidRDefault="004F33BC" w:rsidP="008237A7">
            <w:pPr>
              <w:pStyle w:val="Default"/>
              <w:numPr>
                <w:ilvl w:val="0"/>
                <w:numId w:val="1"/>
              </w:numPr>
              <w:tabs>
                <w:tab w:val="left" w:pos="33"/>
              </w:tabs>
              <w:ind w:left="33" w:hanging="141"/>
              <w:jc w:val="both"/>
              <w:rPr>
                <w:sz w:val="22"/>
                <w:szCs w:val="22"/>
              </w:rPr>
            </w:pPr>
            <w:r w:rsidRPr="00153D64">
              <w:rPr>
                <w:sz w:val="22"/>
                <w:szCs w:val="22"/>
              </w:rPr>
              <w:t>Hukuksal süreçlere neden olunması</w:t>
            </w:r>
          </w:p>
          <w:p w:rsidR="00153D64" w:rsidRPr="005B0A80" w:rsidRDefault="00A17D76" w:rsidP="008237A7">
            <w:pPr>
              <w:pStyle w:val="Default"/>
              <w:numPr>
                <w:ilvl w:val="0"/>
                <w:numId w:val="1"/>
              </w:numPr>
              <w:tabs>
                <w:tab w:val="left" w:pos="33"/>
              </w:tabs>
              <w:ind w:left="33" w:hanging="141"/>
              <w:jc w:val="both"/>
              <w:rPr>
                <w:sz w:val="22"/>
                <w:szCs w:val="22"/>
              </w:rPr>
            </w:pPr>
            <w:r w:rsidRPr="00153D64">
              <w:rPr>
                <w:sz w:val="22"/>
                <w:szCs w:val="22"/>
              </w:rPr>
              <w:t>Birimin</w:t>
            </w:r>
            <w:r w:rsidR="00935455" w:rsidRPr="00153D64">
              <w:rPr>
                <w:sz w:val="22"/>
                <w:szCs w:val="22"/>
              </w:rPr>
              <w:t>/Kurumun</w:t>
            </w:r>
            <w:r w:rsidRPr="00153D64">
              <w:rPr>
                <w:sz w:val="22"/>
                <w:szCs w:val="22"/>
              </w:rPr>
              <w:t xml:space="preserve"> itibar ve güven kaybına</w:t>
            </w:r>
            <w:r w:rsidR="004F33BC" w:rsidRPr="00153D64">
              <w:rPr>
                <w:sz w:val="22"/>
                <w:szCs w:val="22"/>
              </w:rPr>
              <w:t xml:space="preserve"> sebep olması</w:t>
            </w:r>
          </w:p>
          <w:p w:rsidR="00153D64" w:rsidRPr="005B0A80" w:rsidRDefault="00A17D76" w:rsidP="008237A7">
            <w:pPr>
              <w:pStyle w:val="Default"/>
              <w:numPr>
                <w:ilvl w:val="0"/>
                <w:numId w:val="1"/>
              </w:numPr>
              <w:tabs>
                <w:tab w:val="left" w:pos="33"/>
              </w:tabs>
              <w:ind w:left="33" w:hanging="141"/>
              <w:jc w:val="both"/>
              <w:rPr>
                <w:sz w:val="22"/>
                <w:szCs w:val="22"/>
              </w:rPr>
            </w:pPr>
            <w:r w:rsidRPr="00153D64">
              <w:rPr>
                <w:sz w:val="22"/>
                <w:szCs w:val="22"/>
              </w:rPr>
              <w:t xml:space="preserve">Telafisi güç sonuçlara yol </w:t>
            </w:r>
            <w:r w:rsidR="00C72DC9" w:rsidRPr="00153D64">
              <w:rPr>
                <w:sz w:val="22"/>
                <w:szCs w:val="22"/>
              </w:rPr>
              <w:t>a</w:t>
            </w:r>
            <w:r w:rsidR="004F33BC" w:rsidRPr="00153D64">
              <w:rPr>
                <w:sz w:val="22"/>
                <w:szCs w:val="22"/>
              </w:rPr>
              <w:t>çması</w:t>
            </w:r>
          </w:p>
          <w:p w:rsidR="000871E1" w:rsidRPr="00153D64" w:rsidRDefault="004F33BC" w:rsidP="008237A7">
            <w:pPr>
              <w:pStyle w:val="Default"/>
              <w:numPr>
                <w:ilvl w:val="0"/>
                <w:numId w:val="1"/>
              </w:numPr>
              <w:tabs>
                <w:tab w:val="left" w:pos="33"/>
              </w:tabs>
              <w:ind w:left="33" w:hanging="141"/>
              <w:jc w:val="both"/>
              <w:rPr>
                <w:sz w:val="22"/>
                <w:szCs w:val="22"/>
              </w:rPr>
            </w:pPr>
            <w:r w:rsidRPr="00153D64">
              <w:rPr>
                <w:sz w:val="22"/>
                <w:szCs w:val="22"/>
              </w:rPr>
              <w:t>Yatırımların/Faaliyetlerin</w:t>
            </w:r>
            <w:r w:rsidR="00153D64" w:rsidRPr="00153D64">
              <w:rPr>
                <w:sz w:val="22"/>
                <w:szCs w:val="22"/>
              </w:rPr>
              <w:t xml:space="preserve"> </w:t>
            </w:r>
            <w:r w:rsidR="005B0A80">
              <w:rPr>
                <w:sz w:val="22"/>
                <w:szCs w:val="22"/>
              </w:rPr>
              <w:t>ge</w:t>
            </w:r>
            <w:r w:rsidRPr="00153D64">
              <w:rPr>
                <w:sz w:val="22"/>
                <w:szCs w:val="22"/>
              </w:rPr>
              <w:t>cikmesine yol açması</w:t>
            </w:r>
          </w:p>
        </w:tc>
        <w:tc>
          <w:tcPr>
            <w:tcW w:w="4394" w:type="dxa"/>
            <w:vAlign w:val="center"/>
          </w:tcPr>
          <w:p w:rsidR="000871E1" w:rsidRDefault="00EC52C3" w:rsidP="008237A7">
            <w:pPr>
              <w:pStyle w:val="Default"/>
              <w:numPr>
                <w:ilvl w:val="0"/>
                <w:numId w:val="1"/>
              </w:numPr>
              <w:tabs>
                <w:tab w:val="left" w:pos="33"/>
              </w:tabs>
              <w:ind w:left="33" w:hanging="141"/>
              <w:jc w:val="both"/>
              <w:rPr>
                <w:sz w:val="22"/>
                <w:szCs w:val="22"/>
              </w:rPr>
            </w:pPr>
            <w:r w:rsidRPr="00935455">
              <w:rPr>
                <w:sz w:val="22"/>
                <w:szCs w:val="22"/>
              </w:rPr>
              <w:t>Personel kapasitesinin artırılması</w:t>
            </w:r>
            <w:r w:rsidR="00935455">
              <w:rPr>
                <w:sz w:val="22"/>
                <w:szCs w:val="22"/>
              </w:rPr>
              <w:t>,</w:t>
            </w:r>
          </w:p>
          <w:p w:rsidR="00935455" w:rsidRPr="00935455" w:rsidRDefault="00935455" w:rsidP="008237A7">
            <w:pPr>
              <w:pStyle w:val="Default"/>
              <w:numPr>
                <w:ilvl w:val="0"/>
                <w:numId w:val="1"/>
              </w:numPr>
              <w:tabs>
                <w:tab w:val="left" w:pos="33"/>
              </w:tabs>
              <w:ind w:left="33" w:hanging="141"/>
              <w:jc w:val="both"/>
              <w:rPr>
                <w:sz w:val="22"/>
                <w:szCs w:val="22"/>
              </w:rPr>
            </w:pPr>
            <w:r>
              <w:rPr>
                <w:sz w:val="22"/>
                <w:szCs w:val="22"/>
              </w:rPr>
              <w:t>Mevzuat ve uygulamalara yönelik şube ve daire için bilgi akışının olması,</w:t>
            </w:r>
          </w:p>
          <w:p w:rsidR="00C72DC9" w:rsidRPr="00935455" w:rsidRDefault="00C72DC9" w:rsidP="008237A7">
            <w:pPr>
              <w:pStyle w:val="Default"/>
              <w:numPr>
                <w:ilvl w:val="0"/>
                <w:numId w:val="1"/>
              </w:numPr>
              <w:tabs>
                <w:tab w:val="left" w:pos="33"/>
              </w:tabs>
              <w:ind w:left="33" w:hanging="141"/>
              <w:jc w:val="both"/>
              <w:rPr>
                <w:sz w:val="22"/>
                <w:szCs w:val="22"/>
              </w:rPr>
            </w:pPr>
            <w:r w:rsidRPr="00935455">
              <w:rPr>
                <w:sz w:val="22"/>
                <w:szCs w:val="22"/>
              </w:rPr>
              <w:t>Çevre Kanunu, ÇED Yönetmeliği</w:t>
            </w:r>
            <w:r w:rsidR="00935455">
              <w:rPr>
                <w:sz w:val="22"/>
                <w:szCs w:val="22"/>
              </w:rPr>
              <w:t>,</w:t>
            </w:r>
            <w:r w:rsidRPr="00935455">
              <w:rPr>
                <w:sz w:val="22"/>
                <w:szCs w:val="22"/>
              </w:rPr>
              <w:t xml:space="preserve"> Yeterlik Tebliğine </w:t>
            </w:r>
            <w:proofErr w:type="gramStart"/>
            <w:r w:rsidRPr="00935455">
              <w:rPr>
                <w:sz w:val="22"/>
                <w:szCs w:val="22"/>
              </w:rPr>
              <w:t>hakim</w:t>
            </w:r>
            <w:proofErr w:type="gramEnd"/>
            <w:r w:rsidRPr="00935455">
              <w:rPr>
                <w:sz w:val="22"/>
                <w:szCs w:val="22"/>
              </w:rPr>
              <w:t xml:space="preserve"> olunması</w:t>
            </w:r>
            <w:r w:rsidR="00935455">
              <w:rPr>
                <w:sz w:val="22"/>
                <w:szCs w:val="22"/>
              </w:rPr>
              <w:t>,</w:t>
            </w:r>
          </w:p>
          <w:p w:rsidR="00EC52C3" w:rsidRPr="00935455" w:rsidRDefault="00153D64" w:rsidP="008237A7">
            <w:pPr>
              <w:pStyle w:val="Default"/>
              <w:numPr>
                <w:ilvl w:val="0"/>
                <w:numId w:val="1"/>
              </w:numPr>
              <w:tabs>
                <w:tab w:val="left" w:pos="33"/>
              </w:tabs>
              <w:ind w:left="33" w:hanging="141"/>
              <w:jc w:val="both"/>
              <w:rPr>
                <w:sz w:val="22"/>
                <w:szCs w:val="22"/>
              </w:rPr>
            </w:pPr>
            <w:proofErr w:type="gramStart"/>
            <w:r>
              <w:rPr>
                <w:sz w:val="22"/>
                <w:szCs w:val="22"/>
              </w:rPr>
              <w:t>e</w:t>
            </w:r>
            <w:proofErr w:type="gramEnd"/>
            <w:r w:rsidR="00EC52C3" w:rsidRPr="00935455">
              <w:rPr>
                <w:sz w:val="22"/>
                <w:szCs w:val="22"/>
              </w:rPr>
              <w:t xml:space="preserve">-ÇED sisteminin </w:t>
            </w:r>
            <w:r w:rsidR="00C72DC9" w:rsidRPr="00935455">
              <w:rPr>
                <w:sz w:val="22"/>
                <w:szCs w:val="22"/>
              </w:rPr>
              <w:t xml:space="preserve">ve elektronik veri tabanının </w:t>
            </w:r>
            <w:r w:rsidR="00EC52C3" w:rsidRPr="00935455">
              <w:rPr>
                <w:sz w:val="22"/>
                <w:szCs w:val="22"/>
              </w:rPr>
              <w:t>güçlendirilmesi</w:t>
            </w:r>
            <w:r w:rsidR="00935455">
              <w:rPr>
                <w:sz w:val="22"/>
                <w:szCs w:val="22"/>
              </w:rPr>
              <w:t>,</w:t>
            </w:r>
          </w:p>
          <w:p w:rsidR="00EC52C3" w:rsidRPr="00153D64" w:rsidRDefault="00EC52C3" w:rsidP="008237A7">
            <w:pPr>
              <w:pStyle w:val="Default"/>
              <w:numPr>
                <w:ilvl w:val="0"/>
                <w:numId w:val="1"/>
              </w:numPr>
              <w:tabs>
                <w:tab w:val="left" w:pos="33"/>
              </w:tabs>
              <w:ind w:left="33" w:hanging="141"/>
              <w:jc w:val="both"/>
              <w:rPr>
                <w:sz w:val="22"/>
                <w:szCs w:val="22"/>
              </w:rPr>
            </w:pPr>
            <w:r w:rsidRPr="00935455">
              <w:rPr>
                <w:sz w:val="22"/>
                <w:szCs w:val="22"/>
              </w:rPr>
              <w:t>Birim amirlerinin</w:t>
            </w:r>
            <w:r w:rsidR="00935455">
              <w:rPr>
                <w:sz w:val="22"/>
                <w:szCs w:val="22"/>
              </w:rPr>
              <w:t xml:space="preserve"> de</w:t>
            </w:r>
            <w:r w:rsidRPr="00935455">
              <w:rPr>
                <w:sz w:val="22"/>
                <w:szCs w:val="22"/>
              </w:rPr>
              <w:t xml:space="preserve"> </w:t>
            </w:r>
            <w:r w:rsidR="00935455">
              <w:rPr>
                <w:sz w:val="22"/>
                <w:szCs w:val="22"/>
              </w:rPr>
              <w:t xml:space="preserve">süreci </w:t>
            </w:r>
            <w:r w:rsidRPr="00935455">
              <w:rPr>
                <w:sz w:val="22"/>
                <w:szCs w:val="22"/>
              </w:rPr>
              <w:t>kontrol ede</w:t>
            </w:r>
            <w:r w:rsidR="00935455">
              <w:rPr>
                <w:sz w:val="22"/>
                <w:szCs w:val="22"/>
              </w:rPr>
              <w:t>bile</w:t>
            </w:r>
            <w:r w:rsidRPr="00935455">
              <w:rPr>
                <w:sz w:val="22"/>
                <w:szCs w:val="22"/>
              </w:rPr>
              <w:t>ceği takip sistemi oluşturulması</w:t>
            </w:r>
          </w:p>
        </w:tc>
      </w:tr>
      <w:tr w:rsidR="000871E1" w:rsidRPr="00935455" w:rsidTr="00935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2"/>
            <w:vAlign w:val="center"/>
          </w:tcPr>
          <w:p w:rsidR="000871E1" w:rsidRPr="00935455" w:rsidRDefault="000F780F" w:rsidP="00A17D76">
            <w:pPr>
              <w:rPr>
                <w:rFonts w:ascii="Times New Roman" w:hAnsi="Times New Roman" w:cs="Times New Roman"/>
              </w:rPr>
            </w:pPr>
            <w:r>
              <w:rPr>
                <w:rFonts w:ascii="Times New Roman" w:hAnsi="Times New Roman" w:cs="Times New Roman"/>
              </w:rPr>
              <w:t>TBMM’den Gelen Yazılı v</w:t>
            </w:r>
            <w:r w:rsidR="00A17D76" w:rsidRPr="00935455">
              <w:rPr>
                <w:rFonts w:ascii="Times New Roman" w:hAnsi="Times New Roman" w:cs="Times New Roman"/>
              </w:rPr>
              <w:t xml:space="preserve">e Sözlü Soru Önergelerin, </w:t>
            </w:r>
            <w:proofErr w:type="spellStart"/>
            <w:r w:rsidR="00A17D76" w:rsidRPr="00935455">
              <w:rPr>
                <w:rFonts w:ascii="Times New Roman" w:hAnsi="Times New Roman" w:cs="Times New Roman"/>
              </w:rPr>
              <w:t>BİMER’den</w:t>
            </w:r>
            <w:proofErr w:type="spellEnd"/>
            <w:r w:rsidR="00A17D76" w:rsidRPr="00935455">
              <w:rPr>
                <w:rFonts w:ascii="Times New Roman" w:hAnsi="Times New Roman" w:cs="Times New Roman"/>
              </w:rPr>
              <w:t xml:space="preserve"> Gelen Dilekçelerin Cevaplanması</w:t>
            </w:r>
          </w:p>
        </w:tc>
        <w:tc>
          <w:tcPr>
            <w:tcW w:w="2835" w:type="dxa"/>
            <w:vAlign w:val="center"/>
          </w:tcPr>
          <w:p w:rsidR="00111212" w:rsidRPr="00935455" w:rsidRDefault="00A17D76" w:rsidP="009E6E85">
            <w:pPr>
              <w:ind w:right="-108"/>
              <w:jc w:val="center"/>
              <w:rPr>
                <w:rFonts w:ascii="Verdana" w:hAnsi="Verdana" w:cs="Arial"/>
              </w:rPr>
            </w:pPr>
            <w:r w:rsidRPr="00935455">
              <w:rPr>
                <w:rFonts w:ascii="Times New Roman" w:eastAsia="Times New Roman" w:hAnsi="Times New Roman" w:cs="Times New Roman"/>
                <w:lang w:eastAsia="tr-TR"/>
              </w:rPr>
              <w:t>Tüm Personel</w:t>
            </w:r>
          </w:p>
        </w:tc>
        <w:tc>
          <w:tcPr>
            <w:tcW w:w="1134" w:type="dxa"/>
            <w:vAlign w:val="center"/>
          </w:tcPr>
          <w:p w:rsidR="000871E1" w:rsidRPr="00935455" w:rsidRDefault="00A17D76" w:rsidP="005C644E">
            <w:pPr>
              <w:jc w:val="center"/>
              <w:rPr>
                <w:rFonts w:ascii="Times New Roman" w:hAnsi="Times New Roman" w:cs="Times New Roman"/>
              </w:rPr>
            </w:pPr>
            <w:r w:rsidRPr="00935455">
              <w:rPr>
                <w:rFonts w:ascii="Times New Roman" w:hAnsi="Times New Roman" w:cs="Times New Roman"/>
              </w:rPr>
              <w:t>Orta</w:t>
            </w:r>
          </w:p>
        </w:tc>
        <w:tc>
          <w:tcPr>
            <w:tcW w:w="3260" w:type="dxa"/>
            <w:vAlign w:val="center"/>
          </w:tcPr>
          <w:p w:rsidR="00153D64" w:rsidRPr="005B0A80" w:rsidRDefault="00153D64" w:rsidP="008237A7">
            <w:pPr>
              <w:pStyle w:val="Default"/>
              <w:numPr>
                <w:ilvl w:val="0"/>
                <w:numId w:val="1"/>
              </w:numPr>
              <w:tabs>
                <w:tab w:val="left" w:pos="33"/>
              </w:tabs>
              <w:ind w:left="33" w:hanging="141"/>
              <w:jc w:val="both"/>
              <w:rPr>
                <w:sz w:val="22"/>
                <w:szCs w:val="22"/>
              </w:rPr>
            </w:pPr>
            <w:r w:rsidRPr="00153D64">
              <w:rPr>
                <w:sz w:val="22"/>
                <w:szCs w:val="22"/>
              </w:rPr>
              <w:t xml:space="preserve">  </w:t>
            </w:r>
            <w:r w:rsidR="003A1924" w:rsidRPr="00153D64">
              <w:rPr>
                <w:sz w:val="22"/>
                <w:szCs w:val="22"/>
              </w:rPr>
              <w:t xml:space="preserve">Yasal süresi içinde </w:t>
            </w:r>
            <w:r>
              <w:rPr>
                <w:sz w:val="22"/>
                <w:szCs w:val="22"/>
              </w:rPr>
              <w:t>cevaplanamaması</w:t>
            </w:r>
          </w:p>
          <w:p w:rsidR="00153D64" w:rsidRPr="005B0A80" w:rsidRDefault="00A17D76" w:rsidP="008237A7">
            <w:pPr>
              <w:pStyle w:val="Default"/>
              <w:numPr>
                <w:ilvl w:val="0"/>
                <w:numId w:val="1"/>
              </w:numPr>
              <w:tabs>
                <w:tab w:val="left" w:pos="33"/>
              </w:tabs>
              <w:ind w:left="33" w:hanging="141"/>
              <w:jc w:val="both"/>
              <w:rPr>
                <w:sz w:val="22"/>
                <w:szCs w:val="22"/>
              </w:rPr>
            </w:pPr>
            <w:r w:rsidRPr="00153D64">
              <w:rPr>
                <w:sz w:val="22"/>
                <w:szCs w:val="22"/>
              </w:rPr>
              <w:t xml:space="preserve">Birimin </w:t>
            </w:r>
            <w:r w:rsidR="003A1924" w:rsidRPr="00153D64">
              <w:rPr>
                <w:sz w:val="22"/>
                <w:szCs w:val="22"/>
              </w:rPr>
              <w:t>i</w:t>
            </w:r>
            <w:r w:rsidRPr="00153D64">
              <w:rPr>
                <w:sz w:val="22"/>
                <w:szCs w:val="22"/>
              </w:rPr>
              <w:t>tibar kaybı</w:t>
            </w:r>
          </w:p>
          <w:p w:rsidR="003A1924" w:rsidRPr="00153D64" w:rsidRDefault="00A17D76" w:rsidP="008237A7">
            <w:pPr>
              <w:pStyle w:val="Default"/>
              <w:numPr>
                <w:ilvl w:val="0"/>
                <w:numId w:val="1"/>
              </w:numPr>
              <w:tabs>
                <w:tab w:val="left" w:pos="33"/>
              </w:tabs>
              <w:ind w:left="33" w:hanging="141"/>
              <w:jc w:val="both"/>
              <w:rPr>
                <w:sz w:val="22"/>
                <w:szCs w:val="22"/>
              </w:rPr>
            </w:pPr>
            <w:r w:rsidRPr="00153D64">
              <w:rPr>
                <w:sz w:val="22"/>
                <w:szCs w:val="22"/>
              </w:rPr>
              <w:t xml:space="preserve">Yürürlükteki mevzuata </w:t>
            </w:r>
            <w:r w:rsidR="003A1924" w:rsidRPr="00153D64">
              <w:rPr>
                <w:sz w:val="22"/>
                <w:szCs w:val="22"/>
              </w:rPr>
              <w:t xml:space="preserve">  </w:t>
            </w:r>
          </w:p>
          <w:p w:rsidR="006A7141" w:rsidRPr="00153D64" w:rsidRDefault="006A7141" w:rsidP="005B0A80">
            <w:pPr>
              <w:pStyle w:val="Default"/>
              <w:tabs>
                <w:tab w:val="left" w:pos="33"/>
              </w:tabs>
              <w:ind w:left="33"/>
              <w:jc w:val="both"/>
              <w:rPr>
                <w:sz w:val="22"/>
                <w:szCs w:val="22"/>
              </w:rPr>
            </w:pPr>
            <w:r w:rsidRPr="00153D64">
              <w:rPr>
                <w:sz w:val="22"/>
                <w:szCs w:val="22"/>
              </w:rPr>
              <w:t>U</w:t>
            </w:r>
            <w:r w:rsidR="00A17D76" w:rsidRPr="00153D64">
              <w:rPr>
                <w:sz w:val="22"/>
                <w:szCs w:val="22"/>
              </w:rPr>
              <w:t>yulmaması</w:t>
            </w:r>
          </w:p>
        </w:tc>
        <w:tc>
          <w:tcPr>
            <w:tcW w:w="4394" w:type="dxa"/>
          </w:tcPr>
          <w:p w:rsidR="001B5FFB" w:rsidRPr="00935455" w:rsidRDefault="001B5FFB" w:rsidP="008237A7">
            <w:pPr>
              <w:pStyle w:val="Default"/>
              <w:numPr>
                <w:ilvl w:val="0"/>
                <w:numId w:val="1"/>
              </w:numPr>
              <w:tabs>
                <w:tab w:val="left" w:pos="33"/>
              </w:tabs>
              <w:ind w:left="33" w:hanging="141"/>
              <w:jc w:val="both"/>
              <w:rPr>
                <w:sz w:val="22"/>
                <w:szCs w:val="22"/>
              </w:rPr>
            </w:pPr>
            <w:r w:rsidRPr="00935455">
              <w:rPr>
                <w:sz w:val="22"/>
                <w:szCs w:val="22"/>
              </w:rPr>
              <w:t>Bilgi toplama sürecin</w:t>
            </w:r>
            <w:r w:rsidR="003A1924">
              <w:rPr>
                <w:sz w:val="22"/>
                <w:szCs w:val="22"/>
              </w:rPr>
              <w:t>de,</w:t>
            </w:r>
            <w:r w:rsidRPr="00935455">
              <w:rPr>
                <w:sz w:val="22"/>
                <w:szCs w:val="22"/>
              </w:rPr>
              <w:t xml:space="preserve"> geri bildirimlerin zamanında alına</w:t>
            </w:r>
            <w:r w:rsidR="003A1924">
              <w:rPr>
                <w:sz w:val="22"/>
                <w:szCs w:val="22"/>
              </w:rPr>
              <w:t>bilmesi için ilgili birimlerle f</w:t>
            </w:r>
            <w:r w:rsidRPr="00935455">
              <w:rPr>
                <w:sz w:val="22"/>
                <w:szCs w:val="22"/>
              </w:rPr>
              <w:t>aks ve e-posta ile önceden iletişim sağlanması</w:t>
            </w:r>
            <w:r w:rsidR="003A1924">
              <w:rPr>
                <w:sz w:val="22"/>
                <w:szCs w:val="22"/>
              </w:rPr>
              <w:t>,</w:t>
            </w:r>
          </w:p>
          <w:p w:rsidR="0079224C" w:rsidRPr="005B0A80" w:rsidRDefault="001B5FFB" w:rsidP="008237A7">
            <w:pPr>
              <w:pStyle w:val="Default"/>
              <w:numPr>
                <w:ilvl w:val="0"/>
                <w:numId w:val="1"/>
              </w:numPr>
              <w:tabs>
                <w:tab w:val="left" w:pos="33"/>
              </w:tabs>
              <w:ind w:left="33" w:hanging="141"/>
              <w:jc w:val="both"/>
              <w:rPr>
                <w:sz w:val="22"/>
                <w:szCs w:val="22"/>
              </w:rPr>
            </w:pPr>
            <w:r w:rsidRPr="00935455">
              <w:rPr>
                <w:sz w:val="22"/>
                <w:szCs w:val="22"/>
              </w:rPr>
              <w:t xml:space="preserve">Hazırlanacak cevap yazılarının imzalanması ve bilgi notlarının onaylanması için </w:t>
            </w:r>
            <w:r w:rsidR="003A1924">
              <w:rPr>
                <w:sz w:val="22"/>
                <w:szCs w:val="22"/>
              </w:rPr>
              <w:t>ivedi olarak</w:t>
            </w:r>
            <w:r w:rsidRPr="00935455">
              <w:rPr>
                <w:sz w:val="22"/>
                <w:szCs w:val="22"/>
              </w:rPr>
              <w:t xml:space="preserve"> makama sunum yapılması</w:t>
            </w:r>
            <w:r w:rsidRPr="00153D64">
              <w:rPr>
                <w:sz w:val="22"/>
                <w:szCs w:val="22"/>
              </w:rPr>
              <w:t>.</w:t>
            </w:r>
          </w:p>
        </w:tc>
      </w:tr>
      <w:tr w:rsidR="000871E1" w:rsidRPr="00935455" w:rsidTr="00935455">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112" w:type="dxa"/>
            <w:gridSpan w:val="2"/>
            <w:vAlign w:val="center"/>
          </w:tcPr>
          <w:p w:rsidR="000871E1" w:rsidRPr="00935455" w:rsidRDefault="00A17D76" w:rsidP="005C644E">
            <w:pPr>
              <w:rPr>
                <w:rFonts w:ascii="Times New Roman" w:hAnsi="Times New Roman" w:cs="Times New Roman"/>
              </w:rPr>
            </w:pPr>
            <w:r w:rsidRPr="00935455">
              <w:rPr>
                <w:rFonts w:ascii="Times New Roman" w:hAnsi="Times New Roman" w:cs="Times New Roman"/>
              </w:rPr>
              <w:t xml:space="preserve"> SÇD Taslak Yönetmelik Kapsamındaki İşler</w:t>
            </w:r>
          </w:p>
        </w:tc>
        <w:tc>
          <w:tcPr>
            <w:tcW w:w="2835" w:type="dxa"/>
            <w:vAlign w:val="center"/>
          </w:tcPr>
          <w:p w:rsidR="000871E1" w:rsidRPr="00935455" w:rsidRDefault="00A17D76" w:rsidP="00A17D76">
            <w:pPr>
              <w:jc w:val="center"/>
              <w:rPr>
                <w:rFonts w:ascii="Times New Roman" w:hAnsi="Times New Roman" w:cs="Times New Roman"/>
              </w:rPr>
            </w:pPr>
            <w:r w:rsidRPr="00935455">
              <w:rPr>
                <w:rFonts w:ascii="Times New Roman" w:eastAsia="Times New Roman" w:hAnsi="Times New Roman" w:cs="Times New Roman"/>
                <w:lang w:eastAsia="tr-TR"/>
              </w:rPr>
              <w:t>Aysun BOŞÇA                   Özge ERDEM                  Hakan ACAR</w:t>
            </w:r>
          </w:p>
        </w:tc>
        <w:tc>
          <w:tcPr>
            <w:tcW w:w="1134" w:type="dxa"/>
            <w:vAlign w:val="center"/>
          </w:tcPr>
          <w:p w:rsidR="000871E1" w:rsidRPr="00935455" w:rsidRDefault="004F33BC" w:rsidP="005C644E">
            <w:pPr>
              <w:jc w:val="center"/>
              <w:rPr>
                <w:rFonts w:ascii="Times New Roman" w:hAnsi="Times New Roman" w:cs="Times New Roman"/>
              </w:rPr>
            </w:pPr>
            <w:r w:rsidRPr="00935455">
              <w:rPr>
                <w:rFonts w:ascii="Times New Roman" w:hAnsi="Times New Roman" w:cs="Times New Roman"/>
              </w:rPr>
              <w:t>Orta</w:t>
            </w:r>
          </w:p>
        </w:tc>
        <w:tc>
          <w:tcPr>
            <w:tcW w:w="3260" w:type="dxa"/>
            <w:vAlign w:val="center"/>
          </w:tcPr>
          <w:p w:rsidR="006A7141" w:rsidRPr="005B0A80" w:rsidRDefault="00C72DC9" w:rsidP="008237A7">
            <w:pPr>
              <w:pStyle w:val="Default"/>
              <w:numPr>
                <w:ilvl w:val="0"/>
                <w:numId w:val="1"/>
              </w:numPr>
              <w:tabs>
                <w:tab w:val="left" w:pos="33"/>
              </w:tabs>
              <w:ind w:left="33" w:hanging="141"/>
              <w:jc w:val="both"/>
              <w:rPr>
                <w:sz w:val="22"/>
                <w:szCs w:val="22"/>
              </w:rPr>
            </w:pPr>
            <w:r w:rsidRPr="006A7141">
              <w:rPr>
                <w:sz w:val="22"/>
                <w:szCs w:val="22"/>
              </w:rPr>
              <w:t>M</w:t>
            </w:r>
            <w:r w:rsidR="004F33BC" w:rsidRPr="006A7141">
              <w:rPr>
                <w:sz w:val="22"/>
                <w:szCs w:val="22"/>
              </w:rPr>
              <w:t>evzuata uyulmaması</w:t>
            </w:r>
          </w:p>
          <w:p w:rsidR="006A7141" w:rsidRPr="005B0A80" w:rsidRDefault="004F33BC" w:rsidP="008237A7">
            <w:pPr>
              <w:pStyle w:val="Default"/>
              <w:numPr>
                <w:ilvl w:val="0"/>
                <w:numId w:val="1"/>
              </w:numPr>
              <w:tabs>
                <w:tab w:val="left" w:pos="33"/>
              </w:tabs>
              <w:ind w:left="33" w:hanging="141"/>
              <w:jc w:val="both"/>
              <w:rPr>
                <w:sz w:val="22"/>
                <w:szCs w:val="22"/>
              </w:rPr>
            </w:pPr>
            <w:r w:rsidRPr="006A7141">
              <w:rPr>
                <w:sz w:val="22"/>
                <w:szCs w:val="22"/>
              </w:rPr>
              <w:t xml:space="preserve">Birimin </w:t>
            </w:r>
            <w:r w:rsidR="003A1924" w:rsidRPr="006A7141">
              <w:rPr>
                <w:sz w:val="22"/>
                <w:szCs w:val="22"/>
              </w:rPr>
              <w:t>i</w:t>
            </w:r>
            <w:r w:rsidRPr="006A7141">
              <w:rPr>
                <w:sz w:val="22"/>
                <w:szCs w:val="22"/>
              </w:rPr>
              <w:t>tibar kaybı</w:t>
            </w:r>
          </w:p>
          <w:p w:rsidR="000871E1" w:rsidRPr="005B0A80" w:rsidRDefault="003E4DE8" w:rsidP="008237A7">
            <w:pPr>
              <w:pStyle w:val="Default"/>
              <w:numPr>
                <w:ilvl w:val="0"/>
                <w:numId w:val="1"/>
              </w:numPr>
              <w:tabs>
                <w:tab w:val="left" w:pos="33"/>
              </w:tabs>
              <w:ind w:left="33" w:hanging="141"/>
              <w:jc w:val="both"/>
              <w:rPr>
                <w:sz w:val="22"/>
                <w:szCs w:val="22"/>
              </w:rPr>
            </w:pPr>
            <w:r w:rsidRPr="006A7141">
              <w:rPr>
                <w:sz w:val="22"/>
                <w:szCs w:val="22"/>
              </w:rPr>
              <w:t xml:space="preserve">Projenin </w:t>
            </w:r>
            <w:r w:rsidR="003A1924" w:rsidRPr="006A7141">
              <w:rPr>
                <w:sz w:val="22"/>
                <w:szCs w:val="22"/>
              </w:rPr>
              <w:t>t</w:t>
            </w:r>
            <w:r w:rsidRPr="006A7141">
              <w:rPr>
                <w:sz w:val="22"/>
                <w:szCs w:val="22"/>
              </w:rPr>
              <w:t>amamlanamaması</w:t>
            </w:r>
          </w:p>
        </w:tc>
        <w:tc>
          <w:tcPr>
            <w:tcW w:w="4394" w:type="dxa"/>
          </w:tcPr>
          <w:p w:rsidR="006A7141" w:rsidRPr="006A7141" w:rsidRDefault="003E4DE8" w:rsidP="008237A7">
            <w:pPr>
              <w:pStyle w:val="Default"/>
              <w:numPr>
                <w:ilvl w:val="0"/>
                <w:numId w:val="1"/>
              </w:numPr>
              <w:tabs>
                <w:tab w:val="left" w:pos="33"/>
              </w:tabs>
              <w:ind w:left="33" w:hanging="141"/>
              <w:jc w:val="both"/>
              <w:rPr>
                <w:sz w:val="22"/>
                <w:szCs w:val="22"/>
              </w:rPr>
            </w:pPr>
            <w:r w:rsidRPr="006A7141">
              <w:rPr>
                <w:sz w:val="22"/>
                <w:szCs w:val="22"/>
              </w:rPr>
              <w:t>Proje iş planına uyulması</w:t>
            </w:r>
          </w:p>
          <w:p w:rsidR="003E4DE8" w:rsidRPr="006A7141" w:rsidRDefault="003E4DE8" w:rsidP="008237A7">
            <w:pPr>
              <w:pStyle w:val="Default"/>
              <w:numPr>
                <w:ilvl w:val="0"/>
                <w:numId w:val="1"/>
              </w:numPr>
              <w:tabs>
                <w:tab w:val="left" w:pos="33"/>
              </w:tabs>
              <w:ind w:left="33" w:hanging="141"/>
              <w:jc w:val="both"/>
              <w:rPr>
                <w:sz w:val="22"/>
                <w:szCs w:val="22"/>
              </w:rPr>
            </w:pPr>
            <w:r w:rsidRPr="006A7141">
              <w:rPr>
                <w:sz w:val="22"/>
                <w:szCs w:val="22"/>
              </w:rPr>
              <w:t>Üst düzey tarafından sahiplilik</w:t>
            </w:r>
          </w:p>
          <w:p w:rsidR="003E4DE8" w:rsidRPr="006A7141" w:rsidRDefault="003E4DE8" w:rsidP="008237A7">
            <w:pPr>
              <w:pStyle w:val="Default"/>
              <w:numPr>
                <w:ilvl w:val="0"/>
                <w:numId w:val="1"/>
              </w:numPr>
              <w:tabs>
                <w:tab w:val="left" w:pos="33"/>
              </w:tabs>
              <w:ind w:left="33" w:hanging="141"/>
              <w:jc w:val="both"/>
              <w:rPr>
                <w:sz w:val="22"/>
                <w:szCs w:val="22"/>
              </w:rPr>
            </w:pPr>
            <w:r w:rsidRPr="006A7141">
              <w:rPr>
                <w:sz w:val="22"/>
                <w:szCs w:val="22"/>
              </w:rPr>
              <w:t>Aktivitelerin etkin planlanması</w:t>
            </w:r>
          </w:p>
        </w:tc>
      </w:tr>
    </w:tbl>
    <w:p w:rsidR="006A7141" w:rsidRDefault="006A7141" w:rsidP="00785BA7">
      <w:pPr>
        <w:rPr>
          <w:rFonts w:ascii="Arial" w:hAnsi="Arial" w:cs="Arial"/>
          <w:b/>
        </w:rPr>
      </w:pPr>
    </w:p>
    <w:p w:rsidR="006A7141" w:rsidRDefault="006A7141" w:rsidP="00785BA7">
      <w:pPr>
        <w:rPr>
          <w:rFonts w:ascii="Arial" w:hAnsi="Arial" w:cs="Arial"/>
          <w:b/>
        </w:rPr>
      </w:pPr>
    </w:p>
    <w:tbl>
      <w:tblPr>
        <w:tblStyle w:val="TabloKlavuzu"/>
        <w:tblW w:w="15735" w:type="dxa"/>
        <w:tblInd w:w="-743" w:type="dxa"/>
        <w:tblLayout w:type="fixed"/>
        <w:tblCellMar>
          <w:left w:w="70" w:type="dxa"/>
          <w:right w:w="70" w:type="dxa"/>
        </w:tblCellMar>
        <w:tblLook w:val="0000" w:firstRow="0" w:lastRow="0" w:firstColumn="0" w:lastColumn="0" w:noHBand="0" w:noVBand="0"/>
      </w:tblPr>
      <w:tblGrid>
        <w:gridCol w:w="7485"/>
        <w:gridCol w:w="8250"/>
      </w:tblGrid>
      <w:tr w:rsidR="006A7141" w:rsidRPr="00935455" w:rsidTr="00EF1D12">
        <w:trPr>
          <w:trHeight w:val="675"/>
        </w:trPr>
        <w:tc>
          <w:tcPr>
            <w:tcW w:w="15735" w:type="dxa"/>
            <w:gridSpan w:val="2"/>
          </w:tcPr>
          <w:p w:rsidR="006A7141" w:rsidRPr="00935455" w:rsidRDefault="006A7141" w:rsidP="00894CEC">
            <w:pPr>
              <w:pStyle w:val="Altbilgi"/>
              <w:jc w:val="center"/>
              <w:rPr>
                <w:rFonts w:ascii="Times New Roman" w:hAnsi="Times New Roman" w:cs="Times New Roman"/>
                <w:b/>
              </w:rPr>
            </w:pPr>
            <w:r w:rsidRPr="00935455">
              <w:rPr>
                <w:rFonts w:ascii="Times New Roman" w:hAnsi="Times New Roman" w:cs="Times New Roman"/>
                <w:b/>
              </w:rPr>
              <w:t>Adı Soyadı / Unvan / İmza</w:t>
            </w:r>
          </w:p>
        </w:tc>
      </w:tr>
      <w:tr w:rsidR="006A7141" w:rsidRPr="00935455" w:rsidTr="00EF1D12">
        <w:trPr>
          <w:trHeight w:val="1833"/>
        </w:trPr>
        <w:tc>
          <w:tcPr>
            <w:tcW w:w="7485" w:type="dxa"/>
            <w:vAlign w:val="center"/>
          </w:tcPr>
          <w:p w:rsidR="006A7141" w:rsidRPr="00935455" w:rsidRDefault="006A7141" w:rsidP="00EF1D12">
            <w:pPr>
              <w:pStyle w:val="Altbilgi"/>
              <w:jc w:val="center"/>
              <w:rPr>
                <w:rFonts w:ascii="Times New Roman" w:hAnsi="Times New Roman" w:cs="Times New Roman"/>
                <w:b/>
              </w:rPr>
            </w:pPr>
            <w:r w:rsidRPr="00935455">
              <w:rPr>
                <w:rFonts w:ascii="Times New Roman" w:hAnsi="Times New Roman" w:cs="Times New Roman"/>
                <w:b/>
              </w:rPr>
              <w:lastRenderedPageBreak/>
              <w:t>HAZIRLAYAN</w:t>
            </w:r>
          </w:p>
          <w:p w:rsidR="006A7141" w:rsidRPr="00935455" w:rsidRDefault="006A7141" w:rsidP="00EF1D12">
            <w:pPr>
              <w:pStyle w:val="Altbilgi"/>
              <w:jc w:val="center"/>
              <w:rPr>
                <w:rFonts w:ascii="Times New Roman" w:hAnsi="Times New Roman" w:cs="Times New Roman"/>
                <w:b/>
              </w:rPr>
            </w:pPr>
            <w:r w:rsidRPr="00935455">
              <w:rPr>
                <w:rFonts w:ascii="Times New Roman" w:hAnsi="Times New Roman" w:cs="Times New Roman"/>
              </w:rPr>
              <w:t>Daire Başkanı</w:t>
            </w:r>
          </w:p>
        </w:tc>
        <w:tc>
          <w:tcPr>
            <w:tcW w:w="8250" w:type="dxa"/>
            <w:vAlign w:val="center"/>
          </w:tcPr>
          <w:p w:rsidR="006A7141" w:rsidRDefault="006A7141" w:rsidP="00EF1D12">
            <w:pPr>
              <w:pStyle w:val="Altbilgi"/>
              <w:jc w:val="center"/>
              <w:rPr>
                <w:rFonts w:ascii="Times New Roman" w:hAnsi="Times New Roman" w:cs="Times New Roman"/>
                <w:b/>
              </w:rPr>
            </w:pPr>
            <w:r w:rsidRPr="00935455">
              <w:rPr>
                <w:rFonts w:ascii="Times New Roman" w:hAnsi="Times New Roman" w:cs="Times New Roman"/>
                <w:b/>
              </w:rPr>
              <w:t>ONAYLAYAN</w:t>
            </w:r>
          </w:p>
          <w:p w:rsidR="00EF1D12" w:rsidRPr="00EF1D12" w:rsidRDefault="00EF1D12" w:rsidP="00EF1D12">
            <w:pPr>
              <w:pStyle w:val="Altbilgi"/>
              <w:jc w:val="center"/>
              <w:rPr>
                <w:rFonts w:ascii="Times New Roman" w:hAnsi="Times New Roman" w:cs="Times New Roman"/>
              </w:rPr>
            </w:pPr>
            <w:r w:rsidRPr="00EF1D12">
              <w:rPr>
                <w:rFonts w:ascii="Times New Roman" w:hAnsi="Times New Roman" w:cs="Times New Roman"/>
              </w:rPr>
              <w:t>Mustafa SATILMIŞ</w:t>
            </w:r>
          </w:p>
          <w:p w:rsidR="006A7141" w:rsidRPr="00935455" w:rsidRDefault="00EF1D12" w:rsidP="00EF1D12">
            <w:pPr>
              <w:pStyle w:val="Altbilgi"/>
              <w:jc w:val="center"/>
              <w:rPr>
                <w:rFonts w:ascii="Times New Roman" w:hAnsi="Times New Roman" w:cs="Times New Roman"/>
                <w:b/>
              </w:rPr>
            </w:pPr>
            <w:r w:rsidRPr="00EF1D12">
              <w:rPr>
                <w:rFonts w:ascii="Times New Roman" w:hAnsi="Times New Roman" w:cs="Times New Roman"/>
              </w:rPr>
              <w:t>Genel Müdür</w:t>
            </w:r>
          </w:p>
        </w:tc>
      </w:tr>
    </w:tbl>
    <w:p w:rsidR="006A7141" w:rsidRDefault="006A7141" w:rsidP="00785BA7">
      <w:pPr>
        <w:rPr>
          <w:rFonts w:ascii="Arial" w:hAnsi="Arial" w:cs="Arial"/>
          <w:b/>
        </w:rPr>
      </w:pPr>
    </w:p>
    <w:p w:rsidR="003B3667" w:rsidRDefault="003B3667">
      <w:pPr>
        <w:rPr>
          <w:rFonts w:ascii="Arial" w:hAnsi="Arial" w:cs="Arial"/>
          <w:b/>
        </w:rPr>
      </w:pPr>
      <w:r>
        <w:rPr>
          <w:rFonts w:ascii="Arial" w:hAnsi="Arial" w:cs="Arial"/>
          <w:b/>
        </w:rPr>
        <w:br w:type="page"/>
      </w:r>
    </w:p>
    <w:tbl>
      <w:tblPr>
        <w:tblStyle w:val="TabloKlavuzu"/>
        <w:tblW w:w="15600" w:type="dxa"/>
        <w:tblInd w:w="-743" w:type="dxa"/>
        <w:tblLayout w:type="fixed"/>
        <w:tblLook w:val="04A0" w:firstRow="1" w:lastRow="0" w:firstColumn="1" w:lastColumn="0" w:noHBand="0" w:noVBand="1"/>
      </w:tblPr>
      <w:tblGrid>
        <w:gridCol w:w="568"/>
        <w:gridCol w:w="2979"/>
        <w:gridCol w:w="425"/>
        <w:gridCol w:w="1986"/>
        <w:gridCol w:w="992"/>
        <w:gridCol w:w="2694"/>
        <w:gridCol w:w="5956"/>
      </w:tblGrid>
      <w:tr w:rsidR="003B3667" w:rsidTr="000F780F">
        <w:trPr>
          <w:trHeight w:val="454"/>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b/>
                <w:sz w:val="24"/>
                <w:szCs w:val="24"/>
              </w:rPr>
            </w:pPr>
            <w:r>
              <w:rPr>
                <w:rFonts w:ascii="Times New Roman" w:hAnsi="Times New Roman" w:cs="Times New Roman"/>
                <w:b/>
                <w:sz w:val="24"/>
                <w:szCs w:val="24"/>
              </w:rPr>
              <w:lastRenderedPageBreak/>
              <w:t>Birimi:</w:t>
            </w:r>
          </w:p>
        </w:tc>
        <w:tc>
          <w:tcPr>
            <w:tcW w:w="120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sz w:val="24"/>
                <w:szCs w:val="24"/>
              </w:rPr>
            </w:pPr>
            <w:r>
              <w:rPr>
                <w:rFonts w:ascii="Times New Roman" w:hAnsi="Times New Roman" w:cs="Times New Roman"/>
                <w:sz w:val="24"/>
                <w:szCs w:val="24"/>
              </w:rPr>
              <w:t>Çevresel Etki Değerlendirmesi, İzin ve Denetim Genel Müdürlüğü</w:t>
            </w:r>
          </w:p>
        </w:tc>
      </w:tr>
      <w:tr w:rsidR="003B3667" w:rsidTr="000F780F">
        <w:trPr>
          <w:trHeight w:val="454"/>
        </w:trPr>
        <w:tc>
          <w:tcPr>
            <w:tcW w:w="3547"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b/>
                <w:sz w:val="24"/>
                <w:szCs w:val="24"/>
              </w:rPr>
            </w:pPr>
            <w:r>
              <w:rPr>
                <w:rFonts w:ascii="Times New Roman" w:hAnsi="Times New Roman" w:cs="Times New Roman"/>
                <w:b/>
                <w:sz w:val="24"/>
                <w:szCs w:val="24"/>
              </w:rPr>
              <w:t>Alt Birimi:</w:t>
            </w:r>
          </w:p>
        </w:tc>
        <w:tc>
          <w:tcPr>
            <w:tcW w:w="12053" w:type="dxa"/>
            <w:gridSpan w:val="5"/>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sz w:val="24"/>
                <w:szCs w:val="24"/>
              </w:rPr>
            </w:pPr>
            <w:r>
              <w:rPr>
                <w:rFonts w:ascii="Times New Roman" w:hAnsi="Times New Roman" w:cs="Times New Roman"/>
                <w:sz w:val="24"/>
                <w:szCs w:val="24"/>
              </w:rPr>
              <w:t>Yönetim Hizmetleri Dairesi Başkanlığı</w:t>
            </w:r>
          </w:p>
        </w:tc>
      </w:tr>
      <w:tr w:rsidR="003B3667" w:rsidTr="000F780F">
        <w:tc>
          <w:tcPr>
            <w:tcW w:w="3972"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sz w:val="24"/>
                <w:szCs w:val="24"/>
              </w:rPr>
            </w:pPr>
            <w:r>
              <w:rPr>
                <w:rFonts w:ascii="Times New Roman" w:hAnsi="Times New Roman" w:cs="Times New Roman"/>
                <w:b/>
                <w:sz w:val="24"/>
                <w:szCs w:val="24"/>
              </w:rPr>
              <w:t>Hassas Görevler</w:t>
            </w:r>
          </w:p>
        </w:tc>
        <w:tc>
          <w:tcPr>
            <w:tcW w:w="198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sz w:val="24"/>
                <w:szCs w:val="24"/>
              </w:rPr>
            </w:pPr>
            <w:r>
              <w:rPr>
                <w:rFonts w:ascii="Times New Roman" w:hAnsi="Times New Roman" w:cs="Times New Roman"/>
                <w:b/>
                <w:sz w:val="24"/>
                <w:szCs w:val="24"/>
              </w:rPr>
              <w:t>Hassas Görevi Olan Personel</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sz w:val="24"/>
                <w:szCs w:val="24"/>
              </w:rPr>
            </w:pPr>
            <w:r>
              <w:rPr>
                <w:rFonts w:ascii="Times New Roman" w:hAnsi="Times New Roman" w:cs="Times New Roman"/>
                <w:b/>
                <w:sz w:val="24"/>
                <w:szCs w:val="24"/>
              </w:rPr>
              <w:t>Risk Düzeyi</w:t>
            </w:r>
          </w:p>
        </w:tc>
        <w:tc>
          <w:tcPr>
            <w:tcW w:w="2694"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sz w:val="24"/>
                <w:szCs w:val="24"/>
              </w:rPr>
            </w:pPr>
            <w:r>
              <w:rPr>
                <w:rFonts w:ascii="Times New Roman" w:hAnsi="Times New Roman" w:cs="Times New Roman"/>
                <w:b/>
                <w:sz w:val="24"/>
                <w:szCs w:val="24"/>
              </w:rPr>
              <w:t>Görevin Yerine Getirilmeme Sonucu</w:t>
            </w:r>
          </w:p>
        </w:tc>
        <w:tc>
          <w:tcPr>
            <w:tcW w:w="5956"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sz w:val="24"/>
                <w:szCs w:val="24"/>
              </w:rPr>
            </w:pPr>
            <w:r>
              <w:rPr>
                <w:rFonts w:ascii="Times New Roman" w:hAnsi="Times New Roman" w:cs="Times New Roman"/>
                <w:b/>
                <w:sz w:val="24"/>
                <w:szCs w:val="24"/>
              </w:rPr>
              <w:t>Alınması Gereken Önlemler veya Kontroller</w:t>
            </w:r>
          </w:p>
        </w:tc>
      </w:tr>
      <w:tr w:rsidR="003B3667" w:rsidTr="000F780F">
        <w:trPr>
          <w:trHeight w:val="1755"/>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1</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 xml:space="preserve">TBMM’den Gelen Yazılı ve Sözlü Soru Önergeleri, </w:t>
            </w:r>
            <w:proofErr w:type="gramStart"/>
            <w:r w:rsidRPr="000F780F">
              <w:rPr>
                <w:rFonts w:ascii="Times New Roman" w:hAnsi="Times New Roman" w:cs="Times New Roman"/>
              </w:rPr>
              <w:t>Kamu  Kurum</w:t>
            </w:r>
            <w:proofErr w:type="gramEnd"/>
            <w:r w:rsidRPr="000F780F">
              <w:rPr>
                <w:rFonts w:ascii="Times New Roman" w:hAnsi="Times New Roman" w:cs="Times New Roman"/>
              </w:rPr>
              <w:t xml:space="preserve"> ve Kuruluşlarından gelen Yönetmelik, Tebliğ, Eylem Planları ve Stratejik Planlar ile ilgili görüş bildirme.</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eastAsia="Times New Roman" w:hAnsi="Times New Roman" w:cs="Times New Roman"/>
                <w:lang w:eastAsia="tr-TR"/>
              </w:rPr>
              <w:t xml:space="preserve">Strateji Koordinasyon Şube Müdürlüğü personeli </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0F780F" w:rsidP="008237A7">
            <w:pPr>
              <w:pStyle w:val="Default"/>
              <w:numPr>
                <w:ilvl w:val="0"/>
                <w:numId w:val="1"/>
              </w:numPr>
              <w:tabs>
                <w:tab w:val="left" w:pos="33"/>
              </w:tabs>
              <w:ind w:left="33" w:hanging="141"/>
              <w:rPr>
                <w:sz w:val="22"/>
                <w:szCs w:val="22"/>
              </w:rPr>
            </w:pPr>
            <w:proofErr w:type="gramStart"/>
            <w:r>
              <w:rPr>
                <w:sz w:val="22"/>
                <w:szCs w:val="22"/>
              </w:rPr>
              <w:t xml:space="preserve">Yürürlükteki </w:t>
            </w:r>
            <w:r w:rsidR="003B3667" w:rsidRPr="000F780F">
              <w:rPr>
                <w:sz w:val="22"/>
                <w:szCs w:val="22"/>
              </w:rPr>
              <w:t>mevzuata uyulmaması.</w:t>
            </w:r>
            <w:proofErr w:type="gramEnd"/>
          </w:p>
          <w:p w:rsidR="003B3667" w:rsidRDefault="003B3667" w:rsidP="008237A7">
            <w:pPr>
              <w:pStyle w:val="Default"/>
              <w:numPr>
                <w:ilvl w:val="0"/>
                <w:numId w:val="1"/>
              </w:numPr>
              <w:tabs>
                <w:tab w:val="left" w:pos="33"/>
              </w:tabs>
              <w:ind w:left="33" w:hanging="141"/>
              <w:rPr>
                <w:bCs/>
              </w:rPr>
            </w:pPr>
            <w:r w:rsidRPr="000F780F">
              <w:rPr>
                <w:sz w:val="22"/>
                <w:szCs w:val="22"/>
              </w:rPr>
              <w:t>Birimin İtibar kaybı</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jc w:val="both"/>
              <w:rPr>
                <w:sz w:val="22"/>
                <w:szCs w:val="22"/>
              </w:rPr>
            </w:pPr>
            <w:r w:rsidRPr="000F780F">
              <w:rPr>
                <w:sz w:val="22"/>
                <w:szCs w:val="22"/>
              </w:rPr>
              <w:t>Bilgi toplama sürecine ilişkin geri bildirimlerin zamanında alınabilmesi için ilgili birimlerle Faks ve e-posta ile önceden iletişim sağlanması.</w:t>
            </w:r>
          </w:p>
          <w:p w:rsidR="003B3667" w:rsidRDefault="003B3667" w:rsidP="008237A7">
            <w:pPr>
              <w:pStyle w:val="Default"/>
              <w:numPr>
                <w:ilvl w:val="0"/>
                <w:numId w:val="1"/>
              </w:numPr>
              <w:tabs>
                <w:tab w:val="left" w:pos="33"/>
              </w:tabs>
              <w:ind w:left="33" w:hanging="141"/>
              <w:jc w:val="both"/>
            </w:pPr>
            <w:r w:rsidRPr="000F780F">
              <w:rPr>
                <w:sz w:val="22"/>
                <w:szCs w:val="22"/>
              </w:rPr>
              <w:t>Hazırlanacak cevap yazılarının imzalanması ve bilgi notlarının onaylanması için süratle makama sunum yapılması.</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2</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 xml:space="preserve">Bilgi Edinme ve </w:t>
            </w:r>
            <w:proofErr w:type="spellStart"/>
            <w:r w:rsidRPr="000F780F">
              <w:rPr>
                <w:rFonts w:ascii="Times New Roman" w:hAnsi="Times New Roman" w:cs="Times New Roman"/>
              </w:rPr>
              <w:t>BİMER’den</w:t>
            </w:r>
            <w:proofErr w:type="spellEnd"/>
            <w:r w:rsidRPr="000F780F">
              <w:rPr>
                <w:rFonts w:ascii="Times New Roman" w:hAnsi="Times New Roman" w:cs="Times New Roman"/>
              </w:rPr>
              <w:t xml:space="preserve"> Gelen Dilekçelerin Cevaplandırılması.</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eastAsia="Times New Roman" w:hAnsi="Times New Roman" w:cs="Times New Roman"/>
                <w:lang w:eastAsia="tr-TR"/>
              </w:rPr>
            </w:pPr>
            <w:r w:rsidRPr="000F780F">
              <w:rPr>
                <w:rFonts w:ascii="Times New Roman" w:eastAsia="Times New Roman" w:hAnsi="Times New Roman" w:cs="Times New Roman"/>
                <w:lang w:eastAsia="tr-TR"/>
              </w:rPr>
              <w:t>Basın ve Halkla ilişkiler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Yüksek</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jc w:val="both"/>
              <w:rPr>
                <w:sz w:val="22"/>
                <w:szCs w:val="22"/>
              </w:rPr>
            </w:pPr>
            <w:r w:rsidRPr="000F780F">
              <w:rPr>
                <w:sz w:val="22"/>
                <w:szCs w:val="22"/>
              </w:rPr>
              <w:t>Karşı Dava Açılabilir.</w:t>
            </w:r>
          </w:p>
          <w:p w:rsidR="003B3667" w:rsidRDefault="003B3667" w:rsidP="008237A7">
            <w:pPr>
              <w:pStyle w:val="Default"/>
              <w:numPr>
                <w:ilvl w:val="0"/>
                <w:numId w:val="1"/>
              </w:numPr>
              <w:tabs>
                <w:tab w:val="left" w:pos="33"/>
              </w:tabs>
              <w:ind w:left="33" w:hanging="141"/>
              <w:jc w:val="both"/>
              <w:rPr>
                <w:bCs/>
              </w:rPr>
            </w:pPr>
            <w:r w:rsidRPr="000F780F">
              <w:rPr>
                <w:sz w:val="22"/>
                <w:szCs w:val="22"/>
              </w:rPr>
              <w:t>Birimin itibar kaybı</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jc w:val="both"/>
              <w:rPr>
                <w:sz w:val="22"/>
                <w:szCs w:val="22"/>
              </w:rPr>
            </w:pPr>
            <w:r w:rsidRPr="000F780F">
              <w:rPr>
                <w:sz w:val="22"/>
                <w:szCs w:val="22"/>
              </w:rPr>
              <w:t>Günlük takip edilmesi</w:t>
            </w:r>
          </w:p>
          <w:p w:rsidR="003B3667" w:rsidRDefault="003B3667" w:rsidP="008237A7">
            <w:pPr>
              <w:pStyle w:val="Default"/>
              <w:numPr>
                <w:ilvl w:val="0"/>
                <w:numId w:val="1"/>
              </w:numPr>
              <w:tabs>
                <w:tab w:val="left" w:pos="33"/>
              </w:tabs>
              <w:ind w:left="33" w:hanging="141"/>
              <w:jc w:val="both"/>
            </w:pPr>
            <w:r w:rsidRPr="000F780F">
              <w:rPr>
                <w:sz w:val="22"/>
                <w:szCs w:val="22"/>
              </w:rPr>
              <w:t>Koordinasyonunu uygun bir şekilde ve kanun, yönetmelikler doğrultusunda yapılmalıdır.</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ind w:left="34"/>
              <w:jc w:val="center"/>
              <w:rPr>
                <w:rFonts w:ascii="Times New Roman" w:hAnsi="Times New Roman" w:cs="Times New Roman"/>
              </w:rPr>
            </w:pPr>
            <w:r w:rsidRPr="000F780F">
              <w:rPr>
                <w:rFonts w:ascii="Times New Roman" w:hAnsi="Times New Roman" w:cs="Times New Roman"/>
              </w:rPr>
              <w:t>3</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ind w:left="34"/>
              <w:rPr>
                <w:rFonts w:ascii="Times New Roman" w:hAnsi="Times New Roman" w:cs="Times New Roman"/>
              </w:rPr>
            </w:pPr>
            <w:r w:rsidRPr="000F780F">
              <w:rPr>
                <w:rFonts w:ascii="Times New Roman" w:hAnsi="Times New Roman" w:cs="Times New Roman"/>
              </w:rPr>
              <w:t>İş Sağlığı ve Güvenliği Kurullarını oluşturmak, Kurul üyelerinin eğitimini yapmak ya da yaptırmak.</w:t>
            </w:r>
          </w:p>
          <w:p w:rsidR="003B3667" w:rsidRPr="000F780F" w:rsidRDefault="003B3667">
            <w:pPr>
              <w:pStyle w:val="ListeParagraf"/>
              <w:ind w:left="34"/>
              <w:rPr>
                <w:rFonts w:ascii="Times New Roman" w:hAnsi="Times New Roman" w:cs="Times New Roman"/>
              </w:rPr>
            </w:pPr>
            <w:r w:rsidRPr="000F780F">
              <w:rPr>
                <w:rFonts w:ascii="Times New Roman" w:hAnsi="Times New Roman" w:cs="Times New Roman"/>
              </w:rPr>
              <w:t xml:space="preserve">Çalışanlara mesleki risklere karşı eğitim ve bilgi verilmesi. </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eastAsia="Times New Roman" w:hAnsi="Times New Roman" w:cs="Times New Roman"/>
                <w:lang w:eastAsia="tr-TR"/>
              </w:rPr>
              <w:t>İdari İşler ve Eğitim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Yüksek</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0F780F" w:rsidP="008237A7">
            <w:pPr>
              <w:pStyle w:val="Default"/>
              <w:numPr>
                <w:ilvl w:val="0"/>
                <w:numId w:val="1"/>
              </w:numPr>
              <w:tabs>
                <w:tab w:val="left" w:pos="33"/>
              </w:tabs>
              <w:ind w:left="33" w:hanging="141"/>
              <w:rPr>
                <w:sz w:val="22"/>
                <w:szCs w:val="22"/>
              </w:rPr>
            </w:pPr>
            <w:r>
              <w:rPr>
                <w:sz w:val="22"/>
                <w:szCs w:val="22"/>
              </w:rPr>
              <w:t xml:space="preserve">Çalışanların maruz kalabileceği </w:t>
            </w:r>
            <w:r w:rsidR="003B3667" w:rsidRPr="000F780F">
              <w:rPr>
                <w:sz w:val="22"/>
                <w:szCs w:val="22"/>
              </w:rPr>
              <w:t>mesleki riskler.</w:t>
            </w:r>
          </w:p>
          <w:p w:rsidR="003B3667" w:rsidRDefault="003B3667" w:rsidP="008237A7">
            <w:pPr>
              <w:pStyle w:val="Default"/>
              <w:numPr>
                <w:ilvl w:val="0"/>
                <w:numId w:val="1"/>
              </w:numPr>
              <w:tabs>
                <w:tab w:val="left" w:pos="33"/>
              </w:tabs>
              <w:ind w:left="33" w:hanging="141"/>
              <w:rPr>
                <w:bCs/>
              </w:rPr>
            </w:pPr>
            <w:r w:rsidRPr="000F780F">
              <w:rPr>
                <w:sz w:val="22"/>
                <w:szCs w:val="22"/>
              </w:rPr>
              <w:t>Dava Açılabilir</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jc w:val="both"/>
              <w:rPr>
                <w:sz w:val="22"/>
                <w:szCs w:val="22"/>
              </w:rPr>
            </w:pPr>
            <w:proofErr w:type="gramStart"/>
            <w:r w:rsidRPr="000F780F">
              <w:rPr>
                <w:sz w:val="22"/>
                <w:szCs w:val="22"/>
              </w:rPr>
              <w:t>Risk değerlendirmesi yapmak veya yaptırmak.</w:t>
            </w:r>
            <w:proofErr w:type="gramEnd"/>
          </w:p>
          <w:p w:rsidR="003B3667" w:rsidRPr="000F780F" w:rsidRDefault="003B3667" w:rsidP="008237A7">
            <w:pPr>
              <w:pStyle w:val="Default"/>
              <w:numPr>
                <w:ilvl w:val="0"/>
                <w:numId w:val="1"/>
              </w:numPr>
              <w:tabs>
                <w:tab w:val="left" w:pos="33"/>
              </w:tabs>
              <w:ind w:left="33" w:hanging="141"/>
              <w:jc w:val="both"/>
              <w:rPr>
                <w:sz w:val="22"/>
                <w:szCs w:val="22"/>
              </w:rPr>
            </w:pPr>
            <w:r w:rsidRPr="000F780F">
              <w:rPr>
                <w:sz w:val="22"/>
                <w:szCs w:val="22"/>
              </w:rPr>
              <w:t>Çalışanlara görev verirken, çalışanın sağlık ve güvenlik yönünden işe uygunluğunu göz önüne tutmak.</w:t>
            </w:r>
          </w:p>
          <w:p w:rsidR="003B3667" w:rsidRPr="000F780F" w:rsidRDefault="003B3667" w:rsidP="008237A7">
            <w:pPr>
              <w:pStyle w:val="Default"/>
              <w:numPr>
                <w:ilvl w:val="0"/>
                <w:numId w:val="1"/>
              </w:numPr>
              <w:tabs>
                <w:tab w:val="left" w:pos="33"/>
              </w:tabs>
              <w:ind w:left="33" w:hanging="141"/>
              <w:jc w:val="both"/>
              <w:rPr>
                <w:sz w:val="22"/>
                <w:szCs w:val="22"/>
              </w:rPr>
            </w:pPr>
            <w:r w:rsidRPr="000F780F">
              <w:rPr>
                <w:sz w:val="22"/>
                <w:szCs w:val="22"/>
              </w:rPr>
              <w:t>Yeterli bilgi ve talimat verilenler dışındaki çalışanların hayati ve özel tehlike bulunan yerlere girmemesi için gerekli tedbirleri almak ya da aldırmak.</w:t>
            </w:r>
          </w:p>
          <w:p w:rsidR="003B3667" w:rsidRDefault="003B3667" w:rsidP="008237A7">
            <w:pPr>
              <w:pStyle w:val="Default"/>
              <w:numPr>
                <w:ilvl w:val="0"/>
                <w:numId w:val="1"/>
              </w:numPr>
              <w:tabs>
                <w:tab w:val="left" w:pos="33"/>
              </w:tabs>
              <w:ind w:left="33" w:hanging="141"/>
              <w:jc w:val="both"/>
            </w:pPr>
            <w:r w:rsidRPr="000F780F">
              <w:rPr>
                <w:sz w:val="22"/>
                <w:szCs w:val="22"/>
              </w:rPr>
              <w:t>İş güvenliği için araç ve gereçlerin sağlanması, güvenlik tedbirlerinin değişen şartlara uygun hale getirilmesi ve mevcut durumun iyileştirilmesi için çalışmalar yapmak ya da yaptırmak.</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4</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Satın alma ve İhale Süreci</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rPr>
                <w:rFonts w:ascii="Times New Roman" w:hAnsi="Times New Roman" w:cs="Times New Roman"/>
              </w:rPr>
            </w:pPr>
            <w:r w:rsidRPr="000F780F">
              <w:rPr>
                <w:rFonts w:ascii="Times New Roman" w:eastAsia="Times New Roman" w:hAnsi="Times New Roman" w:cs="Times New Roman"/>
                <w:lang w:eastAsia="tr-TR"/>
              </w:rPr>
              <w:t>İhale Koordinasyon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rPr>
                <w:rFonts w:ascii="Times New Roman" w:hAnsi="Times New Roman" w:cs="Times New Roman"/>
              </w:rPr>
            </w:pPr>
            <w:r w:rsidRPr="000F780F">
              <w:rPr>
                <w:rFonts w:ascii="Times New Roman" w:hAnsi="Times New Roman" w:cs="Times New Roman"/>
              </w:rPr>
              <w:t>Yüksek</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Ulusal düzeyde itibar kaybı</w:t>
            </w:r>
          </w:p>
          <w:p w:rsidR="003B3667" w:rsidRDefault="003B3667" w:rsidP="008237A7">
            <w:pPr>
              <w:pStyle w:val="Default"/>
              <w:numPr>
                <w:ilvl w:val="0"/>
                <w:numId w:val="1"/>
              </w:numPr>
              <w:tabs>
                <w:tab w:val="left" w:pos="33"/>
              </w:tabs>
              <w:ind w:left="33" w:hanging="141"/>
              <w:rPr>
                <w:bCs/>
              </w:rPr>
            </w:pPr>
            <w:r w:rsidRPr="000F780F">
              <w:rPr>
                <w:sz w:val="22"/>
                <w:szCs w:val="22"/>
              </w:rPr>
              <w:t>Maddi yükümlülük</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İhtiyaçların doğru belirlenmesi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Hesaplamaların doğru yapılması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Evrakların dikkatli incelenmesi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Yasal sürelere uyulması</w:t>
            </w:r>
          </w:p>
          <w:p w:rsidR="003B3667" w:rsidRDefault="003B3667" w:rsidP="008237A7">
            <w:pPr>
              <w:pStyle w:val="Default"/>
              <w:numPr>
                <w:ilvl w:val="0"/>
                <w:numId w:val="1"/>
              </w:numPr>
              <w:tabs>
                <w:tab w:val="left" w:pos="33"/>
              </w:tabs>
              <w:ind w:left="33" w:hanging="141"/>
            </w:pPr>
            <w:r w:rsidRPr="000F780F">
              <w:rPr>
                <w:sz w:val="22"/>
                <w:szCs w:val="22"/>
              </w:rPr>
              <w:t>Mevzuata aykırı hareket edilmemesi</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5</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Kurum Personelinin İzin ve Rapor Belgelerini zamanında teslim etmesi.</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eastAsia="Times New Roman" w:hAnsi="Times New Roman" w:cs="Times New Roman"/>
                <w:lang w:eastAsia="tr-TR"/>
              </w:rPr>
              <w:t>İdari İşler ve Eğitim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Default="003B3667" w:rsidP="008237A7">
            <w:pPr>
              <w:pStyle w:val="Default"/>
              <w:numPr>
                <w:ilvl w:val="0"/>
                <w:numId w:val="1"/>
              </w:numPr>
              <w:tabs>
                <w:tab w:val="left" w:pos="33"/>
              </w:tabs>
              <w:ind w:left="33" w:hanging="141"/>
              <w:rPr>
                <w:bCs/>
              </w:rPr>
            </w:pPr>
            <w:r w:rsidRPr="000F780F">
              <w:rPr>
                <w:sz w:val="22"/>
                <w:szCs w:val="22"/>
              </w:rPr>
              <w:t xml:space="preserve">Belgelerin getirilmemesi sonucunda ilgili personel </w:t>
            </w:r>
            <w:r w:rsidRPr="000F780F">
              <w:rPr>
                <w:sz w:val="22"/>
                <w:szCs w:val="22"/>
              </w:rPr>
              <w:lastRenderedPageBreak/>
              <w:t xml:space="preserve">izin ve rapor kullansa dahi mazeretsiz işe gelmemiş sayılmaktadır. </w:t>
            </w:r>
            <w:proofErr w:type="gramStart"/>
            <w:r w:rsidRPr="000F780F">
              <w:rPr>
                <w:sz w:val="22"/>
                <w:szCs w:val="22"/>
              </w:rPr>
              <w:t>Hukuki işlem başlaması.</w:t>
            </w:r>
            <w:proofErr w:type="gramEnd"/>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lastRenderedPageBreak/>
              <w:t>İç genelge, talimatlar ve birim amirlerinin takibi ile zorunlu hale getirilir.</w:t>
            </w:r>
          </w:p>
          <w:p w:rsidR="003B3667" w:rsidRDefault="003B3667" w:rsidP="008237A7">
            <w:pPr>
              <w:pStyle w:val="Default"/>
              <w:numPr>
                <w:ilvl w:val="0"/>
                <w:numId w:val="1"/>
              </w:numPr>
              <w:tabs>
                <w:tab w:val="left" w:pos="33"/>
              </w:tabs>
              <w:ind w:left="33" w:hanging="141"/>
            </w:pPr>
            <w:r w:rsidRPr="000F780F">
              <w:rPr>
                <w:sz w:val="22"/>
                <w:szCs w:val="22"/>
              </w:rPr>
              <w:lastRenderedPageBreak/>
              <w:t>Kişi hakkında cezai işlemin başlatılması ile önlem alınabilir.</w:t>
            </w:r>
            <w:r>
              <w:t xml:space="preserve"> </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lastRenderedPageBreak/>
              <w:t>6</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 xml:space="preserve">Stajyer Öğrencilerin Özlük İşleri </w:t>
            </w:r>
            <w:r w:rsidRPr="000F780F">
              <w:rPr>
                <w:rFonts w:ascii="Times New Roman" w:hAnsi="Times New Roman" w:cs="Times New Roman"/>
                <w:color w:val="000000"/>
              </w:rPr>
              <w:t>staja başlarken Sigortalı İşe Başlayış Belgesi getirmesi.</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eastAsia="Times New Roman" w:hAnsi="Times New Roman" w:cs="Times New Roman"/>
                <w:lang w:eastAsia="tr-TR"/>
              </w:rPr>
              <w:t>İdari İşler ve Eğitim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Default="003B3667" w:rsidP="008237A7">
            <w:pPr>
              <w:pStyle w:val="Default"/>
              <w:numPr>
                <w:ilvl w:val="0"/>
                <w:numId w:val="1"/>
              </w:numPr>
              <w:tabs>
                <w:tab w:val="left" w:pos="33"/>
              </w:tabs>
              <w:ind w:left="33" w:hanging="141"/>
            </w:pPr>
            <w:r w:rsidRPr="000F780F">
              <w:rPr>
                <w:sz w:val="22"/>
                <w:szCs w:val="22"/>
              </w:rPr>
              <w:t>Belge getirilmemesi ile oluşabilecek bir kaza sonucunda kurumun sorumluluk altında kalması.</w:t>
            </w:r>
            <w:r>
              <w:t xml:space="preserve"> </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 xml:space="preserve">Sigorta Belgesi olmayan </w:t>
            </w:r>
            <w:proofErr w:type="spellStart"/>
            <w:r w:rsidRPr="000F780F">
              <w:rPr>
                <w:sz w:val="22"/>
                <w:szCs w:val="22"/>
              </w:rPr>
              <w:t>stajer</w:t>
            </w:r>
            <w:proofErr w:type="spellEnd"/>
            <w:r w:rsidRPr="000F780F">
              <w:rPr>
                <w:sz w:val="22"/>
                <w:szCs w:val="22"/>
              </w:rPr>
              <w:t xml:space="preserve"> öğrencinin kabul edilmemesi.</w:t>
            </w:r>
          </w:p>
          <w:p w:rsidR="003B3667" w:rsidRDefault="003B3667" w:rsidP="008237A7">
            <w:pPr>
              <w:pStyle w:val="Default"/>
              <w:numPr>
                <w:ilvl w:val="0"/>
                <w:numId w:val="1"/>
              </w:numPr>
              <w:tabs>
                <w:tab w:val="left" w:pos="33"/>
              </w:tabs>
              <w:ind w:left="33" w:hanging="141"/>
            </w:pPr>
            <w:r w:rsidRPr="000F780F">
              <w:rPr>
                <w:sz w:val="22"/>
                <w:szCs w:val="22"/>
              </w:rPr>
              <w:t>Staj süresince düzenli geliş gidişleri takibi yapılması gerekmektedir.</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tabs>
                <w:tab w:val="left" w:pos="264"/>
              </w:tabs>
              <w:autoSpaceDE w:val="0"/>
              <w:autoSpaceDN w:val="0"/>
              <w:adjustRightInd w:val="0"/>
              <w:ind w:left="33"/>
              <w:jc w:val="center"/>
              <w:rPr>
                <w:rFonts w:ascii="Times New Roman" w:hAnsi="Times New Roman" w:cs="Times New Roman"/>
                <w:bCs/>
                <w:color w:val="000000"/>
              </w:rPr>
            </w:pPr>
            <w:r w:rsidRPr="000F780F">
              <w:rPr>
                <w:rFonts w:ascii="Times New Roman" w:hAnsi="Times New Roman" w:cs="Times New Roman"/>
                <w:bCs/>
                <w:color w:val="000000"/>
              </w:rPr>
              <w:t>7</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tabs>
                <w:tab w:val="left" w:pos="264"/>
              </w:tabs>
              <w:autoSpaceDE w:val="0"/>
              <w:autoSpaceDN w:val="0"/>
              <w:adjustRightInd w:val="0"/>
              <w:ind w:left="33"/>
              <w:rPr>
                <w:rFonts w:ascii="Times New Roman" w:hAnsi="Times New Roman" w:cs="Times New Roman"/>
                <w:bCs/>
                <w:color w:val="000000"/>
              </w:rPr>
            </w:pPr>
            <w:r w:rsidRPr="000F780F">
              <w:rPr>
                <w:rFonts w:ascii="Times New Roman" w:hAnsi="Times New Roman" w:cs="Times New Roman"/>
                <w:bCs/>
                <w:color w:val="000000"/>
              </w:rPr>
              <w:t xml:space="preserve">Giden Evrakların ekleri ile birlikte düzenli olarak ilgili yerlere zamanında havalesinin yapılması. </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hAnsi="Times New Roman" w:cs="Times New Roman"/>
              </w:rPr>
              <w:t>Gelen evrak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 xml:space="preserve">Evrakların zamanında teslim edilememesi. </w:t>
            </w:r>
            <w:proofErr w:type="gramEnd"/>
          </w:p>
          <w:p w:rsidR="003B3667" w:rsidRDefault="003B3667" w:rsidP="008237A7">
            <w:pPr>
              <w:pStyle w:val="Default"/>
              <w:numPr>
                <w:ilvl w:val="0"/>
                <w:numId w:val="1"/>
              </w:numPr>
              <w:tabs>
                <w:tab w:val="left" w:pos="33"/>
              </w:tabs>
              <w:ind w:left="33" w:hanging="141"/>
              <w:rPr>
                <w:bCs/>
              </w:rPr>
            </w:pPr>
            <w:proofErr w:type="gramStart"/>
            <w:r w:rsidRPr="000F780F">
              <w:rPr>
                <w:sz w:val="22"/>
                <w:szCs w:val="22"/>
              </w:rPr>
              <w:t>İşin gecikmesi ve aksaklıkların yaşanması.</w:t>
            </w:r>
            <w:proofErr w:type="gramEnd"/>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İç Genelge ve Talimatlar ile düzenli olarak evrak akışının sağlanması.</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tabs>
                <w:tab w:val="left" w:pos="264"/>
              </w:tabs>
              <w:autoSpaceDE w:val="0"/>
              <w:autoSpaceDN w:val="0"/>
              <w:adjustRightInd w:val="0"/>
              <w:ind w:left="33"/>
              <w:jc w:val="center"/>
              <w:rPr>
                <w:rFonts w:ascii="Times New Roman" w:hAnsi="Times New Roman" w:cs="Times New Roman"/>
                <w:color w:val="000000"/>
              </w:rPr>
            </w:pPr>
            <w:r w:rsidRPr="000F780F">
              <w:rPr>
                <w:rFonts w:ascii="Times New Roman" w:hAnsi="Times New Roman" w:cs="Times New Roman"/>
                <w:color w:val="000000"/>
              </w:rPr>
              <w:t>8</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pStyle w:val="ListeParagraf"/>
              <w:tabs>
                <w:tab w:val="left" w:pos="264"/>
              </w:tabs>
              <w:autoSpaceDE w:val="0"/>
              <w:autoSpaceDN w:val="0"/>
              <w:adjustRightInd w:val="0"/>
              <w:ind w:left="33"/>
              <w:rPr>
                <w:rFonts w:ascii="Times New Roman" w:hAnsi="Times New Roman" w:cs="Times New Roman"/>
                <w:color w:val="000000"/>
              </w:rPr>
            </w:pPr>
            <w:r w:rsidRPr="000F780F">
              <w:rPr>
                <w:rFonts w:ascii="Times New Roman" w:hAnsi="Times New Roman" w:cs="Times New Roman"/>
                <w:color w:val="000000"/>
              </w:rPr>
              <w:t xml:space="preserve">Evrakların ekleri ile birlikte düzenli olarak arşivlenmesi. </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hAnsi="Times New Roman" w:cs="Times New Roman"/>
              </w:rPr>
              <w:t>Gelen Evrak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proofErr w:type="spellStart"/>
            <w:r w:rsidRPr="000F780F">
              <w:rPr>
                <w:sz w:val="22"/>
                <w:szCs w:val="22"/>
              </w:rPr>
              <w:t>Evrağın</w:t>
            </w:r>
            <w:proofErr w:type="spellEnd"/>
            <w:r w:rsidRPr="000F780F">
              <w:rPr>
                <w:sz w:val="22"/>
                <w:szCs w:val="22"/>
              </w:rPr>
              <w:t xml:space="preserve"> zamanında arşivlenememesi </w:t>
            </w:r>
          </w:p>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Evrakın eksik ve birikim oluşturması.</w:t>
            </w:r>
            <w:proofErr w:type="gramEnd"/>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Bilgisayar sistemi üzerinden evrakların kaydının yapılması.</w:t>
            </w:r>
            <w:proofErr w:type="gramEnd"/>
          </w:p>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Sistem üzerinden kontrolünün sağlanması.</w:t>
            </w:r>
            <w:proofErr w:type="gramEnd"/>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9</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bCs/>
                <w:color w:val="000000"/>
              </w:rPr>
              <w:t>Gelen Evrakların ekleri ile birlikte düzenli olarak ilgili yerlere zamanında havalesinin yapılması.</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Verdana" w:hAnsi="Verdana" w:cs="Arial"/>
              </w:rPr>
            </w:pPr>
            <w:r w:rsidRPr="000F780F">
              <w:rPr>
                <w:rFonts w:ascii="Times New Roman" w:hAnsi="Times New Roman" w:cs="Times New Roman"/>
              </w:rPr>
              <w:t>Giden evrak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İş kaybı yaşanması.</w:t>
            </w:r>
            <w:proofErr w:type="gramEnd"/>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Kurum itibarının sarsılması.</w:t>
            </w:r>
          </w:p>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Firmanın zarar görmesi.</w:t>
            </w:r>
            <w:proofErr w:type="gramEnd"/>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İç Genelge ve Talimatlar ile düzenli olarak evrak akışının sağlanması.</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color w:val="000000" w:themeColor="text1"/>
              </w:rPr>
            </w:pPr>
            <w:r w:rsidRPr="000F780F">
              <w:rPr>
                <w:rFonts w:ascii="Times New Roman" w:hAnsi="Times New Roman" w:cs="Times New Roman"/>
                <w:color w:val="000000" w:themeColor="text1"/>
              </w:rPr>
              <w:t>10</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color w:val="000000" w:themeColor="text1"/>
              </w:rPr>
              <w:t>Genel Müdürlüğümüz personelinin özlük hakları; izin, göreve başlama, ayrılma, görevlendirme, emeklilik, eğitim vb. gibi hususlarda ile ilgili diğer birimler ile irtibatını sağlamak</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ind w:right="-108"/>
              <w:rPr>
                <w:rFonts w:ascii="Times New Roman" w:hAnsi="Times New Roman" w:cs="Times New Roman"/>
              </w:rPr>
            </w:pPr>
            <w:r w:rsidRPr="000F780F">
              <w:rPr>
                <w:rFonts w:ascii="Times New Roman" w:eastAsia="Times New Roman" w:hAnsi="Times New Roman" w:cs="Times New Roman"/>
                <w:lang w:eastAsia="tr-TR"/>
              </w:rPr>
              <w:t>İdari İşler ve Eğitim Şube Müdürlüğü personeli</w:t>
            </w:r>
          </w:p>
        </w:tc>
        <w:tc>
          <w:tcPr>
            <w:tcW w:w="992" w:type="dxa"/>
            <w:tcBorders>
              <w:top w:val="single" w:sz="8" w:space="0" w:color="auto"/>
              <w:left w:val="single" w:sz="8" w:space="0" w:color="auto"/>
              <w:bottom w:val="single" w:sz="8" w:space="0" w:color="auto"/>
              <w:right w:val="single" w:sz="8" w:space="0" w:color="auto"/>
            </w:tcBorders>
            <w:vAlign w:val="center"/>
          </w:tcPr>
          <w:p w:rsidR="003B3667" w:rsidRPr="000F780F" w:rsidRDefault="003B3667">
            <w:pPr>
              <w:jc w:val="center"/>
              <w:rPr>
                <w:rFonts w:ascii="Times New Roman" w:hAnsi="Times New Roman" w:cs="Times New Roman"/>
              </w:rPr>
            </w:pP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İş ve işlemlerde aksaklık,</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Personelin mağduriyeti.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Kamu zararı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Soruşturma</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Cezai İşlem</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 xml:space="preserve"> Birimin İtibar Kaybı</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İlgili personelin mesleki mevzuat eğitimlerine katılması.</w:t>
            </w:r>
            <w:proofErr w:type="gramEnd"/>
          </w:p>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Evrak takibinin düzenli yapılması.</w:t>
            </w:r>
            <w:proofErr w:type="gramEnd"/>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11</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Genel bütçe ile Yatırım Bütçesinin Takip ve Koordinasyonunun sağlanması</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Tahakkuk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Orta</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Genel bütçe ile yatırım bütçesinde ödeme gerçekleştirilememesi, faaliyetlerin gecikmesine yol açma riski</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Bütçe hazırlık takvimine uygun çalışma</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 xml:space="preserve">İhtiyaçların rasyonel olarak belirlenmesi </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Kaynakların ekonomik ve verimli kullanılması</w:t>
            </w:r>
          </w:p>
        </w:tc>
      </w:tr>
      <w:tr w:rsidR="003B3667" w:rsidTr="000F780F">
        <w:trPr>
          <w:trHeight w:val="567"/>
        </w:trPr>
        <w:tc>
          <w:tcPr>
            <w:tcW w:w="568" w:type="dxa"/>
            <w:tcBorders>
              <w:top w:val="single" w:sz="8" w:space="0" w:color="auto"/>
              <w:left w:val="single" w:sz="8" w:space="0" w:color="auto"/>
              <w:bottom w:val="single" w:sz="8"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lastRenderedPageBreak/>
              <w:t>12</w:t>
            </w:r>
          </w:p>
        </w:tc>
        <w:tc>
          <w:tcPr>
            <w:tcW w:w="3404" w:type="dxa"/>
            <w:gridSpan w:val="2"/>
            <w:tcBorders>
              <w:top w:val="single" w:sz="8" w:space="0" w:color="auto"/>
              <w:left w:val="single" w:sz="8" w:space="0" w:color="auto"/>
              <w:bottom w:val="single" w:sz="8"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Personel mali haklarının ödenmesi ve takibi</w:t>
            </w:r>
          </w:p>
        </w:tc>
        <w:tc>
          <w:tcPr>
            <w:tcW w:w="1986"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Tahakkuk Personeli</w:t>
            </w:r>
          </w:p>
        </w:tc>
        <w:tc>
          <w:tcPr>
            <w:tcW w:w="992" w:type="dxa"/>
            <w:tcBorders>
              <w:top w:val="single" w:sz="8" w:space="0" w:color="auto"/>
              <w:left w:val="single" w:sz="8" w:space="0" w:color="auto"/>
              <w:bottom w:val="single" w:sz="8"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Yüksek</w:t>
            </w:r>
          </w:p>
        </w:tc>
        <w:tc>
          <w:tcPr>
            <w:tcW w:w="2694"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Kamu zararı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Soruşturma</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Cezai İşlem</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Birimin İtibar Kaybı</w:t>
            </w:r>
          </w:p>
        </w:tc>
        <w:tc>
          <w:tcPr>
            <w:tcW w:w="5956" w:type="dxa"/>
            <w:tcBorders>
              <w:top w:val="single" w:sz="8" w:space="0" w:color="auto"/>
              <w:left w:val="single" w:sz="8" w:space="0" w:color="auto"/>
              <w:bottom w:val="single" w:sz="8"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Personel Daire Başkanlığından gelen atama terfilerinin zamanında işleme alınması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KBS ve HYS sistemlerinin kullanımlarının geliştirilmesi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Yurtiçi ve yurt dışı görevlendirme bildirimlerinde standart oluşturma</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Personel sayısının arttırılması</w:t>
            </w:r>
          </w:p>
        </w:tc>
      </w:tr>
      <w:tr w:rsidR="003B3667" w:rsidTr="000F780F">
        <w:trPr>
          <w:trHeight w:val="567"/>
        </w:trPr>
        <w:tc>
          <w:tcPr>
            <w:tcW w:w="568" w:type="dxa"/>
            <w:tcBorders>
              <w:top w:val="single" w:sz="8" w:space="0" w:color="auto"/>
              <w:left w:val="single" w:sz="8" w:space="0" w:color="auto"/>
              <w:bottom w:val="single" w:sz="4" w:space="0" w:color="auto"/>
              <w:right w:val="single" w:sz="8"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13</w:t>
            </w:r>
          </w:p>
        </w:tc>
        <w:tc>
          <w:tcPr>
            <w:tcW w:w="3404" w:type="dxa"/>
            <w:gridSpan w:val="2"/>
            <w:tcBorders>
              <w:top w:val="single" w:sz="8" w:space="0" w:color="auto"/>
              <w:left w:val="single" w:sz="8" w:space="0" w:color="auto"/>
              <w:bottom w:val="single" w:sz="4" w:space="0" w:color="auto"/>
              <w:right w:val="single" w:sz="8"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İlama bağlı borçların ödenmesi ve takibi</w:t>
            </w:r>
          </w:p>
        </w:tc>
        <w:tc>
          <w:tcPr>
            <w:tcW w:w="1986" w:type="dxa"/>
            <w:tcBorders>
              <w:top w:val="single" w:sz="8" w:space="0" w:color="auto"/>
              <w:left w:val="single" w:sz="8" w:space="0" w:color="auto"/>
              <w:bottom w:val="single" w:sz="4"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Tahakkuk Personeli</w:t>
            </w:r>
          </w:p>
        </w:tc>
        <w:tc>
          <w:tcPr>
            <w:tcW w:w="992" w:type="dxa"/>
            <w:tcBorders>
              <w:top w:val="single" w:sz="8" w:space="0" w:color="auto"/>
              <w:left w:val="single" w:sz="8" w:space="0" w:color="auto"/>
              <w:bottom w:val="single" w:sz="4" w:space="0" w:color="auto"/>
              <w:right w:val="single" w:sz="8"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Yüksek</w:t>
            </w:r>
          </w:p>
        </w:tc>
        <w:tc>
          <w:tcPr>
            <w:tcW w:w="2694" w:type="dxa"/>
            <w:tcBorders>
              <w:top w:val="single" w:sz="8" w:space="0" w:color="auto"/>
              <w:left w:val="single" w:sz="8" w:space="0" w:color="auto"/>
              <w:bottom w:val="single" w:sz="4"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Kamu zararı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İcra işlemleri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Alacaklıların mağduriyeti.</w:t>
            </w:r>
          </w:p>
        </w:tc>
        <w:tc>
          <w:tcPr>
            <w:tcW w:w="5956" w:type="dxa"/>
            <w:tcBorders>
              <w:top w:val="single" w:sz="8" w:space="0" w:color="auto"/>
              <w:left w:val="single" w:sz="8" w:space="0" w:color="auto"/>
              <w:bottom w:val="single" w:sz="4" w:space="0" w:color="auto"/>
              <w:right w:val="single" w:sz="8"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İlama bağlı borçların Hukuk Müşavirliğince takibi ve ödemesinin gerçekleştirilmesi hukuki süreçte oluşacak risklerin azaltılması açısından</w:t>
            </w:r>
          </w:p>
          <w:p w:rsidR="003B3667" w:rsidRPr="000F780F" w:rsidRDefault="003B3667" w:rsidP="008237A7">
            <w:pPr>
              <w:pStyle w:val="Default"/>
              <w:numPr>
                <w:ilvl w:val="0"/>
                <w:numId w:val="1"/>
              </w:numPr>
              <w:tabs>
                <w:tab w:val="left" w:pos="33"/>
              </w:tabs>
              <w:ind w:left="33" w:hanging="141"/>
              <w:rPr>
                <w:sz w:val="22"/>
                <w:szCs w:val="22"/>
              </w:rPr>
            </w:pPr>
            <w:proofErr w:type="gramStart"/>
            <w:r w:rsidRPr="000F780F">
              <w:rPr>
                <w:sz w:val="22"/>
                <w:szCs w:val="22"/>
              </w:rPr>
              <w:t>ve</w:t>
            </w:r>
            <w:proofErr w:type="gramEnd"/>
            <w:r w:rsidRPr="000F780F">
              <w:rPr>
                <w:sz w:val="22"/>
                <w:szCs w:val="22"/>
              </w:rPr>
              <w:t xml:space="preserve"> de kontrol ve takiplerin zamanında yapılması başlıca önlemler arasındadır.</w:t>
            </w:r>
          </w:p>
        </w:tc>
      </w:tr>
      <w:tr w:rsidR="003B3667" w:rsidTr="000F780F">
        <w:trPr>
          <w:trHeight w:val="567"/>
        </w:trPr>
        <w:tc>
          <w:tcPr>
            <w:tcW w:w="568" w:type="dxa"/>
            <w:tcBorders>
              <w:top w:val="single" w:sz="4" w:space="0" w:color="auto"/>
              <w:left w:val="single" w:sz="4" w:space="0" w:color="auto"/>
              <w:bottom w:val="single" w:sz="4" w:space="0" w:color="auto"/>
              <w:right w:val="single" w:sz="4" w:space="0" w:color="auto"/>
            </w:tcBorders>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14</w:t>
            </w:r>
          </w:p>
        </w:tc>
        <w:tc>
          <w:tcPr>
            <w:tcW w:w="3404" w:type="dxa"/>
            <w:gridSpan w:val="2"/>
            <w:tcBorders>
              <w:top w:val="single" w:sz="4" w:space="0" w:color="auto"/>
              <w:left w:val="single" w:sz="4" w:space="0" w:color="auto"/>
              <w:bottom w:val="single" w:sz="4" w:space="0" w:color="auto"/>
              <w:right w:val="single" w:sz="4" w:space="0" w:color="auto"/>
            </w:tcBorders>
            <w:hideMark/>
          </w:tcPr>
          <w:p w:rsidR="003B3667" w:rsidRPr="000F780F" w:rsidRDefault="003B3667">
            <w:pPr>
              <w:rPr>
                <w:rFonts w:ascii="Times New Roman" w:hAnsi="Times New Roman" w:cs="Times New Roman"/>
              </w:rPr>
            </w:pPr>
            <w:r w:rsidRPr="000F780F">
              <w:rPr>
                <w:rFonts w:ascii="Times New Roman" w:hAnsi="Times New Roman" w:cs="Times New Roman"/>
              </w:rPr>
              <w:t xml:space="preserve">İhale ya da doğrudan temin, mal ve hizmet </w:t>
            </w:r>
            <w:proofErr w:type="gramStart"/>
            <w:r w:rsidRPr="000F780F">
              <w:rPr>
                <w:rFonts w:ascii="Times New Roman" w:hAnsi="Times New Roman" w:cs="Times New Roman"/>
              </w:rPr>
              <w:t>alımlarının  ilgili</w:t>
            </w:r>
            <w:proofErr w:type="gramEnd"/>
            <w:r w:rsidRPr="000F780F">
              <w:rPr>
                <w:rFonts w:ascii="Times New Roman" w:hAnsi="Times New Roman" w:cs="Times New Roman"/>
              </w:rPr>
              <w:t xml:space="preserve"> mevzuat çerçevesinde ödemelerinin gerçekleştirilmesi</w:t>
            </w:r>
          </w:p>
        </w:tc>
        <w:tc>
          <w:tcPr>
            <w:tcW w:w="1986" w:type="dxa"/>
            <w:tcBorders>
              <w:top w:val="single" w:sz="4" w:space="0" w:color="auto"/>
              <w:left w:val="single" w:sz="4" w:space="0" w:color="auto"/>
              <w:bottom w:val="single" w:sz="4" w:space="0" w:color="auto"/>
              <w:right w:val="single" w:sz="4"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Tahakkuk Personeli</w:t>
            </w:r>
          </w:p>
        </w:tc>
        <w:tc>
          <w:tcPr>
            <w:tcW w:w="992" w:type="dxa"/>
            <w:tcBorders>
              <w:top w:val="single" w:sz="4" w:space="0" w:color="auto"/>
              <w:left w:val="single" w:sz="4" w:space="0" w:color="auto"/>
              <w:bottom w:val="single" w:sz="4" w:space="0" w:color="auto"/>
              <w:right w:val="single" w:sz="4" w:space="0" w:color="auto"/>
            </w:tcBorders>
            <w:vAlign w:val="center"/>
            <w:hideMark/>
          </w:tcPr>
          <w:p w:rsidR="003B3667" w:rsidRPr="000F780F" w:rsidRDefault="003B3667">
            <w:pPr>
              <w:jc w:val="center"/>
              <w:rPr>
                <w:rFonts w:ascii="Times New Roman" w:hAnsi="Times New Roman" w:cs="Times New Roman"/>
              </w:rPr>
            </w:pPr>
            <w:r w:rsidRPr="000F780F">
              <w:rPr>
                <w:rFonts w:ascii="Times New Roman" w:hAnsi="Times New Roman" w:cs="Times New Roman"/>
              </w:rPr>
              <w:t>Yüksek</w:t>
            </w:r>
          </w:p>
        </w:tc>
        <w:tc>
          <w:tcPr>
            <w:tcW w:w="2694" w:type="dxa"/>
            <w:tcBorders>
              <w:top w:val="single" w:sz="4" w:space="0" w:color="auto"/>
              <w:left w:val="single" w:sz="4" w:space="0" w:color="auto"/>
              <w:bottom w:val="single" w:sz="4" w:space="0" w:color="auto"/>
              <w:right w:val="single" w:sz="4"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Kamu zararına sebebiyet verme riski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Faaliyet ve yatırım projelerinin olmama riski</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İhtiyaçların zamanında karşılanamaması</w:t>
            </w:r>
          </w:p>
        </w:tc>
        <w:tc>
          <w:tcPr>
            <w:tcW w:w="5956" w:type="dxa"/>
            <w:tcBorders>
              <w:top w:val="single" w:sz="4" w:space="0" w:color="auto"/>
              <w:left w:val="single" w:sz="4" w:space="0" w:color="auto"/>
              <w:bottom w:val="single" w:sz="4" w:space="0" w:color="auto"/>
              <w:right w:val="single" w:sz="4" w:space="0" w:color="auto"/>
            </w:tcBorders>
            <w:hideMark/>
          </w:tcPr>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İlgili personelin mesleki mevzuat eğitimlerine katılması</w:t>
            </w:r>
          </w:p>
          <w:p w:rsidR="003B3667" w:rsidRPr="000F780F" w:rsidRDefault="003B3667" w:rsidP="008237A7">
            <w:pPr>
              <w:pStyle w:val="Default"/>
              <w:numPr>
                <w:ilvl w:val="0"/>
                <w:numId w:val="1"/>
              </w:numPr>
              <w:tabs>
                <w:tab w:val="left" w:pos="33"/>
              </w:tabs>
              <w:ind w:left="33" w:hanging="141"/>
              <w:rPr>
                <w:sz w:val="22"/>
                <w:szCs w:val="22"/>
              </w:rPr>
            </w:pPr>
            <w:r w:rsidRPr="000F780F">
              <w:rPr>
                <w:sz w:val="22"/>
                <w:szCs w:val="22"/>
              </w:rPr>
              <w:t xml:space="preserve">Mevzuata </w:t>
            </w:r>
            <w:proofErr w:type="gramStart"/>
            <w:r w:rsidRPr="000F780F">
              <w:rPr>
                <w:sz w:val="22"/>
                <w:szCs w:val="22"/>
              </w:rPr>
              <w:t>hakim</w:t>
            </w:r>
            <w:proofErr w:type="gramEnd"/>
            <w:r w:rsidRPr="000F780F">
              <w:rPr>
                <w:sz w:val="22"/>
                <w:szCs w:val="22"/>
              </w:rPr>
              <w:t xml:space="preserve"> personel sayısının arttırılması</w:t>
            </w:r>
          </w:p>
        </w:tc>
      </w:tr>
    </w:tbl>
    <w:p w:rsidR="000F780F" w:rsidRDefault="000F780F"/>
    <w:tbl>
      <w:tblPr>
        <w:tblStyle w:val="TabloKlavuzu"/>
        <w:tblW w:w="15600" w:type="dxa"/>
        <w:tblInd w:w="-781" w:type="dxa"/>
        <w:tblLayout w:type="fixed"/>
        <w:tblLook w:val="04A0" w:firstRow="1" w:lastRow="0" w:firstColumn="1" w:lastColumn="0" w:noHBand="0" w:noVBand="1"/>
      </w:tblPr>
      <w:tblGrid>
        <w:gridCol w:w="568"/>
        <w:gridCol w:w="6779"/>
        <w:gridCol w:w="8253"/>
      </w:tblGrid>
      <w:tr w:rsidR="003B3667" w:rsidTr="000F780F">
        <w:trPr>
          <w:trHeight w:val="679"/>
        </w:trPr>
        <w:tc>
          <w:tcPr>
            <w:tcW w:w="568" w:type="dxa"/>
            <w:tcBorders>
              <w:top w:val="nil"/>
              <w:left w:val="nil"/>
              <w:bottom w:val="nil"/>
              <w:right w:val="nil"/>
            </w:tcBorders>
            <w:tcMar>
              <w:top w:w="0" w:type="dxa"/>
              <w:left w:w="70" w:type="dxa"/>
              <w:bottom w:w="0" w:type="dxa"/>
              <w:right w:w="70" w:type="dxa"/>
            </w:tcMar>
          </w:tcPr>
          <w:p w:rsidR="003B3667" w:rsidRDefault="003B3667">
            <w:pPr>
              <w:pStyle w:val="Altbilgi"/>
              <w:jc w:val="center"/>
              <w:rPr>
                <w:rFonts w:ascii="Times New Roman" w:hAnsi="Times New Roman" w:cs="Times New Roman"/>
                <w:b/>
                <w:sz w:val="24"/>
                <w:szCs w:val="24"/>
              </w:rPr>
            </w:pPr>
          </w:p>
        </w:tc>
        <w:tc>
          <w:tcPr>
            <w:tcW w:w="6779" w:type="dxa"/>
            <w:tcBorders>
              <w:top w:val="nil"/>
              <w:left w:val="nil"/>
              <w:bottom w:val="nil"/>
              <w:right w:val="nil"/>
            </w:tcBorders>
            <w:tcMar>
              <w:top w:w="0" w:type="dxa"/>
              <w:left w:w="70" w:type="dxa"/>
              <w:bottom w:w="0" w:type="dxa"/>
              <w:right w:w="70" w:type="dxa"/>
            </w:tcMar>
            <w:hideMark/>
          </w:tcPr>
          <w:p w:rsidR="003B3667" w:rsidRDefault="003B3667">
            <w:pPr>
              <w:pStyle w:val="Altbilgi"/>
              <w:jc w:val="center"/>
              <w:rPr>
                <w:rFonts w:ascii="Times New Roman" w:hAnsi="Times New Roman" w:cs="Times New Roman"/>
                <w:b/>
                <w:sz w:val="24"/>
                <w:szCs w:val="24"/>
              </w:rPr>
            </w:pPr>
            <w:r>
              <w:rPr>
                <w:rFonts w:ascii="Times New Roman" w:hAnsi="Times New Roman" w:cs="Times New Roman"/>
                <w:b/>
                <w:sz w:val="24"/>
                <w:szCs w:val="24"/>
              </w:rPr>
              <w:t>HAZIRLAYAN</w:t>
            </w:r>
          </w:p>
          <w:p w:rsidR="003B3667" w:rsidRDefault="003B3667">
            <w:pPr>
              <w:pStyle w:val="Altbilgi"/>
              <w:jc w:val="center"/>
              <w:rPr>
                <w:rFonts w:ascii="Times New Roman" w:hAnsi="Times New Roman" w:cs="Times New Roman"/>
                <w:sz w:val="24"/>
                <w:szCs w:val="24"/>
              </w:rPr>
            </w:pPr>
            <w:r>
              <w:rPr>
                <w:rFonts w:ascii="Times New Roman" w:hAnsi="Times New Roman" w:cs="Times New Roman"/>
                <w:sz w:val="24"/>
                <w:szCs w:val="24"/>
              </w:rPr>
              <w:t>Mustafa TEYRAN</w:t>
            </w:r>
          </w:p>
          <w:p w:rsidR="003B3667" w:rsidRDefault="003B3667">
            <w:pPr>
              <w:pStyle w:val="Altbilgi"/>
              <w:jc w:val="center"/>
              <w:rPr>
                <w:rFonts w:ascii="Times New Roman" w:hAnsi="Times New Roman" w:cs="Times New Roman"/>
                <w:b/>
                <w:sz w:val="24"/>
                <w:szCs w:val="24"/>
              </w:rPr>
            </w:pPr>
            <w:r>
              <w:rPr>
                <w:rFonts w:ascii="Times New Roman" w:hAnsi="Times New Roman" w:cs="Times New Roman"/>
                <w:sz w:val="24"/>
                <w:szCs w:val="24"/>
              </w:rPr>
              <w:t>Daire Başkanı</w:t>
            </w:r>
          </w:p>
        </w:tc>
        <w:tc>
          <w:tcPr>
            <w:tcW w:w="8253" w:type="dxa"/>
            <w:tcBorders>
              <w:top w:val="nil"/>
              <w:left w:val="nil"/>
              <w:bottom w:val="nil"/>
              <w:right w:val="nil"/>
            </w:tcBorders>
            <w:tcMar>
              <w:top w:w="0" w:type="dxa"/>
              <w:left w:w="70" w:type="dxa"/>
              <w:bottom w:w="0" w:type="dxa"/>
              <w:right w:w="70" w:type="dxa"/>
            </w:tcMar>
          </w:tcPr>
          <w:p w:rsidR="003B3667" w:rsidRDefault="003B3667">
            <w:pPr>
              <w:pStyle w:val="Altbilgi"/>
              <w:jc w:val="center"/>
              <w:rPr>
                <w:rFonts w:ascii="Times New Roman" w:hAnsi="Times New Roman" w:cs="Times New Roman"/>
                <w:b/>
                <w:sz w:val="24"/>
                <w:szCs w:val="24"/>
              </w:rPr>
            </w:pPr>
            <w:r>
              <w:rPr>
                <w:rFonts w:ascii="Times New Roman" w:hAnsi="Times New Roman" w:cs="Times New Roman"/>
                <w:b/>
                <w:sz w:val="24"/>
                <w:szCs w:val="24"/>
              </w:rPr>
              <w:t>ONAYLAYAN</w:t>
            </w:r>
          </w:p>
          <w:p w:rsidR="003B3667" w:rsidRDefault="003B3667">
            <w:pPr>
              <w:pStyle w:val="Altbilgi"/>
              <w:jc w:val="center"/>
              <w:rPr>
                <w:rFonts w:ascii="Times New Roman" w:hAnsi="Times New Roman" w:cs="Times New Roman"/>
                <w:sz w:val="24"/>
                <w:szCs w:val="24"/>
              </w:rPr>
            </w:pPr>
            <w:r>
              <w:rPr>
                <w:rFonts w:ascii="Times New Roman" w:hAnsi="Times New Roman" w:cs="Times New Roman"/>
                <w:sz w:val="24"/>
                <w:szCs w:val="24"/>
              </w:rPr>
              <w:t>M. Mustafa SATILMIŞ</w:t>
            </w:r>
          </w:p>
          <w:p w:rsidR="003B3667" w:rsidRPr="003B3667" w:rsidRDefault="003B3667" w:rsidP="003B3667">
            <w:pPr>
              <w:pStyle w:val="Altbilgi"/>
              <w:jc w:val="center"/>
              <w:rPr>
                <w:rFonts w:ascii="Times New Roman" w:hAnsi="Times New Roman" w:cs="Times New Roman"/>
                <w:sz w:val="24"/>
                <w:szCs w:val="24"/>
              </w:rPr>
            </w:pPr>
            <w:r>
              <w:rPr>
                <w:rFonts w:ascii="Times New Roman" w:hAnsi="Times New Roman" w:cs="Times New Roman"/>
                <w:sz w:val="24"/>
                <w:szCs w:val="24"/>
              </w:rPr>
              <w:t>Genel Müdür</w:t>
            </w:r>
          </w:p>
        </w:tc>
      </w:tr>
    </w:tbl>
    <w:p w:rsidR="000F780F" w:rsidRDefault="003B3667">
      <w:pPr>
        <w:rPr>
          <w:rFonts w:ascii="Arial" w:hAnsi="Arial" w:cs="Arial"/>
          <w:b/>
        </w:rPr>
      </w:pPr>
      <w:r>
        <w:rPr>
          <w:rFonts w:ascii="Arial" w:hAnsi="Arial" w:cs="Arial"/>
          <w:b/>
        </w:rPr>
        <w:br w:type="page"/>
      </w:r>
    </w:p>
    <w:tbl>
      <w:tblPr>
        <w:tblStyle w:val="TabloKlavuzu"/>
        <w:tblW w:w="15735" w:type="dxa"/>
        <w:tblInd w:w="-743" w:type="dxa"/>
        <w:tblLayout w:type="fixed"/>
        <w:tblLook w:val="04A0" w:firstRow="1" w:lastRow="0" w:firstColumn="1" w:lastColumn="0" w:noHBand="0" w:noVBand="1"/>
      </w:tblPr>
      <w:tblGrid>
        <w:gridCol w:w="2978"/>
        <w:gridCol w:w="1417"/>
        <w:gridCol w:w="1843"/>
        <w:gridCol w:w="1247"/>
        <w:gridCol w:w="29"/>
        <w:gridCol w:w="3118"/>
        <w:gridCol w:w="5103"/>
      </w:tblGrid>
      <w:tr w:rsidR="000F780F" w:rsidRPr="002251D7" w:rsidTr="004A6E23">
        <w:trPr>
          <w:trHeight w:val="454"/>
        </w:trPr>
        <w:tc>
          <w:tcPr>
            <w:tcW w:w="2978" w:type="dxa"/>
            <w:shd w:val="clear" w:color="auto" w:fill="FFFFFF" w:themeFill="background1"/>
            <w:vAlign w:val="center"/>
          </w:tcPr>
          <w:p w:rsidR="000F780F" w:rsidRPr="005C6007" w:rsidRDefault="000F780F" w:rsidP="004A6E23">
            <w:pPr>
              <w:rPr>
                <w:rFonts w:ascii="Times New Roman" w:hAnsi="Times New Roman" w:cs="Times New Roman"/>
                <w:b/>
              </w:rPr>
            </w:pPr>
            <w:r w:rsidRPr="005C6007">
              <w:rPr>
                <w:rFonts w:ascii="Times New Roman" w:hAnsi="Times New Roman" w:cs="Times New Roman"/>
                <w:b/>
              </w:rPr>
              <w:lastRenderedPageBreak/>
              <w:t>Birimi:</w:t>
            </w:r>
          </w:p>
        </w:tc>
        <w:tc>
          <w:tcPr>
            <w:tcW w:w="12757" w:type="dxa"/>
            <w:gridSpan w:val="6"/>
            <w:shd w:val="clear" w:color="auto" w:fill="FFFFFF" w:themeFill="background1"/>
            <w:vAlign w:val="center"/>
          </w:tcPr>
          <w:p w:rsidR="000F780F" w:rsidRPr="0090458A" w:rsidRDefault="000F780F" w:rsidP="004A6E23">
            <w:pPr>
              <w:rPr>
                <w:rFonts w:ascii="Times New Roman" w:hAnsi="Times New Roman" w:cs="Times New Roman"/>
              </w:rPr>
            </w:pPr>
            <w:r>
              <w:rPr>
                <w:rFonts w:ascii="Times New Roman" w:hAnsi="Times New Roman" w:cs="Times New Roman"/>
              </w:rPr>
              <w:t>ÇED, İzin ve Denetim Genel Müdürlüğü</w:t>
            </w:r>
          </w:p>
        </w:tc>
      </w:tr>
      <w:tr w:rsidR="000F780F" w:rsidRPr="002251D7" w:rsidTr="004A6E23">
        <w:trPr>
          <w:trHeight w:val="454"/>
        </w:trPr>
        <w:tc>
          <w:tcPr>
            <w:tcW w:w="2978" w:type="dxa"/>
            <w:shd w:val="clear" w:color="auto" w:fill="FFFFFF" w:themeFill="background1"/>
            <w:vAlign w:val="center"/>
          </w:tcPr>
          <w:p w:rsidR="000F780F" w:rsidRPr="005C6007" w:rsidRDefault="000F780F" w:rsidP="004A6E23">
            <w:pPr>
              <w:rPr>
                <w:rFonts w:ascii="Times New Roman" w:hAnsi="Times New Roman" w:cs="Times New Roman"/>
                <w:b/>
              </w:rPr>
            </w:pPr>
            <w:r w:rsidRPr="005C6007">
              <w:rPr>
                <w:rFonts w:ascii="Times New Roman" w:hAnsi="Times New Roman" w:cs="Times New Roman"/>
                <w:b/>
              </w:rPr>
              <w:t>Alt Birimi:</w:t>
            </w:r>
          </w:p>
        </w:tc>
        <w:tc>
          <w:tcPr>
            <w:tcW w:w="12757" w:type="dxa"/>
            <w:gridSpan w:val="6"/>
            <w:shd w:val="clear" w:color="auto" w:fill="FFFFFF" w:themeFill="background1"/>
            <w:vAlign w:val="center"/>
          </w:tcPr>
          <w:p w:rsidR="000F780F" w:rsidRPr="0090458A" w:rsidRDefault="000F780F" w:rsidP="004A6E23">
            <w:pPr>
              <w:rPr>
                <w:rFonts w:ascii="Times New Roman" w:hAnsi="Times New Roman" w:cs="Times New Roman"/>
              </w:rPr>
            </w:pPr>
            <w:r>
              <w:rPr>
                <w:rFonts w:ascii="Times New Roman" w:hAnsi="Times New Roman" w:cs="Times New Roman"/>
              </w:rPr>
              <w:t>İzin ve Lisans Dairesi Başkanlığı</w:t>
            </w:r>
          </w:p>
        </w:tc>
      </w:tr>
      <w:tr w:rsidR="000F780F" w:rsidRPr="002251D7" w:rsidTr="004A6E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c>
          <w:tcPr>
            <w:tcW w:w="4395" w:type="dxa"/>
            <w:gridSpan w:val="2"/>
            <w:shd w:val="clear" w:color="auto" w:fill="FFFFFF" w:themeFill="background1"/>
            <w:vAlign w:val="center"/>
          </w:tcPr>
          <w:p w:rsidR="000F780F" w:rsidRPr="00A75DB6" w:rsidRDefault="000F780F" w:rsidP="004A6E23">
            <w:pPr>
              <w:jc w:val="center"/>
              <w:rPr>
                <w:rFonts w:ascii="Times New Roman" w:hAnsi="Times New Roman" w:cs="Times New Roman"/>
                <w:b/>
              </w:rPr>
            </w:pPr>
            <w:r w:rsidRPr="00A75DB6">
              <w:rPr>
                <w:rFonts w:ascii="Times New Roman" w:hAnsi="Times New Roman" w:cs="Times New Roman"/>
                <w:b/>
              </w:rPr>
              <w:t>Hassas Görevler</w:t>
            </w:r>
          </w:p>
        </w:tc>
        <w:tc>
          <w:tcPr>
            <w:tcW w:w="1843" w:type="dxa"/>
            <w:shd w:val="clear" w:color="auto" w:fill="FFFFFF" w:themeFill="background1"/>
            <w:vAlign w:val="center"/>
          </w:tcPr>
          <w:p w:rsidR="000F780F" w:rsidRPr="00A75DB6" w:rsidRDefault="000F780F" w:rsidP="004A6E23">
            <w:pPr>
              <w:jc w:val="center"/>
              <w:rPr>
                <w:rFonts w:ascii="Times New Roman" w:hAnsi="Times New Roman" w:cs="Times New Roman"/>
                <w:b/>
              </w:rPr>
            </w:pPr>
            <w:r w:rsidRPr="00A75DB6">
              <w:rPr>
                <w:rFonts w:ascii="Times New Roman" w:hAnsi="Times New Roman" w:cs="Times New Roman"/>
                <w:b/>
              </w:rPr>
              <w:t>Hassas Görevi Olan Personel</w:t>
            </w:r>
          </w:p>
        </w:tc>
        <w:tc>
          <w:tcPr>
            <w:tcW w:w="1276" w:type="dxa"/>
            <w:gridSpan w:val="2"/>
            <w:shd w:val="clear" w:color="auto" w:fill="FFFFFF" w:themeFill="background1"/>
            <w:vAlign w:val="center"/>
          </w:tcPr>
          <w:p w:rsidR="000F780F" w:rsidRPr="00A75DB6" w:rsidRDefault="000F780F" w:rsidP="004A6E23">
            <w:pPr>
              <w:jc w:val="center"/>
              <w:rPr>
                <w:rFonts w:ascii="Times New Roman" w:hAnsi="Times New Roman" w:cs="Times New Roman"/>
                <w:b/>
              </w:rPr>
            </w:pPr>
            <w:r w:rsidRPr="00A75DB6">
              <w:rPr>
                <w:rFonts w:ascii="Times New Roman" w:hAnsi="Times New Roman" w:cs="Times New Roman"/>
                <w:b/>
              </w:rPr>
              <w:t>Risk Düzeyi</w:t>
            </w:r>
          </w:p>
        </w:tc>
        <w:tc>
          <w:tcPr>
            <w:tcW w:w="3118" w:type="dxa"/>
            <w:shd w:val="clear" w:color="auto" w:fill="FFFFFF" w:themeFill="background1"/>
            <w:vAlign w:val="center"/>
          </w:tcPr>
          <w:p w:rsidR="000F780F" w:rsidRPr="00A75DB6" w:rsidRDefault="000F780F" w:rsidP="004A6E23">
            <w:pPr>
              <w:jc w:val="center"/>
              <w:rPr>
                <w:rFonts w:ascii="Times New Roman" w:hAnsi="Times New Roman" w:cs="Times New Roman"/>
                <w:b/>
              </w:rPr>
            </w:pPr>
            <w:r w:rsidRPr="00A75DB6">
              <w:rPr>
                <w:rFonts w:ascii="Times New Roman" w:hAnsi="Times New Roman" w:cs="Times New Roman"/>
                <w:b/>
              </w:rPr>
              <w:t>Görevin Yerine Getirilmeme Sonucu</w:t>
            </w:r>
          </w:p>
        </w:tc>
        <w:tc>
          <w:tcPr>
            <w:tcW w:w="5103" w:type="dxa"/>
            <w:shd w:val="clear" w:color="auto" w:fill="FFFFFF" w:themeFill="background1"/>
            <w:vAlign w:val="center"/>
          </w:tcPr>
          <w:p w:rsidR="000F780F" w:rsidRPr="00A75DB6" w:rsidRDefault="000F780F" w:rsidP="004A6E23">
            <w:pPr>
              <w:jc w:val="center"/>
              <w:rPr>
                <w:rFonts w:ascii="Times New Roman" w:hAnsi="Times New Roman" w:cs="Times New Roman"/>
                <w:b/>
              </w:rPr>
            </w:pPr>
            <w:r w:rsidRPr="00A75DB6">
              <w:rPr>
                <w:rFonts w:ascii="Times New Roman" w:hAnsi="Times New Roman" w:cs="Times New Roman"/>
                <w:b/>
              </w:rPr>
              <w:t>Alınması Gereken Önlemler veya Kontroller</w:t>
            </w:r>
          </w:p>
        </w:tc>
      </w:tr>
      <w:tr w:rsidR="000F780F" w:rsidRPr="0090458A" w:rsidTr="004A6E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0F780F" w:rsidRPr="0090458A" w:rsidRDefault="000F780F" w:rsidP="004A6E23">
            <w:pPr>
              <w:rPr>
                <w:rFonts w:ascii="Times New Roman" w:hAnsi="Times New Roman" w:cs="Times New Roman"/>
              </w:rPr>
            </w:pPr>
          </w:p>
          <w:p w:rsidR="000F780F" w:rsidRPr="0090458A" w:rsidRDefault="000F780F" w:rsidP="004A6E23">
            <w:pPr>
              <w:rPr>
                <w:rFonts w:ascii="Times New Roman" w:hAnsi="Times New Roman" w:cs="Times New Roman"/>
              </w:rPr>
            </w:pPr>
          </w:p>
          <w:p w:rsidR="000F780F" w:rsidRPr="0090458A" w:rsidRDefault="000F780F" w:rsidP="004A6E23">
            <w:pPr>
              <w:rPr>
                <w:rFonts w:ascii="Times New Roman" w:hAnsi="Times New Roman" w:cs="Times New Roman"/>
              </w:rPr>
            </w:pPr>
            <w:r>
              <w:rPr>
                <w:rFonts w:ascii="Times New Roman" w:hAnsi="Times New Roman" w:cs="Times New Roman"/>
              </w:rPr>
              <w:t>-Geçici Faaliyet Belgesi/Çevre İzin ve Lisans başvurularının süresi içerisinde sonuçlandırılmaması</w:t>
            </w:r>
          </w:p>
        </w:tc>
        <w:tc>
          <w:tcPr>
            <w:tcW w:w="1843" w:type="dxa"/>
            <w:vAlign w:val="center"/>
          </w:tcPr>
          <w:p w:rsidR="000F780F" w:rsidRDefault="000F780F" w:rsidP="004A6E23">
            <w:pPr>
              <w:rPr>
                <w:rFonts w:ascii="Times New Roman" w:hAnsi="Times New Roman" w:cs="Times New Roman"/>
              </w:rPr>
            </w:pPr>
            <w:r>
              <w:rPr>
                <w:rFonts w:ascii="Times New Roman" w:hAnsi="Times New Roman" w:cs="Times New Roman"/>
              </w:rPr>
              <w:t>-Ali DURAK</w:t>
            </w:r>
          </w:p>
          <w:p w:rsidR="000F780F" w:rsidRDefault="000F780F" w:rsidP="004A6E23">
            <w:pPr>
              <w:rPr>
                <w:rFonts w:ascii="Times New Roman" w:hAnsi="Times New Roman" w:cs="Times New Roman"/>
              </w:rPr>
            </w:pPr>
            <w:r>
              <w:rPr>
                <w:rFonts w:ascii="Times New Roman" w:hAnsi="Times New Roman" w:cs="Times New Roman"/>
              </w:rPr>
              <w:t>-Selda GÜRBÜZ</w:t>
            </w:r>
          </w:p>
          <w:p w:rsidR="000F780F" w:rsidRDefault="000F780F" w:rsidP="004A6E23">
            <w:pPr>
              <w:rPr>
                <w:rFonts w:ascii="Times New Roman" w:hAnsi="Times New Roman" w:cs="Times New Roman"/>
              </w:rPr>
            </w:pPr>
            <w:r>
              <w:rPr>
                <w:rFonts w:ascii="Times New Roman" w:hAnsi="Times New Roman" w:cs="Times New Roman"/>
              </w:rPr>
              <w:t>-Erhan SARIOĞLU</w:t>
            </w:r>
          </w:p>
          <w:p w:rsidR="000F780F" w:rsidRDefault="000F780F" w:rsidP="004A6E23">
            <w:pPr>
              <w:rPr>
                <w:rFonts w:ascii="Times New Roman" w:hAnsi="Times New Roman" w:cs="Times New Roman"/>
              </w:rPr>
            </w:pPr>
            <w:r>
              <w:rPr>
                <w:rFonts w:ascii="Times New Roman" w:hAnsi="Times New Roman" w:cs="Times New Roman"/>
              </w:rPr>
              <w:t>-Fatma ERDEM</w:t>
            </w:r>
          </w:p>
          <w:p w:rsidR="000F780F" w:rsidRPr="0090458A" w:rsidRDefault="000F780F" w:rsidP="004A6E23">
            <w:pPr>
              <w:rPr>
                <w:rFonts w:ascii="Times New Roman" w:hAnsi="Times New Roman" w:cs="Times New Roman"/>
              </w:rPr>
            </w:pPr>
          </w:p>
        </w:tc>
        <w:tc>
          <w:tcPr>
            <w:tcW w:w="1276" w:type="dxa"/>
            <w:gridSpan w:val="2"/>
            <w:vAlign w:val="center"/>
          </w:tcPr>
          <w:p w:rsidR="000F780F" w:rsidRPr="0090458A" w:rsidRDefault="000F780F" w:rsidP="004A6E23">
            <w:pPr>
              <w:jc w:val="center"/>
              <w:rPr>
                <w:rFonts w:ascii="Times New Roman" w:hAnsi="Times New Roman" w:cs="Times New Roman"/>
              </w:rPr>
            </w:pPr>
            <w:r>
              <w:rPr>
                <w:rFonts w:ascii="Times New Roman" w:hAnsi="Times New Roman" w:cs="Times New Roman"/>
              </w:rPr>
              <w:t>Orta</w:t>
            </w:r>
          </w:p>
        </w:tc>
        <w:tc>
          <w:tcPr>
            <w:tcW w:w="3118" w:type="dxa"/>
            <w:vAlign w:val="center"/>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İdarenin itibar kaybı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 mağdur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w:t>
            </w:r>
          </w:p>
          <w:p w:rsidR="000F780F" w:rsidRPr="004137FA" w:rsidRDefault="000F780F" w:rsidP="008237A7">
            <w:pPr>
              <w:pStyle w:val="Default"/>
              <w:numPr>
                <w:ilvl w:val="0"/>
                <w:numId w:val="1"/>
              </w:numPr>
              <w:tabs>
                <w:tab w:val="left" w:pos="33"/>
              </w:tabs>
              <w:ind w:left="33" w:hanging="141"/>
              <w:rPr>
                <w:sz w:val="22"/>
                <w:szCs w:val="22"/>
              </w:rPr>
            </w:pPr>
            <w:proofErr w:type="gramStart"/>
            <w:r w:rsidRPr="004137FA">
              <w:rPr>
                <w:sz w:val="22"/>
                <w:szCs w:val="22"/>
              </w:rPr>
              <w:t>yatırımlarının</w:t>
            </w:r>
            <w:proofErr w:type="gramEnd"/>
            <w:r w:rsidRPr="004137FA">
              <w:rPr>
                <w:sz w:val="22"/>
                <w:szCs w:val="22"/>
              </w:rPr>
              <w:t>/faaliyetlerinin</w:t>
            </w:r>
          </w:p>
          <w:p w:rsidR="000F780F" w:rsidRPr="004137FA" w:rsidRDefault="000F780F" w:rsidP="008237A7">
            <w:pPr>
              <w:pStyle w:val="Default"/>
              <w:numPr>
                <w:ilvl w:val="0"/>
                <w:numId w:val="1"/>
              </w:numPr>
              <w:tabs>
                <w:tab w:val="left" w:pos="33"/>
              </w:tabs>
              <w:ind w:left="33" w:hanging="141"/>
              <w:rPr>
                <w:sz w:val="22"/>
                <w:szCs w:val="22"/>
              </w:rPr>
            </w:pPr>
            <w:proofErr w:type="gramStart"/>
            <w:r w:rsidRPr="004137FA">
              <w:rPr>
                <w:sz w:val="22"/>
                <w:szCs w:val="22"/>
              </w:rPr>
              <w:t>gecikmesine</w:t>
            </w:r>
            <w:proofErr w:type="gramEnd"/>
            <w:r w:rsidRPr="004137FA">
              <w:rPr>
                <w:sz w:val="22"/>
                <w:szCs w:val="22"/>
              </w:rPr>
              <w:t xml:space="preserve"> yol açma riski</w:t>
            </w:r>
          </w:p>
        </w:tc>
        <w:tc>
          <w:tcPr>
            <w:tcW w:w="5103" w:type="dxa"/>
            <w:vAlign w:val="center"/>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Bakanlık üst yönetiminin personeli, ilgili mevzuatında belirtilen başvuru değerlendirme sürelerine uymaları hususunda izleme ve yönlendirme tedbir ve çalışmaları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Periyodik olarak, süreçle ilgili birimlerle değerlendirme toplantıları yapılması</w:t>
            </w:r>
          </w:p>
        </w:tc>
      </w:tr>
      <w:tr w:rsidR="000F780F" w:rsidRPr="0090458A" w:rsidTr="004A6E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0F780F" w:rsidRPr="0090458A" w:rsidRDefault="000F780F" w:rsidP="004A6E23">
            <w:pPr>
              <w:rPr>
                <w:rFonts w:ascii="Times New Roman" w:hAnsi="Times New Roman" w:cs="Times New Roman"/>
              </w:rPr>
            </w:pPr>
          </w:p>
          <w:p w:rsidR="000F780F" w:rsidRPr="0090458A" w:rsidRDefault="000F780F" w:rsidP="004A6E23">
            <w:pPr>
              <w:rPr>
                <w:rFonts w:ascii="Times New Roman" w:hAnsi="Times New Roman" w:cs="Times New Roman"/>
              </w:rPr>
            </w:pPr>
          </w:p>
          <w:p w:rsidR="000F780F" w:rsidRPr="0090458A"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90458A"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İthalat başvurularının değerlendirilmesi</w:t>
            </w:r>
          </w:p>
        </w:tc>
        <w:tc>
          <w:tcPr>
            <w:tcW w:w="1843" w:type="dxa"/>
            <w:vAlign w:val="center"/>
          </w:tcPr>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 xml:space="preserve"> Halime SEZER</w:t>
            </w: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Erol AKGÜN</w:t>
            </w: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Recep DURMAZ</w:t>
            </w:r>
          </w:p>
          <w:p w:rsidR="000F780F" w:rsidRPr="0090458A"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Neşe GÜVEN</w:t>
            </w:r>
            <w:r w:rsidRPr="0090458A">
              <w:rPr>
                <w:rFonts w:ascii="Times New Roman" w:hAnsi="Times New Roman" w:cs="Times New Roman"/>
              </w:rPr>
              <w:t xml:space="preserve"> </w:t>
            </w:r>
          </w:p>
        </w:tc>
        <w:tc>
          <w:tcPr>
            <w:tcW w:w="1276" w:type="dxa"/>
            <w:gridSpan w:val="2"/>
            <w:vAlign w:val="center"/>
          </w:tcPr>
          <w:p w:rsidR="000F780F" w:rsidRPr="0090458A" w:rsidRDefault="000F780F" w:rsidP="004A6E23">
            <w:pPr>
              <w:rPr>
                <w:rFonts w:ascii="Times New Roman" w:hAnsi="Times New Roman" w:cs="Times New Roman"/>
              </w:rPr>
            </w:pPr>
            <w:r>
              <w:rPr>
                <w:rFonts w:ascii="Times New Roman" w:hAnsi="Times New Roman" w:cs="Times New Roman"/>
              </w:rPr>
              <w:t xml:space="preserve">    Orta</w:t>
            </w:r>
          </w:p>
        </w:tc>
        <w:tc>
          <w:tcPr>
            <w:tcW w:w="3118" w:type="dxa"/>
            <w:vAlign w:val="center"/>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İdarenin itibar kaybı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 mağdur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 xml:space="preserve">Gümrükte, ithal edilen malların, uzun süre bekletilmesiyle maddi ve manevi zararların oluşması </w:t>
            </w:r>
          </w:p>
        </w:tc>
        <w:tc>
          <w:tcPr>
            <w:tcW w:w="5103" w:type="dxa"/>
            <w:vAlign w:val="center"/>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Başvuruda istenen bilgi ve belgelerin eksiksiz ve doğru beyan edildiğinden emin olunması,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İthal edilmesi düşünülen malların mevzuata aykırı olup olmadığının tespit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 xml:space="preserve">Başvuruların elektronik ortamda yapılmasını sağlayacak sistemlerin kurulması, </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 xml:space="preserve">Görevli personelin dış ticaret rejimi ile ilgili eğitimleri alması </w:t>
            </w:r>
          </w:p>
        </w:tc>
      </w:tr>
      <w:tr w:rsidR="000F780F" w:rsidRPr="0090458A" w:rsidTr="004A6E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İhracat başvurularının değerlendirilmesi</w:t>
            </w:r>
          </w:p>
        </w:tc>
        <w:tc>
          <w:tcPr>
            <w:tcW w:w="1843" w:type="dxa"/>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Halime SEZER</w:t>
            </w: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 xml:space="preserve">Zarife TELİOĞLU </w:t>
            </w:r>
          </w:p>
        </w:tc>
        <w:tc>
          <w:tcPr>
            <w:tcW w:w="1276"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 xml:space="preserve">   </w:t>
            </w:r>
            <w:r w:rsidRPr="00EE6E7C">
              <w:rPr>
                <w:rFonts w:ascii="Times New Roman" w:hAnsi="Times New Roman" w:cs="Times New Roman"/>
              </w:rPr>
              <w:t>Orta</w:t>
            </w:r>
          </w:p>
        </w:tc>
        <w:tc>
          <w:tcPr>
            <w:tcW w:w="3118"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İdarenin itibar kaybı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 mağdur edilmesi</w:t>
            </w:r>
          </w:p>
        </w:tc>
        <w:tc>
          <w:tcPr>
            <w:tcW w:w="5103"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Başvuruda istenen bilgi ve belgelerin eksiksiz ve doğru beyan edildiğinden emin olunması,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İhracatı gerçekleştirilecek malların hangi mevzuat çerçevesinde değerlendirileceğinin belirlenmesi,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Başvurunun ilgili mevzuata aykırı olup olmadığının tespit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Başvuruların elektronik ortamda yapılmasını sağlayacak sistemlerin kurulması,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 xml:space="preserve">Görevli personelin dış ticaret rejimi ile ilgili eğitimleri alması </w:t>
            </w:r>
          </w:p>
        </w:tc>
      </w:tr>
      <w:tr w:rsidR="000F780F" w:rsidRPr="0090458A" w:rsidTr="004A6E2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567"/>
        </w:trPr>
        <w:tc>
          <w:tcPr>
            <w:tcW w:w="4395"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lastRenderedPageBreak/>
              <w:t>-</w:t>
            </w:r>
            <w:r w:rsidRPr="00EE6E7C">
              <w:rPr>
                <w:rFonts w:ascii="Times New Roman" w:hAnsi="Times New Roman" w:cs="Times New Roman"/>
              </w:rPr>
              <w:t>Transit geçiş başvurularının değerlendirilmesi</w:t>
            </w:r>
          </w:p>
        </w:tc>
        <w:tc>
          <w:tcPr>
            <w:tcW w:w="1843" w:type="dxa"/>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Halime SEZER</w:t>
            </w:r>
          </w:p>
          <w:p w:rsidR="000F780F" w:rsidRPr="00EE6E7C" w:rsidRDefault="000F780F" w:rsidP="004A6E23">
            <w:pPr>
              <w:rPr>
                <w:rFonts w:ascii="Times New Roman" w:hAnsi="Times New Roman" w:cs="Times New Roman"/>
              </w:rPr>
            </w:pPr>
            <w:r>
              <w:rPr>
                <w:rFonts w:ascii="Times New Roman" w:hAnsi="Times New Roman" w:cs="Times New Roman"/>
              </w:rPr>
              <w:lastRenderedPageBreak/>
              <w:t>-</w:t>
            </w:r>
            <w:r w:rsidRPr="00EE6E7C">
              <w:rPr>
                <w:rFonts w:ascii="Times New Roman" w:hAnsi="Times New Roman" w:cs="Times New Roman"/>
              </w:rPr>
              <w:t>Erol AKGÜN</w:t>
            </w: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Neşe GÜVEN</w:t>
            </w:r>
          </w:p>
        </w:tc>
        <w:tc>
          <w:tcPr>
            <w:tcW w:w="1276"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sidRPr="00EE6E7C">
              <w:rPr>
                <w:rFonts w:ascii="Times New Roman" w:hAnsi="Times New Roman" w:cs="Times New Roman"/>
              </w:rPr>
              <w:t>Orta</w:t>
            </w:r>
          </w:p>
        </w:tc>
        <w:tc>
          <w:tcPr>
            <w:tcW w:w="3118"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İdarenin itibar kaybı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 mağdur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lastRenderedPageBreak/>
              <w:t xml:space="preserve">Transit işlem görecek malların, uzun süre gümrükte bekletilmesiyle maddi ve manevi zararların oluşması </w:t>
            </w:r>
          </w:p>
        </w:tc>
        <w:tc>
          <w:tcPr>
            <w:tcW w:w="5103"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lastRenderedPageBreak/>
              <w:t>Başvuruda istenen bilgi ve belgelerin eksiksiz ve doğru beyan edildiğinden emin olunması,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 xml:space="preserve">Transit işlem görecek malların mevzuata aykırı olup </w:t>
            </w:r>
            <w:r w:rsidRPr="004137FA">
              <w:rPr>
                <w:sz w:val="22"/>
                <w:szCs w:val="22"/>
              </w:rPr>
              <w:lastRenderedPageBreak/>
              <w:t>olmadığının tespit edilmesi,</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Başvuruların elektronik ortamda yapılmasını sağlayacak sistemlerin kurulması,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Görevli personelin dış ticaret rejimi ile ilgili eğitimleri alması,</w:t>
            </w:r>
          </w:p>
        </w:tc>
      </w:tr>
      <w:tr w:rsidR="000F780F" w:rsidRPr="0090458A" w:rsidTr="000F780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2084"/>
        </w:trPr>
        <w:tc>
          <w:tcPr>
            <w:tcW w:w="4395"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 xml:space="preserve">Petrol koku kullanma izni başvurularının değerlendirilmesi </w:t>
            </w:r>
          </w:p>
        </w:tc>
        <w:tc>
          <w:tcPr>
            <w:tcW w:w="1843" w:type="dxa"/>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Halime SEZER</w:t>
            </w:r>
          </w:p>
          <w:p w:rsidR="000F780F" w:rsidRPr="00EE6E7C" w:rsidRDefault="000F780F" w:rsidP="004A6E23">
            <w:pPr>
              <w:rPr>
                <w:rFonts w:ascii="Times New Roman" w:hAnsi="Times New Roman" w:cs="Times New Roman"/>
              </w:rPr>
            </w:pPr>
            <w:r>
              <w:rPr>
                <w:rFonts w:ascii="Times New Roman" w:hAnsi="Times New Roman" w:cs="Times New Roman"/>
              </w:rPr>
              <w:t>-</w:t>
            </w:r>
            <w:r w:rsidRPr="00EE6E7C">
              <w:rPr>
                <w:rFonts w:ascii="Times New Roman" w:hAnsi="Times New Roman" w:cs="Times New Roman"/>
              </w:rPr>
              <w:t>Recep DURMAZ</w:t>
            </w:r>
            <w:r w:rsidRPr="00EE6E7C">
              <w:rPr>
                <w:rFonts w:ascii="Times New Roman" w:hAnsi="Times New Roman" w:cs="Times New Roman"/>
              </w:rPr>
              <w:tab/>
            </w:r>
          </w:p>
        </w:tc>
        <w:tc>
          <w:tcPr>
            <w:tcW w:w="1276" w:type="dxa"/>
            <w:gridSpan w:val="2"/>
          </w:tcPr>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Default="000F780F" w:rsidP="004A6E23">
            <w:pPr>
              <w:rPr>
                <w:rFonts w:ascii="Times New Roman" w:hAnsi="Times New Roman" w:cs="Times New Roman"/>
              </w:rPr>
            </w:pPr>
          </w:p>
          <w:p w:rsidR="000F780F" w:rsidRPr="00EE6E7C" w:rsidRDefault="000F780F" w:rsidP="004A6E23">
            <w:pPr>
              <w:rPr>
                <w:rFonts w:ascii="Times New Roman" w:hAnsi="Times New Roman" w:cs="Times New Roman"/>
              </w:rPr>
            </w:pPr>
            <w:r w:rsidRPr="00EE6E7C">
              <w:rPr>
                <w:rFonts w:ascii="Times New Roman" w:hAnsi="Times New Roman" w:cs="Times New Roman"/>
              </w:rPr>
              <w:t>Orta</w:t>
            </w:r>
          </w:p>
        </w:tc>
        <w:tc>
          <w:tcPr>
            <w:tcW w:w="3118"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İdarenin itibar kaybı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sahiplerinin mağdur edilmesi</w:t>
            </w:r>
          </w:p>
        </w:tc>
        <w:tc>
          <w:tcPr>
            <w:tcW w:w="5103" w:type="dxa"/>
          </w:tcPr>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Başvuruda istenen bilgi ve belgelerin eksiksiz ve doğru beyan edildiğinden emin olunması,</w:t>
            </w:r>
          </w:p>
          <w:p w:rsidR="000F780F" w:rsidRPr="004137FA" w:rsidRDefault="000F780F" w:rsidP="008237A7">
            <w:pPr>
              <w:pStyle w:val="Default"/>
              <w:numPr>
                <w:ilvl w:val="0"/>
                <w:numId w:val="1"/>
              </w:numPr>
              <w:tabs>
                <w:tab w:val="left" w:pos="33"/>
              </w:tabs>
              <w:ind w:left="33" w:hanging="141"/>
              <w:rPr>
                <w:sz w:val="22"/>
                <w:szCs w:val="22"/>
              </w:rPr>
            </w:pPr>
            <w:r w:rsidRPr="004137FA">
              <w:rPr>
                <w:sz w:val="22"/>
                <w:szCs w:val="22"/>
              </w:rPr>
              <w:t>Başvuru yapan firmaların, petrol koku kullanma yeterliliğinin olup olmadığının tespit edilmesi (petrol koku yalnızca çimento ve kireç fa</w:t>
            </w:r>
            <w:r w:rsidR="004137FA">
              <w:rPr>
                <w:sz w:val="22"/>
                <w:szCs w:val="22"/>
              </w:rPr>
              <w:t>brikalarında kullanılmaktadır),</w:t>
            </w:r>
          </w:p>
        </w:tc>
      </w:tr>
      <w:tr w:rsidR="000F780F" w:rsidRPr="0090458A" w:rsidTr="004A6E23">
        <w:tblPrEx>
          <w:tblCellMar>
            <w:left w:w="70" w:type="dxa"/>
            <w:right w:w="70" w:type="dxa"/>
          </w:tblCellMar>
          <w:tblLook w:val="0000" w:firstRow="0" w:lastRow="0" w:firstColumn="0" w:lastColumn="0" w:noHBand="0" w:noVBand="0"/>
        </w:tblPrEx>
        <w:trPr>
          <w:trHeight w:val="136"/>
        </w:trPr>
        <w:tc>
          <w:tcPr>
            <w:tcW w:w="15735" w:type="dxa"/>
            <w:gridSpan w:val="7"/>
          </w:tcPr>
          <w:p w:rsidR="000F780F" w:rsidRPr="0090458A" w:rsidRDefault="000F780F" w:rsidP="004A6E23">
            <w:pPr>
              <w:pStyle w:val="Altbilgi"/>
              <w:jc w:val="center"/>
              <w:rPr>
                <w:rFonts w:ascii="Times New Roman" w:hAnsi="Times New Roman" w:cs="Times New Roman"/>
                <w:b/>
              </w:rPr>
            </w:pPr>
            <w:r w:rsidRPr="0090458A">
              <w:rPr>
                <w:rFonts w:ascii="Times New Roman" w:hAnsi="Times New Roman" w:cs="Times New Roman"/>
                <w:b/>
              </w:rPr>
              <w:t>Adı Soyadı / Unvan / İmza</w:t>
            </w:r>
          </w:p>
        </w:tc>
      </w:tr>
      <w:tr w:rsidR="000F780F" w:rsidRPr="0090458A" w:rsidTr="000F780F">
        <w:tblPrEx>
          <w:tblCellMar>
            <w:left w:w="70" w:type="dxa"/>
            <w:right w:w="70" w:type="dxa"/>
          </w:tblCellMar>
          <w:tblLook w:val="0000" w:firstRow="0" w:lastRow="0" w:firstColumn="0" w:lastColumn="0" w:noHBand="0" w:noVBand="0"/>
        </w:tblPrEx>
        <w:trPr>
          <w:trHeight w:val="1136"/>
        </w:trPr>
        <w:tc>
          <w:tcPr>
            <w:tcW w:w="7485" w:type="dxa"/>
            <w:gridSpan w:val="4"/>
            <w:vAlign w:val="center"/>
          </w:tcPr>
          <w:p w:rsidR="000F780F" w:rsidRPr="0090458A" w:rsidRDefault="000F780F" w:rsidP="004A6E23">
            <w:pPr>
              <w:pStyle w:val="Altbilgi"/>
              <w:jc w:val="center"/>
              <w:rPr>
                <w:rFonts w:ascii="Times New Roman" w:hAnsi="Times New Roman" w:cs="Times New Roman"/>
                <w:b/>
              </w:rPr>
            </w:pPr>
            <w:r w:rsidRPr="0090458A">
              <w:rPr>
                <w:rFonts w:ascii="Times New Roman" w:hAnsi="Times New Roman" w:cs="Times New Roman"/>
                <w:b/>
              </w:rPr>
              <w:t>HAZIRLAYAN</w:t>
            </w:r>
          </w:p>
          <w:p w:rsidR="000F780F" w:rsidRDefault="000F780F" w:rsidP="004A6E23">
            <w:pPr>
              <w:pStyle w:val="Altbilgi"/>
              <w:jc w:val="center"/>
              <w:rPr>
                <w:rFonts w:ascii="Times New Roman" w:hAnsi="Times New Roman" w:cs="Times New Roman"/>
              </w:rPr>
            </w:pPr>
            <w:r>
              <w:rPr>
                <w:rFonts w:ascii="Times New Roman" w:hAnsi="Times New Roman" w:cs="Times New Roman"/>
              </w:rPr>
              <w:t>Ufuk TÜRKMEN</w:t>
            </w:r>
          </w:p>
          <w:p w:rsidR="000F780F" w:rsidRPr="0090458A" w:rsidRDefault="000F780F" w:rsidP="004A6E23">
            <w:pPr>
              <w:pStyle w:val="Altbilgi"/>
              <w:jc w:val="center"/>
              <w:rPr>
                <w:rFonts w:ascii="Times New Roman" w:hAnsi="Times New Roman" w:cs="Times New Roman"/>
              </w:rPr>
            </w:pPr>
            <w:r>
              <w:rPr>
                <w:rFonts w:ascii="Times New Roman" w:hAnsi="Times New Roman" w:cs="Times New Roman"/>
              </w:rPr>
              <w:t>Dairesi Başkanı</w:t>
            </w:r>
          </w:p>
          <w:p w:rsidR="000F780F" w:rsidRDefault="000F780F" w:rsidP="004A6E23">
            <w:pPr>
              <w:pStyle w:val="Altbilgi"/>
              <w:jc w:val="center"/>
              <w:rPr>
                <w:rFonts w:ascii="Times New Roman" w:hAnsi="Times New Roman" w:cs="Times New Roman"/>
              </w:rPr>
            </w:pPr>
          </w:p>
          <w:p w:rsidR="000F780F" w:rsidRPr="0090458A" w:rsidRDefault="000F780F" w:rsidP="004A6E23">
            <w:pPr>
              <w:pStyle w:val="Altbilgi"/>
              <w:jc w:val="center"/>
              <w:rPr>
                <w:rFonts w:ascii="Times New Roman" w:hAnsi="Times New Roman" w:cs="Times New Roman"/>
                <w:b/>
              </w:rPr>
            </w:pPr>
          </w:p>
        </w:tc>
        <w:tc>
          <w:tcPr>
            <w:tcW w:w="8250" w:type="dxa"/>
            <w:gridSpan w:val="3"/>
            <w:vAlign w:val="center"/>
          </w:tcPr>
          <w:p w:rsidR="000F780F" w:rsidRPr="0090458A" w:rsidRDefault="000F780F" w:rsidP="004A6E23">
            <w:pPr>
              <w:pStyle w:val="Altbilgi"/>
              <w:jc w:val="center"/>
              <w:rPr>
                <w:rFonts w:ascii="Times New Roman" w:hAnsi="Times New Roman" w:cs="Times New Roman"/>
                <w:b/>
              </w:rPr>
            </w:pPr>
            <w:r w:rsidRPr="0090458A">
              <w:rPr>
                <w:rFonts w:ascii="Times New Roman" w:hAnsi="Times New Roman" w:cs="Times New Roman"/>
                <w:b/>
              </w:rPr>
              <w:t>ONAYLAYAN</w:t>
            </w:r>
          </w:p>
          <w:p w:rsidR="000F780F" w:rsidRPr="00FA5858" w:rsidRDefault="000F780F" w:rsidP="004A6E23">
            <w:pPr>
              <w:pStyle w:val="Altbilgi"/>
              <w:jc w:val="center"/>
              <w:rPr>
                <w:rFonts w:ascii="Times New Roman" w:hAnsi="Times New Roman" w:cs="Times New Roman"/>
              </w:rPr>
            </w:pPr>
            <w:r w:rsidRPr="00FA5858">
              <w:rPr>
                <w:rFonts w:ascii="Times New Roman" w:hAnsi="Times New Roman" w:cs="Times New Roman"/>
              </w:rPr>
              <w:t>M. Mustafa SATILMIŞ</w:t>
            </w:r>
          </w:p>
          <w:p w:rsidR="000F780F" w:rsidRPr="00FA5858" w:rsidRDefault="000F780F" w:rsidP="004A6E23">
            <w:pPr>
              <w:pStyle w:val="Altbilgi"/>
              <w:jc w:val="center"/>
              <w:rPr>
                <w:rFonts w:ascii="Times New Roman" w:hAnsi="Times New Roman" w:cs="Times New Roman"/>
              </w:rPr>
            </w:pPr>
            <w:r w:rsidRPr="00FA5858">
              <w:rPr>
                <w:rFonts w:ascii="Times New Roman" w:hAnsi="Times New Roman" w:cs="Times New Roman"/>
              </w:rPr>
              <w:t>Genel Müdür</w:t>
            </w:r>
          </w:p>
          <w:p w:rsidR="000F780F" w:rsidRPr="0090458A" w:rsidRDefault="000F780F" w:rsidP="004A6E23">
            <w:pPr>
              <w:pStyle w:val="Altbilgi"/>
              <w:jc w:val="center"/>
              <w:rPr>
                <w:rFonts w:ascii="Times New Roman" w:hAnsi="Times New Roman" w:cs="Times New Roman"/>
                <w:b/>
              </w:rPr>
            </w:pPr>
          </w:p>
        </w:tc>
      </w:tr>
    </w:tbl>
    <w:p w:rsidR="000F780F" w:rsidRDefault="000F780F">
      <w:pPr>
        <w:rPr>
          <w:rFonts w:ascii="Arial" w:hAnsi="Arial" w:cs="Arial"/>
          <w:b/>
        </w:rPr>
      </w:pPr>
      <w:r>
        <w:rPr>
          <w:rFonts w:ascii="Arial" w:hAnsi="Arial" w:cs="Arial"/>
          <w:b/>
        </w:rPr>
        <w:br w:type="page"/>
      </w:r>
    </w:p>
    <w:p w:rsidR="003B3667" w:rsidRDefault="003B3667">
      <w:pPr>
        <w:rPr>
          <w:rFonts w:ascii="Arial" w:hAnsi="Arial" w:cs="Arial"/>
          <w:b/>
        </w:rPr>
      </w:pPr>
    </w:p>
    <w:tbl>
      <w:tblPr>
        <w:tblStyle w:val="TabloKlavuzu"/>
        <w:tblW w:w="15735" w:type="dxa"/>
        <w:tblInd w:w="-743" w:type="dxa"/>
        <w:tblLayout w:type="fixed"/>
        <w:tblLook w:val="04A0" w:firstRow="1" w:lastRow="0" w:firstColumn="1" w:lastColumn="0" w:noHBand="0" w:noVBand="1"/>
      </w:tblPr>
      <w:tblGrid>
        <w:gridCol w:w="2978"/>
        <w:gridCol w:w="283"/>
        <w:gridCol w:w="2410"/>
        <w:gridCol w:w="992"/>
        <w:gridCol w:w="822"/>
        <w:gridCol w:w="3431"/>
        <w:gridCol w:w="4819"/>
      </w:tblGrid>
      <w:tr w:rsidR="003B3667" w:rsidTr="003B3667">
        <w:trPr>
          <w:trHeight w:val="454"/>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b/>
              </w:rPr>
            </w:pPr>
            <w:r>
              <w:rPr>
                <w:rFonts w:ascii="Times New Roman" w:hAnsi="Times New Roman" w:cs="Times New Roman"/>
                <w:b/>
              </w:rPr>
              <w:t>Birimi:</w:t>
            </w:r>
          </w:p>
        </w:tc>
        <w:tc>
          <w:tcPr>
            <w:tcW w:w="1275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tabs>
                <w:tab w:val="left" w:pos="346"/>
              </w:tabs>
              <w:rPr>
                <w:rFonts w:ascii="Times New Roman" w:hAnsi="Times New Roman" w:cs="Times New Roman"/>
              </w:rPr>
            </w:pPr>
            <w:r>
              <w:rPr>
                <w:rFonts w:ascii="Times New Roman" w:hAnsi="Times New Roman" w:cs="Times New Roman"/>
              </w:rPr>
              <w:t>ÇED, İzin ve Denetim Genel Müdürlüğü</w:t>
            </w:r>
          </w:p>
        </w:tc>
      </w:tr>
      <w:tr w:rsidR="003B3667" w:rsidTr="003B3667">
        <w:trPr>
          <w:trHeight w:val="454"/>
        </w:trPr>
        <w:tc>
          <w:tcPr>
            <w:tcW w:w="297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b/>
              </w:rPr>
            </w:pPr>
            <w:r>
              <w:rPr>
                <w:rFonts w:ascii="Times New Roman" w:hAnsi="Times New Roman" w:cs="Times New Roman"/>
                <w:b/>
              </w:rPr>
              <w:t>Alt Birimi:</w:t>
            </w:r>
          </w:p>
        </w:tc>
        <w:tc>
          <w:tcPr>
            <w:tcW w:w="12757" w:type="dxa"/>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3B3667" w:rsidRDefault="003B3667">
            <w:pPr>
              <w:rPr>
                <w:rFonts w:ascii="Times New Roman" w:hAnsi="Times New Roman" w:cs="Times New Roman"/>
              </w:rPr>
            </w:pPr>
            <w:r>
              <w:rPr>
                <w:rFonts w:ascii="Times New Roman" w:hAnsi="Times New Roman" w:cs="Times New Roman"/>
              </w:rPr>
              <w:t xml:space="preserve">Laboratuvar Ölçüm ve İzleme Daire Başkanlığı </w:t>
            </w:r>
          </w:p>
        </w:tc>
      </w:tr>
      <w:tr w:rsidR="003B3667" w:rsidTr="003B3667">
        <w:tc>
          <w:tcPr>
            <w:tcW w:w="326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rPr>
            </w:pPr>
            <w:r>
              <w:rPr>
                <w:rFonts w:ascii="Times New Roman" w:hAnsi="Times New Roman" w:cs="Times New Roman"/>
                <w:b/>
              </w:rPr>
              <w:t>Hassas Görevler</w:t>
            </w:r>
          </w:p>
        </w:tc>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rPr>
            </w:pPr>
            <w:r>
              <w:rPr>
                <w:rFonts w:ascii="Times New Roman" w:hAnsi="Times New Roman" w:cs="Times New Roman"/>
                <w:b/>
              </w:rPr>
              <w:t>Hassas Görevi Olan Personel</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rPr>
            </w:pPr>
            <w:r>
              <w:rPr>
                <w:rFonts w:ascii="Times New Roman" w:hAnsi="Times New Roman" w:cs="Times New Roman"/>
                <w:b/>
              </w:rPr>
              <w:t>Risk Düzeyi</w:t>
            </w:r>
          </w:p>
        </w:tc>
        <w:tc>
          <w:tcPr>
            <w:tcW w:w="4253"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rPr>
            </w:pPr>
            <w:r>
              <w:rPr>
                <w:rFonts w:ascii="Times New Roman" w:hAnsi="Times New Roman" w:cs="Times New Roman"/>
                <w:b/>
              </w:rPr>
              <w:t>Görevin Yerine Getirilmeme Sonucu</w:t>
            </w:r>
          </w:p>
        </w:tc>
        <w:tc>
          <w:tcPr>
            <w:tcW w:w="4819" w:type="dxa"/>
            <w:tcBorders>
              <w:top w:val="single" w:sz="8" w:space="0" w:color="auto"/>
              <w:left w:val="single" w:sz="8" w:space="0" w:color="auto"/>
              <w:bottom w:val="single" w:sz="8" w:space="0" w:color="auto"/>
              <w:right w:val="single" w:sz="8" w:space="0" w:color="auto"/>
            </w:tcBorders>
            <w:shd w:val="clear" w:color="auto" w:fill="FFFFFF" w:themeFill="background1"/>
            <w:vAlign w:val="center"/>
            <w:hideMark/>
          </w:tcPr>
          <w:p w:rsidR="003B3667" w:rsidRDefault="003B3667">
            <w:pPr>
              <w:jc w:val="center"/>
              <w:rPr>
                <w:rFonts w:ascii="Times New Roman" w:hAnsi="Times New Roman" w:cs="Times New Roman"/>
                <w:b/>
              </w:rPr>
            </w:pPr>
            <w:r>
              <w:rPr>
                <w:rFonts w:ascii="Times New Roman" w:hAnsi="Times New Roman" w:cs="Times New Roman"/>
                <w:b/>
              </w:rPr>
              <w:t>Alınması Gereken Önlemler veya Kontroller</w:t>
            </w:r>
          </w:p>
        </w:tc>
      </w:tr>
      <w:tr w:rsidR="003B3667" w:rsidTr="003B3667">
        <w:trPr>
          <w:trHeight w:val="567"/>
        </w:trPr>
        <w:tc>
          <w:tcPr>
            <w:tcW w:w="3261" w:type="dxa"/>
            <w:gridSpan w:val="2"/>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Laboratuvara Gelen Numunelerin Analizlerinin Zamanında ve Doğru Yapılması</w:t>
            </w:r>
          </w:p>
        </w:tc>
        <w:tc>
          <w:tcPr>
            <w:tcW w:w="2410" w:type="dxa"/>
            <w:tcBorders>
              <w:top w:val="single" w:sz="8" w:space="0" w:color="auto"/>
              <w:left w:val="single" w:sz="8" w:space="0" w:color="auto"/>
              <w:bottom w:val="single" w:sz="8" w:space="0" w:color="auto"/>
              <w:right w:val="single" w:sz="8" w:space="0" w:color="auto"/>
            </w:tcBorders>
            <w:hideMark/>
          </w:tcPr>
          <w:p w:rsidR="003B3667" w:rsidRDefault="003B3667" w:rsidP="008237A7">
            <w:pPr>
              <w:pStyle w:val="ListeParagraf"/>
              <w:numPr>
                <w:ilvl w:val="0"/>
                <w:numId w:val="2"/>
              </w:numPr>
              <w:ind w:left="317" w:hanging="283"/>
              <w:rPr>
                <w:rFonts w:ascii="Times New Roman" w:hAnsi="Times New Roman" w:cs="Times New Roman"/>
              </w:rPr>
            </w:pPr>
            <w:r>
              <w:rPr>
                <w:rFonts w:ascii="Times New Roman" w:hAnsi="Times New Roman" w:cs="Times New Roman"/>
              </w:rPr>
              <w:t>Tüm Laboratuvar Şube Müdürlüğü Personeli</w:t>
            </w:r>
          </w:p>
        </w:tc>
        <w:tc>
          <w:tcPr>
            <w:tcW w:w="992" w:type="dxa"/>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Orta</w:t>
            </w:r>
          </w:p>
        </w:tc>
        <w:tc>
          <w:tcPr>
            <w:tcW w:w="4253" w:type="dxa"/>
            <w:gridSpan w:val="2"/>
            <w:tcBorders>
              <w:top w:val="single" w:sz="8" w:space="0" w:color="auto"/>
              <w:left w:val="single" w:sz="8" w:space="0" w:color="auto"/>
              <w:bottom w:val="single" w:sz="8" w:space="0" w:color="auto"/>
              <w:right w:val="single" w:sz="8" w:space="0" w:color="auto"/>
            </w:tcBorders>
            <w:hideMark/>
          </w:tcPr>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Denetim numuneleri sonuçları doğrultusunda yanlış idari işlem yapılması</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İzin ve lisans işlemleri için gelen numunelerin sonuçları doğrultusunda izin ve lisans işlemlerinin hatalı gerçekleştirilmesi</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İtibar Kaybı</w:t>
            </w:r>
          </w:p>
        </w:tc>
        <w:tc>
          <w:tcPr>
            <w:tcW w:w="4819" w:type="dxa"/>
            <w:tcBorders>
              <w:top w:val="single" w:sz="8" w:space="0" w:color="auto"/>
              <w:left w:val="single" w:sz="8" w:space="0" w:color="auto"/>
              <w:bottom w:val="single" w:sz="8" w:space="0" w:color="auto"/>
              <w:right w:val="single" w:sz="8" w:space="0" w:color="auto"/>
            </w:tcBorders>
            <w:hideMark/>
          </w:tcPr>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Laboratuvar Şube Müdürlüğünün TS EN ISO 17025 kapsamında akreditasyonunu sürdürmesi</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TS EN ISO 17025 standardı doğrultusunda iş ve işlemlerin sürdürülmesi</w:t>
            </w:r>
          </w:p>
        </w:tc>
      </w:tr>
      <w:tr w:rsidR="003B3667" w:rsidTr="003B3667">
        <w:trPr>
          <w:trHeight w:val="1600"/>
        </w:trPr>
        <w:tc>
          <w:tcPr>
            <w:tcW w:w="3261" w:type="dxa"/>
            <w:gridSpan w:val="2"/>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Çevre Ölçüm ve Analizleri Kapsamında Denetim ve Belgelendirme İşlemleri</w:t>
            </w:r>
          </w:p>
        </w:tc>
        <w:tc>
          <w:tcPr>
            <w:tcW w:w="2410" w:type="dxa"/>
            <w:tcBorders>
              <w:top w:val="single" w:sz="8" w:space="0" w:color="auto"/>
              <w:left w:val="single" w:sz="8" w:space="0" w:color="auto"/>
              <w:bottom w:val="single" w:sz="8" w:space="0" w:color="auto"/>
              <w:right w:val="single" w:sz="8" w:space="0" w:color="auto"/>
            </w:tcBorders>
            <w:hideMark/>
          </w:tcPr>
          <w:p w:rsidR="003B3667" w:rsidRDefault="003B3667" w:rsidP="008237A7">
            <w:pPr>
              <w:pStyle w:val="ListeParagraf"/>
              <w:numPr>
                <w:ilvl w:val="0"/>
                <w:numId w:val="2"/>
              </w:numPr>
              <w:ind w:left="317" w:hanging="283"/>
              <w:rPr>
                <w:rFonts w:ascii="Times New Roman" w:hAnsi="Times New Roman" w:cs="Times New Roman"/>
              </w:rPr>
            </w:pPr>
            <w:r>
              <w:rPr>
                <w:rFonts w:ascii="Times New Roman" w:hAnsi="Times New Roman" w:cs="Times New Roman"/>
              </w:rPr>
              <w:t>Tüm Kalite ve Yeterlilik Şube Müdürlüğü Personeli</w:t>
            </w:r>
          </w:p>
        </w:tc>
        <w:tc>
          <w:tcPr>
            <w:tcW w:w="992" w:type="dxa"/>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Orta</w:t>
            </w:r>
          </w:p>
        </w:tc>
        <w:tc>
          <w:tcPr>
            <w:tcW w:w="4253" w:type="dxa"/>
            <w:gridSpan w:val="2"/>
            <w:tcBorders>
              <w:top w:val="single" w:sz="8" w:space="0" w:color="auto"/>
              <w:left w:val="single" w:sz="8" w:space="0" w:color="auto"/>
              <w:bottom w:val="single" w:sz="8" w:space="0" w:color="auto"/>
              <w:right w:val="single" w:sz="8" w:space="0" w:color="auto"/>
            </w:tcBorders>
            <w:hideMark/>
          </w:tcPr>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Belgelendirme işlemlerinin gecikmeli olarak yerine getirilmesi</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Yanlış gerçekleştirilecek belgelendirme işlemleri sonucunda ortaya çıkabilecek hatalar.</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İtibar Kaybı</w:t>
            </w:r>
          </w:p>
        </w:tc>
        <w:tc>
          <w:tcPr>
            <w:tcW w:w="4819" w:type="dxa"/>
            <w:tcBorders>
              <w:top w:val="single" w:sz="8" w:space="0" w:color="auto"/>
              <w:left w:val="single" w:sz="8" w:space="0" w:color="auto"/>
              <w:bottom w:val="single" w:sz="8" w:space="0" w:color="auto"/>
              <w:right w:val="single" w:sz="8" w:space="0" w:color="auto"/>
            </w:tcBorders>
            <w:hideMark/>
          </w:tcPr>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Yeterlilik iş ve işlemlerinin takip edileceği bir yazılımın kullanılmaya başlanması</w:t>
            </w:r>
          </w:p>
        </w:tc>
      </w:tr>
      <w:tr w:rsidR="003B3667" w:rsidTr="003B3667">
        <w:trPr>
          <w:trHeight w:val="1113"/>
        </w:trPr>
        <w:tc>
          <w:tcPr>
            <w:tcW w:w="3261" w:type="dxa"/>
            <w:gridSpan w:val="2"/>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Hava Kalitesi İzleme Faaliyetleri</w:t>
            </w:r>
          </w:p>
        </w:tc>
        <w:tc>
          <w:tcPr>
            <w:tcW w:w="2410" w:type="dxa"/>
            <w:tcBorders>
              <w:top w:val="single" w:sz="8" w:space="0" w:color="auto"/>
              <w:left w:val="single" w:sz="8" w:space="0" w:color="auto"/>
              <w:bottom w:val="single" w:sz="8" w:space="0" w:color="auto"/>
              <w:right w:val="single" w:sz="8" w:space="0" w:color="auto"/>
            </w:tcBorders>
            <w:hideMark/>
          </w:tcPr>
          <w:p w:rsidR="003B3667" w:rsidRDefault="003B3667" w:rsidP="008237A7">
            <w:pPr>
              <w:pStyle w:val="ListeParagraf"/>
              <w:numPr>
                <w:ilvl w:val="0"/>
                <w:numId w:val="2"/>
              </w:numPr>
              <w:ind w:left="317" w:hanging="283"/>
              <w:rPr>
                <w:rFonts w:ascii="Times New Roman" w:hAnsi="Times New Roman" w:cs="Times New Roman"/>
              </w:rPr>
            </w:pPr>
            <w:r>
              <w:rPr>
                <w:rFonts w:ascii="Times New Roman" w:hAnsi="Times New Roman" w:cs="Times New Roman"/>
              </w:rPr>
              <w:t>Tüm Hava Kalitesi İzleme Şube Müdürlüğü Personeli</w:t>
            </w:r>
          </w:p>
        </w:tc>
        <w:tc>
          <w:tcPr>
            <w:tcW w:w="992" w:type="dxa"/>
            <w:tcBorders>
              <w:top w:val="single" w:sz="8" w:space="0" w:color="auto"/>
              <w:left w:val="single" w:sz="8" w:space="0" w:color="auto"/>
              <w:bottom w:val="single" w:sz="8" w:space="0" w:color="auto"/>
              <w:right w:val="single" w:sz="8" w:space="0" w:color="auto"/>
            </w:tcBorders>
            <w:hideMark/>
          </w:tcPr>
          <w:p w:rsidR="003B3667" w:rsidRDefault="003B3667">
            <w:pPr>
              <w:rPr>
                <w:rFonts w:ascii="Times New Roman" w:hAnsi="Times New Roman" w:cs="Times New Roman"/>
              </w:rPr>
            </w:pPr>
            <w:r>
              <w:rPr>
                <w:rFonts w:ascii="Times New Roman" w:hAnsi="Times New Roman" w:cs="Times New Roman"/>
              </w:rPr>
              <w:t>Orta</w:t>
            </w:r>
          </w:p>
        </w:tc>
        <w:tc>
          <w:tcPr>
            <w:tcW w:w="4253" w:type="dxa"/>
            <w:gridSpan w:val="2"/>
            <w:tcBorders>
              <w:top w:val="single" w:sz="8" w:space="0" w:color="auto"/>
              <w:left w:val="single" w:sz="8" w:space="0" w:color="auto"/>
              <w:bottom w:val="single" w:sz="8" w:space="0" w:color="auto"/>
              <w:right w:val="single" w:sz="8" w:space="0" w:color="auto"/>
            </w:tcBorders>
            <w:hideMark/>
          </w:tcPr>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Yanlış hava kalitesi izleme sonucunda halkın yanlış bilgilendirilmesi</w:t>
            </w:r>
          </w:p>
          <w:p w:rsidR="003B3667" w:rsidRPr="004137FA" w:rsidRDefault="003B3667" w:rsidP="008237A7">
            <w:pPr>
              <w:pStyle w:val="Default"/>
              <w:numPr>
                <w:ilvl w:val="0"/>
                <w:numId w:val="1"/>
              </w:numPr>
              <w:tabs>
                <w:tab w:val="left" w:pos="33"/>
              </w:tabs>
              <w:ind w:left="33" w:hanging="141"/>
              <w:rPr>
                <w:sz w:val="22"/>
                <w:szCs w:val="22"/>
              </w:rPr>
            </w:pPr>
            <w:r w:rsidRPr="004137FA">
              <w:rPr>
                <w:sz w:val="22"/>
                <w:szCs w:val="22"/>
              </w:rPr>
              <w:t>İtibar Kaybı</w:t>
            </w:r>
          </w:p>
        </w:tc>
        <w:tc>
          <w:tcPr>
            <w:tcW w:w="4819" w:type="dxa"/>
            <w:tcBorders>
              <w:top w:val="single" w:sz="8" w:space="0" w:color="auto"/>
              <w:left w:val="single" w:sz="8" w:space="0" w:color="auto"/>
              <w:bottom w:val="single" w:sz="8" w:space="0" w:color="auto"/>
              <w:right w:val="single" w:sz="8" w:space="0" w:color="auto"/>
            </w:tcBorders>
            <w:hideMark/>
          </w:tcPr>
          <w:p w:rsidR="004137FA" w:rsidRPr="004137FA" w:rsidRDefault="003B3667" w:rsidP="008237A7">
            <w:pPr>
              <w:pStyle w:val="Default"/>
              <w:numPr>
                <w:ilvl w:val="0"/>
                <w:numId w:val="1"/>
              </w:numPr>
              <w:tabs>
                <w:tab w:val="left" w:pos="33"/>
              </w:tabs>
              <w:ind w:left="33" w:hanging="141"/>
              <w:rPr>
                <w:sz w:val="22"/>
                <w:szCs w:val="22"/>
              </w:rPr>
            </w:pPr>
            <w:r w:rsidRPr="004137FA">
              <w:rPr>
                <w:sz w:val="22"/>
                <w:szCs w:val="22"/>
              </w:rPr>
              <w:t>Hava Kalitesi İzleme İstasyonlarının bakım ve onarımlarının zamanında ve kaliteli yapılması.</w:t>
            </w:r>
          </w:p>
          <w:p w:rsidR="003B3667" w:rsidRPr="004137FA" w:rsidRDefault="003B3667" w:rsidP="008237A7">
            <w:pPr>
              <w:pStyle w:val="Default"/>
              <w:numPr>
                <w:ilvl w:val="0"/>
                <w:numId w:val="1"/>
              </w:numPr>
              <w:tabs>
                <w:tab w:val="left" w:pos="33"/>
              </w:tabs>
              <w:ind w:left="33" w:hanging="141"/>
              <w:rPr>
                <w:sz w:val="22"/>
                <w:szCs w:val="22"/>
              </w:rPr>
            </w:pPr>
            <w:proofErr w:type="gramStart"/>
            <w:r w:rsidRPr="004137FA">
              <w:rPr>
                <w:sz w:val="22"/>
                <w:szCs w:val="22"/>
              </w:rPr>
              <w:t>Personel sayısının arttırılması.</w:t>
            </w:r>
            <w:proofErr w:type="gramEnd"/>
          </w:p>
        </w:tc>
      </w:tr>
      <w:tr w:rsidR="003B3667" w:rsidTr="003B3667">
        <w:trPr>
          <w:trHeight w:val="408"/>
        </w:trPr>
        <w:tc>
          <w:tcPr>
            <w:tcW w:w="15735" w:type="dxa"/>
            <w:gridSpan w:val="7"/>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3B3667" w:rsidRDefault="003B3667">
            <w:pPr>
              <w:pStyle w:val="Altbilgi"/>
              <w:jc w:val="center"/>
              <w:rPr>
                <w:rFonts w:ascii="Times New Roman" w:hAnsi="Times New Roman" w:cs="Times New Roman"/>
                <w:b/>
              </w:rPr>
            </w:pPr>
          </w:p>
          <w:p w:rsidR="003B3667" w:rsidRDefault="003B3667">
            <w:pPr>
              <w:pStyle w:val="Altbilgi"/>
              <w:jc w:val="center"/>
              <w:rPr>
                <w:rFonts w:ascii="Times New Roman" w:hAnsi="Times New Roman" w:cs="Times New Roman"/>
                <w:b/>
              </w:rPr>
            </w:pPr>
            <w:r>
              <w:rPr>
                <w:rFonts w:ascii="Times New Roman" w:hAnsi="Times New Roman" w:cs="Times New Roman"/>
                <w:b/>
              </w:rPr>
              <w:t>Adı Soyadı / Unvan / İmza</w:t>
            </w:r>
          </w:p>
          <w:p w:rsidR="003B3667" w:rsidRDefault="003B3667">
            <w:pPr>
              <w:pStyle w:val="Altbilgi"/>
              <w:jc w:val="center"/>
              <w:rPr>
                <w:rFonts w:ascii="Times New Roman" w:hAnsi="Times New Roman" w:cs="Times New Roman"/>
                <w:b/>
              </w:rPr>
            </w:pPr>
          </w:p>
        </w:tc>
      </w:tr>
      <w:tr w:rsidR="003B3667" w:rsidTr="003B3667">
        <w:trPr>
          <w:trHeight w:val="909"/>
        </w:trPr>
        <w:tc>
          <w:tcPr>
            <w:tcW w:w="7485" w:type="dxa"/>
            <w:gridSpan w:val="5"/>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B3667" w:rsidRDefault="003B3667">
            <w:pPr>
              <w:pStyle w:val="Altbilgi"/>
              <w:jc w:val="center"/>
              <w:rPr>
                <w:rFonts w:ascii="Times New Roman" w:hAnsi="Times New Roman" w:cs="Times New Roman"/>
                <w:b/>
              </w:rPr>
            </w:pPr>
            <w:r>
              <w:rPr>
                <w:rFonts w:ascii="Times New Roman" w:hAnsi="Times New Roman" w:cs="Times New Roman"/>
                <w:b/>
              </w:rPr>
              <w:t>HAZIRLAYAN</w:t>
            </w:r>
          </w:p>
          <w:p w:rsidR="003B3667" w:rsidRDefault="003B3667">
            <w:pPr>
              <w:pStyle w:val="Altbilgi"/>
              <w:jc w:val="center"/>
              <w:rPr>
                <w:rFonts w:ascii="Times New Roman" w:hAnsi="Times New Roman" w:cs="Times New Roman"/>
                <w:color w:val="333333"/>
                <w:shd w:val="clear" w:color="auto" w:fill="EBEBEB"/>
              </w:rPr>
            </w:pPr>
            <w:r>
              <w:rPr>
                <w:rFonts w:ascii="Times New Roman" w:hAnsi="Times New Roman" w:cs="Times New Roman"/>
                <w:b/>
              </w:rPr>
              <w:t>İlgili Birim Amiri</w:t>
            </w:r>
          </w:p>
          <w:p w:rsidR="003B3667" w:rsidRDefault="003B3667">
            <w:pPr>
              <w:pStyle w:val="Altbilgi"/>
              <w:jc w:val="center"/>
              <w:rPr>
                <w:rFonts w:ascii="Times New Roman" w:hAnsi="Times New Roman" w:cs="Times New Roman"/>
                <w:b/>
              </w:rPr>
            </w:pPr>
            <w:r>
              <w:rPr>
                <w:rFonts w:ascii="Times New Roman" w:hAnsi="Times New Roman" w:cs="Times New Roman"/>
              </w:rPr>
              <w:t>Daire Başkanı</w:t>
            </w:r>
          </w:p>
        </w:tc>
        <w:tc>
          <w:tcPr>
            <w:tcW w:w="8250"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3B3667" w:rsidRDefault="003B3667">
            <w:pPr>
              <w:pStyle w:val="Altbilgi"/>
              <w:jc w:val="center"/>
              <w:rPr>
                <w:rFonts w:ascii="Times New Roman" w:hAnsi="Times New Roman" w:cs="Times New Roman"/>
                <w:b/>
              </w:rPr>
            </w:pPr>
            <w:r>
              <w:rPr>
                <w:rFonts w:ascii="Times New Roman" w:hAnsi="Times New Roman" w:cs="Times New Roman"/>
                <w:b/>
              </w:rPr>
              <w:t>ONAYLAYAN</w:t>
            </w:r>
          </w:p>
          <w:p w:rsidR="003B3667" w:rsidRDefault="003B3667">
            <w:pPr>
              <w:pStyle w:val="Altbilgi"/>
              <w:jc w:val="center"/>
              <w:rPr>
                <w:rFonts w:ascii="Times New Roman" w:hAnsi="Times New Roman" w:cs="Times New Roman"/>
                <w:b/>
              </w:rPr>
            </w:pPr>
            <w:r>
              <w:rPr>
                <w:rFonts w:ascii="Times New Roman" w:hAnsi="Times New Roman" w:cs="Times New Roman"/>
                <w:b/>
              </w:rPr>
              <w:t>Birim Amiri</w:t>
            </w:r>
          </w:p>
          <w:p w:rsidR="003B3667" w:rsidRDefault="003B3667">
            <w:pPr>
              <w:pStyle w:val="Altbilgi"/>
              <w:jc w:val="center"/>
              <w:rPr>
                <w:rFonts w:ascii="Times New Roman" w:hAnsi="Times New Roman" w:cs="Times New Roman"/>
                <w:b/>
              </w:rPr>
            </w:pPr>
            <w:r>
              <w:rPr>
                <w:rFonts w:ascii="Times New Roman" w:hAnsi="Times New Roman" w:cs="Times New Roman"/>
                <w:b/>
              </w:rPr>
              <w:t>Genel Müdür</w:t>
            </w:r>
          </w:p>
        </w:tc>
      </w:tr>
    </w:tbl>
    <w:p w:rsidR="003B3667" w:rsidRPr="00935455" w:rsidRDefault="003B3667" w:rsidP="00785BA7">
      <w:pPr>
        <w:rPr>
          <w:rFonts w:ascii="Arial" w:hAnsi="Arial" w:cs="Arial"/>
          <w:b/>
        </w:rPr>
      </w:pPr>
    </w:p>
    <w:sectPr w:rsidR="003B3667" w:rsidRPr="00935455" w:rsidSect="00A01332">
      <w:headerReference w:type="default" r:id="rId9"/>
      <w:footerReference w:type="default" r:id="rId10"/>
      <w:pgSz w:w="16838" w:h="11906" w:orient="landscape"/>
      <w:pgMar w:top="1229" w:right="1417" w:bottom="1276" w:left="1417" w:header="426"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387D" w:rsidRDefault="00E5387D" w:rsidP="00710251">
      <w:pPr>
        <w:spacing w:after="0" w:line="240" w:lineRule="auto"/>
      </w:pPr>
      <w:r>
        <w:separator/>
      </w:r>
    </w:p>
  </w:endnote>
  <w:endnote w:type="continuationSeparator" w:id="0">
    <w:p w:rsidR="00E5387D" w:rsidRDefault="00E5387D" w:rsidP="007102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644E" w:rsidRPr="00026920" w:rsidRDefault="005C644E" w:rsidP="00026920">
    <w:pPr>
      <w:ind w:left="-851"/>
      <w:jc w:val="both"/>
      <w:rPr>
        <w:sz w:val="18"/>
        <w:szCs w:val="18"/>
      </w:rPr>
    </w:pPr>
    <w:r w:rsidRPr="00026920">
      <w:rPr>
        <w:rFonts w:cs="Arial"/>
        <w:sz w:val="18"/>
        <w:szCs w:val="18"/>
      </w:rPr>
      <w:t>Kurum/organizasyonların hizmet ve faaliyetlerinin yürütülmesi esnasında kurum imajını sarsacak, itibar kaybına sebep olacak iş ve işlemlere,  bunun yanında hizmet ve faaliyetleri etkinlik, ekonomiklik ve verimlilik bakımından olumsuz yönde etkileyecek görevlere hassas görev denir.</w:t>
    </w:r>
  </w:p>
  <w:p w:rsidR="005C644E" w:rsidRPr="00A75DB6" w:rsidRDefault="005C644E" w:rsidP="00A75DB6">
    <w:pPr>
      <w:pStyle w:val="Altbilgi"/>
      <w:ind w:hanging="851"/>
      <w:rPr>
        <w:rFonts w:ascii="Times New Roman" w:hAnsi="Times New Roman" w:cs="Times New Roman"/>
      </w:rPr>
    </w:pPr>
    <w:r>
      <w:rPr>
        <w:rFonts w:ascii="Times New Roman" w:hAnsi="Times New Roman" w:cs="Times New Roman"/>
      </w:rPr>
      <w:t>CSB-FRM-01</w:t>
    </w:r>
    <w:r w:rsidRPr="00A75DB6">
      <w:rPr>
        <w:rFonts w:ascii="Times New Roman" w:hAnsi="Times New Roman" w:cs="Times New Roman"/>
      </w:rPr>
      <w:t>3/00</w:t>
    </w:r>
  </w:p>
  <w:p w:rsidR="005C644E" w:rsidRDefault="005C644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387D" w:rsidRDefault="00E5387D" w:rsidP="00710251">
      <w:pPr>
        <w:spacing w:after="0" w:line="240" w:lineRule="auto"/>
      </w:pPr>
      <w:r>
        <w:separator/>
      </w:r>
    </w:p>
  </w:footnote>
  <w:footnote w:type="continuationSeparator" w:id="0">
    <w:p w:rsidR="00E5387D" w:rsidRDefault="00E5387D" w:rsidP="007102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718" w:type="dxa"/>
      <w:tblInd w:w="-858" w:type="dxa"/>
      <w:tblBorders>
        <w:top w:val="double" w:sz="4" w:space="0" w:color="auto"/>
        <w:left w:val="double" w:sz="4" w:space="0" w:color="auto"/>
        <w:bottom w:val="single" w:sz="4" w:space="0" w:color="auto"/>
        <w:right w:val="double" w:sz="4" w:space="0" w:color="auto"/>
        <w:insideH w:val="double" w:sz="4" w:space="0" w:color="auto"/>
        <w:insideV w:val="double" w:sz="4" w:space="0" w:color="auto"/>
      </w:tblBorders>
      <w:tblCellMar>
        <w:left w:w="70" w:type="dxa"/>
        <w:right w:w="70" w:type="dxa"/>
      </w:tblCellMar>
      <w:tblLook w:val="0000" w:firstRow="0" w:lastRow="0" w:firstColumn="0" w:lastColumn="0" w:noHBand="0" w:noVBand="0"/>
    </w:tblPr>
    <w:tblGrid>
      <w:gridCol w:w="2527"/>
      <w:gridCol w:w="13191"/>
    </w:tblGrid>
    <w:tr w:rsidR="005C644E" w:rsidTr="00940BBB">
      <w:trPr>
        <w:trHeight w:val="1148"/>
      </w:trPr>
      <w:tc>
        <w:tcPr>
          <w:tcW w:w="2527" w:type="dxa"/>
          <w:tcBorders>
            <w:bottom w:val="double" w:sz="4" w:space="0" w:color="auto"/>
          </w:tcBorders>
        </w:tcPr>
        <w:p w:rsidR="005C644E" w:rsidRDefault="005C644E" w:rsidP="00A01332">
          <w:pPr>
            <w:pStyle w:val="stbilgi"/>
            <w:contextualSpacing/>
            <w:jc w:val="center"/>
            <w:rPr>
              <w:rFonts w:ascii="Verdana" w:hAnsi="Verdana"/>
              <w:sz w:val="24"/>
              <w:szCs w:val="24"/>
            </w:rPr>
          </w:pPr>
          <w:r>
            <w:rPr>
              <w:noProof/>
              <w:lang w:eastAsia="tr-TR"/>
            </w:rPr>
            <w:drawing>
              <wp:inline distT="0" distB="0" distL="0" distR="0" wp14:anchorId="35432DEC" wp14:editId="6D457885">
                <wp:extent cx="870743" cy="586597"/>
                <wp:effectExtent l="0" t="0" r="5715" b="4445"/>
                <wp:docPr id="3" name="Resim 5" descr="C:\Users\yefendioglu\Desktop\çevre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C:\Users\yefendioglu\Desktop\çevre yeni.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4796" cy="589327"/>
                        </a:xfrm>
                        <a:prstGeom prst="rect">
                          <a:avLst/>
                        </a:prstGeom>
                        <a:noFill/>
                        <a:ln>
                          <a:noFill/>
                        </a:ln>
                      </pic:spPr>
                    </pic:pic>
                  </a:graphicData>
                </a:graphic>
              </wp:inline>
            </w:drawing>
          </w:r>
        </w:p>
      </w:tc>
      <w:tc>
        <w:tcPr>
          <w:tcW w:w="13191" w:type="dxa"/>
          <w:tcBorders>
            <w:bottom w:val="double" w:sz="4" w:space="0" w:color="auto"/>
          </w:tcBorders>
          <w:shd w:val="clear" w:color="auto" w:fill="auto"/>
        </w:tcPr>
        <w:p w:rsidR="005C644E" w:rsidRDefault="005C644E" w:rsidP="002251D7">
          <w:pPr>
            <w:spacing w:after="0"/>
            <w:contextualSpacing/>
            <w:jc w:val="center"/>
            <w:rPr>
              <w:rFonts w:ascii="Verdana" w:hAnsi="Verdana"/>
              <w:sz w:val="24"/>
              <w:szCs w:val="24"/>
            </w:rPr>
          </w:pPr>
        </w:p>
        <w:p w:rsidR="005C644E" w:rsidRPr="00D37CA4" w:rsidRDefault="005C644E" w:rsidP="00243A60">
          <w:pPr>
            <w:spacing w:after="0"/>
            <w:contextualSpacing/>
            <w:jc w:val="center"/>
            <w:rPr>
              <w:rFonts w:ascii="Times New Roman" w:hAnsi="Times New Roman" w:cs="Times New Roman"/>
              <w:b/>
              <w:sz w:val="18"/>
              <w:szCs w:val="18"/>
            </w:rPr>
          </w:pPr>
          <w:r w:rsidRPr="002251D7">
            <w:rPr>
              <w:rFonts w:ascii="Times New Roman" w:hAnsi="Times New Roman" w:cs="Times New Roman"/>
              <w:b/>
              <w:sz w:val="32"/>
              <w:szCs w:val="32"/>
            </w:rPr>
            <w:t>HASSAS GÖREV TESPİT FORMU</w:t>
          </w:r>
        </w:p>
      </w:tc>
    </w:tr>
  </w:tbl>
  <w:p w:rsidR="005C644E" w:rsidRPr="002251D7" w:rsidRDefault="005C644E" w:rsidP="002251D7">
    <w:pPr>
      <w:pStyle w:val="stbilgi"/>
      <w:rPr>
        <w:rFonts w:ascii="Verdana" w:hAnsi="Verdana"/>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275654"/>
    <w:multiLevelType w:val="hybridMultilevel"/>
    <w:tmpl w:val="258CED82"/>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
    <w:nsid w:val="5D3D31CA"/>
    <w:multiLevelType w:val="hybridMultilevel"/>
    <w:tmpl w:val="C2A0E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
  </w:num>
  <w:num w:numId="2">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598B"/>
    <w:rsid w:val="00026920"/>
    <w:rsid w:val="000335E9"/>
    <w:rsid w:val="00051F26"/>
    <w:rsid w:val="00057918"/>
    <w:rsid w:val="000871E1"/>
    <w:rsid w:val="000D0E46"/>
    <w:rsid w:val="000E6AE0"/>
    <w:rsid w:val="000F5AE4"/>
    <w:rsid w:val="000F780F"/>
    <w:rsid w:val="00100BE0"/>
    <w:rsid w:val="00101E34"/>
    <w:rsid w:val="00111212"/>
    <w:rsid w:val="00153D64"/>
    <w:rsid w:val="00162F09"/>
    <w:rsid w:val="0017180C"/>
    <w:rsid w:val="00177037"/>
    <w:rsid w:val="001A1325"/>
    <w:rsid w:val="001B5FFB"/>
    <w:rsid w:val="00200904"/>
    <w:rsid w:val="0022397F"/>
    <w:rsid w:val="002251D7"/>
    <w:rsid w:val="00243A60"/>
    <w:rsid w:val="00271EB4"/>
    <w:rsid w:val="002E6402"/>
    <w:rsid w:val="00305186"/>
    <w:rsid w:val="003159FC"/>
    <w:rsid w:val="0031642A"/>
    <w:rsid w:val="00396451"/>
    <w:rsid w:val="003A1924"/>
    <w:rsid w:val="003B1CE8"/>
    <w:rsid w:val="003B3667"/>
    <w:rsid w:val="003B6736"/>
    <w:rsid w:val="003E4DE8"/>
    <w:rsid w:val="004137FA"/>
    <w:rsid w:val="0046203A"/>
    <w:rsid w:val="0049691A"/>
    <w:rsid w:val="004B0ADA"/>
    <w:rsid w:val="004D598B"/>
    <w:rsid w:val="004F33BC"/>
    <w:rsid w:val="0051325C"/>
    <w:rsid w:val="00517D72"/>
    <w:rsid w:val="00543EDA"/>
    <w:rsid w:val="00564886"/>
    <w:rsid w:val="00565029"/>
    <w:rsid w:val="00597326"/>
    <w:rsid w:val="005A5055"/>
    <w:rsid w:val="005B0A80"/>
    <w:rsid w:val="005C0F0B"/>
    <w:rsid w:val="005C6007"/>
    <w:rsid w:val="005C644E"/>
    <w:rsid w:val="005E1164"/>
    <w:rsid w:val="005E78E2"/>
    <w:rsid w:val="00612318"/>
    <w:rsid w:val="0061400E"/>
    <w:rsid w:val="0061407D"/>
    <w:rsid w:val="00657C41"/>
    <w:rsid w:val="006620E8"/>
    <w:rsid w:val="00686C2F"/>
    <w:rsid w:val="006975E5"/>
    <w:rsid w:val="006A640D"/>
    <w:rsid w:val="006A7141"/>
    <w:rsid w:val="006E2D6A"/>
    <w:rsid w:val="006E3193"/>
    <w:rsid w:val="006F0AAC"/>
    <w:rsid w:val="0070601F"/>
    <w:rsid w:val="00710251"/>
    <w:rsid w:val="00731DA0"/>
    <w:rsid w:val="00732F60"/>
    <w:rsid w:val="00754961"/>
    <w:rsid w:val="00754C13"/>
    <w:rsid w:val="0077232D"/>
    <w:rsid w:val="00785BA7"/>
    <w:rsid w:val="0079224C"/>
    <w:rsid w:val="007C209D"/>
    <w:rsid w:val="008237A7"/>
    <w:rsid w:val="00833772"/>
    <w:rsid w:val="00854A5C"/>
    <w:rsid w:val="008A7092"/>
    <w:rsid w:val="008C48BE"/>
    <w:rsid w:val="00935455"/>
    <w:rsid w:val="00940BBB"/>
    <w:rsid w:val="00943331"/>
    <w:rsid w:val="00950422"/>
    <w:rsid w:val="00955B97"/>
    <w:rsid w:val="00957D78"/>
    <w:rsid w:val="0096671C"/>
    <w:rsid w:val="0098117E"/>
    <w:rsid w:val="009E6E85"/>
    <w:rsid w:val="00A01332"/>
    <w:rsid w:val="00A17D76"/>
    <w:rsid w:val="00A22421"/>
    <w:rsid w:val="00A33600"/>
    <w:rsid w:val="00A44E2F"/>
    <w:rsid w:val="00A665C7"/>
    <w:rsid w:val="00A75DB6"/>
    <w:rsid w:val="00AD159E"/>
    <w:rsid w:val="00AF06E8"/>
    <w:rsid w:val="00B155A1"/>
    <w:rsid w:val="00B17428"/>
    <w:rsid w:val="00B74587"/>
    <w:rsid w:val="00BB328D"/>
    <w:rsid w:val="00C11E12"/>
    <w:rsid w:val="00C22EDB"/>
    <w:rsid w:val="00C23462"/>
    <w:rsid w:val="00C72DC9"/>
    <w:rsid w:val="00C73CDA"/>
    <w:rsid w:val="00CB3392"/>
    <w:rsid w:val="00CC2DF9"/>
    <w:rsid w:val="00CE299C"/>
    <w:rsid w:val="00CF03C9"/>
    <w:rsid w:val="00D24672"/>
    <w:rsid w:val="00D37CA4"/>
    <w:rsid w:val="00D50F36"/>
    <w:rsid w:val="00E14DF0"/>
    <w:rsid w:val="00E33E7E"/>
    <w:rsid w:val="00E5387D"/>
    <w:rsid w:val="00E667F6"/>
    <w:rsid w:val="00E8662D"/>
    <w:rsid w:val="00E927E6"/>
    <w:rsid w:val="00EA18E1"/>
    <w:rsid w:val="00EA58E2"/>
    <w:rsid w:val="00EA5C73"/>
    <w:rsid w:val="00EC52C3"/>
    <w:rsid w:val="00EE090A"/>
    <w:rsid w:val="00EF1D12"/>
    <w:rsid w:val="00F54F1F"/>
    <w:rsid w:val="00F823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D59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4B0AD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B0ADA"/>
    <w:rPr>
      <w:rFonts w:ascii="Tahoma" w:hAnsi="Tahoma" w:cs="Tahoma"/>
      <w:sz w:val="16"/>
      <w:szCs w:val="16"/>
    </w:rPr>
  </w:style>
  <w:style w:type="paragraph" w:styleId="ListeParagraf">
    <w:name w:val="List Paragraph"/>
    <w:basedOn w:val="Normal"/>
    <w:uiPriority w:val="34"/>
    <w:qFormat/>
    <w:rsid w:val="000871E1"/>
    <w:pPr>
      <w:ind w:left="720"/>
      <w:contextualSpacing/>
    </w:pPr>
  </w:style>
  <w:style w:type="paragraph" w:customStyle="1" w:styleId="Default">
    <w:name w:val="Default"/>
    <w:rsid w:val="0098117E"/>
    <w:pPr>
      <w:autoSpaceDE w:val="0"/>
      <w:autoSpaceDN w:val="0"/>
      <w:adjustRightInd w:val="0"/>
      <w:spacing w:after="0" w:line="240" w:lineRule="auto"/>
    </w:pPr>
    <w:rPr>
      <w:rFonts w:ascii="Times New Roman" w:hAnsi="Times New Roman" w:cs="Times New Roman"/>
      <w:color w:val="000000"/>
      <w:sz w:val="24"/>
      <w:szCs w:val="24"/>
    </w:rPr>
  </w:style>
  <w:style w:type="paragraph" w:styleId="stbilgi">
    <w:name w:val="header"/>
    <w:basedOn w:val="Normal"/>
    <w:link w:val="stbilgiChar"/>
    <w:unhideWhenUsed/>
    <w:rsid w:val="00710251"/>
    <w:pPr>
      <w:tabs>
        <w:tab w:val="center" w:pos="4536"/>
        <w:tab w:val="right" w:pos="9072"/>
      </w:tabs>
      <w:spacing w:after="0" w:line="240" w:lineRule="auto"/>
    </w:pPr>
  </w:style>
  <w:style w:type="character" w:customStyle="1" w:styleId="stbilgiChar">
    <w:name w:val="Üstbilgi Char"/>
    <w:basedOn w:val="VarsaylanParagrafYazTipi"/>
    <w:link w:val="stbilgi"/>
    <w:rsid w:val="00710251"/>
  </w:style>
  <w:style w:type="paragraph" w:styleId="Altbilgi">
    <w:name w:val="footer"/>
    <w:basedOn w:val="Normal"/>
    <w:link w:val="AltbilgiChar"/>
    <w:unhideWhenUsed/>
    <w:rsid w:val="00710251"/>
    <w:pPr>
      <w:tabs>
        <w:tab w:val="center" w:pos="4536"/>
        <w:tab w:val="right" w:pos="9072"/>
      </w:tabs>
      <w:spacing w:after="0" w:line="240" w:lineRule="auto"/>
    </w:pPr>
  </w:style>
  <w:style w:type="character" w:customStyle="1" w:styleId="AltbilgiChar">
    <w:name w:val="Altbilgi Char"/>
    <w:basedOn w:val="VarsaylanParagrafYazTipi"/>
    <w:link w:val="Altbilgi"/>
    <w:rsid w:val="00710251"/>
  </w:style>
  <w:style w:type="character" w:customStyle="1" w:styleId="spelle">
    <w:name w:val="spelle"/>
    <w:basedOn w:val="VarsaylanParagrafYazTipi"/>
    <w:rsid w:val="006975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164659">
      <w:bodyDiv w:val="1"/>
      <w:marLeft w:val="0"/>
      <w:marRight w:val="0"/>
      <w:marTop w:val="0"/>
      <w:marBottom w:val="0"/>
      <w:divBdr>
        <w:top w:val="none" w:sz="0" w:space="0" w:color="auto"/>
        <w:left w:val="none" w:sz="0" w:space="0" w:color="auto"/>
        <w:bottom w:val="none" w:sz="0" w:space="0" w:color="auto"/>
        <w:right w:val="none" w:sz="0" w:space="0" w:color="auto"/>
      </w:divBdr>
    </w:div>
    <w:div w:id="1903054822">
      <w:bodyDiv w:val="1"/>
      <w:marLeft w:val="0"/>
      <w:marRight w:val="0"/>
      <w:marTop w:val="0"/>
      <w:marBottom w:val="0"/>
      <w:divBdr>
        <w:top w:val="none" w:sz="0" w:space="0" w:color="auto"/>
        <w:left w:val="none" w:sz="0" w:space="0" w:color="auto"/>
        <w:bottom w:val="none" w:sz="0" w:space="0" w:color="auto"/>
        <w:right w:val="none" w:sz="0" w:space="0" w:color="auto"/>
      </w:divBdr>
    </w:div>
    <w:div w:id="1923025501">
      <w:bodyDiv w:val="1"/>
      <w:marLeft w:val="0"/>
      <w:marRight w:val="0"/>
      <w:marTop w:val="0"/>
      <w:marBottom w:val="0"/>
      <w:divBdr>
        <w:top w:val="none" w:sz="0" w:space="0" w:color="auto"/>
        <w:left w:val="none" w:sz="0" w:space="0" w:color="auto"/>
        <w:bottom w:val="none" w:sz="0" w:space="0" w:color="auto"/>
        <w:right w:val="none" w:sz="0" w:space="0" w:color="auto"/>
      </w:divBdr>
    </w:div>
    <w:div w:id="203923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B4B4A2-5968-42E2-87E4-4A36D28E8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1787</Words>
  <Characters>10186</Characters>
  <Application>Microsoft Office Word</Application>
  <DocSecurity>0</DocSecurity>
  <Lines>84</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11950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STDB</dc:creator>
  <cp:lastModifiedBy>Administrator</cp:lastModifiedBy>
  <cp:revision>2</cp:revision>
  <cp:lastPrinted>2015-06-23T13:47:00Z</cp:lastPrinted>
  <dcterms:created xsi:type="dcterms:W3CDTF">2017-03-16T07:28:00Z</dcterms:created>
  <dcterms:modified xsi:type="dcterms:W3CDTF">2017-03-16T07:28:00Z</dcterms:modified>
</cp:coreProperties>
</file>