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9" w:rsidRPr="009E2496" w:rsidRDefault="00A4215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AMAÇ</w:t>
      </w:r>
    </w:p>
    <w:p w:rsidR="0003342E" w:rsidRDefault="00ED7152" w:rsidP="0003342E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Bu </w:t>
      </w:r>
      <w:proofErr w:type="spellStart"/>
      <w:r w:rsidRPr="009E2496">
        <w:rPr>
          <w:sz w:val="24"/>
          <w:szCs w:val="24"/>
        </w:rPr>
        <w:t>talimatın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amacı</w:t>
      </w:r>
      <w:proofErr w:type="spellEnd"/>
      <w:r w:rsidRPr="009E2496">
        <w:rPr>
          <w:sz w:val="24"/>
          <w:szCs w:val="24"/>
        </w:rPr>
        <w:t xml:space="preserve">, 4734 </w:t>
      </w:r>
      <w:proofErr w:type="spellStart"/>
      <w:r w:rsidRPr="009E2496">
        <w:rPr>
          <w:sz w:val="24"/>
          <w:szCs w:val="24"/>
        </w:rPr>
        <w:t>sayılı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Kamu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Kanunu’na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uygun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yapılacak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ihalelerde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saydamlığı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rekabeti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eşit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muameleyi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güvenirliği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gizliliği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kamuoyu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denetimini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ihtiyaçların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uygun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şartlarda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zamanında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karşılanmasını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kaynakların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verimli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kullanılmasını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sağlamak</w:t>
      </w:r>
      <w:proofErr w:type="spellEnd"/>
      <w:r w:rsidRPr="009E2496">
        <w:rPr>
          <w:sz w:val="24"/>
          <w:szCs w:val="24"/>
        </w:rPr>
        <w:t xml:space="preserve">., </w:t>
      </w:r>
      <w:proofErr w:type="spellStart"/>
      <w:r w:rsidRPr="009E2496">
        <w:rPr>
          <w:sz w:val="24"/>
          <w:szCs w:val="24"/>
        </w:rPr>
        <w:t>Ödeme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İşlemlerinin</w:t>
      </w:r>
      <w:proofErr w:type="spellEnd"/>
      <w:r w:rsidRPr="009E2496">
        <w:rPr>
          <w:sz w:val="24"/>
          <w:szCs w:val="24"/>
        </w:rPr>
        <w:t xml:space="preserve">  5018 </w:t>
      </w:r>
      <w:proofErr w:type="spellStart"/>
      <w:r w:rsidRPr="009E2496">
        <w:rPr>
          <w:sz w:val="24"/>
          <w:szCs w:val="24"/>
        </w:rPr>
        <w:t>sayılı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Kamu</w:t>
      </w:r>
      <w:proofErr w:type="spellEnd"/>
      <w:r w:rsidRPr="009E2496">
        <w:rPr>
          <w:sz w:val="24"/>
          <w:szCs w:val="24"/>
        </w:rPr>
        <w:t xml:space="preserve"> Mali </w:t>
      </w:r>
      <w:proofErr w:type="spellStart"/>
      <w:r w:rsidRPr="009E2496">
        <w:rPr>
          <w:sz w:val="24"/>
          <w:szCs w:val="24"/>
        </w:rPr>
        <w:t>Yönetimi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Kontrol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Kanunu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çerçevesinde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zamanında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hatasız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gerçekleşmesini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sağlamak</w:t>
      </w:r>
      <w:proofErr w:type="spellEnd"/>
      <w:r w:rsidRPr="009E2496">
        <w:rPr>
          <w:sz w:val="24"/>
          <w:szCs w:val="24"/>
        </w:rPr>
        <w:t>.</w:t>
      </w:r>
    </w:p>
    <w:p w:rsidR="00A42154" w:rsidRPr="009E2496" w:rsidRDefault="00A42154" w:rsidP="0003342E">
      <w:pPr>
        <w:rPr>
          <w:sz w:val="24"/>
          <w:szCs w:val="24"/>
        </w:rPr>
      </w:pPr>
    </w:p>
    <w:p w:rsidR="00A42154" w:rsidRDefault="00A42154" w:rsidP="00A42154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5B6698">
        <w:rPr>
          <w:rFonts w:ascii="Times New Roman" w:hAnsi="Times New Roman"/>
          <w:sz w:val="22"/>
          <w:szCs w:val="22"/>
        </w:rPr>
        <w:t>KAPSAM</w:t>
      </w:r>
    </w:p>
    <w:p w:rsidR="00A42154" w:rsidRPr="00A42154" w:rsidRDefault="00A42154" w:rsidP="00A42154">
      <w:pPr>
        <w:rPr>
          <w:sz w:val="24"/>
          <w:szCs w:val="24"/>
        </w:rPr>
      </w:pPr>
      <w:proofErr w:type="gramStart"/>
      <w:r w:rsidRPr="00A42154">
        <w:rPr>
          <w:sz w:val="24"/>
          <w:szCs w:val="24"/>
        </w:rPr>
        <w:t xml:space="preserve">Çevre </w:t>
      </w:r>
      <w:proofErr w:type="spellStart"/>
      <w:r w:rsidRPr="00A42154">
        <w:rPr>
          <w:sz w:val="24"/>
          <w:szCs w:val="24"/>
        </w:rPr>
        <w:t>Yönetimi</w:t>
      </w:r>
      <w:proofErr w:type="spellEnd"/>
      <w:r w:rsidRPr="00A42154">
        <w:rPr>
          <w:sz w:val="24"/>
          <w:szCs w:val="24"/>
        </w:rPr>
        <w:t xml:space="preserve"> </w:t>
      </w:r>
      <w:proofErr w:type="spellStart"/>
      <w:r w:rsidRPr="00A42154">
        <w:rPr>
          <w:sz w:val="24"/>
          <w:szCs w:val="24"/>
        </w:rPr>
        <w:t>Genel</w:t>
      </w:r>
      <w:proofErr w:type="spellEnd"/>
      <w:r w:rsidRPr="00A42154">
        <w:rPr>
          <w:sz w:val="24"/>
          <w:szCs w:val="24"/>
        </w:rPr>
        <w:t xml:space="preserve"> </w:t>
      </w:r>
      <w:proofErr w:type="spellStart"/>
      <w:r w:rsidRPr="00A42154">
        <w:rPr>
          <w:sz w:val="24"/>
          <w:szCs w:val="24"/>
        </w:rPr>
        <w:t>Müdürlüğü</w:t>
      </w:r>
      <w:proofErr w:type="spellEnd"/>
      <w:r w:rsidRPr="00A42154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Yönetim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Finansman</w:t>
      </w:r>
      <w:proofErr w:type="spellEnd"/>
      <w:r w:rsidRPr="00A42154">
        <w:rPr>
          <w:sz w:val="24"/>
          <w:szCs w:val="24"/>
        </w:rPr>
        <w:t xml:space="preserve"> </w:t>
      </w:r>
      <w:proofErr w:type="spellStart"/>
      <w:r w:rsidRPr="00A42154">
        <w:rPr>
          <w:sz w:val="24"/>
          <w:szCs w:val="24"/>
        </w:rPr>
        <w:t>Yönetimi</w:t>
      </w:r>
      <w:proofErr w:type="spellEnd"/>
      <w:r w:rsidRPr="00A42154">
        <w:rPr>
          <w:sz w:val="24"/>
          <w:szCs w:val="24"/>
        </w:rPr>
        <w:t xml:space="preserve"> </w:t>
      </w:r>
      <w:proofErr w:type="spellStart"/>
      <w:r w:rsidRPr="00A42154">
        <w:rPr>
          <w:sz w:val="24"/>
          <w:szCs w:val="24"/>
        </w:rPr>
        <w:t>Daire</w:t>
      </w:r>
      <w:proofErr w:type="spellEnd"/>
      <w:r w:rsidRPr="00A42154">
        <w:rPr>
          <w:sz w:val="24"/>
          <w:szCs w:val="24"/>
        </w:rPr>
        <w:t xml:space="preserve"> </w:t>
      </w:r>
      <w:proofErr w:type="spellStart"/>
      <w:r w:rsidRPr="00A42154">
        <w:rPr>
          <w:sz w:val="24"/>
          <w:szCs w:val="24"/>
        </w:rPr>
        <w:t>Başkanlığı</w:t>
      </w:r>
      <w:proofErr w:type="spellEnd"/>
      <w:r w:rsidRPr="00A42154">
        <w:rPr>
          <w:sz w:val="24"/>
          <w:szCs w:val="24"/>
        </w:rPr>
        <w:t xml:space="preserve"> </w:t>
      </w:r>
      <w:proofErr w:type="spellStart"/>
      <w:r w:rsidRPr="00A42154">
        <w:rPr>
          <w:sz w:val="24"/>
          <w:szCs w:val="24"/>
        </w:rPr>
        <w:t>faaliyetlerinde</w:t>
      </w:r>
      <w:proofErr w:type="spellEnd"/>
      <w:r w:rsidRPr="00A42154">
        <w:rPr>
          <w:sz w:val="24"/>
          <w:szCs w:val="24"/>
        </w:rPr>
        <w:t xml:space="preserve"> </w:t>
      </w:r>
      <w:proofErr w:type="spellStart"/>
      <w:r w:rsidRPr="00A42154">
        <w:rPr>
          <w:sz w:val="24"/>
          <w:szCs w:val="24"/>
        </w:rPr>
        <w:t>uygulanır</w:t>
      </w:r>
      <w:proofErr w:type="spellEnd"/>
      <w:r w:rsidRPr="00A42154">
        <w:rPr>
          <w:sz w:val="24"/>
          <w:szCs w:val="24"/>
        </w:rPr>
        <w:t>.</w:t>
      </w:r>
      <w:proofErr w:type="gramEnd"/>
    </w:p>
    <w:p w:rsidR="00FD51B3" w:rsidRPr="009E2496" w:rsidRDefault="00FD51B3" w:rsidP="0003342E">
      <w:pPr>
        <w:rPr>
          <w:sz w:val="24"/>
          <w:szCs w:val="24"/>
        </w:rPr>
      </w:pPr>
    </w:p>
    <w:p w:rsidR="00C03F09" w:rsidRPr="009E2496" w:rsidRDefault="00C03F09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E2496">
        <w:rPr>
          <w:rFonts w:ascii="Times New Roman" w:hAnsi="Times New Roman"/>
          <w:sz w:val="24"/>
          <w:szCs w:val="24"/>
        </w:rPr>
        <w:t>SORUMLULAR</w:t>
      </w:r>
    </w:p>
    <w:p w:rsidR="00F75034" w:rsidRPr="009E2496" w:rsidRDefault="00425803" w:rsidP="009E2496">
      <w:pPr>
        <w:rPr>
          <w:sz w:val="24"/>
          <w:szCs w:val="24"/>
        </w:rPr>
      </w:pPr>
      <w:r w:rsidRPr="009E2496">
        <w:rPr>
          <w:vanish/>
          <w:sz w:val="24"/>
          <w:szCs w:val="24"/>
        </w:rPr>
        <w:cr/>
        <w:t xml:space="preserve">                                                                               </w:t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Pr="009E2496">
        <w:rPr>
          <w:vanish/>
          <w:sz w:val="24"/>
          <w:szCs w:val="24"/>
        </w:rPr>
        <w:pgNum/>
      </w:r>
      <w:r w:rsidR="007622F6" w:rsidRPr="009E2496">
        <w:rPr>
          <w:sz w:val="24"/>
          <w:szCs w:val="24"/>
        </w:rPr>
        <w:t xml:space="preserve">Bu </w:t>
      </w:r>
      <w:proofErr w:type="spellStart"/>
      <w:r w:rsidR="007622F6" w:rsidRPr="009E2496">
        <w:rPr>
          <w:sz w:val="24"/>
          <w:szCs w:val="24"/>
        </w:rPr>
        <w:t>talimatın</w:t>
      </w:r>
      <w:proofErr w:type="spellEnd"/>
      <w:r w:rsidR="007622F6" w:rsidRPr="009E2496">
        <w:rPr>
          <w:sz w:val="24"/>
          <w:szCs w:val="24"/>
        </w:rPr>
        <w:t xml:space="preserve"> </w:t>
      </w:r>
      <w:proofErr w:type="spellStart"/>
      <w:proofErr w:type="gramStart"/>
      <w:r w:rsidR="007622F6" w:rsidRPr="009E2496">
        <w:rPr>
          <w:sz w:val="24"/>
          <w:szCs w:val="24"/>
        </w:rPr>
        <w:t>uygulanmasından</w:t>
      </w:r>
      <w:proofErr w:type="spellEnd"/>
      <w:r w:rsidR="007622F6" w:rsidRPr="009E2496">
        <w:rPr>
          <w:sz w:val="24"/>
          <w:szCs w:val="24"/>
        </w:rPr>
        <w:t xml:space="preserve">  </w:t>
      </w:r>
      <w:proofErr w:type="spellStart"/>
      <w:r w:rsidR="002F7D6A" w:rsidRPr="009E2496">
        <w:rPr>
          <w:sz w:val="24"/>
          <w:szCs w:val="24"/>
        </w:rPr>
        <w:t>Yönetim</w:t>
      </w:r>
      <w:proofErr w:type="spellEnd"/>
      <w:proofErr w:type="gramEnd"/>
      <w:r w:rsidR="002F7D6A" w:rsidRPr="009E2496">
        <w:rPr>
          <w:sz w:val="24"/>
          <w:szCs w:val="24"/>
        </w:rPr>
        <w:t xml:space="preserve"> </w:t>
      </w:r>
      <w:proofErr w:type="spellStart"/>
      <w:r w:rsidR="002F7D6A" w:rsidRPr="009E2496">
        <w:rPr>
          <w:sz w:val="24"/>
          <w:szCs w:val="24"/>
        </w:rPr>
        <w:t>ve</w:t>
      </w:r>
      <w:proofErr w:type="spellEnd"/>
      <w:r w:rsidR="002F7D6A" w:rsidRPr="009E2496">
        <w:rPr>
          <w:sz w:val="24"/>
          <w:szCs w:val="24"/>
        </w:rPr>
        <w:t xml:space="preserve"> </w:t>
      </w:r>
      <w:proofErr w:type="spellStart"/>
      <w:r w:rsidR="002F7D6A" w:rsidRPr="009E2496">
        <w:rPr>
          <w:sz w:val="24"/>
          <w:szCs w:val="24"/>
        </w:rPr>
        <w:t>Finansman</w:t>
      </w:r>
      <w:proofErr w:type="spellEnd"/>
      <w:r w:rsidR="002F7D6A" w:rsidRPr="009E2496">
        <w:rPr>
          <w:sz w:val="24"/>
          <w:szCs w:val="24"/>
        </w:rPr>
        <w:t xml:space="preserve"> </w:t>
      </w:r>
      <w:proofErr w:type="spellStart"/>
      <w:r w:rsidR="002F7D6A" w:rsidRPr="009E2496">
        <w:rPr>
          <w:sz w:val="24"/>
          <w:szCs w:val="24"/>
        </w:rPr>
        <w:t>Dairesi</w:t>
      </w:r>
      <w:proofErr w:type="spellEnd"/>
      <w:r w:rsidR="002F7D6A" w:rsidRPr="009E2496">
        <w:rPr>
          <w:sz w:val="24"/>
          <w:szCs w:val="24"/>
        </w:rPr>
        <w:t xml:space="preserve"> </w:t>
      </w:r>
      <w:proofErr w:type="spellStart"/>
      <w:r w:rsidR="002F7D6A" w:rsidRPr="009E2496">
        <w:rPr>
          <w:sz w:val="24"/>
          <w:szCs w:val="24"/>
        </w:rPr>
        <w:t>Başkanlığı</w:t>
      </w:r>
      <w:proofErr w:type="spellEnd"/>
      <w:r w:rsidR="00DC2A13" w:rsidRPr="009E2496">
        <w:rPr>
          <w:sz w:val="24"/>
          <w:szCs w:val="24"/>
        </w:rPr>
        <w:t xml:space="preserve"> </w:t>
      </w:r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sorumludur</w:t>
      </w:r>
      <w:proofErr w:type="spellEnd"/>
      <w:r w:rsidRPr="009E2496">
        <w:rPr>
          <w:sz w:val="24"/>
          <w:szCs w:val="24"/>
        </w:rPr>
        <w:t>.</w:t>
      </w:r>
    </w:p>
    <w:p w:rsidR="00FD51B3" w:rsidRPr="009E2496" w:rsidRDefault="00FD51B3" w:rsidP="00FD51B3">
      <w:pPr>
        <w:rPr>
          <w:sz w:val="24"/>
          <w:szCs w:val="24"/>
        </w:rPr>
      </w:pPr>
    </w:p>
    <w:p w:rsidR="00C03F09" w:rsidRPr="009E2496" w:rsidRDefault="00F75034" w:rsidP="00C03F09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E2496">
        <w:rPr>
          <w:rFonts w:ascii="Times New Roman" w:hAnsi="Times New Roman"/>
          <w:sz w:val="24"/>
          <w:szCs w:val="24"/>
        </w:rPr>
        <w:t>UYGULAMA</w:t>
      </w:r>
    </w:p>
    <w:p w:rsidR="00ED7152" w:rsidRPr="009E2496" w:rsidRDefault="00ED7152" w:rsidP="00ED7152">
      <w:pPr>
        <w:rPr>
          <w:sz w:val="24"/>
          <w:szCs w:val="24"/>
        </w:rPr>
      </w:pPr>
      <w:proofErr w:type="gramStart"/>
      <w:r w:rsidRPr="009E2496">
        <w:rPr>
          <w:sz w:val="24"/>
          <w:szCs w:val="24"/>
        </w:rPr>
        <w:t xml:space="preserve">1- </w:t>
      </w:r>
      <w:proofErr w:type="spellStart"/>
      <w:r w:rsidRPr="009E2496">
        <w:rPr>
          <w:sz w:val="24"/>
          <w:szCs w:val="24"/>
        </w:rPr>
        <w:t>Genel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Müdürlüğümüze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bağlı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birimlerden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ihtiyaca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ilişkin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talep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yazıları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teknik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şartnamelerin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tarafımıza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iletilmesi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süreç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başlar</w:t>
      </w:r>
      <w:proofErr w:type="spellEnd"/>
      <w:r w:rsidRPr="009E2496">
        <w:rPr>
          <w:sz w:val="24"/>
          <w:szCs w:val="24"/>
        </w:rPr>
        <w:t>.</w:t>
      </w:r>
      <w:proofErr w:type="gramEnd"/>
    </w:p>
    <w:p w:rsidR="00ED7152" w:rsidRPr="009E2496" w:rsidRDefault="00ED7152" w:rsidP="00ED7152">
      <w:pPr>
        <w:rPr>
          <w:sz w:val="24"/>
          <w:szCs w:val="24"/>
        </w:rPr>
      </w:pPr>
      <w:proofErr w:type="gramStart"/>
      <w:r w:rsidRPr="009E2496">
        <w:rPr>
          <w:sz w:val="24"/>
          <w:szCs w:val="24"/>
        </w:rPr>
        <w:t xml:space="preserve">2-Talep </w:t>
      </w:r>
      <w:proofErr w:type="spellStart"/>
      <w:r w:rsidRPr="009E2496">
        <w:rPr>
          <w:sz w:val="24"/>
          <w:szCs w:val="24"/>
        </w:rPr>
        <w:t>yazısı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Teknik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Şartname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ekler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mevzuatına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özellikle</w:t>
      </w:r>
      <w:proofErr w:type="spellEnd"/>
      <w:r w:rsidRPr="009E2496">
        <w:rPr>
          <w:sz w:val="24"/>
          <w:szCs w:val="24"/>
        </w:rPr>
        <w:t xml:space="preserve"> 4734 </w:t>
      </w:r>
      <w:proofErr w:type="spellStart"/>
      <w:r w:rsidRPr="009E2496">
        <w:rPr>
          <w:sz w:val="24"/>
          <w:szCs w:val="24"/>
        </w:rPr>
        <w:t>Temel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İlkelere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uygunluğun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sağlanması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açısından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incelenir</w:t>
      </w:r>
      <w:proofErr w:type="spellEnd"/>
      <w:r w:rsidRPr="009E2496">
        <w:rPr>
          <w:sz w:val="24"/>
          <w:szCs w:val="24"/>
        </w:rPr>
        <w:t>.</w:t>
      </w:r>
      <w:proofErr w:type="gram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Uygun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olmayanlar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veya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işlemlerinin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başlatılması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eksiklikleri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olanlar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ilgili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birime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iade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edilir</w:t>
      </w:r>
      <w:proofErr w:type="spellEnd"/>
      <w:r w:rsidRPr="009E2496">
        <w:rPr>
          <w:sz w:val="24"/>
          <w:szCs w:val="24"/>
        </w:rPr>
        <w:t>.</w:t>
      </w:r>
      <w:proofErr w:type="gramEnd"/>
    </w:p>
    <w:p w:rsidR="00ED7152" w:rsidRPr="009E2496" w:rsidRDefault="00ED7152" w:rsidP="00ED7152">
      <w:pPr>
        <w:rPr>
          <w:sz w:val="24"/>
          <w:szCs w:val="24"/>
        </w:rPr>
      </w:pPr>
      <w:proofErr w:type="gramStart"/>
      <w:r w:rsidRPr="009E2496">
        <w:rPr>
          <w:sz w:val="24"/>
          <w:szCs w:val="24"/>
        </w:rPr>
        <w:t xml:space="preserve">3-Teknik </w:t>
      </w:r>
      <w:proofErr w:type="spellStart"/>
      <w:r w:rsidRPr="009E2496">
        <w:rPr>
          <w:sz w:val="24"/>
          <w:szCs w:val="24"/>
        </w:rPr>
        <w:t>şartname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talep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yazısı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eklerinin</w:t>
      </w:r>
      <w:proofErr w:type="spellEnd"/>
      <w:r w:rsidRPr="009E2496">
        <w:rPr>
          <w:sz w:val="24"/>
          <w:szCs w:val="24"/>
        </w:rPr>
        <w:t xml:space="preserve"> (</w:t>
      </w:r>
      <w:proofErr w:type="spellStart"/>
      <w:r w:rsidRPr="009E2496">
        <w:rPr>
          <w:sz w:val="24"/>
          <w:szCs w:val="24"/>
        </w:rPr>
        <w:t>iş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ilgili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alınması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gerekli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izinler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olurlar</w:t>
      </w:r>
      <w:proofErr w:type="spellEnd"/>
      <w:r w:rsidRPr="009E2496">
        <w:rPr>
          <w:sz w:val="24"/>
          <w:szCs w:val="24"/>
        </w:rPr>
        <w:t xml:space="preserve"> vs.) </w:t>
      </w:r>
      <w:proofErr w:type="spellStart"/>
      <w:r w:rsidRPr="009E2496">
        <w:rPr>
          <w:sz w:val="24"/>
          <w:szCs w:val="24"/>
        </w:rPr>
        <w:t>uygunluğu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durumunda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ilgili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birime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Yaklaşık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Maliyet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çalışmasının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başlanabileceğine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dair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yazı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gönderilir</w:t>
      </w:r>
      <w:proofErr w:type="spellEnd"/>
      <w:r w:rsidRPr="009E2496">
        <w:rPr>
          <w:sz w:val="24"/>
          <w:szCs w:val="24"/>
        </w:rPr>
        <w:t>.</w:t>
      </w:r>
      <w:proofErr w:type="gramEnd"/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4- </w:t>
      </w:r>
      <w:proofErr w:type="spellStart"/>
      <w:r w:rsidRPr="009E2496">
        <w:rPr>
          <w:sz w:val="24"/>
          <w:szCs w:val="24"/>
        </w:rPr>
        <w:t>İlgili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birimlerce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yaklaşık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maliyet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çalışmasının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şubemize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gönderilmesinden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sonra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yaklaşık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maliyet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eşik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değerler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niteliği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dikkate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alınarak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usulü</w:t>
      </w:r>
      <w:proofErr w:type="spellEnd"/>
      <w:r w:rsidRPr="009E2496">
        <w:rPr>
          <w:sz w:val="24"/>
          <w:szCs w:val="24"/>
        </w:rPr>
        <w:t xml:space="preserve">  (</w:t>
      </w:r>
      <w:proofErr w:type="spellStart"/>
      <w:proofErr w:type="gramEnd"/>
      <w:r w:rsidRPr="009E2496">
        <w:rPr>
          <w:sz w:val="24"/>
          <w:szCs w:val="24"/>
        </w:rPr>
        <w:t>Açık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Usulu</w:t>
      </w:r>
      <w:proofErr w:type="spellEnd"/>
      <w:r w:rsidRPr="009E2496">
        <w:rPr>
          <w:sz w:val="24"/>
          <w:szCs w:val="24"/>
        </w:rPr>
        <w:t xml:space="preserve">, Belli </w:t>
      </w:r>
      <w:proofErr w:type="spellStart"/>
      <w:r w:rsidRPr="009E2496">
        <w:rPr>
          <w:sz w:val="24"/>
          <w:szCs w:val="24"/>
        </w:rPr>
        <w:t>İstekliler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Arasında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İhaleUsulü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Pazarlık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Usulü</w:t>
      </w:r>
      <w:proofErr w:type="spellEnd"/>
      <w:r w:rsidRPr="009E2496">
        <w:rPr>
          <w:sz w:val="24"/>
          <w:szCs w:val="24"/>
        </w:rPr>
        <w:t xml:space="preserve"> ,</w:t>
      </w:r>
      <w:proofErr w:type="spellStart"/>
      <w:r w:rsidRPr="009E2496">
        <w:rPr>
          <w:sz w:val="24"/>
          <w:szCs w:val="24"/>
        </w:rPr>
        <w:t>Doğrudan</w:t>
      </w:r>
      <w:proofErr w:type="spellEnd"/>
      <w:r w:rsidRPr="009E2496">
        <w:rPr>
          <w:sz w:val="24"/>
          <w:szCs w:val="24"/>
        </w:rPr>
        <w:t xml:space="preserve"> Temin vs.) </w:t>
      </w:r>
      <w:proofErr w:type="spellStart"/>
      <w:r w:rsidRPr="009E2496">
        <w:rPr>
          <w:sz w:val="24"/>
          <w:szCs w:val="24"/>
        </w:rPr>
        <w:t>belirlenir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5- EKAP </w:t>
      </w:r>
      <w:proofErr w:type="spellStart"/>
      <w:r w:rsidRPr="009E2496">
        <w:rPr>
          <w:sz w:val="24"/>
          <w:szCs w:val="24"/>
        </w:rPr>
        <w:t>sistemi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üzerinden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Teknik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Şartnamenin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yüklenip</w:t>
      </w:r>
      <w:proofErr w:type="spellEnd"/>
      <w:r w:rsidRPr="009E2496">
        <w:rPr>
          <w:sz w:val="24"/>
          <w:szCs w:val="24"/>
        </w:rPr>
        <w:t xml:space="preserve"> ,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dokümanları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hazırlanarak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Kayıt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Numarası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alınır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6-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Onay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düzenlenerek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ekleri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birlikte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Makama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imzaya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sunulur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7-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ilanı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gerekli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durumlarda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hazırlanarak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Kamu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Bülteninde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yayımlatmak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amacıyla</w:t>
      </w:r>
      <w:proofErr w:type="spellEnd"/>
      <w:r w:rsidRPr="009E2496">
        <w:rPr>
          <w:sz w:val="24"/>
          <w:szCs w:val="24"/>
        </w:rPr>
        <w:t xml:space="preserve"> EKAP </w:t>
      </w:r>
      <w:proofErr w:type="spellStart"/>
      <w:r w:rsidRPr="009E2496">
        <w:rPr>
          <w:sz w:val="24"/>
          <w:szCs w:val="24"/>
        </w:rPr>
        <w:t>sistemine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gerekli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yerel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gazetede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yayımlatmak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üzere</w:t>
      </w:r>
      <w:proofErr w:type="spellEnd"/>
      <w:r w:rsidRPr="009E2496">
        <w:rPr>
          <w:sz w:val="24"/>
          <w:szCs w:val="24"/>
        </w:rPr>
        <w:t xml:space="preserve"> Basın </w:t>
      </w:r>
      <w:proofErr w:type="spellStart"/>
      <w:r w:rsidRPr="009E2496">
        <w:rPr>
          <w:sz w:val="24"/>
          <w:szCs w:val="24"/>
        </w:rPr>
        <w:t>İlan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Kurumuna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gönderilir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8-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bedellerinin</w:t>
      </w:r>
      <w:proofErr w:type="spellEnd"/>
      <w:r w:rsidRPr="009E2496">
        <w:rPr>
          <w:sz w:val="24"/>
          <w:szCs w:val="24"/>
        </w:rPr>
        <w:t xml:space="preserve"> KİK </w:t>
      </w:r>
      <w:proofErr w:type="spellStart"/>
      <w:r w:rsidRPr="009E2496">
        <w:rPr>
          <w:sz w:val="24"/>
          <w:szCs w:val="24"/>
        </w:rPr>
        <w:t>hesabına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veya</w:t>
      </w:r>
      <w:proofErr w:type="spellEnd"/>
      <w:r w:rsidRPr="009E2496">
        <w:rPr>
          <w:sz w:val="24"/>
          <w:szCs w:val="24"/>
        </w:rPr>
        <w:t xml:space="preserve"> Basın </w:t>
      </w:r>
      <w:proofErr w:type="spellStart"/>
      <w:r w:rsidRPr="009E2496">
        <w:rPr>
          <w:sz w:val="24"/>
          <w:szCs w:val="24"/>
        </w:rPr>
        <w:t>İlan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Kurumuna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yatırılması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gerekli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işlemler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yapılır</w:t>
      </w:r>
      <w:proofErr w:type="spellEnd"/>
      <w:r w:rsidRPr="009E2496">
        <w:rPr>
          <w:sz w:val="24"/>
          <w:szCs w:val="24"/>
        </w:rPr>
        <w:t xml:space="preserve">. </w:t>
      </w:r>
      <w:proofErr w:type="spellStart"/>
      <w:proofErr w:type="gram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sürelerine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ilanı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bültende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yayınlanır</w:t>
      </w:r>
      <w:proofErr w:type="spellEnd"/>
      <w:r w:rsidRPr="009E2496">
        <w:rPr>
          <w:sz w:val="24"/>
          <w:szCs w:val="24"/>
        </w:rPr>
        <w:t>.</w:t>
      </w:r>
      <w:proofErr w:type="gramEnd"/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9-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ilanı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KİK’de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yayınlandıktan</w:t>
      </w:r>
      <w:proofErr w:type="spellEnd"/>
      <w:r w:rsidRPr="009E2496">
        <w:rPr>
          <w:sz w:val="24"/>
          <w:szCs w:val="24"/>
        </w:rPr>
        <w:t>(</w:t>
      </w:r>
      <w:proofErr w:type="spellStart"/>
      <w:proofErr w:type="gramEnd"/>
      <w:r w:rsidRPr="009E2496">
        <w:rPr>
          <w:sz w:val="24"/>
          <w:szCs w:val="24"/>
        </w:rPr>
        <w:t>Açık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Usulu</w:t>
      </w:r>
      <w:proofErr w:type="spellEnd"/>
      <w:r w:rsidRPr="009E2496">
        <w:rPr>
          <w:sz w:val="24"/>
          <w:szCs w:val="24"/>
        </w:rPr>
        <w:t xml:space="preserve">), </w:t>
      </w:r>
      <w:proofErr w:type="spellStart"/>
      <w:r w:rsidRPr="009E2496">
        <w:rPr>
          <w:sz w:val="24"/>
          <w:szCs w:val="24"/>
        </w:rPr>
        <w:t>daveti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izleyen</w:t>
      </w:r>
      <w:proofErr w:type="spellEnd"/>
      <w:r w:rsidRPr="009E2496">
        <w:rPr>
          <w:sz w:val="24"/>
          <w:szCs w:val="24"/>
        </w:rPr>
        <w:t xml:space="preserve"> (</w:t>
      </w:r>
      <w:proofErr w:type="spellStart"/>
      <w:r w:rsidRPr="009E2496">
        <w:rPr>
          <w:sz w:val="24"/>
          <w:szCs w:val="24"/>
        </w:rPr>
        <w:t>Pazarlık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usulünde</w:t>
      </w:r>
      <w:proofErr w:type="spellEnd"/>
      <w:r w:rsidRPr="009E2496">
        <w:rPr>
          <w:sz w:val="24"/>
          <w:szCs w:val="24"/>
        </w:rPr>
        <w:t xml:space="preserve">) 3 </w:t>
      </w:r>
      <w:proofErr w:type="spellStart"/>
      <w:r w:rsidRPr="009E2496">
        <w:rPr>
          <w:sz w:val="24"/>
          <w:szCs w:val="24"/>
        </w:rPr>
        <w:t>gün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içinde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Komisyonunun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kurulur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jc w:val="both"/>
        <w:rPr>
          <w:sz w:val="24"/>
          <w:szCs w:val="24"/>
        </w:rPr>
      </w:pPr>
      <w:r w:rsidRPr="009E2496">
        <w:rPr>
          <w:sz w:val="24"/>
          <w:szCs w:val="24"/>
        </w:rPr>
        <w:t xml:space="preserve">10-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Komisyon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asil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yedek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üyelerine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tarih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saati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itibariyle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görevlendirildiklerine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dair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tebligat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ilanı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veya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daveti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izleyen</w:t>
      </w:r>
      <w:proofErr w:type="spellEnd"/>
      <w:r w:rsidRPr="009E2496">
        <w:rPr>
          <w:sz w:val="24"/>
          <w:szCs w:val="24"/>
        </w:rPr>
        <w:t xml:space="preserve"> 3 </w:t>
      </w:r>
      <w:proofErr w:type="spellStart"/>
      <w:r w:rsidRPr="009E2496">
        <w:rPr>
          <w:sz w:val="24"/>
          <w:szCs w:val="24"/>
        </w:rPr>
        <w:t>gün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dokümanlarının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örneği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kendilerine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verilerek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günü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saatinde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yapılacağı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salonda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bulunulmaları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sağlanır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11-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dokümanları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satış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bedeli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öngörülerek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ihaleye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katılım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bedelin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tahsil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edilmesi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Merkez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Saymanlık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Müdürlüğüne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bilgilendirme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yazısı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yazılır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12-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tarih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saatinde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gerekli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güvenlik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önlemlerinin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alınmasını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sağlamak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üzere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koruma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güvenlik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ile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ilgili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mercilere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bilgi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verilir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13-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günü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saatine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kadar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Merkez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Saymanlık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Müdürlüğüne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doküman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bedelini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yatırmış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isteklilere</w:t>
      </w:r>
      <w:proofErr w:type="spellEnd"/>
      <w:r w:rsidRPr="009E2496">
        <w:rPr>
          <w:sz w:val="24"/>
          <w:szCs w:val="24"/>
        </w:rPr>
        <w:t xml:space="preserve"> EKAP </w:t>
      </w:r>
      <w:proofErr w:type="spellStart"/>
      <w:r w:rsidRPr="009E2496">
        <w:rPr>
          <w:sz w:val="24"/>
          <w:szCs w:val="24"/>
        </w:rPr>
        <w:t>Sistemine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giriş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yapılmak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suretiyle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doküman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satışı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satışa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ilişkin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tutanaklar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dosyasında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muhafaza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jc w:val="both"/>
        <w:rPr>
          <w:sz w:val="24"/>
          <w:szCs w:val="24"/>
        </w:rPr>
      </w:pPr>
      <w:r w:rsidRPr="009E2496">
        <w:rPr>
          <w:sz w:val="24"/>
          <w:szCs w:val="24"/>
        </w:rPr>
        <w:lastRenderedPageBreak/>
        <w:t xml:space="preserve">14-İsteklilerden </w:t>
      </w:r>
      <w:proofErr w:type="spellStart"/>
      <w:r w:rsidRPr="009E2496">
        <w:rPr>
          <w:sz w:val="24"/>
          <w:szCs w:val="24"/>
        </w:rPr>
        <w:t>gelebilecek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şikâyet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açıklama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taleplerini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Kanunu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uygulama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yönetmeliklerine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uygun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şekilde</w:t>
      </w:r>
      <w:proofErr w:type="spellEnd"/>
      <w:r w:rsidRPr="009E2496">
        <w:rPr>
          <w:sz w:val="24"/>
          <w:szCs w:val="24"/>
        </w:rPr>
        <w:t xml:space="preserve"> 10 </w:t>
      </w:r>
      <w:proofErr w:type="spellStart"/>
      <w:r w:rsidRPr="009E2496">
        <w:rPr>
          <w:sz w:val="24"/>
          <w:szCs w:val="24"/>
        </w:rPr>
        <w:t>gün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içinde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cevaplayarak</w:t>
      </w:r>
      <w:proofErr w:type="spellEnd"/>
      <w:proofErr w:type="gram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gerekli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durumlarda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düzeltme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ilanı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açıklama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</w:t>
      </w:r>
      <w:proofErr w:type="spellEnd"/>
      <w:r w:rsidRPr="009E2496">
        <w:rPr>
          <w:sz w:val="24"/>
          <w:szCs w:val="24"/>
        </w:rPr>
        <w:t xml:space="preserve"> da </w:t>
      </w:r>
      <w:proofErr w:type="spellStart"/>
      <w:r w:rsidRPr="009E2496">
        <w:rPr>
          <w:sz w:val="24"/>
          <w:szCs w:val="24"/>
        </w:rPr>
        <w:t>zeyilname</w:t>
      </w:r>
      <w:proofErr w:type="spellEnd"/>
      <w:r w:rsidRPr="009E2496">
        <w:rPr>
          <w:sz w:val="24"/>
          <w:szCs w:val="24"/>
        </w:rPr>
        <w:t>(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tarihine</w:t>
      </w:r>
      <w:proofErr w:type="spellEnd"/>
      <w:r w:rsidRPr="009E2496">
        <w:rPr>
          <w:sz w:val="24"/>
          <w:szCs w:val="24"/>
        </w:rPr>
        <w:t xml:space="preserve"> 10 </w:t>
      </w:r>
      <w:proofErr w:type="spellStart"/>
      <w:r w:rsidRPr="009E2496">
        <w:rPr>
          <w:sz w:val="24"/>
          <w:szCs w:val="24"/>
        </w:rPr>
        <w:t>gün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kala</w:t>
      </w:r>
      <w:proofErr w:type="spellEnd"/>
      <w:r w:rsidRPr="009E2496">
        <w:rPr>
          <w:sz w:val="24"/>
          <w:szCs w:val="24"/>
        </w:rPr>
        <w:t xml:space="preserve">) </w:t>
      </w:r>
      <w:proofErr w:type="spellStart"/>
      <w:r w:rsidRPr="009E2496">
        <w:rPr>
          <w:sz w:val="24"/>
          <w:szCs w:val="24"/>
        </w:rPr>
        <w:t>belgelerini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düzenleyerek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ilgililer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bilgilendirilecektir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15-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tarih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saatinden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önce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isteklilerin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teklif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zarfları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veriliş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sırasına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numaralandırılarak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tutanak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teslim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alınır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tutanaklar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işlem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dosyasında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muhafaza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16-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teklif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zarfları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komisyonuna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tutanak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teslim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17-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Komisyonunca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alınacak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kararlara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ilişkin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Standart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formlar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oluşturularak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komisyonca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imzaya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hazır</w:t>
      </w:r>
      <w:proofErr w:type="spellEnd"/>
      <w:r w:rsidRPr="009E2496">
        <w:rPr>
          <w:sz w:val="24"/>
          <w:szCs w:val="24"/>
        </w:rPr>
        <w:t xml:space="preserve"> hale </w:t>
      </w:r>
      <w:proofErr w:type="spellStart"/>
      <w:r w:rsidRPr="009E2496">
        <w:rPr>
          <w:sz w:val="24"/>
          <w:szCs w:val="24"/>
        </w:rPr>
        <w:t>getirilmesi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sağlanır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18-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üzerinde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isteklinin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varsa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ikinci</w:t>
      </w:r>
      <w:proofErr w:type="spellEnd"/>
      <w:r w:rsidRPr="009E2496">
        <w:rPr>
          <w:sz w:val="24"/>
          <w:szCs w:val="24"/>
        </w:rPr>
        <w:t xml:space="preserve"> en </w:t>
      </w:r>
      <w:proofErr w:type="spellStart"/>
      <w:r w:rsidRPr="009E2496">
        <w:rPr>
          <w:sz w:val="24"/>
          <w:szCs w:val="24"/>
        </w:rPr>
        <w:t>avantajlı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isteklinin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kamu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ihalelerinden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yasaklı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olup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olmadıkları</w:t>
      </w:r>
      <w:proofErr w:type="spellEnd"/>
      <w:r w:rsidRPr="009E2496">
        <w:rPr>
          <w:sz w:val="24"/>
          <w:szCs w:val="24"/>
        </w:rPr>
        <w:t xml:space="preserve"> EKAP </w:t>
      </w:r>
      <w:proofErr w:type="spellStart"/>
      <w:r w:rsidRPr="009E2496">
        <w:rPr>
          <w:sz w:val="24"/>
          <w:szCs w:val="24"/>
        </w:rPr>
        <w:t>sistemi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üzerinden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teyit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ettirilerek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buna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ilişkin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teyit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belgesi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Komisyonunun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verdiği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karar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doğrultusunda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hazırlanan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Komisyon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Karar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Tutanağı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ekinde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Makama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imzaya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sunulur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proofErr w:type="gramStart"/>
      <w:r w:rsidRPr="009E2496">
        <w:rPr>
          <w:sz w:val="24"/>
          <w:szCs w:val="24"/>
        </w:rPr>
        <w:t xml:space="preserve">19- En </w:t>
      </w:r>
      <w:proofErr w:type="spellStart"/>
      <w:r w:rsidRPr="009E2496">
        <w:rPr>
          <w:sz w:val="24"/>
          <w:szCs w:val="24"/>
        </w:rPr>
        <w:t>avantajlı</w:t>
      </w:r>
      <w:proofErr w:type="spellEnd"/>
      <w:r w:rsidRPr="009E2496">
        <w:rPr>
          <w:sz w:val="24"/>
          <w:szCs w:val="24"/>
        </w:rPr>
        <w:t xml:space="preserve"> 1’inci </w:t>
      </w:r>
      <w:proofErr w:type="spellStart"/>
      <w:r w:rsidRPr="009E2496">
        <w:rPr>
          <w:sz w:val="24"/>
          <w:szCs w:val="24"/>
        </w:rPr>
        <w:t>teklif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sahibi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yasaklı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en </w:t>
      </w:r>
      <w:proofErr w:type="spellStart"/>
      <w:r w:rsidRPr="009E2496">
        <w:rPr>
          <w:sz w:val="24"/>
          <w:szCs w:val="24"/>
        </w:rPr>
        <w:t>avantajlı</w:t>
      </w:r>
      <w:proofErr w:type="spellEnd"/>
      <w:r w:rsidRPr="009E2496">
        <w:rPr>
          <w:sz w:val="24"/>
          <w:szCs w:val="24"/>
        </w:rPr>
        <w:t xml:space="preserve"> 2’inci </w:t>
      </w:r>
      <w:proofErr w:type="spellStart"/>
      <w:r w:rsidRPr="009E2496">
        <w:rPr>
          <w:sz w:val="24"/>
          <w:szCs w:val="24"/>
        </w:rPr>
        <w:t>teklif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sahibi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uhdesine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bırakılır</w:t>
      </w:r>
      <w:proofErr w:type="spellEnd"/>
      <w:r w:rsidRPr="009E2496">
        <w:rPr>
          <w:sz w:val="24"/>
          <w:szCs w:val="24"/>
        </w:rPr>
        <w:t>.</w:t>
      </w:r>
      <w:proofErr w:type="gramEnd"/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20- Her </w:t>
      </w:r>
      <w:proofErr w:type="spellStart"/>
      <w:r w:rsidRPr="009E2496">
        <w:rPr>
          <w:sz w:val="24"/>
          <w:szCs w:val="24"/>
        </w:rPr>
        <w:t>iki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avantajlı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teklif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sahibinin</w:t>
      </w:r>
      <w:proofErr w:type="spellEnd"/>
      <w:r w:rsidRPr="009E2496">
        <w:rPr>
          <w:sz w:val="24"/>
          <w:szCs w:val="24"/>
        </w:rPr>
        <w:t xml:space="preserve"> de </w:t>
      </w:r>
      <w:proofErr w:type="spellStart"/>
      <w:r w:rsidRPr="009E2496">
        <w:rPr>
          <w:sz w:val="24"/>
          <w:szCs w:val="24"/>
        </w:rPr>
        <w:t>yasaklı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olduğu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iptal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edilmek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üzere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harcama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yetkilisine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sunulur</w:t>
      </w:r>
      <w:proofErr w:type="spellEnd"/>
      <w:r w:rsidRPr="009E2496">
        <w:rPr>
          <w:sz w:val="24"/>
          <w:szCs w:val="24"/>
        </w:rPr>
        <w:t xml:space="preserve">. 5 </w:t>
      </w:r>
      <w:proofErr w:type="spellStart"/>
      <w:r w:rsidRPr="009E2496">
        <w:rPr>
          <w:sz w:val="24"/>
          <w:szCs w:val="24"/>
        </w:rPr>
        <w:t>iş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günü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Harcama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yetkilisi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ihaleyi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onaylar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</w:t>
      </w:r>
      <w:proofErr w:type="spellEnd"/>
      <w:r w:rsidRPr="009E2496">
        <w:rPr>
          <w:sz w:val="24"/>
          <w:szCs w:val="24"/>
        </w:rPr>
        <w:t xml:space="preserve"> da </w:t>
      </w:r>
      <w:proofErr w:type="spellStart"/>
      <w:r w:rsidRPr="009E2496">
        <w:rPr>
          <w:sz w:val="24"/>
          <w:szCs w:val="24"/>
        </w:rPr>
        <w:t>iptal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eder</w:t>
      </w:r>
      <w:proofErr w:type="spellEnd"/>
      <w:proofErr w:type="gram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21- </w:t>
      </w:r>
      <w:proofErr w:type="spellStart"/>
      <w:r w:rsidRPr="009E2496">
        <w:rPr>
          <w:sz w:val="24"/>
          <w:szCs w:val="24"/>
        </w:rPr>
        <w:t>Kesinleşen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kararı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tüm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isteklilere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komisyon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kararını</w:t>
      </w:r>
      <w:proofErr w:type="spellEnd"/>
      <w:r w:rsidRPr="009E2496">
        <w:rPr>
          <w:sz w:val="24"/>
          <w:szCs w:val="24"/>
        </w:rPr>
        <w:t xml:space="preserve"> 3 </w:t>
      </w:r>
      <w:proofErr w:type="spellStart"/>
      <w:r w:rsidRPr="009E2496">
        <w:rPr>
          <w:sz w:val="24"/>
          <w:szCs w:val="24"/>
        </w:rPr>
        <w:t>gün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içinde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ile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tebliğ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22- 1’inci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2’inci en </w:t>
      </w:r>
      <w:proofErr w:type="spellStart"/>
      <w:r w:rsidRPr="009E2496">
        <w:rPr>
          <w:sz w:val="24"/>
          <w:szCs w:val="24"/>
        </w:rPr>
        <w:t>avantajlı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teklif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sahiplerinin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geçici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teminatları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muhafaza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edilmek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üzere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Merkez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Saymanlık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Müdürlüğüne</w:t>
      </w:r>
      <w:proofErr w:type="spellEnd"/>
      <w:proofErr w:type="gram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gönderilir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ihaleye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katılan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diğer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isteklilerin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geçici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teminatları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iade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23- </w:t>
      </w:r>
      <w:proofErr w:type="spellStart"/>
      <w:r w:rsidRPr="009E2496">
        <w:rPr>
          <w:sz w:val="24"/>
          <w:szCs w:val="24"/>
        </w:rPr>
        <w:t>Sözleşme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imzalanması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gereken</w:t>
      </w:r>
      <w:proofErr w:type="spellEnd"/>
      <w:r w:rsidRPr="009E2496">
        <w:rPr>
          <w:sz w:val="24"/>
          <w:szCs w:val="24"/>
        </w:rPr>
        <w:t xml:space="preserve"> 10 </w:t>
      </w:r>
      <w:proofErr w:type="spellStart"/>
      <w:r w:rsidRPr="009E2496">
        <w:rPr>
          <w:sz w:val="24"/>
          <w:szCs w:val="24"/>
        </w:rPr>
        <w:t>gün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itiraz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süresi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beklendikten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sonra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yükleniciye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Sözleşmeye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Davet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yapılır</w:t>
      </w:r>
      <w:proofErr w:type="spellEnd"/>
      <w:r w:rsidRPr="009E2496">
        <w:rPr>
          <w:sz w:val="24"/>
          <w:szCs w:val="24"/>
        </w:rPr>
        <w:t>. (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bedeli</w:t>
      </w:r>
      <w:proofErr w:type="spellEnd"/>
      <w:r w:rsidRPr="009E2496">
        <w:rPr>
          <w:sz w:val="24"/>
          <w:szCs w:val="24"/>
        </w:rPr>
        <w:t xml:space="preserve"> 1.000</w:t>
      </w:r>
      <w:proofErr w:type="gramStart"/>
      <w:r w:rsidRPr="009E2496">
        <w:rPr>
          <w:sz w:val="24"/>
          <w:szCs w:val="24"/>
        </w:rPr>
        <w:t>,000,00TL</w:t>
      </w:r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üzeri</w:t>
      </w:r>
      <w:proofErr w:type="spellEnd"/>
      <w:r w:rsidRPr="009E2496">
        <w:rPr>
          <w:sz w:val="24"/>
          <w:szCs w:val="24"/>
        </w:rPr>
        <w:t xml:space="preserve"> mal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hizmet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alımlarında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Ön</w:t>
      </w:r>
      <w:proofErr w:type="spellEnd"/>
      <w:r w:rsidRPr="009E2496">
        <w:rPr>
          <w:sz w:val="24"/>
          <w:szCs w:val="24"/>
        </w:rPr>
        <w:t xml:space="preserve"> Mali </w:t>
      </w:r>
      <w:proofErr w:type="spellStart"/>
      <w:r w:rsidRPr="009E2496">
        <w:rPr>
          <w:sz w:val="24"/>
          <w:szCs w:val="24"/>
        </w:rPr>
        <w:t>Kontrolün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görüşü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alındıktan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sonra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davet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yapılır</w:t>
      </w:r>
      <w:proofErr w:type="spellEnd"/>
      <w:r w:rsidRPr="009E2496">
        <w:rPr>
          <w:sz w:val="24"/>
          <w:szCs w:val="24"/>
        </w:rPr>
        <w:t>.)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24- </w:t>
      </w:r>
      <w:proofErr w:type="spellStart"/>
      <w:r w:rsidRPr="009E2496">
        <w:rPr>
          <w:sz w:val="24"/>
          <w:szCs w:val="24"/>
        </w:rPr>
        <w:t>Sözleşmeden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önce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tahsili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zorunlu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damga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vergilerinin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gerekli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durumda</w:t>
      </w:r>
      <w:proofErr w:type="spellEnd"/>
      <w:r w:rsidRPr="009E2496">
        <w:rPr>
          <w:sz w:val="24"/>
          <w:szCs w:val="24"/>
        </w:rPr>
        <w:t xml:space="preserve"> KİK </w:t>
      </w:r>
      <w:proofErr w:type="spellStart"/>
      <w:r w:rsidRPr="009E2496">
        <w:rPr>
          <w:sz w:val="24"/>
          <w:szCs w:val="24"/>
        </w:rPr>
        <w:t>katılım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payının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Merkez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Saymanlıkça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yükleniciden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tahsil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edilmesi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sağlanır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25- </w:t>
      </w:r>
      <w:proofErr w:type="spellStart"/>
      <w:r w:rsidRPr="009E2496">
        <w:rPr>
          <w:sz w:val="24"/>
          <w:szCs w:val="24"/>
        </w:rPr>
        <w:t>Sözleşme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imzalanmadan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önce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yüklenicinin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Kamu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Kanununda</w:t>
      </w:r>
      <w:proofErr w:type="spellEnd"/>
      <w:r w:rsidRPr="009E2496">
        <w:rPr>
          <w:sz w:val="24"/>
          <w:szCs w:val="24"/>
        </w:rPr>
        <w:t xml:space="preserve"> 10. </w:t>
      </w:r>
      <w:proofErr w:type="spellStart"/>
      <w:proofErr w:type="gramStart"/>
      <w:r w:rsidRPr="009E2496">
        <w:rPr>
          <w:sz w:val="24"/>
          <w:szCs w:val="24"/>
        </w:rPr>
        <w:t>Maddede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belirtilen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durumlarda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olmadığına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dair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tevsik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edici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belgeler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incelenerek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bütün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belgelerin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uygunluğu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durumunda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sözleşme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imzalanır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jc w:val="both"/>
        <w:rPr>
          <w:sz w:val="24"/>
          <w:szCs w:val="24"/>
        </w:rPr>
      </w:pPr>
      <w:r w:rsidRPr="009E2496">
        <w:rPr>
          <w:sz w:val="24"/>
          <w:szCs w:val="24"/>
        </w:rPr>
        <w:t xml:space="preserve">26- </w:t>
      </w:r>
      <w:proofErr w:type="spellStart"/>
      <w:r w:rsidRPr="009E2496">
        <w:rPr>
          <w:sz w:val="24"/>
          <w:szCs w:val="24"/>
        </w:rPr>
        <w:t>Sözleşme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imzalayacak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isteklinin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yasal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süre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içerisinde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sözleşme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imzalamaya</w:t>
      </w:r>
      <w:proofErr w:type="spellEnd"/>
      <w:r w:rsidRPr="009E2496">
        <w:rPr>
          <w:sz w:val="24"/>
          <w:szCs w:val="24"/>
        </w:rPr>
        <w:t xml:space="preserve"> gelmemesi</w:t>
      </w:r>
      <w:proofErr w:type="gramStart"/>
      <w:r w:rsidRPr="009E2496">
        <w:rPr>
          <w:sz w:val="24"/>
          <w:szCs w:val="24"/>
        </w:rPr>
        <w:t>,4734</w:t>
      </w:r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sayılı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Kanunun</w:t>
      </w:r>
      <w:proofErr w:type="spellEnd"/>
      <w:r w:rsidRPr="009E2496">
        <w:rPr>
          <w:sz w:val="24"/>
          <w:szCs w:val="24"/>
        </w:rPr>
        <w:t xml:space="preserve"> 10. </w:t>
      </w:r>
      <w:proofErr w:type="spellStart"/>
      <w:r w:rsidRPr="009E2496">
        <w:rPr>
          <w:sz w:val="24"/>
          <w:szCs w:val="24"/>
        </w:rPr>
        <w:t>Maddesinde</w:t>
      </w:r>
      <w:proofErr w:type="spellEnd"/>
      <w:r w:rsidRPr="009E2496">
        <w:rPr>
          <w:sz w:val="24"/>
          <w:szCs w:val="24"/>
        </w:rPr>
        <w:t xml:space="preserve"> (</w:t>
      </w:r>
      <w:proofErr w:type="spellStart"/>
      <w:r w:rsidRPr="009E2496">
        <w:rPr>
          <w:sz w:val="24"/>
          <w:szCs w:val="24"/>
        </w:rPr>
        <w:t>Sgk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Borcu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yoktur</w:t>
      </w:r>
      <w:proofErr w:type="gramStart"/>
      <w:r w:rsidRPr="009E2496">
        <w:rPr>
          <w:sz w:val="24"/>
          <w:szCs w:val="24"/>
        </w:rPr>
        <w:t>,vergi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borcu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yoktur,yasaklılık,adli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sicil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kaydı,faaliyet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belgesi</w:t>
      </w:r>
      <w:proofErr w:type="spellEnd"/>
      <w:r w:rsidRPr="009E2496">
        <w:rPr>
          <w:sz w:val="24"/>
          <w:szCs w:val="24"/>
        </w:rPr>
        <w:t xml:space="preserve"> vs.)  </w:t>
      </w:r>
      <w:proofErr w:type="spellStart"/>
      <w:r w:rsidRPr="009E2496">
        <w:rPr>
          <w:sz w:val="24"/>
          <w:szCs w:val="24"/>
        </w:rPr>
        <w:t>sayılan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belgeleri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getirmemesi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getirilen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belgelerin</w:t>
      </w:r>
      <w:proofErr w:type="spellEnd"/>
      <w:r w:rsidRPr="009E2496">
        <w:rPr>
          <w:sz w:val="24"/>
          <w:szCs w:val="24"/>
        </w:rPr>
        <w:t xml:space="preserve"> 10. </w:t>
      </w:r>
      <w:proofErr w:type="spellStart"/>
      <w:proofErr w:type="gramStart"/>
      <w:r w:rsidRPr="009E2496">
        <w:rPr>
          <w:sz w:val="24"/>
          <w:szCs w:val="24"/>
        </w:rPr>
        <w:t>Maddede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belirtilen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niteliklere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haiz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olmaması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durumunda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Kanunda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öngörülen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cezai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işlemler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uygulanır</w:t>
      </w:r>
      <w:proofErr w:type="spellEnd"/>
      <w:r w:rsidRPr="009E2496">
        <w:rPr>
          <w:sz w:val="24"/>
          <w:szCs w:val="24"/>
        </w:rPr>
        <w:t>.</w:t>
      </w:r>
      <w:proofErr w:type="gramEnd"/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27- 1. </w:t>
      </w:r>
      <w:proofErr w:type="gramStart"/>
      <w:r w:rsidRPr="009E2496">
        <w:rPr>
          <w:sz w:val="24"/>
          <w:szCs w:val="24"/>
        </w:rPr>
        <w:t xml:space="preserve">En </w:t>
      </w:r>
      <w:proofErr w:type="spellStart"/>
      <w:r w:rsidRPr="009E2496">
        <w:rPr>
          <w:sz w:val="24"/>
          <w:szCs w:val="24"/>
        </w:rPr>
        <w:t>avantajlı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Yüklenicinin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yasaklı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olduğu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durumda</w:t>
      </w:r>
      <w:proofErr w:type="spellEnd"/>
      <w:r w:rsidRPr="009E2496">
        <w:rPr>
          <w:sz w:val="24"/>
          <w:szCs w:val="24"/>
        </w:rPr>
        <w:t xml:space="preserve"> 2’inci en </w:t>
      </w:r>
      <w:proofErr w:type="spellStart"/>
      <w:r w:rsidRPr="009E2496">
        <w:rPr>
          <w:sz w:val="24"/>
          <w:szCs w:val="24"/>
        </w:rPr>
        <w:t>avantajlı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teklif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sahibi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sözleşmeye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davet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edilir</w:t>
      </w:r>
      <w:proofErr w:type="spellEnd"/>
      <w:r w:rsidRPr="009E2496">
        <w:rPr>
          <w:sz w:val="24"/>
          <w:szCs w:val="24"/>
        </w:rPr>
        <w:t>.</w:t>
      </w:r>
      <w:proofErr w:type="gramEnd"/>
      <w:r w:rsidRPr="009E2496">
        <w:rPr>
          <w:sz w:val="24"/>
          <w:szCs w:val="24"/>
        </w:rPr>
        <w:t xml:space="preserve"> </w:t>
      </w:r>
      <w:proofErr w:type="gramStart"/>
      <w:r w:rsidRPr="009E2496">
        <w:rPr>
          <w:sz w:val="24"/>
          <w:szCs w:val="24"/>
        </w:rPr>
        <w:t xml:space="preserve">2’inci en </w:t>
      </w:r>
      <w:proofErr w:type="spellStart"/>
      <w:r w:rsidRPr="009E2496">
        <w:rPr>
          <w:sz w:val="24"/>
          <w:szCs w:val="24"/>
        </w:rPr>
        <w:t>avantajlı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teklif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sahibinde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yukarıda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sayılan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herhangi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olması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durumunda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aynı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cezai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işlemler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uygulanarak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iptal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edilmek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üzere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Makama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imzaya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sunulur</w:t>
      </w:r>
      <w:proofErr w:type="spellEnd"/>
      <w:r w:rsidRPr="009E2496">
        <w:rPr>
          <w:sz w:val="24"/>
          <w:szCs w:val="24"/>
        </w:rPr>
        <w:t>.</w:t>
      </w:r>
      <w:proofErr w:type="gramEnd"/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28- </w:t>
      </w:r>
      <w:proofErr w:type="spellStart"/>
      <w:r w:rsidRPr="009E2496">
        <w:rPr>
          <w:sz w:val="24"/>
          <w:szCs w:val="24"/>
        </w:rPr>
        <w:t>Sözleşme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imzalayacak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isteklinin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Kanunda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belirtilen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nitelikleri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haiz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belgeleri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eksiksiz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zamanında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teslim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etmesinin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ardından</w:t>
      </w:r>
      <w:proofErr w:type="spellEnd"/>
      <w:r w:rsidRPr="009E2496">
        <w:rPr>
          <w:sz w:val="24"/>
          <w:szCs w:val="24"/>
        </w:rPr>
        <w:t xml:space="preserve"> EKAP </w:t>
      </w:r>
      <w:proofErr w:type="spellStart"/>
      <w:r w:rsidRPr="009E2496">
        <w:rPr>
          <w:sz w:val="24"/>
          <w:szCs w:val="24"/>
        </w:rPr>
        <w:t>üzerinden</w:t>
      </w:r>
      <w:proofErr w:type="spellEnd"/>
      <w:r w:rsidRPr="009E2496">
        <w:rPr>
          <w:sz w:val="24"/>
          <w:szCs w:val="24"/>
        </w:rPr>
        <w:t xml:space="preserve"> son </w:t>
      </w:r>
      <w:proofErr w:type="spellStart"/>
      <w:r w:rsidRPr="009E2496">
        <w:rPr>
          <w:sz w:val="24"/>
          <w:szCs w:val="24"/>
        </w:rPr>
        <w:t>kez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sözleşmeye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taraf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isteklinin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kamu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ihalelerinden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yasaklılık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sorgulaması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yapılır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29- </w:t>
      </w:r>
      <w:proofErr w:type="spellStart"/>
      <w:r w:rsidRPr="009E2496">
        <w:rPr>
          <w:sz w:val="24"/>
          <w:szCs w:val="24"/>
        </w:rPr>
        <w:t>Yasaklı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olmaması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durumunda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sözleşme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yüklenici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harcama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yetkilisinin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imzasına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sunulacaktır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30- </w:t>
      </w:r>
      <w:proofErr w:type="spellStart"/>
      <w:r w:rsidRPr="009E2496">
        <w:rPr>
          <w:sz w:val="24"/>
          <w:szCs w:val="24"/>
        </w:rPr>
        <w:t>Yüklenicinin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vermiş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olduğu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kesin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teminat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mektubu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ilgili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bankalardan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teyit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edildikten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sonra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muhafaza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edilmek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üzere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Merkez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Saymanlık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Müdürlüğüne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gönderilir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  <w:u w:val="single"/>
        </w:rPr>
      </w:pPr>
      <w:proofErr w:type="gramStart"/>
      <w:r w:rsidRPr="009E2496">
        <w:rPr>
          <w:sz w:val="24"/>
          <w:szCs w:val="24"/>
        </w:rPr>
        <w:t xml:space="preserve">31-Yasal </w:t>
      </w:r>
      <w:proofErr w:type="spellStart"/>
      <w:r w:rsidRPr="009E2496">
        <w:rPr>
          <w:sz w:val="24"/>
          <w:szCs w:val="24"/>
        </w:rPr>
        <w:t>süre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sonuç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formu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sözlşemenin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imzalanmasından</w:t>
      </w:r>
      <w:proofErr w:type="spellEnd"/>
      <w:r w:rsidRPr="009E2496">
        <w:rPr>
          <w:sz w:val="24"/>
          <w:szCs w:val="24"/>
        </w:rPr>
        <w:t xml:space="preserve"> 15 </w:t>
      </w:r>
      <w:proofErr w:type="spellStart"/>
      <w:r w:rsidRPr="009E2496">
        <w:rPr>
          <w:sz w:val="24"/>
          <w:szCs w:val="24"/>
        </w:rPr>
        <w:t>gün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Kamu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bülteninde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yayımlanmak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üzere</w:t>
      </w:r>
      <w:proofErr w:type="spellEnd"/>
      <w:r w:rsidRPr="009E2496">
        <w:rPr>
          <w:sz w:val="24"/>
          <w:szCs w:val="24"/>
        </w:rPr>
        <w:t xml:space="preserve"> EKAP </w:t>
      </w:r>
      <w:proofErr w:type="spellStart"/>
      <w:r w:rsidRPr="009E2496">
        <w:rPr>
          <w:sz w:val="24"/>
          <w:szCs w:val="24"/>
        </w:rPr>
        <w:t>sistemine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girilerek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süreç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tamamlanır</w:t>
      </w:r>
      <w:proofErr w:type="spellEnd"/>
      <w:r w:rsidRPr="009E2496">
        <w:rPr>
          <w:sz w:val="24"/>
          <w:szCs w:val="24"/>
          <w:u w:val="single"/>
        </w:rPr>
        <w:t>.</w:t>
      </w:r>
      <w:proofErr w:type="gramEnd"/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32- </w:t>
      </w:r>
      <w:proofErr w:type="spellStart"/>
      <w:r w:rsidRPr="009E2496">
        <w:rPr>
          <w:sz w:val="24"/>
          <w:szCs w:val="24"/>
        </w:rPr>
        <w:t>Hizmet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alımlarında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yüklenici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tarafından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taahhüt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yerine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getirildiğine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muayene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kabul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işlemlerinin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başlatılmasının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talep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edildiğine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dair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dilekçe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iş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oluşturulan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kontrol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teşkilatınca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düzenlenen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Hizmet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işleri</w:t>
      </w:r>
      <w:proofErr w:type="spellEnd"/>
      <w:r w:rsidRPr="009E2496">
        <w:rPr>
          <w:sz w:val="24"/>
          <w:szCs w:val="24"/>
        </w:rPr>
        <w:t xml:space="preserve"> Kabul </w:t>
      </w:r>
      <w:proofErr w:type="spellStart"/>
      <w:r w:rsidRPr="009E2496">
        <w:rPr>
          <w:sz w:val="24"/>
          <w:szCs w:val="24"/>
        </w:rPr>
        <w:t>Teklif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Hakediş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Raporu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muayene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kabul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komisyonunca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oluşturulan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lastRenderedPageBreak/>
        <w:t>Hizmet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İşleri</w:t>
      </w:r>
      <w:proofErr w:type="spellEnd"/>
      <w:r w:rsidRPr="009E2496">
        <w:rPr>
          <w:sz w:val="24"/>
          <w:szCs w:val="24"/>
        </w:rPr>
        <w:t xml:space="preserve"> Kabul </w:t>
      </w:r>
      <w:proofErr w:type="spellStart"/>
      <w:r w:rsidRPr="009E2496">
        <w:rPr>
          <w:sz w:val="24"/>
          <w:szCs w:val="24"/>
        </w:rPr>
        <w:t>Tutanağının</w:t>
      </w:r>
      <w:proofErr w:type="spellEnd"/>
      <w:r w:rsidRPr="009E2496">
        <w:rPr>
          <w:sz w:val="24"/>
          <w:szCs w:val="24"/>
        </w:rPr>
        <w:t xml:space="preserve">, Mal </w:t>
      </w:r>
      <w:proofErr w:type="spellStart"/>
      <w:r w:rsidRPr="009E2496">
        <w:rPr>
          <w:sz w:val="24"/>
          <w:szCs w:val="24"/>
        </w:rPr>
        <w:t>alımlarında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alınan</w:t>
      </w:r>
      <w:proofErr w:type="spellEnd"/>
      <w:r w:rsidRPr="009E2496">
        <w:rPr>
          <w:sz w:val="24"/>
          <w:szCs w:val="24"/>
        </w:rPr>
        <w:t xml:space="preserve"> mal-</w:t>
      </w:r>
      <w:proofErr w:type="spellStart"/>
      <w:r w:rsidRPr="009E2496">
        <w:rPr>
          <w:sz w:val="24"/>
          <w:szCs w:val="24"/>
        </w:rPr>
        <w:t>malzemeye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ilişkin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Muayene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Kabul </w:t>
      </w:r>
      <w:proofErr w:type="spellStart"/>
      <w:r w:rsidRPr="009E2496">
        <w:rPr>
          <w:sz w:val="24"/>
          <w:szCs w:val="24"/>
        </w:rPr>
        <w:t>KomisyonTutanağının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Genel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Müdürlüğümüz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birimlerince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Daire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Başkanlığına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gönderilmesi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ödeme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süreci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başlar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33) </w:t>
      </w:r>
      <w:proofErr w:type="spellStart"/>
      <w:r w:rsidRPr="009E2496">
        <w:rPr>
          <w:sz w:val="24"/>
          <w:szCs w:val="24"/>
        </w:rPr>
        <w:t>Gönderilen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belgelerin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doğru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düzenlenip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düzenlenmediğinin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kontrolü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yapılır</w:t>
      </w:r>
      <w:proofErr w:type="spellEnd"/>
      <w:r w:rsidRPr="009E2496">
        <w:rPr>
          <w:sz w:val="24"/>
          <w:szCs w:val="24"/>
        </w:rPr>
        <w:t xml:space="preserve">. </w:t>
      </w:r>
      <w:proofErr w:type="spellStart"/>
      <w:proofErr w:type="gramStart"/>
      <w:r w:rsidRPr="009E2496">
        <w:rPr>
          <w:sz w:val="24"/>
          <w:szCs w:val="24"/>
        </w:rPr>
        <w:t>Uygun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olmayan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durumlarda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gerekli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düzeltmelerin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yapılması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ilgili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birime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gönderilir</w:t>
      </w:r>
      <w:proofErr w:type="spellEnd"/>
      <w:r w:rsidRPr="009E2496">
        <w:rPr>
          <w:sz w:val="24"/>
          <w:szCs w:val="24"/>
        </w:rPr>
        <w:t>.</w:t>
      </w:r>
      <w:proofErr w:type="gramEnd"/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34) </w:t>
      </w:r>
      <w:proofErr w:type="spellStart"/>
      <w:r w:rsidRPr="009E2496">
        <w:rPr>
          <w:sz w:val="24"/>
          <w:szCs w:val="24"/>
        </w:rPr>
        <w:t>Belgelerin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uygun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olduğu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durumda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ödeme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işlemleri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yükleniciden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Fatura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Vergi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borcu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SGK </w:t>
      </w:r>
      <w:proofErr w:type="spellStart"/>
      <w:r w:rsidRPr="009E2496">
        <w:rPr>
          <w:sz w:val="24"/>
          <w:szCs w:val="24"/>
        </w:rPr>
        <w:t>borcu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olmadığına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dair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belgeler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getirmesi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istenir</w:t>
      </w:r>
      <w:proofErr w:type="gramStart"/>
      <w:r w:rsidRPr="009E2496">
        <w:rPr>
          <w:sz w:val="24"/>
          <w:szCs w:val="24"/>
        </w:rPr>
        <w:t>,Fatura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bilgileri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kontrol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edilir</w:t>
      </w:r>
      <w:proofErr w:type="spellEnd"/>
      <w:r w:rsidRPr="009E2496">
        <w:rPr>
          <w:sz w:val="24"/>
          <w:szCs w:val="24"/>
        </w:rPr>
        <w:t xml:space="preserve">. 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35) </w:t>
      </w:r>
      <w:proofErr w:type="spellStart"/>
      <w:r w:rsidRPr="009E2496">
        <w:rPr>
          <w:sz w:val="24"/>
          <w:szCs w:val="24"/>
        </w:rPr>
        <w:t>Gerçekleştirilen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proofErr w:type="gramStart"/>
      <w:r w:rsidRPr="009E2496">
        <w:rPr>
          <w:sz w:val="24"/>
          <w:szCs w:val="24"/>
        </w:rPr>
        <w:t>için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onay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belgesinde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yazan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bütçe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tertibine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ödenek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kontrolü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yapılır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36) </w:t>
      </w:r>
      <w:proofErr w:type="spellStart"/>
      <w:r w:rsidRPr="009E2496">
        <w:rPr>
          <w:sz w:val="24"/>
          <w:szCs w:val="24"/>
        </w:rPr>
        <w:t>Ödenek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varsa</w:t>
      </w:r>
      <w:proofErr w:type="spellEnd"/>
      <w:r w:rsidRPr="009E2496">
        <w:rPr>
          <w:sz w:val="24"/>
          <w:szCs w:val="24"/>
        </w:rPr>
        <w:t xml:space="preserve"> HYS </w:t>
      </w:r>
      <w:proofErr w:type="spellStart"/>
      <w:r w:rsidRPr="009E2496">
        <w:rPr>
          <w:sz w:val="24"/>
          <w:szCs w:val="24"/>
        </w:rPr>
        <w:t>sisteminden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onay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belgesinde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belirtilen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ilgili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bütçe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tertibine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ödeme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emri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kesilir</w:t>
      </w:r>
      <w:proofErr w:type="spellEnd"/>
      <w:r w:rsidRPr="009E2496">
        <w:rPr>
          <w:sz w:val="24"/>
          <w:szCs w:val="24"/>
        </w:rPr>
        <w:t xml:space="preserve">. </w:t>
      </w:r>
      <w:proofErr w:type="spellStart"/>
      <w:r w:rsidRPr="009E2496">
        <w:rPr>
          <w:sz w:val="24"/>
          <w:szCs w:val="24"/>
        </w:rPr>
        <w:t>Gerçekleştirilen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için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harcama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ilişkin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tüm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belgelerin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aldığı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asıl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fotokopi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tahakkuk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dosyası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hazırlanır</w:t>
      </w:r>
      <w:proofErr w:type="spellEnd"/>
      <w:r w:rsidRPr="009E2496">
        <w:rPr>
          <w:sz w:val="24"/>
          <w:szCs w:val="24"/>
        </w:rPr>
        <w:t xml:space="preserve">. </w:t>
      </w:r>
      <w:proofErr w:type="spellStart"/>
      <w:proofErr w:type="gramStart"/>
      <w:r w:rsidRPr="009E2496">
        <w:rPr>
          <w:sz w:val="24"/>
          <w:szCs w:val="24"/>
        </w:rPr>
        <w:t>Suret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olan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belgelerin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hepsi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aslı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gibidir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yapılarak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onaylanır</w:t>
      </w:r>
      <w:proofErr w:type="spellEnd"/>
      <w:r w:rsidRPr="009E2496">
        <w:rPr>
          <w:sz w:val="24"/>
          <w:szCs w:val="24"/>
        </w:rPr>
        <w:t>.</w:t>
      </w:r>
      <w:proofErr w:type="gramEnd"/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>37</w:t>
      </w:r>
      <w:proofErr w:type="gramStart"/>
      <w:r w:rsidRPr="009E2496">
        <w:rPr>
          <w:sz w:val="24"/>
          <w:szCs w:val="24"/>
        </w:rPr>
        <w:t>)</w:t>
      </w:r>
      <w:proofErr w:type="spellStart"/>
      <w:r w:rsidRPr="009E2496">
        <w:rPr>
          <w:sz w:val="24"/>
          <w:szCs w:val="24"/>
        </w:rPr>
        <w:t>Ödeme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emri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belgesi</w:t>
      </w:r>
      <w:proofErr w:type="spellEnd"/>
      <w:r w:rsidRPr="009E2496">
        <w:rPr>
          <w:sz w:val="24"/>
          <w:szCs w:val="24"/>
        </w:rPr>
        <w:t xml:space="preserve"> (HYS </w:t>
      </w:r>
      <w:proofErr w:type="spellStart"/>
      <w:r w:rsidRPr="009E2496">
        <w:rPr>
          <w:sz w:val="24"/>
          <w:szCs w:val="24"/>
        </w:rPr>
        <w:t>üzerinden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düzenlenen</w:t>
      </w:r>
      <w:proofErr w:type="spellEnd"/>
      <w:r w:rsidRPr="009E2496">
        <w:rPr>
          <w:sz w:val="24"/>
          <w:szCs w:val="24"/>
        </w:rPr>
        <w:t xml:space="preserve"> ) </w:t>
      </w:r>
      <w:proofErr w:type="spellStart"/>
      <w:r w:rsidRPr="009E2496">
        <w:rPr>
          <w:sz w:val="24"/>
          <w:szCs w:val="24"/>
        </w:rPr>
        <w:t>gerçekleştirme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görevlisi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harcama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yetkilisinin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imzasına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sunulur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>38)</w:t>
      </w:r>
      <w:proofErr w:type="spellStart"/>
      <w:r w:rsidRPr="009E2496">
        <w:rPr>
          <w:sz w:val="24"/>
          <w:szCs w:val="24"/>
        </w:rPr>
        <w:t>Ödeme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emri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belgeleri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imzalandıktan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sonra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gerçekleştirilen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işe</w:t>
      </w:r>
      <w:proofErr w:type="spellEnd"/>
      <w:r w:rsidRPr="009E2496">
        <w:rPr>
          <w:sz w:val="24"/>
          <w:szCs w:val="24"/>
        </w:rPr>
        <w:t xml:space="preserve"> ait ilk </w:t>
      </w:r>
      <w:proofErr w:type="spellStart"/>
      <w:r w:rsidRPr="009E2496">
        <w:rPr>
          <w:sz w:val="24"/>
          <w:szCs w:val="24"/>
        </w:rPr>
        <w:t>defa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ödeme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yapılıyor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ise</w:t>
      </w:r>
      <w:proofErr w:type="spellEnd"/>
      <w:r w:rsidRPr="009E2496">
        <w:rPr>
          <w:sz w:val="24"/>
          <w:szCs w:val="24"/>
        </w:rPr>
        <w:t xml:space="preserve">  1 </w:t>
      </w:r>
      <w:proofErr w:type="spellStart"/>
      <w:r w:rsidRPr="009E2496">
        <w:rPr>
          <w:sz w:val="24"/>
          <w:szCs w:val="24"/>
        </w:rPr>
        <w:t>asıl</w:t>
      </w:r>
      <w:proofErr w:type="spellEnd"/>
      <w:r w:rsidRPr="009E2496">
        <w:rPr>
          <w:sz w:val="24"/>
          <w:szCs w:val="24"/>
        </w:rPr>
        <w:t xml:space="preserve"> 1 </w:t>
      </w:r>
      <w:proofErr w:type="spellStart"/>
      <w:r w:rsidRPr="009E2496">
        <w:rPr>
          <w:sz w:val="24"/>
          <w:szCs w:val="24"/>
        </w:rPr>
        <w:t>fotokopi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hazırlanan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tahakkuk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dosyası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2 </w:t>
      </w:r>
      <w:proofErr w:type="spellStart"/>
      <w:r w:rsidRPr="009E2496">
        <w:rPr>
          <w:sz w:val="24"/>
          <w:szCs w:val="24"/>
        </w:rPr>
        <w:t>adet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ödeme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emri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belgesi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sözleşmeye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dayalı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bir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işin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sonraki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ödemeleri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yapılıyor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ise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muayene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kabul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fatura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hakedişler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ödeme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emri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belgeleri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Merkez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Saymanlık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Müdürlüğüne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teslim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belgesi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teslim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edilir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  <w:r w:rsidRPr="009E2496">
        <w:rPr>
          <w:sz w:val="24"/>
          <w:szCs w:val="24"/>
        </w:rPr>
        <w:t>39</w:t>
      </w:r>
      <w:proofErr w:type="gramStart"/>
      <w:r w:rsidRPr="009E2496">
        <w:rPr>
          <w:sz w:val="24"/>
          <w:szCs w:val="24"/>
        </w:rPr>
        <w:t>)</w:t>
      </w:r>
      <w:proofErr w:type="spellStart"/>
      <w:r w:rsidRPr="009E2496">
        <w:rPr>
          <w:sz w:val="24"/>
          <w:szCs w:val="24"/>
        </w:rPr>
        <w:t>Merkez</w:t>
      </w:r>
      <w:proofErr w:type="spellEnd"/>
      <w:proofErr w:type="gram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Saymanlık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Müdürlüğünce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hazırladığımız</w:t>
      </w:r>
      <w:proofErr w:type="spellEnd"/>
      <w:r w:rsidRPr="009E2496">
        <w:rPr>
          <w:sz w:val="24"/>
          <w:szCs w:val="24"/>
        </w:rPr>
        <w:t xml:space="preserve">  </w:t>
      </w:r>
      <w:proofErr w:type="spellStart"/>
      <w:r w:rsidRPr="009E2496">
        <w:rPr>
          <w:sz w:val="24"/>
          <w:szCs w:val="24"/>
        </w:rPr>
        <w:t>tahakkuk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dosyası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kesilen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ödeme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emirlerine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göre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yüklenici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firmanın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banka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hesabına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ödeme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işlemleri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gerçekleştirilir</w:t>
      </w:r>
      <w:proofErr w:type="spellEnd"/>
      <w:r w:rsidRPr="009E2496">
        <w:rPr>
          <w:sz w:val="24"/>
          <w:szCs w:val="24"/>
        </w:rPr>
        <w:t>.</w:t>
      </w:r>
    </w:p>
    <w:p w:rsidR="00ED7152" w:rsidRPr="009E2496" w:rsidRDefault="00ED7152" w:rsidP="00ED7152">
      <w:pPr>
        <w:rPr>
          <w:sz w:val="24"/>
          <w:szCs w:val="24"/>
        </w:rPr>
      </w:pPr>
    </w:p>
    <w:p w:rsidR="00082D57" w:rsidRPr="009E2496" w:rsidRDefault="00082D57" w:rsidP="00C65AEC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9E2496">
        <w:rPr>
          <w:rFonts w:ascii="Times New Roman" w:hAnsi="Times New Roman"/>
          <w:sz w:val="24"/>
          <w:szCs w:val="24"/>
        </w:rPr>
        <w:t>REFERANS DÖKÜMANLAR</w:t>
      </w:r>
    </w:p>
    <w:p w:rsidR="00472776" w:rsidRDefault="00ED7152" w:rsidP="00C65AEC">
      <w:pPr>
        <w:rPr>
          <w:sz w:val="24"/>
          <w:szCs w:val="24"/>
        </w:rPr>
      </w:pPr>
      <w:r w:rsidRPr="009E2496">
        <w:rPr>
          <w:sz w:val="24"/>
          <w:szCs w:val="24"/>
        </w:rPr>
        <w:t xml:space="preserve">4734 </w:t>
      </w:r>
      <w:proofErr w:type="spellStart"/>
      <w:r w:rsidRPr="009E2496">
        <w:rPr>
          <w:sz w:val="24"/>
          <w:szCs w:val="24"/>
        </w:rPr>
        <w:t>Sayılı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Kamu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Kanunu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İlgili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="00300DA2" w:rsidRPr="009E2496">
        <w:rPr>
          <w:sz w:val="24"/>
          <w:szCs w:val="24"/>
        </w:rPr>
        <w:t>Ihale</w:t>
      </w:r>
      <w:proofErr w:type="spellEnd"/>
      <w:r w:rsidR="00300DA2" w:rsidRPr="009E2496">
        <w:rPr>
          <w:sz w:val="24"/>
          <w:szCs w:val="24"/>
        </w:rPr>
        <w:t xml:space="preserve"> </w:t>
      </w:r>
      <w:proofErr w:type="spellStart"/>
      <w:r w:rsidR="00472776" w:rsidRPr="009E2496">
        <w:rPr>
          <w:sz w:val="24"/>
          <w:szCs w:val="24"/>
        </w:rPr>
        <w:t>Muayene</w:t>
      </w:r>
      <w:proofErr w:type="spellEnd"/>
      <w:r w:rsidR="00472776" w:rsidRPr="009E2496">
        <w:rPr>
          <w:sz w:val="24"/>
          <w:szCs w:val="24"/>
        </w:rPr>
        <w:t xml:space="preserve"> Kabul </w:t>
      </w:r>
      <w:proofErr w:type="spellStart"/>
      <w:r w:rsidRPr="009E2496">
        <w:rPr>
          <w:sz w:val="24"/>
          <w:szCs w:val="24"/>
        </w:rPr>
        <w:t>Uygulama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Yönetmelikleri</w:t>
      </w:r>
      <w:proofErr w:type="spellEnd"/>
      <w:r w:rsidRPr="009E2496">
        <w:rPr>
          <w:sz w:val="24"/>
          <w:szCs w:val="24"/>
        </w:rPr>
        <w:t xml:space="preserve">, 4735 </w:t>
      </w:r>
      <w:proofErr w:type="spellStart"/>
      <w:r w:rsidRPr="009E2496">
        <w:rPr>
          <w:sz w:val="24"/>
          <w:szCs w:val="24"/>
        </w:rPr>
        <w:t>Sayılı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Kamu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İhale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Sözleşmeleri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Kanunu</w:t>
      </w:r>
      <w:proofErr w:type="spellEnd"/>
      <w:r w:rsidRPr="009E2496">
        <w:rPr>
          <w:sz w:val="24"/>
          <w:szCs w:val="24"/>
        </w:rPr>
        <w:t xml:space="preserve">, 5018 </w:t>
      </w:r>
      <w:proofErr w:type="spellStart"/>
      <w:r w:rsidRPr="009E2496">
        <w:rPr>
          <w:sz w:val="24"/>
          <w:szCs w:val="24"/>
        </w:rPr>
        <w:t>sayılı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Kamu</w:t>
      </w:r>
      <w:proofErr w:type="spellEnd"/>
      <w:r w:rsidRPr="009E2496">
        <w:rPr>
          <w:sz w:val="24"/>
          <w:szCs w:val="24"/>
        </w:rPr>
        <w:t xml:space="preserve"> Mali </w:t>
      </w:r>
      <w:proofErr w:type="spellStart"/>
      <w:r w:rsidRPr="009E2496">
        <w:rPr>
          <w:sz w:val="24"/>
          <w:szCs w:val="24"/>
        </w:rPr>
        <w:t>Yönetimi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ve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Kontrol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Kanunu</w:t>
      </w:r>
      <w:proofErr w:type="spellEnd"/>
      <w:r w:rsidRPr="009E2496">
        <w:rPr>
          <w:sz w:val="24"/>
          <w:szCs w:val="24"/>
        </w:rPr>
        <w:t xml:space="preserve">, </w:t>
      </w:r>
      <w:proofErr w:type="spellStart"/>
      <w:r w:rsidRPr="009E2496">
        <w:rPr>
          <w:sz w:val="24"/>
          <w:szCs w:val="24"/>
        </w:rPr>
        <w:t>Merkezi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Bütçe</w:t>
      </w:r>
      <w:proofErr w:type="spellEnd"/>
      <w:r w:rsidRPr="009E2496">
        <w:rPr>
          <w:sz w:val="24"/>
          <w:szCs w:val="24"/>
        </w:rPr>
        <w:t xml:space="preserve"> </w:t>
      </w:r>
      <w:proofErr w:type="spellStart"/>
      <w:r w:rsidRPr="009E2496">
        <w:rPr>
          <w:sz w:val="24"/>
          <w:szCs w:val="24"/>
        </w:rPr>
        <w:t>Kanunu</w:t>
      </w:r>
      <w:r w:rsidR="00472776" w:rsidRPr="009E2496">
        <w:rPr>
          <w:sz w:val="24"/>
          <w:szCs w:val="24"/>
        </w:rPr>
        <w:t>,EKAP</w:t>
      </w:r>
      <w:proofErr w:type="spellEnd"/>
      <w:r w:rsidR="00472776" w:rsidRPr="009E2496">
        <w:rPr>
          <w:sz w:val="24"/>
          <w:szCs w:val="24"/>
        </w:rPr>
        <w:t xml:space="preserve"> (</w:t>
      </w:r>
      <w:proofErr w:type="spellStart"/>
      <w:r w:rsidR="00472776" w:rsidRPr="009E2496">
        <w:rPr>
          <w:sz w:val="24"/>
          <w:szCs w:val="24"/>
        </w:rPr>
        <w:t>Elektronik</w:t>
      </w:r>
      <w:proofErr w:type="spellEnd"/>
      <w:r w:rsidR="00472776" w:rsidRPr="009E2496">
        <w:rPr>
          <w:sz w:val="24"/>
          <w:szCs w:val="24"/>
        </w:rPr>
        <w:t xml:space="preserve"> </w:t>
      </w:r>
      <w:proofErr w:type="spellStart"/>
      <w:r w:rsidR="00472776" w:rsidRPr="009E2496">
        <w:rPr>
          <w:sz w:val="24"/>
          <w:szCs w:val="24"/>
        </w:rPr>
        <w:t>Kamu</w:t>
      </w:r>
      <w:proofErr w:type="spellEnd"/>
      <w:r w:rsidR="00472776" w:rsidRPr="009E2496">
        <w:rPr>
          <w:sz w:val="24"/>
          <w:szCs w:val="24"/>
        </w:rPr>
        <w:t xml:space="preserve"> </w:t>
      </w:r>
      <w:proofErr w:type="spellStart"/>
      <w:r w:rsidR="00472776" w:rsidRPr="009E2496">
        <w:rPr>
          <w:sz w:val="24"/>
          <w:szCs w:val="24"/>
        </w:rPr>
        <w:t>Alımları</w:t>
      </w:r>
      <w:proofErr w:type="spellEnd"/>
      <w:r w:rsidR="00472776" w:rsidRPr="009E2496">
        <w:rPr>
          <w:sz w:val="24"/>
          <w:szCs w:val="24"/>
        </w:rPr>
        <w:t xml:space="preserve"> </w:t>
      </w:r>
      <w:proofErr w:type="spellStart"/>
      <w:r w:rsidR="00472776" w:rsidRPr="009E2496">
        <w:rPr>
          <w:sz w:val="24"/>
          <w:szCs w:val="24"/>
        </w:rPr>
        <w:t>Platformu</w:t>
      </w:r>
      <w:proofErr w:type="spellEnd"/>
      <w:r w:rsidR="00472776" w:rsidRPr="009E2496">
        <w:rPr>
          <w:sz w:val="24"/>
          <w:szCs w:val="24"/>
        </w:rPr>
        <w:t>)’</w:t>
      </w:r>
      <w:proofErr w:type="spellStart"/>
      <w:r w:rsidR="00472776" w:rsidRPr="009E2496">
        <w:rPr>
          <w:sz w:val="24"/>
          <w:szCs w:val="24"/>
        </w:rPr>
        <w:t>dan</w:t>
      </w:r>
      <w:proofErr w:type="spellEnd"/>
      <w:r w:rsidR="00472776" w:rsidRPr="009E2496">
        <w:rPr>
          <w:sz w:val="24"/>
          <w:szCs w:val="24"/>
        </w:rPr>
        <w:t xml:space="preserve"> </w:t>
      </w:r>
      <w:proofErr w:type="spellStart"/>
      <w:r w:rsidR="00472776" w:rsidRPr="009E2496">
        <w:rPr>
          <w:sz w:val="24"/>
          <w:szCs w:val="24"/>
        </w:rPr>
        <w:t>temin</w:t>
      </w:r>
      <w:proofErr w:type="spellEnd"/>
      <w:r w:rsidR="00472776" w:rsidRPr="009E2496">
        <w:rPr>
          <w:sz w:val="24"/>
          <w:szCs w:val="24"/>
        </w:rPr>
        <w:t xml:space="preserve"> </w:t>
      </w:r>
      <w:proofErr w:type="spellStart"/>
      <w:r w:rsidR="00472776" w:rsidRPr="009E2496">
        <w:rPr>
          <w:sz w:val="24"/>
          <w:szCs w:val="24"/>
        </w:rPr>
        <w:t>edilen</w:t>
      </w:r>
      <w:proofErr w:type="spellEnd"/>
      <w:r w:rsidR="00472776" w:rsidRPr="009E2496">
        <w:rPr>
          <w:sz w:val="24"/>
          <w:szCs w:val="24"/>
        </w:rPr>
        <w:t xml:space="preserve"> </w:t>
      </w:r>
      <w:proofErr w:type="spellStart"/>
      <w:r w:rsidR="00472776" w:rsidRPr="009E2496">
        <w:rPr>
          <w:sz w:val="24"/>
          <w:szCs w:val="24"/>
        </w:rPr>
        <w:t>ihale</w:t>
      </w:r>
      <w:proofErr w:type="spellEnd"/>
      <w:r w:rsidR="00472776" w:rsidRPr="009E2496">
        <w:rPr>
          <w:sz w:val="24"/>
          <w:szCs w:val="24"/>
        </w:rPr>
        <w:t xml:space="preserve"> </w:t>
      </w:r>
      <w:proofErr w:type="spellStart"/>
      <w:r w:rsidR="00472776" w:rsidRPr="009E2496">
        <w:rPr>
          <w:sz w:val="24"/>
          <w:szCs w:val="24"/>
        </w:rPr>
        <w:t>dökümanları</w:t>
      </w:r>
      <w:proofErr w:type="spellEnd"/>
      <w:r w:rsidR="00472776" w:rsidRPr="009E2496">
        <w:rPr>
          <w:sz w:val="24"/>
          <w:szCs w:val="24"/>
        </w:rPr>
        <w:t xml:space="preserve">. </w:t>
      </w:r>
      <w:proofErr w:type="gramStart"/>
      <w:r w:rsidR="00472776" w:rsidRPr="009E2496">
        <w:rPr>
          <w:sz w:val="24"/>
          <w:szCs w:val="24"/>
        </w:rPr>
        <w:t>HYS(</w:t>
      </w:r>
      <w:proofErr w:type="spellStart"/>
      <w:proofErr w:type="gramEnd"/>
      <w:r w:rsidR="00472776" w:rsidRPr="009E2496">
        <w:rPr>
          <w:sz w:val="24"/>
          <w:szCs w:val="24"/>
        </w:rPr>
        <w:t>Harcam</w:t>
      </w:r>
      <w:r w:rsidR="00300DA2" w:rsidRPr="009E2496">
        <w:rPr>
          <w:sz w:val="24"/>
          <w:szCs w:val="24"/>
        </w:rPr>
        <w:t>a</w:t>
      </w:r>
      <w:proofErr w:type="spellEnd"/>
      <w:r w:rsidR="00472776" w:rsidRPr="009E2496">
        <w:rPr>
          <w:sz w:val="24"/>
          <w:szCs w:val="24"/>
        </w:rPr>
        <w:t xml:space="preserve"> </w:t>
      </w:r>
      <w:proofErr w:type="spellStart"/>
      <w:r w:rsidR="00472776" w:rsidRPr="009E2496">
        <w:rPr>
          <w:sz w:val="24"/>
          <w:szCs w:val="24"/>
        </w:rPr>
        <w:t>Yönetim</w:t>
      </w:r>
      <w:proofErr w:type="spellEnd"/>
      <w:r w:rsidR="00472776" w:rsidRPr="009E2496">
        <w:rPr>
          <w:sz w:val="24"/>
          <w:szCs w:val="24"/>
        </w:rPr>
        <w:t xml:space="preserve"> </w:t>
      </w:r>
      <w:proofErr w:type="spellStart"/>
      <w:r w:rsidR="00472776" w:rsidRPr="009E2496">
        <w:rPr>
          <w:sz w:val="24"/>
          <w:szCs w:val="24"/>
        </w:rPr>
        <w:t>Sistemi</w:t>
      </w:r>
      <w:proofErr w:type="spellEnd"/>
      <w:r w:rsidR="00472776" w:rsidRPr="009E2496">
        <w:rPr>
          <w:sz w:val="24"/>
          <w:szCs w:val="24"/>
        </w:rPr>
        <w:t>)</w:t>
      </w:r>
      <w:r w:rsidR="004E5B3A">
        <w:rPr>
          <w:sz w:val="24"/>
          <w:szCs w:val="24"/>
        </w:rPr>
        <w:t>.</w:t>
      </w:r>
    </w:p>
    <w:p w:rsidR="00A42154" w:rsidRDefault="00A42154" w:rsidP="00C65AEC">
      <w:pPr>
        <w:rPr>
          <w:sz w:val="24"/>
          <w:szCs w:val="24"/>
        </w:rPr>
      </w:pPr>
    </w:p>
    <w:p w:rsidR="004E5B3A" w:rsidRDefault="004E5B3A">
      <w:pPr>
        <w:widowControl/>
        <w:rPr>
          <w:b/>
          <w:sz w:val="24"/>
        </w:rPr>
      </w:pPr>
      <w:r>
        <w:rPr>
          <w:b/>
          <w:sz w:val="24"/>
        </w:rPr>
        <w:br w:type="page"/>
      </w:r>
    </w:p>
    <w:p w:rsidR="00A42154" w:rsidRPr="004E5B3A" w:rsidRDefault="00A42154" w:rsidP="00A42154">
      <w:pPr>
        <w:jc w:val="center"/>
        <w:rPr>
          <w:b/>
          <w:sz w:val="24"/>
        </w:rPr>
      </w:pPr>
      <w:proofErr w:type="spellStart"/>
      <w:r w:rsidRPr="004E5B3A">
        <w:rPr>
          <w:b/>
          <w:sz w:val="24"/>
        </w:rPr>
        <w:lastRenderedPageBreak/>
        <w:t>Belge</w:t>
      </w:r>
      <w:proofErr w:type="spellEnd"/>
      <w:r w:rsidRPr="004E5B3A">
        <w:rPr>
          <w:b/>
          <w:sz w:val="24"/>
        </w:rPr>
        <w:t xml:space="preserve"> </w:t>
      </w:r>
      <w:proofErr w:type="spellStart"/>
      <w:r w:rsidRPr="004E5B3A">
        <w:rPr>
          <w:b/>
          <w:sz w:val="24"/>
        </w:rPr>
        <w:t>Geçmişi</w:t>
      </w:r>
      <w:proofErr w:type="spellEnd"/>
    </w:p>
    <w:p w:rsidR="00A42154" w:rsidRPr="004E5B3A" w:rsidRDefault="00A42154" w:rsidP="00A42154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6"/>
        <w:gridCol w:w="6502"/>
      </w:tblGrid>
      <w:tr w:rsidR="00A42154" w:rsidRPr="004E5B3A" w:rsidTr="00992619">
        <w:trPr>
          <w:jc w:val="center"/>
        </w:trPr>
        <w:tc>
          <w:tcPr>
            <w:tcW w:w="1242" w:type="dxa"/>
            <w:shd w:val="clear" w:color="auto" w:fill="auto"/>
          </w:tcPr>
          <w:p w:rsidR="00A42154" w:rsidRPr="004E5B3A" w:rsidRDefault="00A42154" w:rsidP="00992619">
            <w:pPr>
              <w:jc w:val="center"/>
              <w:rPr>
                <w:b/>
                <w:sz w:val="24"/>
              </w:rPr>
            </w:pPr>
            <w:proofErr w:type="spellStart"/>
            <w:r w:rsidRPr="004E5B3A">
              <w:rPr>
                <w:b/>
                <w:sz w:val="24"/>
              </w:rPr>
              <w:t>Revizyon</w:t>
            </w:r>
            <w:proofErr w:type="spellEnd"/>
            <w:r w:rsidRPr="004E5B3A">
              <w:rPr>
                <w:b/>
                <w:sz w:val="24"/>
              </w:rPr>
              <w:t xml:space="preserve"> No</w:t>
            </w:r>
          </w:p>
        </w:tc>
        <w:tc>
          <w:tcPr>
            <w:tcW w:w="1295" w:type="dxa"/>
            <w:shd w:val="clear" w:color="auto" w:fill="auto"/>
          </w:tcPr>
          <w:p w:rsidR="00A42154" w:rsidRPr="004E5B3A" w:rsidRDefault="00A42154" w:rsidP="00992619">
            <w:pPr>
              <w:jc w:val="center"/>
              <w:rPr>
                <w:b/>
                <w:sz w:val="24"/>
              </w:rPr>
            </w:pPr>
            <w:proofErr w:type="spellStart"/>
            <w:r w:rsidRPr="004E5B3A">
              <w:rPr>
                <w:b/>
                <w:sz w:val="24"/>
              </w:rPr>
              <w:t>Tarih</w:t>
            </w:r>
            <w:proofErr w:type="spellEnd"/>
          </w:p>
        </w:tc>
        <w:tc>
          <w:tcPr>
            <w:tcW w:w="6502" w:type="dxa"/>
            <w:shd w:val="clear" w:color="auto" w:fill="auto"/>
          </w:tcPr>
          <w:p w:rsidR="00A42154" w:rsidRPr="004E5B3A" w:rsidRDefault="00A42154" w:rsidP="00992619">
            <w:pPr>
              <w:jc w:val="center"/>
              <w:rPr>
                <w:b/>
                <w:sz w:val="24"/>
              </w:rPr>
            </w:pPr>
            <w:proofErr w:type="spellStart"/>
            <w:r w:rsidRPr="004E5B3A">
              <w:rPr>
                <w:b/>
                <w:sz w:val="24"/>
              </w:rPr>
              <w:t>Notlar</w:t>
            </w:r>
            <w:proofErr w:type="spellEnd"/>
            <w:r w:rsidRPr="004E5B3A">
              <w:rPr>
                <w:b/>
                <w:sz w:val="24"/>
              </w:rPr>
              <w:t xml:space="preserve"> </w:t>
            </w:r>
          </w:p>
        </w:tc>
      </w:tr>
      <w:tr w:rsidR="00A42154" w:rsidRPr="004E5B3A" w:rsidTr="00992619">
        <w:trPr>
          <w:trHeight w:val="276"/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A42154" w:rsidRPr="004E5B3A" w:rsidRDefault="00A42154" w:rsidP="00992619">
            <w:pPr>
              <w:jc w:val="center"/>
              <w:rPr>
                <w:b/>
                <w:sz w:val="24"/>
              </w:rPr>
            </w:pPr>
            <w:r w:rsidRPr="004E5B3A">
              <w:rPr>
                <w:b/>
                <w:sz w:val="24"/>
              </w:rPr>
              <w:t>00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A42154" w:rsidRPr="004E5B3A" w:rsidRDefault="00A42154" w:rsidP="00992619">
            <w:pPr>
              <w:jc w:val="center"/>
              <w:rPr>
                <w:b/>
                <w:sz w:val="24"/>
              </w:rPr>
            </w:pPr>
            <w:r w:rsidRPr="004E5B3A">
              <w:rPr>
                <w:b/>
                <w:sz w:val="24"/>
              </w:rPr>
              <w:t>19.09.2014</w:t>
            </w:r>
          </w:p>
        </w:tc>
        <w:tc>
          <w:tcPr>
            <w:tcW w:w="6502" w:type="dxa"/>
            <w:vMerge w:val="restart"/>
            <w:shd w:val="clear" w:color="auto" w:fill="auto"/>
          </w:tcPr>
          <w:p w:rsidR="00A42154" w:rsidRPr="004E5B3A" w:rsidRDefault="00A42154" w:rsidP="00992619">
            <w:pPr>
              <w:jc w:val="center"/>
              <w:rPr>
                <w:b/>
                <w:sz w:val="24"/>
              </w:rPr>
            </w:pPr>
            <w:r w:rsidRPr="004E5B3A">
              <w:rPr>
                <w:b/>
                <w:sz w:val="24"/>
              </w:rPr>
              <w:t xml:space="preserve">İlk </w:t>
            </w:r>
            <w:proofErr w:type="spellStart"/>
            <w:r w:rsidRPr="004E5B3A">
              <w:rPr>
                <w:b/>
                <w:sz w:val="24"/>
              </w:rPr>
              <w:t>Yayın</w:t>
            </w:r>
            <w:proofErr w:type="spellEnd"/>
            <w:r w:rsidRPr="004E5B3A">
              <w:rPr>
                <w:b/>
                <w:sz w:val="24"/>
              </w:rPr>
              <w:t xml:space="preserve">  </w:t>
            </w:r>
          </w:p>
        </w:tc>
      </w:tr>
      <w:tr w:rsidR="00A42154" w:rsidRPr="00651141" w:rsidTr="00992619">
        <w:trPr>
          <w:trHeight w:val="293"/>
          <w:jc w:val="center"/>
        </w:trPr>
        <w:tc>
          <w:tcPr>
            <w:tcW w:w="1242" w:type="dxa"/>
            <w:vMerge/>
            <w:shd w:val="clear" w:color="auto" w:fill="auto"/>
          </w:tcPr>
          <w:p w:rsidR="00A42154" w:rsidRPr="000A704E" w:rsidRDefault="00A42154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A42154" w:rsidRPr="000A704E" w:rsidRDefault="00A42154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vMerge/>
            <w:shd w:val="clear" w:color="auto" w:fill="auto"/>
          </w:tcPr>
          <w:p w:rsidR="00A42154" w:rsidRPr="000A704E" w:rsidRDefault="00A42154" w:rsidP="00992619">
            <w:pPr>
              <w:jc w:val="center"/>
              <w:rPr>
                <w:b/>
              </w:rPr>
            </w:pPr>
          </w:p>
        </w:tc>
      </w:tr>
      <w:tr w:rsidR="00A42154" w:rsidRPr="00651141" w:rsidTr="00992619">
        <w:trPr>
          <w:trHeight w:val="691"/>
          <w:jc w:val="center"/>
        </w:trPr>
        <w:tc>
          <w:tcPr>
            <w:tcW w:w="1242" w:type="dxa"/>
            <w:shd w:val="clear" w:color="auto" w:fill="auto"/>
          </w:tcPr>
          <w:p w:rsidR="00A42154" w:rsidRPr="000A704E" w:rsidRDefault="00A42154" w:rsidP="00992619">
            <w:pPr>
              <w:jc w:val="center"/>
              <w:rPr>
                <w:b/>
              </w:rPr>
            </w:pPr>
          </w:p>
        </w:tc>
        <w:tc>
          <w:tcPr>
            <w:tcW w:w="1295" w:type="dxa"/>
            <w:shd w:val="clear" w:color="auto" w:fill="auto"/>
          </w:tcPr>
          <w:p w:rsidR="00A42154" w:rsidRPr="000A704E" w:rsidRDefault="00A42154" w:rsidP="00992619">
            <w:pPr>
              <w:jc w:val="center"/>
              <w:rPr>
                <w:b/>
              </w:rPr>
            </w:pPr>
          </w:p>
        </w:tc>
        <w:tc>
          <w:tcPr>
            <w:tcW w:w="6502" w:type="dxa"/>
            <w:shd w:val="clear" w:color="auto" w:fill="auto"/>
          </w:tcPr>
          <w:p w:rsidR="00A42154" w:rsidRPr="000A704E" w:rsidRDefault="00A42154" w:rsidP="00992619">
            <w:pPr>
              <w:jc w:val="center"/>
              <w:rPr>
                <w:b/>
              </w:rPr>
            </w:pPr>
          </w:p>
        </w:tc>
      </w:tr>
    </w:tbl>
    <w:p w:rsidR="00A42154" w:rsidRPr="009E2496" w:rsidRDefault="00A42154" w:rsidP="00C65AEC">
      <w:pPr>
        <w:rPr>
          <w:sz w:val="24"/>
          <w:szCs w:val="24"/>
        </w:rPr>
      </w:pPr>
    </w:p>
    <w:sectPr w:rsidR="00A42154" w:rsidRPr="009E2496" w:rsidSect="006467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04" w:rsidRDefault="00367F04">
      <w:r>
        <w:separator/>
      </w:r>
    </w:p>
  </w:endnote>
  <w:endnote w:type="continuationSeparator" w:id="0">
    <w:p w:rsidR="00367F04" w:rsidRDefault="0036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00" w:rsidRDefault="005456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tbl>
    <w:tblPr>
      <w:tblW w:w="10710" w:type="dxa"/>
      <w:tblInd w:w="-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5592"/>
    </w:tblGrid>
    <w:tr w:rsidR="0090509F" w:rsidTr="0090509F">
      <w:trPr>
        <w:cantSplit/>
        <w:trHeight w:val="383"/>
      </w:trPr>
      <w:tc>
        <w:tcPr>
          <w:tcW w:w="5118" w:type="dxa"/>
        </w:tcPr>
        <w:p w:rsidR="0090509F" w:rsidRPr="00FD3DC8" w:rsidRDefault="0090509F" w:rsidP="00AC1E82">
          <w:pPr>
            <w:pStyle w:val="Altbilgi"/>
            <w:jc w:val="center"/>
          </w:pPr>
          <w:proofErr w:type="spellStart"/>
          <w:r w:rsidRPr="00FD3DC8">
            <w:t>Hazırlayan</w:t>
          </w:r>
          <w:proofErr w:type="spellEnd"/>
        </w:p>
        <w:p w:rsidR="0090509F" w:rsidRPr="005555C8" w:rsidRDefault="0090509F" w:rsidP="00AC1E82">
          <w:pPr>
            <w:pStyle w:val="Altbilgi"/>
            <w:jc w:val="center"/>
            <w:rPr>
              <w:color w:val="FF0000"/>
            </w:rPr>
          </w:pPr>
          <w:proofErr w:type="spellStart"/>
          <w:r w:rsidRPr="00700616">
            <w:rPr>
              <w:color w:val="000000" w:themeColor="text1"/>
            </w:rPr>
            <w:t>Birim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Kalite</w:t>
          </w:r>
          <w:proofErr w:type="spellEnd"/>
          <w:r w:rsidRPr="00700616">
            <w:rPr>
              <w:color w:val="000000" w:themeColor="text1"/>
            </w:rPr>
            <w:t xml:space="preserve"> </w:t>
          </w:r>
          <w:proofErr w:type="spellStart"/>
          <w:r w:rsidRPr="00700616">
            <w:rPr>
              <w:color w:val="000000" w:themeColor="text1"/>
            </w:rPr>
            <w:t>Koordinatörü</w:t>
          </w:r>
          <w:proofErr w:type="spellEnd"/>
        </w:p>
      </w:tc>
      <w:tc>
        <w:tcPr>
          <w:tcW w:w="5592" w:type="dxa"/>
        </w:tcPr>
        <w:p w:rsidR="0090509F" w:rsidRPr="00FD3DC8" w:rsidRDefault="0090509F" w:rsidP="004053B4">
          <w:pPr>
            <w:pStyle w:val="Altbilgi"/>
            <w:jc w:val="center"/>
          </w:pPr>
          <w:proofErr w:type="spellStart"/>
          <w:r w:rsidRPr="00FD3DC8">
            <w:t>Onaylayan</w:t>
          </w:r>
          <w:proofErr w:type="spellEnd"/>
        </w:p>
        <w:p w:rsidR="0090509F" w:rsidRPr="00FD3DC8" w:rsidRDefault="0090509F" w:rsidP="004053B4">
          <w:pPr>
            <w:pStyle w:val="Altbilgi"/>
            <w:jc w:val="center"/>
          </w:pPr>
          <w:proofErr w:type="spellStart"/>
          <w:r>
            <w:t>Daire</w:t>
          </w:r>
          <w:proofErr w:type="spellEnd"/>
          <w:r>
            <w:t xml:space="preserve"> </w:t>
          </w:r>
          <w:proofErr w:type="spellStart"/>
          <w:r>
            <w:t>Başkanı</w:t>
          </w:r>
          <w:proofErr w:type="spellEnd"/>
        </w:p>
      </w:tc>
    </w:tr>
    <w:tr w:rsidR="0090509F" w:rsidTr="0090509F">
      <w:trPr>
        <w:cantSplit/>
        <w:trHeight w:val="756"/>
      </w:trPr>
      <w:tc>
        <w:tcPr>
          <w:tcW w:w="5118" w:type="dxa"/>
        </w:tcPr>
        <w:p w:rsidR="0090509F" w:rsidRDefault="0090509F" w:rsidP="00AC1E82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592" w:type="dxa"/>
        </w:tcPr>
        <w:p w:rsidR="0090509F" w:rsidRDefault="0090509F" w:rsidP="00AC1E82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90509F" w:rsidRDefault="0090509F" w:rsidP="0090509F">
    <w:pPr>
      <w:pStyle w:val="Altbilgi"/>
      <w:rPr>
        <w:sz w:val="2"/>
      </w:rPr>
    </w:pPr>
    <w:r>
      <w:t>CSB-FRM-001/00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00" w:rsidRDefault="005456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04" w:rsidRDefault="00367F04">
      <w:r>
        <w:separator/>
      </w:r>
    </w:p>
  </w:footnote>
  <w:footnote w:type="continuationSeparator" w:id="0">
    <w:p w:rsidR="00367F04" w:rsidRDefault="00367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00" w:rsidRDefault="0054560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D027AE" w:rsidP="00475F7B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B679D71" wp14:editId="310FED2A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8D0576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9309E9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ÇEVRE YÖNETİMİ</w:t>
          </w:r>
          <w:r w:rsidR="00D027AE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545600" w:rsidP="00700616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IHALE VE ÖDEME  İŞLEMLERI </w:t>
          </w:r>
          <w:r w:rsidRPr="004A43C5">
            <w:rPr>
              <w:b/>
              <w:sz w:val="22"/>
              <w:szCs w:val="22"/>
            </w:rPr>
            <w:t>TALIMATI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309E9" w:rsidP="00E92CAD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ÇYG</w:t>
          </w:r>
          <w:r w:rsidR="00A84C96" w:rsidRPr="00FD3DC8">
            <w:rPr>
              <w:b/>
              <w:bCs/>
              <w:sz w:val="18"/>
              <w:szCs w:val="18"/>
            </w:rPr>
            <w:t>-TLM-</w:t>
          </w:r>
          <w:r w:rsidR="00494335">
            <w:rPr>
              <w:b/>
              <w:bCs/>
              <w:sz w:val="18"/>
              <w:szCs w:val="18"/>
            </w:rPr>
            <w:t>0</w:t>
          </w:r>
          <w:r w:rsidR="00A26121">
            <w:rPr>
              <w:b/>
              <w:bCs/>
              <w:sz w:val="18"/>
              <w:szCs w:val="18"/>
            </w:rPr>
            <w:t>19</w:t>
          </w:r>
          <w:bookmarkStart w:id="0" w:name="_GoBack"/>
          <w:bookmarkEnd w:id="0"/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8D0576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="006E4178"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646716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646716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646716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700616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="00646716"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90509F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A26121">
            <w:rPr>
              <w:b/>
              <w:bCs/>
              <w:noProof/>
              <w:sz w:val="18"/>
              <w:szCs w:val="18"/>
            </w:rPr>
            <w:t>1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A26121">
            <w:rPr>
              <w:b/>
              <w:bCs/>
              <w:noProof/>
              <w:sz w:val="18"/>
              <w:szCs w:val="18"/>
            </w:rPr>
            <w:t>4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00" w:rsidRDefault="0054560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D76"/>
    <w:multiLevelType w:val="hybridMultilevel"/>
    <w:tmpl w:val="CDDE5E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0020"/>
    <w:multiLevelType w:val="hybridMultilevel"/>
    <w:tmpl w:val="FD6A99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89E"/>
    <w:multiLevelType w:val="hybridMultilevel"/>
    <w:tmpl w:val="07F45B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35DF1"/>
    <w:multiLevelType w:val="hybridMultilevel"/>
    <w:tmpl w:val="3CC6C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A673A"/>
    <w:multiLevelType w:val="hybridMultilevel"/>
    <w:tmpl w:val="8F508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70E90"/>
    <w:multiLevelType w:val="hybridMultilevel"/>
    <w:tmpl w:val="9980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143BE"/>
    <w:multiLevelType w:val="hybridMultilevel"/>
    <w:tmpl w:val="8468E94A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7D69"/>
    <w:multiLevelType w:val="hybridMultilevel"/>
    <w:tmpl w:val="C7580586"/>
    <w:lvl w:ilvl="0" w:tplc="90E2B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C2039B7"/>
    <w:multiLevelType w:val="hybridMultilevel"/>
    <w:tmpl w:val="DD1878E4"/>
    <w:lvl w:ilvl="0" w:tplc="29BEE4F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F00CBC"/>
    <w:multiLevelType w:val="hybridMultilevel"/>
    <w:tmpl w:val="2ED29A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C061C44"/>
    <w:multiLevelType w:val="hybridMultilevel"/>
    <w:tmpl w:val="17FEF2C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3019C"/>
    <w:multiLevelType w:val="hybridMultilevel"/>
    <w:tmpl w:val="1FC4E9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A3602"/>
    <w:multiLevelType w:val="hybridMultilevel"/>
    <w:tmpl w:val="58B464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00ECD"/>
    <w:multiLevelType w:val="hybridMultilevel"/>
    <w:tmpl w:val="0044A8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D57F76"/>
    <w:multiLevelType w:val="hybridMultilevel"/>
    <w:tmpl w:val="F4E452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26355"/>
    <w:multiLevelType w:val="hybridMultilevel"/>
    <w:tmpl w:val="11E268B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5A2B81"/>
    <w:multiLevelType w:val="hybridMultilevel"/>
    <w:tmpl w:val="929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A02A3"/>
    <w:multiLevelType w:val="hybridMultilevel"/>
    <w:tmpl w:val="AB84511A"/>
    <w:lvl w:ilvl="0" w:tplc="BA2C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78C"/>
    <w:multiLevelType w:val="hybridMultilevel"/>
    <w:tmpl w:val="0C6A99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E51E8"/>
    <w:multiLevelType w:val="hybridMultilevel"/>
    <w:tmpl w:val="21785D9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11AC"/>
    <w:multiLevelType w:val="hybridMultilevel"/>
    <w:tmpl w:val="E8FCC4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B2F6D"/>
    <w:multiLevelType w:val="hybridMultilevel"/>
    <w:tmpl w:val="EC867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F44D9"/>
    <w:multiLevelType w:val="hybridMultilevel"/>
    <w:tmpl w:val="19B0D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862"/>
    <w:multiLevelType w:val="hybridMultilevel"/>
    <w:tmpl w:val="3480A290"/>
    <w:lvl w:ilvl="0" w:tplc="2D2C7B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4273660"/>
    <w:multiLevelType w:val="hybridMultilevel"/>
    <w:tmpl w:val="C6288E2E"/>
    <w:lvl w:ilvl="0" w:tplc="7F8E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A6A0DF0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3"/>
        <w:szCs w:val="2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0A7542"/>
    <w:multiLevelType w:val="hybridMultilevel"/>
    <w:tmpl w:val="1138E7B6"/>
    <w:lvl w:ilvl="0" w:tplc="75303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14707"/>
    <w:multiLevelType w:val="hybridMultilevel"/>
    <w:tmpl w:val="38BE504A"/>
    <w:lvl w:ilvl="0" w:tplc="128A9E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492D6E"/>
    <w:multiLevelType w:val="hybridMultilevel"/>
    <w:tmpl w:val="FC4461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5E34"/>
    <w:multiLevelType w:val="hybridMultilevel"/>
    <w:tmpl w:val="8E5CC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C009D"/>
    <w:multiLevelType w:val="hybridMultilevel"/>
    <w:tmpl w:val="6890E2B6"/>
    <w:lvl w:ilvl="0" w:tplc="041F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B436CCD"/>
    <w:multiLevelType w:val="hybridMultilevel"/>
    <w:tmpl w:val="73BA1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F1"/>
    <w:multiLevelType w:val="hybridMultilevel"/>
    <w:tmpl w:val="26B8C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B04F2"/>
    <w:multiLevelType w:val="hybridMultilevel"/>
    <w:tmpl w:val="A54CF27C"/>
    <w:lvl w:ilvl="0" w:tplc="29BEE4F2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8C105BE"/>
    <w:multiLevelType w:val="hybridMultilevel"/>
    <w:tmpl w:val="5B88D34C"/>
    <w:lvl w:ilvl="0" w:tplc="C7C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150B9"/>
    <w:multiLevelType w:val="hybridMultilevel"/>
    <w:tmpl w:val="F6C2F41E"/>
    <w:lvl w:ilvl="0" w:tplc="A26CB91C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BCE7D26"/>
    <w:multiLevelType w:val="hybridMultilevel"/>
    <w:tmpl w:val="39A87210"/>
    <w:lvl w:ilvl="0" w:tplc="D792BF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64945"/>
    <w:multiLevelType w:val="hybridMultilevel"/>
    <w:tmpl w:val="EEFA8D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0351C"/>
    <w:multiLevelType w:val="hybridMultilevel"/>
    <w:tmpl w:val="FFC256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FC8"/>
    <w:multiLevelType w:val="hybridMultilevel"/>
    <w:tmpl w:val="28907E6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C7722B4"/>
    <w:multiLevelType w:val="hybridMultilevel"/>
    <w:tmpl w:val="85B863D8"/>
    <w:lvl w:ilvl="0" w:tplc="E946B3D6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F47A66"/>
    <w:multiLevelType w:val="hybridMultilevel"/>
    <w:tmpl w:val="F4D65960"/>
    <w:lvl w:ilvl="0" w:tplc="E0887DE4">
      <w:start w:val="1"/>
      <w:numFmt w:val="decimal"/>
      <w:lvlText w:val="%1."/>
      <w:lvlJc w:val="left"/>
      <w:pPr>
        <w:ind w:left="900" w:hanging="360"/>
      </w:pPr>
      <w:rPr>
        <w:rFonts w:eastAsia="SimSu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730602"/>
    <w:multiLevelType w:val="hybridMultilevel"/>
    <w:tmpl w:val="0A608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0"/>
  </w:num>
  <w:num w:numId="4">
    <w:abstractNumId w:val="36"/>
  </w:num>
  <w:num w:numId="5">
    <w:abstractNumId w:val="34"/>
  </w:num>
  <w:num w:numId="6">
    <w:abstractNumId w:val="9"/>
  </w:num>
  <w:num w:numId="7">
    <w:abstractNumId w:val="31"/>
  </w:num>
  <w:num w:numId="8">
    <w:abstractNumId w:val="26"/>
  </w:num>
  <w:num w:numId="9">
    <w:abstractNumId w:val="41"/>
  </w:num>
  <w:num w:numId="10">
    <w:abstractNumId w:val="35"/>
  </w:num>
  <w:num w:numId="11">
    <w:abstractNumId w:val="1"/>
  </w:num>
  <w:num w:numId="12">
    <w:abstractNumId w:val="19"/>
  </w:num>
  <w:num w:numId="13">
    <w:abstractNumId w:val="37"/>
  </w:num>
  <w:num w:numId="14">
    <w:abstractNumId w:val="15"/>
  </w:num>
  <w:num w:numId="15">
    <w:abstractNumId w:val="27"/>
  </w:num>
  <w:num w:numId="16">
    <w:abstractNumId w:val="17"/>
  </w:num>
  <w:num w:numId="17">
    <w:abstractNumId w:val="12"/>
  </w:num>
  <w:num w:numId="18">
    <w:abstractNumId w:val="30"/>
  </w:num>
  <w:num w:numId="19">
    <w:abstractNumId w:val="21"/>
  </w:num>
  <w:num w:numId="20">
    <w:abstractNumId w:val="32"/>
  </w:num>
  <w:num w:numId="21">
    <w:abstractNumId w:val="7"/>
  </w:num>
  <w:num w:numId="22">
    <w:abstractNumId w:val="10"/>
  </w:num>
  <w:num w:numId="23">
    <w:abstractNumId w:val="39"/>
  </w:num>
  <w:num w:numId="24">
    <w:abstractNumId w:val="5"/>
  </w:num>
  <w:num w:numId="25">
    <w:abstractNumId w:val="22"/>
  </w:num>
  <w:num w:numId="26">
    <w:abstractNumId w:val="13"/>
  </w:num>
  <w:num w:numId="27">
    <w:abstractNumId w:val="33"/>
  </w:num>
  <w:num w:numId="28">
    <w:abstractNumId w:val="16"/>
  </w:num>
  <w:num w:numId="29">
    <w:abstractNumId w:val="2"/>
  </w:num>
  <w:num w:numId="30">
    <w:abstractNumId w:val="38"/>
  </w:num>
  <w:num w:numId="31">
    <w:abstractNumId w:val="18"/>
  </w:num>
  <w:num w:numId="32">
    <w:abstractNumId w:val="42"/>
  </w:num>
  <w:num w:numId="33">
    <w:abstractNumId w:val="25"/>
  </w:num>
  <w:num w:numId="34">
    <w:abstractNumId w:val="3"/>
  </w:num>
  <w:num w:numId="35">
    <w:abstractNumId w:val="28"/>
  </w:num>
  <w:num w:numId="36">
    <w:abstractNumId w:val="8"/>
  </w:num>
  <w:num w:numId="37">
    <w:abstractNumId w:val="20"/>
  </w:num>
  <w:num w:numId="38">
    <w:abstractNumId w:val="43"/>
  </w:num>
  <w:num w:numId="39">
    <w:abstractNumId w:val="23"/>
  </w:num>
  <w:num w:numId="40">
    <w:abstractNumId w:val="29"/>
  </w:num>
  <w:num w:numId="41">
    <w:abstractNumId w:val="14"/>
  </w:num>
  <w:num w:numId="42">
    <w:abstractNumId w:val="6"/>
  </w:num>
  <w:num w:numId="43">
    <w:abstractNumId w:val="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23564"/>
    <w:rsid w:val="0003342E"/>
    <w:rsid w:val="00033811"/>
    <w:rsid w:val="000552C9"/>
    <w:rsid w:val="0006377C"/>
    <w:rsid w:val="00082D57"/>
    <w:rsid w:val="000A6C17"/>
    <w:rsid w:val="000B6C0B"/>
    <w:rsid w:val="000C0B4A"/>
    <w:rsid w:val="000C1E3F"/>
    <w:rsid w:val="000D0DD0"/>
    <w:rsid w:val="00120761"/>
    <w:rsid w:val="00121AFF"/>
    <w:rsid w:val="00122BD0"/>
    <w:rsid w:val="0016028D"/>
    <w:rsid w:val="00173926"/>
    <w:rsid w:val="00173E62"/>
    <w:rsid w:val="0017559F"/>
    <w:rsid w:val="001E5783"/>
    <w:rsid w:val="001E6970"/>
    <w:rsid w:val="001F4B27"/>
    <w:rsid w:val="00200625"/>
    <w:rsid w:val="00203398"/>
    <w:rsid w:val="00241CD2"/>
    <w:rsid w:val="00244BE0"/>
    <w:rsid w:val="00264C7A"/>
    <w:rsid w:val="002747D1"/>
    <w:rsid w:val="0027712E"/>
    <w:rsid w:val="00280D2E"/>
    <w:rsid w:val="002C67C1"/>
    <w:rsid w:val="002D6214"/>
    <w:rsid w:val="002F78F2"/>
    <w:rsid w:val="002F7D6A"/>
    <w:rsid w:val="00300DA2"/>
    <w:rsid w:val="003023E9"/>
    <w:rsid w:val="0033728E"/>
    <w:rsid w:val="00367F04"/>
    <w:rsid w:val="00394C3D"/>
    <w:rsid w:val="003A2391"/>
    <w:rsid w:val="003B4FFD"/>
    <w:rsid w:val="003B7E9C"/>
    <w:rsid w:val="003F4E3A"/>
    <w:rsid w:val="004053B4"/>
    <w:rsid w:val="00414424"/>
    <w:rsid w:val="004175BA"/>
    <w:rsid w:val="00425803"/>
    <w:rsid w:val="00436E13"/>
    <w:rsid w:val="004468C0"/>
    <w:rsid w:val="00454EEF"/>
    <w:rsid w:val="0045759E"/>
    <w:rsid w:val="00460216"/>
    <w:rsid w:val="00472776"/>
    <w:rsid w:val="00475F7B"/>
    <w:rsid w:val="00476DB1"/>
    <w:rsid w:val="00477143"/>
    <w:rsid w:val="00487FC4"/>
    <w:rsid w:val="00494335"/>
    <w:rsid w:val="0049727A"/>
    <w:rsid w:val="004A174E"/>
    <w:rsid w:val="004A43C5"/>
    <w:rsid w:val="004B2563"/>
    <w:rsid w:val="004B7DA9"/>
    <w:rsid w:val="004C4519"/>
    <w:rsid w:val="004C59B2"/>
    <w:rsid w:val="004D57A1"/>
    <w:rsid w:val="004E5B3A"/>
    <w:rsid w:val="005100AD"/>
    <w:rsid w:val="00533511"/>
    <w:rsid w:val="0053385B"/>
    <w:rsid w:val="005453AF"/>
    <w:rsid w:val="00545600"/>
    <w:rsid w:val="005555C8"/>
    <w:rsid w:val="005571F0"/>
    <w:rsid w:val="0057331B"/>
    <w:rsid w:val="0059186A"/>
    <w:rsid w:val="00597397"/>
    <w:rsid w:val="005974AE"/>
    <w:rsid w:val="005A4069"/>
    <w:rsid w:val="005B6698"/>
    <w:rsid w:val="005C7C94"/>
    <w:rsid w:val="005E45C6"/>
    <w:rsid w:val="006010A2"/>
    <w:rsid w:val="00605FA3"/>
    <w:rsid w:val="00606937"/>
    <w:rsid w:val="00646716"/>
    <w:rsid w:val="00663A24"/>
    <w:rsid w:val="00665E19"/>
    <w:rsid w:val="00674058"/>
    <w:rsid w:val="00674EF8"/>
    <w:rsid w:val="006826C7"/>
    <w:rsid w:val="006B1C9B"/>
    <w:rsid w:val="006C4E2A"/>
    <w:rsid w:val="006D79AE"/>
    <w:rsid w:val="006E4178"/>
    <w:rsid w:val="006F49A4"/>
    <w:rsid w:val="00700616"/>
    <w:rsid w:val="00703E30"/>
    <w:rsid w:val="00713264"/>
    <w:rsid w:val="007455D4"/>
    <w:rsid w:val="007508B7"/>
    <w:rsid w:val="007622F6"/>
    <w:rsid w:val="007627C2"/>
    <w:rsid w:val="00791585"/>
    <w:rsid w:val="007A79D7"/>
    <w:rsid w:val="007D154B"/>
    <w:rsid w:val="007E23E5"/>
    <w:rsid w:val="007F54D1"/>
    <w:rsid w:val="007F6DCA"/>
    <w:rsid w:val="008020F4"/>
    <w:rsid w:val="00806C9C"/>
    <w:rsid w:val="008144E8"/>
    <w:rsid w:val="00822512"/>
    <w:rsid w:val="00825D72"/>
    <w:rsid w:val="00842B58"/>
    <w:rsid w:val="00847461"/>
    <w:rsid w:val="008539BE"/>
    <w:rsid w:val="0086390A"/>
    <w:rsid w:val="00872628"/>
    <w:rsid w:val="00884ECF"/>
    <w:rsid w:val="008A7086"/>
    <w:rsid w:val="008C3FBE"/>
    <w:rsid w:val="008C5930"/>
    <w:rsid w:val="008D0576"/>
    <w:rsid w:val="008E3CEB"/>
    <w:rsid w:val="0090509F"/>
    <w:rsid w:val="00914DCC"/>
    <w:rsid w:val="00915DC2"/>
    <w:rsid w:val="00927E56"/>
    <w:rsid w:val="009309E9"/>
    <w:rsid w:val="009629C3"/>
    <w:rsid w:val="0098294A"/>
    <w:rsid w:val="00991402"/>
    <w:rsid w:val="00993622"/>
    <w:rsid w:val="0099643F"/>
    <w:rsid w:val="009974D9"/>
    <w:rsid w:val="009C3499"/>
    <w:rsid w:val="009E2496"/>
    <w:rsid w:val="00A16A94"/>
    <w:rsid w:val="00A26121"/>
    <w:rsid w:val="00A264C6"/>
    <w:rsid w:val="00A418F5"/>
    <w:rsid w:val="00A42154"/>
    <w:rsid w:val="00A433FD"/>
    <w:rsid w:val="00A4690D"/>
    <w:rsid w:val="00A55427"/>
    <w:rsid w:val="00A56FAD"/>
    <w:rsid w:val="00A60F22"/>
    <w:rsid w:val="00A84C96"/>
    <w:rsid w:val="00A92716"/>
    <w:rsid w:val="00AB2670"/>
    <w:rsid w:val="00AC1E82"/>
    <w:rsid w:val="00AD04A6"/>
    <w:rsid w:val="00AD74CF"/>
    <w:rsid w:val="00AF3C1D"/>
    <w:rsid w:val="00AF4B88"/>
    <w:rsid w:val="00AF561E"/>
    <w:rsid w:val="00B1681B"/>
    <w:rsid w:val="00B349AD"/>
    <w:rsid w:val="00B60319"/>
    <w:rsid w:val="00B7382F"/>
    <w:rsid w:val="00B95998"/>
    <w:rsid w:val="00BA195E"/>
    <w:rsid w:val="00BB4C0B"/>
    <w:rsid w:val="00BB5F3F"/>
    <w:rsid w:val="00BD403F"/>
    <w:rsid w:val="00BF3285"/>
    <w:rsid w:val="00C03F09"/>
    <w:rsid w:val="00C3590A"/>
    <w:rsid w:val="00C65AEC"/>
    <w:rsid w:val="00C7059F"/>
    <w:rsid w:val="00C77FB7"/>
    <w:rsid w:val="00C94D88"/>
    <w:rsid w:val="00C95943"/>
    <w:rsid w:val="00C95B3D"/>
    <w:rsid w:val="00CC0E05"/>
    <w:rsid w:val="00CE16C2"/>
    <w:rsid w:val="00CE6C43"/>
    <w:rsid w:val="00CF6D07"/>
    <w:rsid w:val="00D027AE"/>
    <w:rsid w:val="00D07049"/>
    <w:rsid w:val="00D2686C"/>
    <w:rsid w:val="00D305B5"/>
    <w:rsid w:val="00D42B63"/>
    <w:rsid w:val="00D5288D"/>
    <w:rsid w:val="00D652BA"/>
    <w:rsid w:val="00D72962"/>
    <w:rsid w:val="00DC2A13"/>
    <w:rsid w:val="00DF7801"/>
    <w:rsid w:val="00E04190"/>
    <w:rsid w:val="00E0638B"/>
    <w:rsid w:val="00E3498D"/>
    <w:rsid w:val="00E41EC5"/>
    <w:rsid w:val="00E66641"/>
    <w:rsid w:val="00E82CF5"/>
    <w:rsid w:val="00E92CAD"/>
    <w:rsid w:val="00EB1C4B"/>
    <w:rsid w:val="00EB653D"/>
    <w:rsid w:val="00ED7152"/>
    <w:rsid w:val="00F10999"/>
    <w:rsid w:val="00F51569"/>
    <w:rsid w:val="00F75034"/>
    <w:rsid w:val="00F75D6C"/>
    <w:rsid w:val="00FC309F"/>
    <w:rsid w:val="00FD3DC8"/>
    <w:rsid w:val="00FD51B3"/>
    <w:rsid w:val="00FE5281"/>
    <w:rsid w:val="00FE6732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A42154"/>
    <w:rPr>
      <w:rFonts w:ascii="Century Gothic" w:hAnsi="Century Gothic"/>
      <w:b/>
      <w:bCs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053B4"/>
    <w:rPr>
      <w:lang w:val="en-AU"/>
    </w:rPr>
  </w:style>
  <w:style w:type="character" w:customStyle="1" w:styleId="AltbilgiChar">
    <w:name w:val="Altbilgi Char"/>
    <w:link w:val="Altbilgi"/>
    <w:rsid w:val="004053B4"/>
    <w:rPr>
      <w:lang w:val="en-AU"/>
    </w:rPr>
  </w:style>
  <w:style w:type="paragraph" w:styleId="ListeParagraf">
    <w:name w:val="List Paragraph"/>
    <w:basedOn w:val="Normal"/>
    <w:uiPriority w:val="34"/>
    <w:qFormat/>
    <w:rsid w:val="00A433FD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32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264"/>
    <w:rPr>
      <w:rFonts w:ascii="Tahoma" w:hAnsi="Tahoma" w:cs="Tahoma"/>
      <w:sz w:val="16"/>
      <w:szCs w:val="16"/>
      <w:lang w:val="en-AU"/>
    </w:rPr>
  </w:style>
  <w:style w:type="character" w:customStyle="1" w:styleId="Balk2Char">
    <w:name w:val="Başlık 2 Char"/>
    <w:basedOn w:val="VarsaylanParagrafYazTipi"/>
    <w:link w:val="Balk2"/>
    <w:rsid w:val="00A42154"/>
    <w:rPr>
      <w:rFonts w:ascii="Century Gothic" w:hAnsi="Century Gothic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3C8C2-6393-49BE-98BD-84DECAF4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Ömer Öztürk</cp:lastModifiedBy>
  <cp:revision>16</cp:revision>
  <dcterms:created xsi:type="dcterms:W3CDTF">2014-12-04T12:28:00Z</dcterms:created>
  <dcterms:modified xsi:type="dcterms:W3CDTF">2014-12-25T09:11:00Z</dcterms:modified>
</cp:coreProperties>
</file>