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C4" w:rsidRPr="00577DC4" w:rsidRDefault="00C03F09" w:rsidP="0070677D">
      <w:pPr>
        <w:spacing w:line="360" w:lineRule="auto"/>
        <w:jc w:val="both"/>
        <w:rPr>
          <w:b/>
          <w:sz w:val="24"/>
          <w:szCs w:val="24"/>
        </w:rPr>
      </w:pPr>
      <w:r w:rsidRPr="00577DC4">
        <w:rPr>
          <w:b/>
          <w:sz w:val="24"/>
          <w:szCs w:val="24"/>
        </w:rPr>
        <w:t>AMAÇ</w:t>
      </w:r>
    </w:p>
    <w:p w:rsidR="000D0DD0" w:rsidRPr="00577DC4" w:rsidRDefault="0057331B" w:rsidP="0070677D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577DC4">
        <w:rPr>
          <w:color w:val="000000"/>
          <w:sz w:val="24"/>
          <w:szCs w:val="24"/>
        </w:rPr>
        <w:t>Belediyeler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veya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özel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firmalar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tarafından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kurulması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planlanan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düzenli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depolanma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tesislerinin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mevzuata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uygun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yapılmasını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sağlayarak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çevre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ve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insan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sağlığını</w:t>
      </w:r>
      <w:proofErr w:type="spellEnd"/>
      <w:r w:rsidRPr="00577DC4">
        <w:rPr>
          <w:color w:val="000000"/>
          <w:sz w:val="24"/>
          <w:szCs w:val="24"/>
        </w:rPr>
        <w:t xml:space="preserve"> </w:t>
      </w:r>
      <w:proofErr w:type="spellStart"/>
      <w:r w:rsidRPr="00577DC4">
        <w:rPr>
          <w:color w:val="000000"/>
          <w:sz w:val="24"/>
          <w:szCs w:val="24"/>
        </w:rPr>
        <w:t>korumak</w:t>
      </w:r>
      <w:proofErr w:type="spellEnd"/>
      <w:r w:rsidRPr="00577DC4">
        <w:rPr>
          <w:color w:val="000000"/>
          <w:sz w:val="24"/>
          <w:szCs w:val="24"/>
        </w:rPr>
        <w:t>.</w:t>
      </w:r>
      <w:proofErr w:type="gramEnd"/>
    </w:p>
    <w:p w:rsidR="00403F6B" w:rsidRDefault="00403F6B" w:rsidP="00403F6B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403F6B" w:rsidRPr="00535015" w:rsidRDefault="00403F6B" w:rsidP="00403F6B">
      <w:proofErr w:type="gramStart"/>
      <w:r>
        <w:t xml:space="preserve">Çevre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 w:rsidRPr="00577DC4">
        <w:rPr>
          <w:sz w:val="24"/>
          <w:szCs w:val="24"/>
        </w:rPr>
        <w:t>Atık</w:t>
      </w:r>
      <w:proofErr w:type="spellEnd"/>
      <w:r w:rsidRPr="00535015">
        <w:t xml:space="preserve"> </w:t>
      </w:r>
      <w:proofErr w:type="spellStart"/>
      <w:r w:rsidRPr="00535015">
        <w:t>Yönetimi</w:t>
      </w:r>
      <w:proofErr w:type="spellEnd"/>
      <w:r w:rsidRPr="00535015">
        <w:t xml:space="preserve"> </w:t>
      </w:r>
      <w:proofErr w:type="spellStart"/>
      <w:r w:rsidRPr="00535015">
        <w:t>Daire</w:t>
      </w:r>
      <w:proofErr w:type="spellEnd"/>
      <w:r w:rsidRPr="00535015">
        <w:t xml:space="preserve"> </w:t>
      </w:r>
      <w:proofErr w:type="spellStart"/>
      <w:r w:rsidRPr="00535015">
        <w:t>Başkanlığı</w:t>
      </w:r>
      <w:proofErr w:type="spellEnd"/>
      <w:r>
        <w:t xml:space="preserve"> </w:t>
      </w:r>
      <w:proofErr w:type="spellStart"/>
      <w:r>
        <w:t>faaliyetlerinde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  <w:proofErr w:type="gramEnd"/>
    </w:p>
    <w:p w:rsidR="00FD51B3" w:rsidRPr="00577DC4" w:rsidRDefault="00FD51B3" w:rsidP="0070677D">
      <w:pPr>
        <w:spacing w:line="360" w:lineRule="auto"/>
        <w:jc w:val="both"/>
        <w:rPr>
          <w:b/>
          <w:bCs/>
          <w:sz w:val="24"/>
          <w:szCs w:val="24"/>
        </w:rPr>
      </w:pPr>
    </w:p>
    <w:p w:rsidR="00256677" w:rsidRPr="00577DC4" w:rsidRDefault="00C03F09" w:rsidP="00577DC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7DC4">
        <w:rPr>
          <w:rFonts w:ascii="Times New Roman" w:hAnsi="Times New Roman"/>
          <w:sz w:val="24"/>
          <w:szCs w:val="24"/>
        </w:rPr>
        <w:t>SORUMLULAR</w:t>
      </w:r>
      <w:r w:rsidR="00425803" w:rsidRPr="00577DC4">
        <w:rPr>
          <w:rFonts w:ascii="Times New Roman" w:hAnsi="Times New Roman"/>
          <w:vanish/>
          <w:sz w:val="24"/>
          <w:szCs w:val="24"/>
        </w:rPr>
        <w:cr/>
        <w:t xml:space="preserve">                                                                               </w:t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  <w:r w:rsidR="00425803" w:rsidRPr="00577DC4">
        <w:rPr>
          <w:rFonts w:ascii="Times New Roman" w:hAnsi="Times New Roman"/>
          <w:vanish/>
          <w:sz w:val="24"/>
          <w:szCs w:val="24"/>
        </w:rPr>
        <w:pgNum/>
      </w:r>
    </w:p>
    <w:p w:rsidR="00F75034" w:rsidRPr="00577DC4" w:rsidRDefault="007622F6" w:rsidP="0070677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 Bu </w:t>
      </w:r>
      <w:proofErr w:type="spellStart"/>
      <w:r w:rsidRPr="00577DC4">
        <w:rPr>
          <w:sz w:val="24"/>
          <w:szCs w:val="24"/>
        </w:rPr>
        <w:t>talimatın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proofErr w:type="gramStart"/>
      <w:r w:rsidRPr="00577DC4">
        <w:rPr>
          <w:sz w:val="24"/>
          <w:szCs w:val="24"/>
        </w:rPr>
        <w:t>uygulanmasından</w:t>
      </w:r>
      <w:proofErr w:type="spellEnd"/>
      <w:r w:rsidRPr="00577DC4">
        <w:rPr>
          <w:sz w:val="24"/>
          <w:szCs w:val="24"/>
        </w:rPr>
        <w:t xml:space="preserve">  </w:t>
      </w:r>
      <w:proofErr w:type="spellStart"/>
      <w:r w:rsidR="00425803" w:rsidRPr="00577DC4">
        <w:rPr>
          <w:sz w:val="24"/>
          <w:szCs w:val="24"/>
        </w:rPr>
        <w:t>Atık</w:t>
      </w:r>
      <w:proofErr w:type="spellEnd"/>
      <w:proofErr w:type="gramEnd"/>
      <w:r w:rsidR="00425803" w:rsidRPr="00577DC4">
        <w:rPr>
          <w:sz w:val="24"/>
          <w:szCs w:val="24"/>
        </w:rPr>
        <w:t xml:space="preserve"> </w:t>
      </w:r>
      <w:proofErr w:type="spellStart"/>
      <w:r w:rsidR="00425803" w:rsidRPr="00577DC4">
        <w:rPr>
          <w:sz w:val="24"/>
          <w:szCs w:val="24"/>
        </w:rPr>
        <w:t>Yönetimi</w:t>
      </w:r>
      <w:proofErr w:type="spellEnd"/>
      <w:r w:rsidR="00425803"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Dairesi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="00425803" w:rsidRPr="00577DC4">
        <w:rPr>
          <w:sz w:val="24"/>
          <w:szCs w:val="24"/>
        </w:rPr>
        <w:t>Başkanı</w:t>
      </w:r>
      <w:proofErr w:type="spellEnd"/>
      <w:r w:rsidR="00425803" w:rsidRPr="00577DC4">
        <w:rPr>
          <w:sz w:val="24"/>
          <w:szCs w:val="24"/>
        </w:rPr>
        <w:t xml:space="preserve"> </w:t>
      </w:r>
      <w:proofErr w:type="spellStart"/>
      <w:r w:rsidR="00425803" w:rsidRPr="00577DC4">
        <w:rPr>
          <w:sz w:val="24"/>
          <w:szCs w:val="24"/>
        </w:rPr>
        <w:t>sorumludur</w:t>
      </w:r>
      <w:proofErr w:type="spellEnd"/>
      <w:r w:rsidR="00425803" w:rsidRPr="00577DC4">
        <w:rPr>
          <w:sz w:val="24"/>
          <w:szCs w:val="24"/>
        </w:rPr>
        <w:t>.</w:t>
      </w:r>
    </w:p>
    <w:p w:rsidR="00FD51B3" w:rsidRPr="00577DC4" w:rsidRDefault="00FD51B3" w:rsidP="0070677D">
      <w:pPr>
        <w:spacing w:line="360" w:lineRule="auto"/>
        <w:rPr>
          <w:sz w:val="24"/>
          <w:szCs w:val="24"/>
        </w:rPr>
      </w:pPr>
    </w:p>
    <w:p w:rsidR="00C03F09" w:rsidRPr="00577DC4" w:rsidRDefault="00F75034" w:rsidP="0070677D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7DC4">
        <w:rPr>
          <w:rFonts w:ascii="Times New Roman" w:hAnsi="Times New Roman"/>
          <w:sz w:val="24"/>
          <w:szCs w:val="24"/>
        </w:rPr>
        <w:t>UYGULAMA</w:t>
      </w:r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proofErr w:type="gramStart"/>
      <w:r w:rsidRPr="00577DC4">
        <w:rPr>
          <w:sz w:val="24"/>
          <w:szCs w:val="24"/>
        </w:rPr>
        <w:t xml:space="preserve">1 </w:t>
      </w:r>
      <w:proofErr w:type="spellStart"/>
      <w:r w:rsidRPr="00577DC4">
        <w:rPr>
          <w:sz w:val="24"/>
          <w:szCs w:val="24"/>
        </w:rPr>
        <w:t>Özel</w:t>
      </w:r>
      <w:proofErr w:type="spellEnd"/>
      <w:r w:rsidRPr="00577DC4">
        <w:rPr>
          <w:sz w:val="24"/>
          <w:szCs w:val="24"/>
        </w:rPr>
        <w:t>/</w:t>
      </w:r>
      <w:proofErr w:type="spellStart"/>
      <w:r w:rsidRPr="00577DC4">
        <w:rPr>
          <w:sz w:val="24"/>
          <w:szCs w:val="24"/>
        </w:rPr>
        <w:t>tüzel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işletmeciler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veya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Mahalli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İdare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Birlikleri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yer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seçimi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yapılmış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ve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Mahalli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Çevre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Kurulu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Kararı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alınmış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olan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depolama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sahasının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ön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fizibilite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raporu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dilekçe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ekinde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Müdürlüğümüze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gönderilerek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süreç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başlar</w:t>
      </w:r>
      <w:proofErr w:type="spellEnd"/>
      <w:r w:rsidRPr="00577DC4">
        <w:rPr>
          <w:sz w:val="24"/>
          <w:szCs w:val="24"/>
        </w:rPr>
        <w:t xml:space="preserve"> (</w:t>
      </w:r>
      <w:proofErr w:type="spellStart"/>
      <w:r w:rsidRPr="00577DC4">
        <w:rPr>
          <w:sz w:val="24"/>
          <w:szCs w:val="24"/>
        </w:rPr>
        <w:t>Maden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atıkları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fizibilite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raporu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kapsamı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dışındadır</w:t>
      </w:r>
      <w:proofErr w:type="spellEnd"/>
      <w:r w:rsidRPr="00577DC4">
        <w:rPr>
          <w:sz w:val="24"/>
          <w:szCs w:val="24"/>
        </w:rPr>
        <w:t>).</w:t>
      </w:r>
      <w:proofErr w:type="gramEnd"/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2. </w:t>
      </w:r>
      <w:proofErr w:type="spellStart"/>
      <w:r w:rsidRPr="00577DC4">
        <w:rPr>
          <w:sz w:val="24"/>
          <w:szCs w:val="24"/>
        </w:rPr>
        <w:t>Daire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başkanı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şube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müdürüne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havalesi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yapılır</w:t>
      </w:r>
      <w:proofErr w:type="spellEnd"/>
      <w:r w:rsidRPr="00577DC4">
        <w:rPr>
          <w:sz w:val="24"/>
          <w:szCs w:val="24"/>
        </w:rPr>
        <w:t>.</w:t>
      </w:r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3. </w:t>
      </w:r>
      <w:proofErr w:type="spellStart"/>
      <w:r w:rsidRPr="00577DC4">
        <w:rPr>
          <w:sz w:val="24"/>
          <w:szCs w:val="24"/>
        </w:rPr>
        <w:t>Şube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müdürü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personele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dosya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incelenmek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üzere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sevk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edilir</w:t>
      </w:r>
      <w:proofErr w:type="spellEnd"/>
      <w:r w:rsidRPr="00577DC4">
        <w:rPr>
          <w:sz w:val="24"/>
          <w:szCs w:val="24"/>
        </w:rPr>
        <w:t>.</w:t>
      </w:r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4. </w:t>
      </w:r>
      <w:proofErr w:type="spellStart"/>
      <w:r w:rsidRPr="00577DC4">
        <w:rPr>
          <w:sz w:val="24"/>
          <w:szCs w:val="24"/>
        </w:rPr>
        <w:t>Gerekli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hallerde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başvuru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dosyası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daireler</w:t>
      </w:r>
      <w:proofErr w:type="spellEnd"/>
      <w:r w:rsidR="00FC2F65" w:rsidRPr="00577DC4">
        <w:rPr>
          <w:sz w:val="24"/>
          <w:szCs w:val="24"/>
        </w:rPr>
        <w:t>/</w:t>
      </w:r>
      <w:proofErr w:type="spellStart"/>
      <w:r w:rsidRPr="00577DC4">
        <w:rPr>
          <w:sz w:val="24"/>
          <w:szCs w:val="24"/>
        </w:rPr>
        <w:t>şubeler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arası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koordinasyon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içerisinde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değerlendirilir</w:t>
      </w:r>
      <w:proofErr w:type="spellEnd"/>
      <w:r w:rsidRPr="00577DC4">
        <w:rPr>
          <w:sz w:val="24"/>
          <w:szCs w:val="24"/>
        </w:rPr>
        <w:t>.</w:t>
      </w:r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5. </w:t>
      </w:r>
      <w:proofErr w:type="spellStart"/>
      <w:r w:rsidRPr="00577DC4">
        <w:rPr>
          <w:sz w:val="24"/>
          <w:szCs w:val="24"/>
        </w:rPr>
        <w:t>İlgili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personel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yapılan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inceleme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değerlendirme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sonucunda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atık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yönetim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politikamıza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ve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ilgili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mevzuatlara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uygun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olan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bölgesel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hizmet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verecek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tesislerin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ön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fizibilite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raporu</w:t>
      </w:r>
      <w:r w:rsidR="00FC2F65" w:rsidRPr="00577DC4">
        <w:rPr>
          <w:sz w:val="24"/>
          <w:szCs w:val="24"/>
        </w:rPr>
        <w:t>nun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uygun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görülmesi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halinde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şube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müdürü</w:t>
      </w:r>
      <w:proofErr w:type="spellEnd"/>
      <w:r w:rsidRPr="00577DC4">
        <w:rPr>
          <w:sz w:val="24"/>
          <w:szCs w:val="24"/>
        </w:rPr>
        <w:t xml:space="preserve">, </w:t>
      </w:r>
      <w:proofErr w:type="spellStart"/>
      <w:r w:rsidRPr="00577DC4">
        <w:rPr>
          <w:sz w:val="24"/>
          <w:szCs w:val="24"/>
        </w:rPr>
        <w:t>daire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başkanı</w:t>
      </w:r>
      <w:proofErr w:type="spellEnd"/>
      <w:r w:rsidRPr="00577DC4">
        <w:rPr>
          <w:sz w:val="24"/>
          <w:szCs w:val="24"/>
        </w:rPr>
        <w:t xml:space="preserve">, </w:t>
      </w:r>
      <w:proofErr w:type="spellStart"/>
      <w:r w:rsidRPr="00577DC4">
        <w:rPr>
          <w:sz w:val="24"/>
          <w:szCs w:val="24"/>
        </w:rPr>
        <w:t>genel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yardımcısı</w:t>
      </w:r>
      <w:proofErr w:type="spellEnd"/>
      <w:r w:rsidRPr="00577DC4">
        <w:rPr>
          <w:sz w:val="24"/>
          <w:szCs w:val="24"/>
        </w:rPr>
        <w:t>/</w:t>
      </w:r>
      <w:proofErr w:type="spellStart"/>
      <w:r w:rsidRPr="00577DC4">
        <w:rPr>
          <w:sz w:val="24"/>
          <w:szCs w:val="24"/>
        </w:rPr>
        <w:t>genel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müdürün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imzası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oluşturulan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resmi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yazı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ile</w:t>
      </w:r>
      <w:proofErr w:type="spellEnd"/>
      <w:r w:rsidR="00FC2F65" w:rsidRPr="00577DC4">
        <w:rPr>
          <w:sz w:val="24"/>
          <w:szCs w:val="24"/>
        </w:rPr>
        <w:t xml:space="preserve"> </w:t>
      </w:r>
      <w:proofErr w:type="spellStart"/>
      <w:r w:rsidR="00FC2F65" w:rsidRPr="00577DC4">
        <w:rPr>
          <w:sz w:val="24"/>
          <w:szCs w:val="24"/>
        </w:rPr>
        <w:t>bu</w:t>
      </w:r>
      <w:proofErr w:type="spellEnd"/>
      <w:r w:rsidR="00FC2F65" w:rsidRPr="00577DC4">
        <w:rPr>
          <w:sz w:val="24"/>
          <w:szCs w:val="24"/>
        </w:rPr>
        <w:t xml:space="preserve"> durum</w:t>
      </w:r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talep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sahibine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bildirilir</w:t>
      </w:r>
      <w:proofErr w:type="spellEnd"/>
      <w:r w:rsidRPr="00577DC4">
        <w:rPr>
          <w:sz w:val="24"/>
          <w:szCs w:val="24"/>
        </w:rPr>
        <w:t xml:space="preserve">. </w:t>
      </w:r>
      <w:proofErr w:type="spellStart"/>
      <w:proofErr w:type="gramStart"/>
      <w:r w:rsidRPr="00577DC4">
        <w:rPr>
          <w:sz w:val="24"/>
          <w:szCs w:val="24"/>
        </w:rPr>
        <w:t>Uygun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görülmeyen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veya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eksiklik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tespit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edilen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başvurular</w:t>
      </w:r>
      <w:proofErr w:type="spellEnd"/>
      <w:r w:rsidRPr="00577DC4">
        <w:rPr>
          <w:sz w:val="24"/>
          <w:szCs w:val="24"/>
        </w:rPr>
        <w:t xml:space="preserve">, </w:t>
      </w:r>
      <w:proofErr w:type="spellStart"/>
      <w:r w:rsidRPr="00577DC4">
        <w:rPr>
          <w:sz w:val="24"/>
          <w:szCs w:val="24"/>
        </w:rPr>
        <w:t>uygun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görülmediğine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veya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eksikliklerin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tamamlanmasına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dair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resmi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yazı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başvuru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sahibine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bildirilir</w:t>
      </w:r>
      <w:proofErr w:type="spellEnd"/>
      <w:r w:rsidRPr="00577DC4">
        <w:rPr>
          <w:sz w:val="24"/>
          <w:szCs w:val="24"/>
        </w:rPr>
        <w:t>.</w:t>
      </w:r>
      <w:proofErr w:type="gramEnd"/>
      <w:r w:rsidRPr="00577DC4">
        <w:rPr>
          <w:sz w:val="24"/>
          <w:szCs w:val="24"/>
        </w:rPr>
        <w:t xml:space="preserve"> </w:t>
      </w:r>
      <w:proofErr w:type="gramStart"/>
      <w:r w:rsidRPr="00577DC4">
        <w:rPr>
          <w:sz w:val="24"/>
          <w:szCs w:val="24"/>
        </w:rPr>
        <w:t xml:space="preserve">ÇED </w:t>
      </w:r>
      <w:proofErr w:type="spellStart"/>
      <w:r w:rsidRPr="00577DC4">
        <w:rPr>
          <w:sz w:val="24"/>
          <w:szCs w:val="24"/>
        </w:rPr>
        <w:t>Sürecinde</w:t>
      </w:r>
      <w:proofErr w:type="spellEnd"/>
      <w:r w:rsidRPr="00577DC4">
        <w:rPr>
          <w:sz w:val="24"/>
          <w:szCs w:val="24"/>
        </w:rPr>
        <w:t xml:space="preserve"> de </w:t>
      </w:r>
      <w:proofErr w:type="spellStart"/>
      <w:r w:rsidRPr="00577DC4">
        <w:rPr>
          <w:sz w:val="24"/>
          <w:szCs w:val="24"/>
        </w:rPr>
        <w:t>gerekli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görülürse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personel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tesis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yeri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incelenir</w:t>
      </w:r>
      <w:proofErr w:type="spellEnd"/>
      <w:r w:rsidRPr="00577DC4">
        <w:rPr>
          <w:sz w:val="24"/>
          <w:szCs w:val="24"/>
        </w:rPr>
        <w:t>.</w:t>
      </w:r>
      <w:proofErr w:type="gramEnd"/>
      <w:r w:rsidRPr="00577DC4">
        <w:rPr>
          <w:sz w:val="24"/>
          <w:szCs w:val="24"/>
        </w:rPr>
        <w:t xml:space="preserve"> </w:t>
      </w:r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6. ÇED </w:t>
      </w:r>
      <w:proofErr w:type="spellStart"/>
      <w:r w:rsidR="007B3D3B" w:rsidRPr="00577DC4">
        <w:rPr>
          <w:sz w:val="24"/>
          <w:szCs w:val="24"/>
        </w:rPr>
        <w:t>süreci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tamamlanan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tesislerin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uygulama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projesi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Bakanlığımız</w:t>
      </w:r>
      <w:proofErr w:type="spellEnd"/>
      <w:r w:rsidR="007B3D3B" w:rsidRPr="00577DC4">
        <w:rPr>
          <w:sz w:val="24"/>
          <w:szCs w:val="24"/>
        </w:rPr>
        <w:t xml:space="preserve"> 2014/13 </w:t>
      </w:r>
      <w:proofErr w:type="spellStart"/>
      <w:r w:rsidR="007B3D3B" w:rsidRPr="00577DC4">
        <w:rPr>
          <w:sz w:val="24"/>
          <w:szCs w:val="24"/>
        </w:rPr>
        <w:t>sayılı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Genelgesine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uygun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7B3D3B" w:rsidRPr="00577DC4">
        <w:rPr>
          <w:sz w:val="24"/>
          <w:szCs w:val="24"/>
        </w:rPr>
        <w:t>olarak</w:t>
      </w:r>
      <w:proofErr w:type="spellEnd"/>
      <w:r w:rsidR="007B3D3B" w:rsidRPr="00577DC4">
        <w:rPr>
          <w:sz w:val="24"/>
          <w:szCs w:val="24"/>
        </w:rPr>
        <w:t xml:space="preserve"> </w:t>
      </w:r>
      <w:proofErr w:type="spellStart"/>
      <w:r w:rsidR="005E0497" w:rsidRPr="00577DC4">
        <w:rPr>
          <w:sz w:val="24"/>
          <w:szCs w:val="24"/>
        </w:rPr>
        <w:t>hazırlanır</w:t>
      </w:r>
      <w:proofErr w:type="spellEnd"/>
      <w:r w:rsidR="005E0497" w:rsidRPr="00577DC4">
        <w:rPr>
          <w:sz w:val="24"/>
          <w:szCs w:val="24"/>
        </w:rPr>
        <w:t xml:space="preserve"> </w:t>
      </w:r>
      <w:proofErr w:type="spellStart"/>
      <w:proofErr w:type="gramStart"/>
      <w:r w:rsidR="005E0497" w:rsidRPr="00577DC4">
        <w:rPr>
          <w:sz w:val="24"/>
          <w:szCs w:val="24"/>
        </w:rPr>
        <w:t>ve</w:t>
      </w:r>
      <w:proofErr w:type="spellEnd"/>
      <w:r w:rsidR="005E0497" w:rsidRPr="00577DC4">
        <w:rPr>
          <w:sz w:val="24"/>
          <w:szCs w:val="24"/>
        </w:rPr>
        <w:t xml:space="preserve"> </w:t>
      </w:r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Genel</w:t>
      </w:r>
      <w:proofErr w:type="spellEnd"/>
      <w:proofErr w:type="gram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Müdürlüğümüze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="005E0497" w:rsidRPr="00577DC4">
        <w:rPr>
          <w:sz w:val="24"/>
          <w:szCs w:val="24"/>
        </w:rPr>
        <w:t>incelenmek</w:t>
      </w:r>
      <w:proofErr w:type="spellEnd"/>
      <w:r w:rsidR="005E0497" w:rsidRPr="00577DC4">
        <w:rPr>
          <w:sz w:val="24"/>
          <w:szCs w:val="24"/>
        </w:rPr>
        <w:t xml:space="preserve"> </w:t>
      </w:r>
      <w:proofErr w:type="spellStart"/>
      <w:r w:rsidR="005E0497" w:rsidRPr="00577DC4">
        <w:rPr>
          <w:sz w:val="24"/>
          <w:szCs w:val="24"/>
        </w:rPr>
        <w:t>üzere</w:t>
      </w:r>
      <w:proofErr w:type="spellEnd"/>
      <w:r w:rsidR="005E0497"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gönderi</w:t>
      </w:r>
      <w:r w:rsidR="005E0497" w:rsidRPr="00577DC4">
        <w:rPr>
          <w:sz w:val="24"/>
          <w:szCs w:val="24"/>
        </w:rPr>
        <w:t>li</w:t>
      </w:r>
      <w:r w:rsidRPr="00577DC4">
        <w:rPr>
          <w:sz w:val="24"/>
          <w:szCs w:val="24"/>
        </w:rPr>
        <w:t>r</w:t>
      </w:r>
      <w:proofErr w:type="spellEnd"/>
      <w:r w:rsidRPr="00577DC4">
        <w:rPr>
          <w:sz w:val="24"/>
          <w:szCs w:val="24"/>
        </w:rPr>
        <w:t>.</w:t>
      </w:r>
    </w:p>
    <w:p w:rsidR="0057331B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7. </w:t>
      </w:r>
      <w:proofErr w:type="spellStart"/>
      <w:r w:rsidRPr="00577DC4">
        <w:rPr>
          <w:sz w:val="24"/>
          <w:szCs w:val="24"/>
        </w:rPr>
        <w:t>İlgili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personel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uygulama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projesi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incelenir</w:t>
      </w:r>
      <w:proofErr w:type="spellEnd"/>
      <w:r w:rsidR="0099437D" w:rsidRPr="00577DC4">
        <w:rPr>
          <w:sz w:val="24"/>
          <w:szCs w:val="24"/>
        </w:rPr>
        <w:t>.</w:t>
      </w:r>
      <w:r w:rsidRPr="00577DC4">
        <w:rPr>
          <w:sz w:val="24"/>
          <w:szCs w:val="24"/>
        </w:rPr>
        <w:t xml:space="preserve"> </w:t>
      </w:r>
      <w:proofErr w:type="spellStart"/>
      <w:proofErr w:type="gramStart"/>
      <w:r w:rsidR="0099437D" w:rsidRPr="00577DC4">
        <w:rPr>
          <w:sz w:val="24"/>
          <w:szCs w:val="24"/>
        </w:rPr>
        <w:t>İlgili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personel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tarafından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yapılan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inceleme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ve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değerlendirme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sonucunda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uygulama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projesinin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uygun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görülmesi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halinde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şube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müdürü</w:t>
      </w:r>
      <w:proofErr w:type="spellEnd"/>
      <w:r w:rsidR="0099437D" w:rsidRPr="00577DC4">
        <w:rPr>
          <w:sz w:val="24"/>
          <w:szCs w:val="24"/>
        </w:rPr>
        <w:t xml:space="preserve">, </w:t>
      </w:r>
      <w:proofErr w:type="spellStart"/>
      <w:r w:rsidR="0099437D" w:rsidRPr="00577DC4">
        <w:rPr>
          <w:sz w:val="24"/>
          <w:szCs w:val="24"/>
        </w:rPr>
        <w:t>daire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başkanı</w:t>
      </w:r>
      <w:proofErr w:type="spellEnd"/>
      <w:r w:rsidR="0099437D" w:rsidRPr="00577DC4">
        <w:rPr>
          <w:sz w:val="24"/>
          <w:szCs w:val="24"/>
        </w:rPr>
        <w:t xml:space="preserve">, </w:t>
      </w:r>
      <w:proofErr w:type="spellStart"/>
      <w:r w:rsidR="0099437D" w:rsidRPr="00577DC4">
        <w:rPr>
          <w:sz w:val="24"/>
          <w:szCs w:val="24"/>
        </w:rPr>
        <w:t>genel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müdür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yardımcısı</w:t>
      </w:r>
      <w:proofErr w:type="spellEnd"/>
      <w:r w:rsidR="0099437D" w:rsidRPr="00577DC4">
        <w:rPr>
          <w:sz w:val="24"/>
          <w:szCs w:val="24"/>
        </w:rPr>
        <w:t>/</w:t>
      </w:r>
      <w:proofErr w:type="spellStart"/>
      <w:r w:rsidR="0099437D" w:rsidRPr="00577DC4">
        <w:rPr>
          <w:sz w:val="24"/>
          <w:szCs w:val="24"/>
        </w:rPr>
        <w:t>genel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müdürün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imzası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ile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oluşturulan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resmi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yazı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ile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bu</w:t>
      </w:r>
      <w:proofErr w:type="spellEnd"/>
      <w:r w:rsidR="0099437D" w:rsidRPr="00577DC4">
        <w:rPr>
          <w:sz w:val="24"/>
          <w:szCs w:val="24"/>
        </w:rPr>
        <w:t xml:space="preserve"> durum </w:t>
      </w:r>
      <w:proofErr w:type="spellStart"/>
      <w:r w:rsidR="0099437D" w:rsidRPr="00577DC4">
        <w:rPr>
          <w:sz w:val="24"/>
          <w:szCs w:val="24"/>
        </w:rPr>
        <w:t>talep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sahibine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bildirilir</w:t>
      </w:r>
      <w:proofErr w:type="spellEnd"/>
      <w:r w:rsidR="0099437D" w:rsidRPr="00577DC4">
        <w:rPr>
          <w:sz w:val="24"/>
          <w:szCs w:val="24"/>
        </w:rPr>
        <w:t>.</w:t>
      </w:r>
      <w:proofErr w:type="gramEnd"/>
      <w:r w:rsidR="0099437D" w:rsidRPr="00577DC4">
        <w:rPr>
          <w:sz w:val="24"/>
          <w:szCs w:val="24"/>
        </w:rPr>
        <w:t xml:space="preserve"> </w:t>
      </w:r>
      <w:proofErr w:type="spellStart"/>
      <w:proofErr w:type="gramStart"/>
      <w:r w:rsidR="0099437D" w:rsidRPr="00577DC4">
        <w:rPr>
          <w:sz w:val="24"/>
          <w:szCs w:val="24"/>
        </w:rPr>
        <w:t>Uygun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görülmeyen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veya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eksiklik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tespit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edilen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başvurular</w:t>
      </w:r>
      <w:proofErr w:type="spellEnd"/>
      <w:r w:rsidR="0099437D" w:rsidRPr="00577DC4">
        <w:rPr>
          <w:sz w:val="24"/>
          <w:szCs w:val="24"/>
        </w:rPr>
        <w:t xml:space="preserve">, </w:t>
      </w:r>
      <w:proofErr w:type="spellStart"/>
      <w:r w:rsidR="0099437D" w:rsidRPr="00577DC4">
        <w:rPr>
          <w:sz w:val="24"/>
          <w:szCs w:val="24"/>
        </w:rPr>
        <w:t>uygun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görülmediğine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veya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eksikliklerin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tamamlanmasına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dair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resmi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yazı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ile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başvuru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sahibine</w:t>
      </w:r>
      <w:proofErr w:type="spellEnd"/>
      <w:r w:rsidR="0099437D" w:rsidRPr="00577DC4">
        <w:rPr>
          <w:sz w:val="24"/>
          <w:szCs w:val="24"/>
        </w:rPr>
        <w:t xml:space="preserve"> </w:t>
      </w:r>
      <w:proofErr w:type="spellStart"/>
      <w:r w:rsidR="0099437D" w:rsidRPr="00577DC4">
        <w:rPr>
          <w:sz w:val="24"/>
          <w:szCs w:val="24"/>
        </w:rPr>
        <w:t>bildirilir</w:t>
      </w:r>
      <w:proofErr w:type="spellEnd"/>
      <w:r w:rsidR="0099437D" w:rsidRPr="00577DC4">
        <w:rPr>
          <w:sz w:val="24"/>
          <w:szCs w:val="24"/>
        </w:rPr>
        <w:t>.</w:t>
      </w:r>
      <w:proofErr w:type="gramEnd"/>
      <w:r w:rsidR="0099437D" w:rsidRPr="00577DC4">
        <w:rPr>
          <w:sz w:val="24"/>
          <w:szCs w:val="24"/>
        </w:rPr>
        <w:t xml:space="preserve"> </w:t>
      </w:r>
      <w:r w:rsidRPr="00577DC4">
        <w:rPr>
          <w:sz w:val="24"/>
          <w:szCs w:val="24"/>
        </w:rPr>
        <w:t xml:space="preserve">8. </w:t>
      </w:r>
      <w:proofErr w:type="spellStart"/>
      <w:r w:rsidRPr="00577DC4">
        <w:rPr>
          <w:sz w:val="24"/>
          <w:szCs w:val="24"/>
        </w:rPr>
        <w:t>Özel</w:t>
      </w:r>
      <w:proofErr w:type="spellEnd"/>
      <w:r w:rsidRPr="00577DC4">
        <w:rPr>
          <w:sz w:val="24"/>
          <w:szCs w:val="24"/>
        </w:rPr>
        <w:t>/</w:t>
      </w:r>
      <w:proofErr w:type="spellStart"/>
      <w:r w:rsidRPr="00577DC4">
        <w:rPr>
          <w:sz w:val="24"/>
          <w:szCs w:val="24"/>
        </w:rPr>
        <w:t>tüzel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kişilere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veya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Mahalli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İdare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lastRenderedPageBreak/>
        <w:t>Birliklerine</w:t>
      </w:r>
      <w:proofErr w:type="spellEnd"/>
      <w:r w:rsidRPr="00577DC4">
        <w:rPr>
          <w:sz w:val="24"/>
          <w:szCs w:val="24"/>
        </w:rPr>
        <w:t xml:space="preserve"> ait </w:t>
      </w:r>
      <w:proofErr w:type="spellStart"/>
      <w:r w:rsidRPr="00577DC4">
        <w:rPr>
          <w:sz w:val="24"/>
          <w:szCs w:val="24"/>
        </w:rPr>
        <w:t>tesislerin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inşaatının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yapılması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aşamasında</w:t>
      </w:r>
      <w:proofErr w:type="spellEnd"/>
      <w:r w:rsidRPr="00577DC4">
        <w:rPr>
          <w:sz w:val="24"/>
          <w:szCs w:val="24"/>
        </w:rPr>
        <w:t xml:space="preserve"> </w:t>
      </w:r>
      <w:r w:rsidR="00F910B0" w:rsidRPr="00577DC4">
        <w:rPr>
          <w:sz w:val="24"/>
          <w:szCs w:val="24"/>
        </w:rPr>
        <w:t xml:space="preserve">Su </w:t>
      </w:r>
      <w:proofErr w:type="spellStart"/>
      <w:r w:rsidR="00F910B0" w:rsidRPr="00577DC4">
        <w:rPr>
          <w:sz w:val="24"/>
          <w:szCs w:val="24"/>
        </w:rPr>
        <w:t>Yapıları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Yetkili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Denetim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Firmaları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tarafından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aşama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aşama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denetlenerek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hazırlanan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denetim</w:t>
      </w:r>
      <w:proofErr w:type="spellEnd"/>
      <w:r w:rsidR="00F910B0" w:rsidRPr="00577DC4">
        <w:rPr>
          <w:sz w:val="24"/>
          <w:szCs w:val="24"/>
        </w:rPr>
        <w:t xml:space="preserve"> </w:t>
      </w:r>
      <w:proofErr w:type="spellStart"/>
      <w:r w:rsidR="00F910B0" w:rsidRPr="00577DC4">
        <w:rPr>
          <w:sz w:val="24"/>
          <w:szCs w:val="24"/>
        </w:rPr>
        <w:t>raporları</w:t>
      </w:r>
      <w:proofErr w:type="spellEnd"/>
      <w:r w:rsidR="00F910B0" w:rsidRPr="00577DC4">
        <w:rPr>
          <w:sz w:val="24"/>
          <w:szCs w:val="24"/>
        </w:rPr>
        <w:t xml:space="preserve"> </w:t>
      </w:r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Müdürlüğümüze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gönderilir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personel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incelenir</w:t>
      </w:r>
      <w:proofErr w:type="spellEnd"/>
      <w:r w:rsidRPr="00577DC4">
        <w:rPr>
          <w:sz w:val="24"/>
          <w:szCs w:val="24"/>
        </w:rPr>
        <w:t xml:space="preserve">, </w:t>
      </w:r>
      <w:proofErr w:type="spellStart"/>
      <w:r w:rsidRPr="00577DC4">
        <w:rPr>
          <w:sz w:val="24"/>
          <w:szCs w:val="24"/>
        </w:rPr>
        <w:t>varsa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eksiklikler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bildirilir</w:t>
      </w:r>
      <w:proofErr w:type="spellEnd"/>
      <w:r w:rsidRPr="00577DC4">
        <w:rPr>
          <w:sz w:val="24"/>
          <w:szCs w:val="24"/>
        </w:rPr>
        <w:t xml:space="preserve">. </w:t>
      </w:r>
      <w:proofErr w:type="spellStart"/>
      <w:proofErr w:type="gramStart"/>
      <w:r w:rsidRPr="00577DC4">
        <w:rPr>
          <w:sz w:val="24"/>
          <w:szCs w:val="24"/>
        </w:rPr>
        <w:t>Gerekli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görülürse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tesis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yeri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ilgili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personel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yerinde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incelenir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rapor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düzenlenir</w:t>
      </w:r>
      <w:proofErr w:type="spellEnd"/>
      <w:r w:rsidRPr="00577DC4">
        <w:rPr>
          <w:sz w:val="24"/>
          <w:szCs w:val="24"/>
        </w:rPr>
        <w:t>.</w:t>
      </w:r>
      <w:proofErr w:type="gramEnd"/>
    </w:p>
    <w:p w:rsidR="00C77FB7" w:rsidRPr="0076133D" w:rsidRDefault="0057331B" w:rsidP="0076133D">
      <w:p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9. </w:t>
      </w:r>
      <w:proofErr w:type="spellStart"/>
      <w:r w:rsidRPr="00577DC4">
        <w:rPr>
          <w:sz w:val="24"/>
          <w:szCs w:val="24"/>
        </w:rPr>
        <w:t>İnşaatın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bitirilmesini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müteakip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özel</w:t>
      </w:r>
      <w:proofErr w:type="spellEnd"/>
      <w:r w:rsidRPr="00577DC4">
        <w:rPr>
          <w:sz w:val="24"/>
          <w:szCs w:val="24"/>
        </w:rPr>
        <w:t>/</w:t>
      </w:r>
      <w:proofErr w:type="spellStart"/>
      <w:r w:rsidRPr="00577DC4">
        <w:rPr>
          <w:sz w:val="24"/>
          <w:szCs w:val="24"/>
        </w:rPr>
        <w:t>tüzel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işletmeciler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veya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Mahalli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İdare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Birlikleri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Müdürlüğümüze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Depolama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Tesisi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Proje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Onay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Belgesi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için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başvurur</w:t>
      </w:r>
      <w:proofErr w:type="spellEnd"/>
      <w:r w:rsidRPr="00577DC4">
        <w:rPr>
          <w:sz w:val="24"/>
          <w:szCs w:val="24"/>
        </w:rPr>
        <w:t xml:space="preserve">. </w:t>
      </w:r>
      <w:proofErr w:type="spellStart"/>
      <w:r w:rsidRPr="00577DC4">
        <w:rPr>
          <w:sz w:val="24"/>
          <w:szCs w:val="24"/>
        </w:rPr>
        <w:t>Denetleme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raporları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işletme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planı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Bakanlıkça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onaylanan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tesis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için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Depolama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Tesisi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Proje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Onay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yazısı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Genel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Müdür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tarafından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imzalanarak</w:t>
      </w:r>
      <w:proofErr w:type="spellEnd"/>
      <w:r w:rsidRPr="00577DC4">
        <w:rPr>
          <w:sz w:val="24"/>
          <w:szCs w:val="24"/>
        </w:rPr>
        <w:t xml:space="preserve">, </w:t>
      </w:r>
      <w:proofErr w:type="spellStart"/>
      <w:r w:rsidRPr="00577DC4">
        <w:rPr>
          <w:sz w:val="24"/>
          <w:szCs w:val="24"/>
        </w:rPr>
        <w:t>Çevre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İzin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Lisans</w:t>
      </w:r>
      <w:proofErr w:type="spellEnd"/>
      <w:r w:rsidRPr="00577DC4">
        <w:rPr>
          <w:sz w:val="24"/>
          <w:szCs w:val="24"/>
        </w:rPr>
        <w:t xml:space="preserve">  </w:t>
      </w:r>
      <w:proofErr w:type="spellStart"/>
      <w:r w:rsidRPr="00577DC4">
        <w:rPr>
          <w:sz w:val="24"/>
          <w:szCs w:val="24"/>
        </w:rPr>
        <w:t>Yönetmeli</w:t>
      </w:r>
      <w:r w:rsidR="00F954DE" w:rsidRPr="00577DC4">
        <w:rPr>
          <w:sz w:val="24"/>
          <w:szCs w:val="24"/>
        </w:rPr>
        <w:t>ği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hükümlerine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göre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geçici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faaliyet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belgesi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için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müracaat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yapılması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talep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sahibine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bildirilerek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süreç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tamamlanır</w:t>
      </w:r>
      <w:proofErr w:type="spellEnd"/>
      <w:r w:rsidRPr="00577DC4">
        <w:rPr>
          <w:sz w:val="24"/>
          <w:szCs w:val="24"/>
        </w:rPr>
        <w:t>.</w:t>
      </w:r>
    </w:p>
    <w:p w:rsidR="0057331B" w:rsidRPr="00577DC4" w:rsidRDefault="0057331B" w:rsidP="0070677D">
      <w:pPr>
        <w:spacing w:line="360" w:lineRule="auto"/>
        <w:rPr>
          <w:sz w:val="24"/>
          <w:szCs w:val="24"/>
        </w:rPr>
      </w:pPr>
    </w:p>
    <w:p w:rsidR="00D2686C" w:rsidRPr="00577DC4" w:rsidRDefault="00082D57" w:rsidP="00577DC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7DC4">
        <w:rPr>
          <w:rFonts w:ascii="Times New Roman" w:hAnsi="Times New Roman"/>
          <w:sz w:val="24"/>
          <w:szCs w:val="24"/>
        </w:rPr>
        <w:t>REFERANS DÖKÜMANLAR</w:t>
      </w:r>
    </w:p>
    <w:p w:rsidR="00887E24" w:rsidRPr="00577DC4" w:rsidRDefault="00887E24" w:rsidP="0070677D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2872 </w:t>
      </w:r>
      <w:proofErr w:type="spellStart"/>
      <w:r w:rsidRPr="00577DC4">
        <w:rPr>
          <w:sz w:val="24"/>
          <w:szCs w:val="24"/>
        </w:rPr>
        <w:t>sayılı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Çevre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Kanunu</w:t>
      </w:r>
      <w:proofErr w:type="spellEnd"/>
    </w:p>
    <w:p w:rsidR="00887E24" w:rsidRPr="00577DC4" w:rsidRDefault="00887E24" w:rsidP="0070677D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26/03/2010 </w:t>
      </w:r>
      <w:proofErr w:type="spellStart"/>
      <w:r w:rsidRPr="00577DC4">
        <w:rPr>
          <w:sz w:val="24"/>
          <w:szCs w:val="24"/>
        </w:rPr>
        <w:t>tarihli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ve</w:t>
      </w:r>
      <w:proofErr w:type="spellEnd"/>
      <w:r w:rsidRPr="00577DC4">
        <w:rPr>
          <w:sz w:val="24"/>
          <w:szCs w:val="24"/>
        </w:rPr>
        <w:t xml:space="preserve"> 27533 </w:t>
      </w:r>
      <w:proofErr w:type="spellStart"/>
      <w:r w:rsidRPr="00577DC4">
        <w:rPr>
          <w:sz w:val="24"/>
          <w:szCs w:val="24"/>
        </w:rPr>
        <w:t>sayılı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Resmi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Gazetede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yayımlanan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Atıkların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Depolanmasına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Dair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Yönetmelik</w:t>
      </w:r>
      <w:proofErr w:type="spellEnd"/>
    </w:p>
    <w:p w:rsidR="00887E24" w:rsidRPr="00577DC4" w:rsidRDefault="00887E24" w:rsidP="0070677D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2010/16 </w:t>
      </w:r>
      <w:proofErr w:type="spellStart"/>
      <w:r w:rsidRPr="00577DC4">
        <w:rPr>
          <w:sz w:val="24"/>
          <w:szCs w:val="24"/>
        </w:rPr>
        <w:t>sayılı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Atıkların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Düzenli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Depolanmasına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Dair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Yönetmeliğe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İlişkin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Genelge</w:t>
      </w:r>
      <w:proofErr w:type="spellEnd"/>
    </w:p>
    <w:p w:rsidR="00403F6B" w:rsidRDefault="00CA543C" w:rsidP="00403F6B">
      <w:pPr>
        <w:pStyle w:val="ListeParagraf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577DC4">
        <w:rPr>
          <w:sz w:val="24"/>
          <w:szCs w:val="24"/>
        </w:rPr>
        <w:t xml:space="preserve">2014/13 </w:t>
      </w:r>
      <w:proofErr w:type="spellStart"/>
      <w:r w:rsidRPr="00577DC4">
        <w:rPr>
          <w:sz w:val="24"/>
          <w:szCs w:val="24"/>
        </w:rPr>
        <w:t>sayılı</w:t>
      </w:r>
      <w:proofErr w:type="spellEnd"/>
      <w:r w:rsidRPr="00577DC4">
        <w:rPr>
          <w:sz w:val="24"/>
          <w:szCs w:val="24"/>
        </w:rPr>
        <w:t xml:space="preserve"> </w:t>
      </w:r>
      <w:proofErr w:type="spellStart"/>
      <w:r w:rsidRPr="00577DC4">
        <w:rPr>
          <w:sz w:val="24"/>
          <w:szCs w:val="24"/>
        </w:rPr>
        <w:t>Düzen</w:t>
      </w:r>
      <w:r w:rsidR="00887E24" w:rsidRPr="00577DC4">
        <w:rPr>
          <w:sz w:val="24"/>
          <w:szCs w:val="24"/>
        </w:rPr>
        <w:t>li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Depolama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Tesisleri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Uygulama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Projesi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Hazırlanmasına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İlişkin</w:t>
      </w:r>
      <w:proofErr w:type="spellEnd"/>
      <w:r w:rsidR="00887E24" w:rsidRPr="00577DC4">
        <w:rPr>
          <w:sz w:val="24"/>
          <w:szCs w:val="24"/>
        </w:rPr>
        <w:t xml:space="preserve"> </w:t>
      </w:r>
      <w:proofErr w:type="spellStart"/>
      <w:r w:rsidR="00887E24" w:rsidRPr="00577DC4">
        <w:rPr>
          <w:sz w:val="24"/>
          <w:szCs w:val="24"/>
        </w:rPr>
        <w:t>Genelge</w:t>
      </w:r>
      <w:proofErr w:type="spellEnd"/>
      <w:r w:rsidR="00887E24" w:rsidRPr="00577DC4">
        <w:rPr>
          <w:sz w:val="24"/>
          <w:szCs w:val="24"/>
        </w:rPr>
        <w:t xml:space="preserve"> </w:t>
      </w:r>
    </w:p>
    <w:p w:rsidR="00403F6B" w:rsidRDefault="00403F6B" w:rsidP="00403F6B">
      <w:pPr>
        <w:spacing w:line="360" w:lineRule="auto"/>
        <w:ind w:left="720"/>
        <w:rPr>
          <w:sz w:val="24"/>
          <w:szCs w:val="24"/>
        </w:rPr>
      </w:pPr>
    </w:p>
    <w:p w:rsidR="0076133D" w:rsidRDefault="0076133D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403F6B" w:rsidRPr="0076133D" w:rsidRDefault="00403F6B" w:rsidP="00403F6B">
      <w:pPr>
        <w:jc w:val="center"/>
        <w:rPr>
          <w:b/>
          <w:sz w:val="22"/>
        </w:rPr>
      </w:pPr>
      <w:proofErr w:type="spellStart"/>
      <w:r w:rsidRPr="0076133D">
        <w:rPr>
          <w:b/>
          <w:sz w:val="22"/>
        </w:rPr>
        <w:lastRenderedPageBreak/>
        <w:t>Belge</w:t>
      </w:r>
      <w:proofErr w:type="spellEnd"/>
      <w:r w:rsidRPr="0076133D">
        <w:rPr>
          <w:b/>
          <w:sz w:val="22"/>
        </w:rPr>
        <w:t xml:space="preserve"> </w:t>
      </w:r>
      <w:proofErr w:type="spellStart"/>
      <w:r w:rsidRPr="0076133D">
        <w:rPr>
          <w:b/>
          <w:sz w:val="22"/>
        </w:rPr>
        <w:t>Geçmişi</w:t>
      </w:r>
      <w:proofErr w:type="spellEnd"/>
    </w:p>
    <w:p w:rsidR="00403F6B" w:rsidRPr="0076133D" w:rsidRDefault="00403F6B" w:rsidP="00403F6B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403F6B" w:rsidRPr="0076133D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403F6B" w:rsidRPr="0076133D" w:rsidRDefault="00403F6B" w:rsidP="00992619">
            <w:pPr>
              <w:jc w:val="center"/>
              <w:rPr>
                <w:b/>
                <w:sz w:val="22"/>
              </w:rPr>
            </w:pPr>
            <w:proofErr w:type="spellStart"/>
            <w:r w:rsidRPr="0076133D">
              <w:rPr>
                <w:b/>
                <w:sz w:val="22"/>
              </w:rPr>
              <w:t>Revizyon</w:t>
            </w:r>
            <w:proofErr w:type="spellEnd"/>
            <w:r w:rsidRPr="0076133D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403F6B" w:rsidRPr="0076133D" w:rsidRDefault="00403F6B" w:rsidP="00992619">
            <w:pPr>
              <w:jc w:val="center"/>
              <w:rPr>
                <w:b/>
                <w:sz w:val="22"/>
              </w:rPr>
            </w:pPr>
            <w:proofErr w:type="spellStart"/>
            <w:r w:rsidRPr="0076133D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403F6B" w:rsidRPr="0076133D" w:rsidRDefault="00403F6B" w:rsidP="00992619">
            <w:pPr>
              <w:jc w:val="center"/>
              <w:rPr>
                <w:b/>
                <w:sz w:val="22"/>
              </w:rPr>
            </w:pPr>
            <w:proofErr w:type="spellStart"/>
            <w:r w:rsidRPr="0076133D">
              <w:rPr>
                <w:b/>
                <w:sz w:val="22"/>
              </w:rPr>
              <w:t>Notlar</w:t>
            </w:r>
            <w:proofErr w:type="spellEnd"/>
            <w:r w:rsidRPr="0076133D">
              <w:rPr>
                <w:b/>
                <w:sz w:val="22"/>
              </w:rPr>
              <w:t xml:space="preserve"> </w:t>
            </w:r>
          </w:p>
        </w:tc>
      </w:tr>
      <w:tr w:rsidR="00403F6B" w:rsidRPr="0076133D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403F6B" w:rsidRPr="0076133D" w:rsidRDefault="00403F6B" w:rsidP="00992619">
            <w:pPr>
              <w:jc w:val="center"/>
              <w:rPr>
                <w:b/>
                <w:sz w:val="22"/>
              </w:rPr>
            </w:pPr>
            <w:r w:rsidRPr="0076133D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403F6B" w:rsidRPr="0076133D" w:rsidRDefault="00403F6B" w:rsidP="00992619">
            <w:pPr>
              <w:jc w:val="center"/>
              <w:rPr>
                <w:b/>
                <w:sz w:val="22"/>
              </w:rPr>
            </w:pPr>
            <w:r w:rsidRPr="0076133D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403F6B" w:rsidRPr="0076133D" w:rsidRDefault="00403F6B" w:rsidP="00992619">
            <w:pPr>
              <w:jc w:val="center"/>
              <w:rPr>
                <w:b/>
                <w:sz w:val="22"/>
              </w:rPr>
            </w:pPr>
            <w:r w:rsidRPr="0076133D">
              <w:rPr>
                <w:b/>
                <w:sz w:val="22"/>
              </w:rPr>
              <w:t xml:space="preserve">İlk </w:t>
            </w:r>
            <w:proofErr w:type="spellStart"/>
            <w:r w:rsidRPr="0076133D">
              <w:rPr>
                <w:b/>
                <w:sz w:val="22"/>
              </w:rPr>
              <w:t>Yayın</w:t>
            </w:r>
            <w:proofErr w:type="spellEnd"/>
            <w:r w:rsidRPr="0076133D">
              <w:rPr>
                <w:b/>
                <w:sz w:val="22"/>
              </w:rPr>
              <w:t xml:space="preserve">  </w:t>
            </w:r>
          </w:p>
        </w:tc>
      </w:tr>
      <w:tr w:rsidR="00403F6B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403F6B" w:rsidRPr="000A704E" w:rsidRDefault="00403F6B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403F6B" w:rsidRPr="000A704E" w:rsidRDefault="00403F6B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403F6B" w:rsidRPr="000A704E" w:rsidRDefault="00403F6B" w:rsidP="00992619">
            <w:pPr>
              <w:jc w:val="center"/>
              <w:rPr>
                <w:b/>
              </w:rPr>
            </w:pPr>
          </w:p>
        </w:tc>
      </w:tr>
      <w:tr w:rsidR="00403F6B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403F6B" w:rsidRPr="000A704E" w:rsidRDefault="00403F6B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403F6B" w:rsidRPr="000A704E" w:rsidRDefault="00403F6B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403F6B" w:rsidRPr="000A704E" w:rsidRDefault="00403F6B" w:rsidP="00992619">
            <w:pPr>
              <w:jc w:val="center"/>
              <w:rPr>
                <w:b/>
              </w:rPr>
            </w:pPr>
          </w:p>
        </w:tc>
      </w:tr>
    </w:tbl>
    <w:p w:rsidR="00403F6B" w:rsidRPr="00403F6B" w:rsidRDefault="00403F6B" w:rsidP="00403F6B">
      <w:pPr>
        <w:spacing w:line="360" w:lineRule="auto"/>
        <w:rPr>
          <w:sz w:val="24"/>
          <w:szCs w:val="24"/>
        </w:rPr>
      </w:pPr>
    </w:p>
    <w:sectPr w:rsidR="00403F6B" w:rsidRPr="00403F6B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EC" w:rsidRDefault="008828EC">
      <w:r>
        <w:separator/>
      </w:r>
    </w:p>
  </w:endnote>
  <w:endnote w:type="continuationSeparator" w:id="0">
    <w:p w:rsidR="008828EC" w:rsidRDefault="0088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89" w:rsidRDefault="008109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5004DD" w:rsidTr="005004DD">
      <w:trPr>
        <w:cantSplit/>
        <w:trHeight w:val="383"/>
      </w:trPr>
      <w:tc>
        <w:tcPr>
          <w:tcW w:w="5118" w:type="dxa"/>
        </w:tcPr>
        <w:p w:rsidR="005004DD" w:rsidRPr="00FD3DC8" w:rsidRDefault="005004DD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5004DD" w:rsidRPr="005555C8" w:rsidRDefault="005004DD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5004DD" w:rsidRPr="00FD3DC8" w:rsidRDefault="005004DD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5004DD" w:rsidRPr="00FD3DC8" w:rsidRDefault="005004DD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5004DD" w:rsidTr="005004DD">
      <w:trPr>
        <w:cantSplit/>
        <w:trHeight w:val="756"/>
      </w:trPr>
      <w:tc>
        <w:tcPr>
          <w:tcW w:w="5118" w:type="dxa"/>
        </w:tcPr>
        <w:p w:rsidR="005004DD" w:rsidRDefault="005004DD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5004DD" w:rsidRDefault="005004DD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5004DD" w:rsidRDefault="005004DD" w:rsidP="005004DD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89" w:rsidRDefault="008109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EC" w:rsidRDefault="008828EC">
      <w:r>
        <w:separator/>
      </w:r>
    </w:p>
  </w:footnote>
  <w:footnote w:type="continuationSeparator" w:id="0">
    <w:p w:rsidR="008828EC" w:rsidRDefault="0088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89" w:rsidRDefault="008109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1F914C10" wp14:editId="241FB43E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533332" w:rsidP="00810989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DÜZENLI DEPOLAMA TESISI FIZIBILITE İŞLEM  </w:t>
          </w:r>
          <w:r w:rsidRPr="004A43C5">
            <w:rPr>
              <w:b/>
              <w:sz w:val="22"/>
              <w:szCs w:val="22"/>
            </w:rPr>
            <w:t>TALIMAT</w:t>
          </w:r>
          <w:r>
            <w:rPr>
              <w:b/>
              <w:sz w:val="22"/>
              <w:szCs w:val="22"/>
            </w:rPr>
            <w:t>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70677D">
            <w:rPr>
              <w:b/>
              <w:bCs/>
              <w:sz w:val="18"/>
              <w:szCs w:val="18"/>
            </w:rPr>
            <w:t>0</w:t>
          </w:r>
          <w:r w:rsidR="00917DA3">
            <w:rPr>
              <w:b/>
              <w:bCs/>
              <w:sz w:val="18"/>
              <w:szCs w:val="18"/>
            </w:rPr>
            <w:t>1</w:t>
          </w:r>
          <w:r w:rsidR="00125EC9">
            <w:rPr>
              <w:b/>
              <w:bCs/>
              <w:sz w:val="18"/>
              <w:szCs w:val="18"/>
            </w:rPr>
            <w:t>5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5004DD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125EC9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125EC9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89" w:rsidRDefault="008109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AE74BB"/>
    <w:multiLevelType w:val="hybridMultilevel"/>
    <w:tmpl w:val="D09C8FDE"/>
    <w:lvl w:ilvl="0" w:tplc="EE12AB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1"/>
  </w:num>
  <w:num w:numId="4">
    <w:abstractNumId w:val="37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2"/>
  </w:num>
  <w:num w:numId="10">
    <w:abstractNumId w:val="36"/>
  </w:num>
  <w:num w:numId="11">
    <w:abstractNumId w:val="1"/>
  </w:num>
  <w:num w:numId="12">
    <w:abstractNumId w:val="19"/>
  </w:num>
  <w:num w:numId="13">
    <w:abstractNumId w:val="38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40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9"/>
  </w:num>
  <w:num w:numId="31">
    <w:abstractNumId w:val="18"/>
  </w:num>
  <w:num w:numId="32">
    <w:abstractNumId w:val="43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4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479CE"/>
    <w:rsid w:val="000552C9"/>
    <w:rsid w:val="0006377C"/>
    <w:rsid w:val="00082D57"/>
    <w:rsid w:val="000B6C0B"/>
    <w:rsid w:val="000C0B4A"/>
    <w:rsid w:val="000C1E3F"/>
    <w:rsid w:val="000D0DD0"/>
    <w:rsid w:val="00120761"/>
    <w:rsid w:val="00122BD0"/>
    <w:rsid w:val="00125EC9"/>
    <w:rsid w:val="0016028D"/>
    <w:rsid w:val="00173E62"/>
    <w:rsid w:val="0017559F"/>
    <w:rsid w:val="001B32DF"/>
    <w:rsid w:val="001C459C"/>
    <w:rsid w:val="001E6970"/>
    <w:rsid w:val="001F4B27"/>
    <w:rsid w:val="00200625"/>
    <w:rsid w:val="00203398"/>
    <w:rsid w:val="002404B8"/>
    <w:rsid w:val="00241CD2"/>
    <w:rsid w:val="00244BE0"/>
    <w:rsid w:val="00256677"/>
    <w:rsid w:val="00264C7A"/>
    <w:rsid w:val="0027712E"/>
    <w:rsid w:val="00280D2E"/>
    <w:rsid w:val="002C67C1"/>
    <w:rsid w:val="002D6214"/>
    <w:rsid w:val="002F78F2"/>
    <w:rsid w:val="003023E9"/>
    <w:rsid w:val="00394C3D"/>
    <w:rsid w:val="003A2391"/>
    <w:rsid w:val="003B4FFD"/>
    <w:rsid w:val="003B7E9C"/>
    <w:rsid w:val="003F4E3A"/>
    <w:rsid w:val="00403F6B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5004DD"/>
    <w:rsid w:val="005100AD"/>
    <w:rsid w:val="00533332"/>
    <w:rsid w:val="00533511"/>
    <w:rsid w:val="0053385B"/>
    <w:rsid w:val="005453AF"/>
    <w:rsid w:val="005555C8"/>
    <w:rsid w:val="005571F0"/>
    <w:rsid w:val="0057331B"/>
    <w:rsid w:val="00577DC4"/>
    <w:rsid w:val="0059186A"/>
    <w:rsid w:val="00597397"/>
    <w:rsid w:val="005974AE"/>
    <w:rsid w:val="005A4069"/>
    <w:rsid w:val="005B6698"/>
    <w:rsid w:val="005C7C94"/>
    <w:rsid w:val="005D2B3C"/>
    <w:rsid w:val="005E0497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B1C9B"/>
    <w:rsid w:val="006C4E2A"/>
    <w:rsid w:val="006D3CBD"/>
    <w:rsid w:val="006D79AE"/>
    <w:rsid w:val="006E4178"/>
    <w:rsid w:val="006F49A4"/>
    <w:rsid w:val="00700616"/>
    <w:rsid w:val="0070677D"/>
    <w:rsid w:val="00713264"/>
    <w:rsid w:val="00713F2B"/>
    <w:rsid w:val="007455D4"/>
    <w:rsid w:val="007508B7"/>
    <w:rsid w:val="0076133D"/>
    <w:rsid w:val="007622F6"/>
    <w:rsid w:val="007627C2"/>
    <w:rsid w:val="00791585"/>
    <w:rsid w:val="007A79D7"/>
    <w:rsid w:val="007B3D3B"/>
    <w:rsid w:val="007E23E5"/>
    <w:rsid w:val="007F54D1"/>
    <w:rsid w:val="007F6DCA"/>
    <w:rsid w:val="008020F4"/>
    <w:rsid w:val="00806C9C"/>
    <w:rsid w:val="00810989"/>
    <w:rsid w:val="008144E8"/>
    <w:rsid w:val="00815259"/>
    <w:rsid w:val="00822512"/>
    <w:rsid w:val="00847461"/>
    <w:rsid w:val="008539BE"/>
    <w:rsid w:val="0086390A"/>
    <w:rsid w:val="00872628"/>
    <w:rsid w:val="008828EC"/>
    <w:rsid w:val="00884ECF"/>
    <w:rsid w:val="00887E24"/>
    <w:rsid w:val="008A7086"/>
    <w:rsid w:val="008B571D"/>
    <w:rsid w:val="008C3FBE"/>
    <w:rsid w:val="008C5930"/>
    <w:rsid w:val="008D0576"/>
    <w:rsid w:val="008E3CEB"/>
    <w:rsid w:val="00914DCC"/>
    <w:rsid w:val="00915DC2"/>
    <w:rsid w:val="00917DA3"/>
    <w:rsid w:val="00927E56"/>
    <w:rsid w:val="009309E9"/>
    <w:rsid w:val="0098294A"/>
    <w:rsid w:val="00991402"/>
    <w:rsid w:val="00993622"/>
    <w:rsid w:val="0099437D"/>
    <w:rsid w:val="0099643F"/>
    <w:rsid w:val="009974D9"/>
    <w:rsid w:val="009C3499"/>
    <w:rsid w:val="009F2A20"/>
    <w:rsid w:val="00A16A94"/>
    <w:rsid w:val="00A20B39"/>
    <w:rsid w:val="00A264C6"/>
    <w:rsid w:val="00A418F5"/>
    <w:rsid w:val="00A433F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7382F"/>
    <w:rsid w:val="00B95998"/>
    <w:rsid w:val="00BB4C0B"/>
    <w:rsid w:val="00BB5F3F"/>
    <w:rsid w:val="00BD403F"/>
    <w:rsid w:val="00BF3285"/>
    <w:rsid w:val="00C03F09"/>
    <w:rsid w:val="00C06172"/>
    <w:rsid w:val="00C3590A"/>
    <w:rsid w:val="00C7059F"/>
    <w:rsid w:val="00C77FB7"/>
    <w:rsid w:val="00C95943"/>
    <w:rsid w:val="00C95B3D"/>
    <w:rsid w:val="00CA543C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F1C24"/>
    <w:rsid w:val="00DF7801"/>
    <w:rsid w:val="00E04190"/>
    <w:rsid w:val="00E0638B"/>
    <w:rsid w:val="00E3498D"/>
    <w:rsid w:val="00E41EC5"/>
    <w:rsid w:val="00E66641"/>
    <w:rsid w:val="00E82CF5"/>
    <w:rsid w:val="00E92CAD"/>
    <w:rsid w:val="00EB1C4B"/>
    <w:rsid w:val="00EB653D"/>
    <w:rsid w:val="00F10999"/>
    <w:rsid w:val="00F51569"/>
    <w:rsid w:val="00F65718"/>
    <w:rsid w:val="00F75034"/>
    <w:rsid w:val="00F75D6C"/>
    <w:rsid w:val="00F910B0"/>
    <w:rsid w:val="00F954DE"/>
    <w:rsid w:val="00FC2F65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paragraph" w:styleId="Dzeltme">
    <w:name w:val="Revision"/>
    <w:hidden/>
    <w:uiPriority w:val="99"/>
    <w:semiHidden/>
    <w:rsid w:val="00577DC4"/>
    <w:rPr>
      <w:lang w:val="en-AU"/>
    </w:rPr>
  </w:style>
  <w:style w:type="character" w:customStyle="1" w:styleId="Balk2Char">
    <w:name w:val="Başlık 2 Char"/>
    <w:basedOn w:val="VarsaylanParagrafYazTipi"/>
    <w:link w:val="Balk2"/>
    <w:rsid w:val="00403F6B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paragraph" w:styleId="Dzeltme">
    <w:name w:val="Revision"/>
    <w:hidden/>
    <w:uiPriority w:val="99"/>
    <w:semiHidden/>
    <w:rsid w:val="00577DC4"/>
    <w:rPr>
      <w:lang w:val="en-AU"/>
    </w:rPr>
  </w:style>
  <w:style w:type="character" w:customStyle="1" w:styleId="Balk2Char">
    <w:name w:val="Başlık 2 Char"/>
    <w:basedOn w:val="VarsaylanParagrafYazTipi"/>
    <w:link w:val="Balk2"/>
    <w:rsid w:val="00403F6B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91409-B3D1-43AB-9E88-FF00A23A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23</cp:revision>
  <dcterms:created xsi:type="dcterms:W3CDTF">2014-12-05T12:45:00Z</dcterms:created>
  <dcterms:modified xsi:type="dcterms:W3CDTF">2014-12-25T09:10:00Z</dcterms:modified>
</cp:coreProperties>
</file>