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09" w:rsidRPr="008C693A" w:rsidRDefault="00C03F09" w:rsidP="00C03F09">
      <w:pPr>
        <w:pStyle w:val="Balk2"/>
        <w:numPr>
          <w:ilvl w:val="0"/>
          <w:numId w:val="0"/>
        </w:numPr>
        <w:jc w:val="both"/>
        <w:rPr>
          <w:rFonts w:ascii="Times New Roman" w:hAnsi="Times New Roman"/>
          <w:sz w:val="24"/>
          <w:szCs w:val="24"/>
        </w:rPr>
      </w:pPr>
      <w:r w:rsidRPr="008C693A">
        <w:rPr>
          <w:rFonts w:ascii="Times New Roman" w:hAnsi="Times New Roman"/>
          <w:sz w:val="24"/>
          <w:szCs w:val="24"/>
        </w:rPr>
        <w:t xml:space="preserve">AMAÇ </w:t>
      </w:r>
    </w:p>
    <w:p w:rsidR="003C4072" w:rsidRDefault="003C4072" w:rsidP="0021243F">
      <w:pPr>
        <w:jc w:val="both"/>
        <w:rPr>
          <w:sz w:val="24"/>
          <w:szCs w:val="24"/>
        </w:rPr>
      </w:pPr>
      <w:r w:rsidRPr="003C4072">
        <w:rPr>
          <w:sz w:val="24"/>
          <w:szCs w:val="24"/>
        </w:rPr>
        <w:t xml:space="preserve">Bu </w:t>
      </w:r>
      <w:proofErr w:type="spellStart"/>
      <w:r w:rsidRPr="003C4072">
        <w:rPr>
          <w:sz w:val="24"/>
          <w:szCs w:val="24"/>
        </w:rPr>
        <w:t>talimatın</w:t>
      </w:r>
      <w:proofErr w:type="spellEnd"/>
      <w:r w:rsidRPr="003C4072">
        <w:rPr>
          <w:sz w:val="24"/>
          <w:szCs w:val="24"/>
        </w:rPr>
        <w:t xml:space="preserve"> </w:t>
      </w:r>
      <w:proofErr w:type="spellStart"/>
      <w:r w:rsidRPr="003C4072">
        <w:rPr>
          <w:sz w:val="24"/>
          <w:szCs w:val="24"/>
        </w:rPr>
        <w:t>amacı</w:t>
      </w:r>
      <w:proofErr w:type="spellEnd"/>
      <w:r>
        <w:rPr>
          <w:sz w:val="24"/>
          <w:szCs w:val="24"/>
        </w:rPr>
        <w:t>;</w:t>
      </w:r>
      <w:r w:rsidR="00BB6828" w:rsidRPr="008C693A">
        <w:rPr>
          <w:sz w:val="24"/>
          <w:szCs w:val="24"/>
        </w:rPr>
        <w:t xml:space="preserve"> </w:t>
      </w:r>
      <w:proofErr w:type="spellStart"/>
      <w:r w:rsidRPr="005E7758">
        <w:rPr>
          <w:sz w:val="24"/>
          <w:szCs w:val="24"/>
        </w:rPr>
        <w:t>Ülkemizin</w:t>
      </w:r>
      <w:proofErr w:type="spellEnd"/>
      <w:r w:rsidRPr="005E7758">
        <w:rPr>
          <w:sz w:val="24"/>
          <w:szCs w:val="24"/>
        </w:rPr>
        <w:t xml:space="preserve"> </w:t>
      </w:r>
      <w:proofErr w:type="spellStart"/>
      <w:r w:rsidRPr="005E7758">
        <w:rPr>
          <w:sz w:val="24"/>
          <w:szCs w:val="24"/>
        </w:rPr>
        <w:t>taraf</w:t>
      </w:r>
      <w:proofErr w:type="spellEnd"/>
      <w:r w:rsidRPr="005E7758">
        <w:rPr>
          <w:sz w:val="24"/>
          <w:szCs w:val="24"/>
        </w:rPr>
        <w:t xml:space="preserve"> </w:t>
      </w:r>
      <w:proofErr w:type="spellStart"/>
      <w:r w:rsidRPr="005E7758">
        <w:rPr>
          <w:sz w:val="24"/>
          <w:szCs w:val="24"/>
        </w:rPr>
        <w:t>olduğu</w:t>
      </w:r>
      <w:proofErr w:type="spellEnd"/>
      <w:r w:rsidRPr="005E7758">
        <w:rPr>
          <w:sz w:val="24"/>
          <w:szCs w:val="24"/>
        </w:rPr>
        <w:t xml:space="preserve">, </w:t>
      </w:r>
      <w:proofErr w:type="spellStart"/>
      <w:r>
        <w:rPr>
          <w:sz w:val="24"/>
          <w:szCs w:val="24"/>
        </w:rPr>
        <w:t>Uzun</w:t>
      </w:r>
      <w:proofErr w:type="spellEnd"/>
      <w:r>
        <w:rPr>
          <w:sz w:val="24"/>
          <w:szCs w:val="24"/>
        </w:rPr>
        <w:t xml:space="preserve"> </w:t>
      </w:r>
      <w:proofErr w:type="spellStart"/>
      <w:r>
        <w:rPr>
          <w:sz w:val="24"/>
          <w:szCs w:val="24"/>
        </w:rPr>
        <w:t>Menzilli</w:t>
      </w:r>
      <w:proofErr w:type="spellEnd"/>
      <w:r>
        <w:rPr>
          <w:sz w:val="24"/>
          <w:szCs w:val="24"/>
        </w:rPr>
        <w:t xml:space="preserve"> </w:t>
      </w:r>
      <w:proofErr w:type="spellStart"/>
      <w:r>
        <w:rPr>
          <w:sz w:val="24"/>
          <w:szCs w:val="24"/>
        </w:rPr>
        <w:t>Sınır</w:t>
      </w:r>
      <w:proofErr w:type="spellEnd"/>
      <w:r>
        <w:rPr>
          <w:sz w:val="24"/>
          <w:szCs w:val="24"/>
        </w:rPr>
        <w:t xml:space="preserve"> </w:t>
      </w:r>
      <w:proofErr w:type="spellStart"/>
      <w:r>
        <w:rPr>
          <w:sz w:val="24"/>
          <w:szCs w:val="24"/>
        </w:rPr>
        <w:t>Aşan</w:t>
      </w:r>
      <w:proofErr w:type="spellEnd"/>
      <w:r>
        <w:rPr>
          <w:sz w:val="24"/>
          <w:szCs w:val="24"/>
        </w:rPr>
        <w:t xml:space="preserve"> </w:t>
      </w:r>
      <w:proofErr w:type="spellStart"/>
      <w:r>
        <w:rPr>
          <w:sz w:val="24"/>
          <w:szCs w:val="24"/>
        </w:rPr>
        <w:t>Hava</w:t>
      </w:r>
      <w:proofErr w:type="spellEnd"/>
      <w:r>
        <w:rPr>
          <w:sz w:val="24"/>
          <w:szCs w:val="24"/>
        </w:rPr>
        <w:t xml:space="preserve"> </w:t>
      </w:r>
      <w:proofErr w:type="spellStart"/>
      <w:r>
        <w:rPr>
          <w:sz w:val="24"/>
          <w:szCs w:val="24"/>
        </w:rPr>
        <w:t>K</w:t>
      </w:r>
      <w:r w:rsidRPr="003C4072">
        <w:rPr>
          <w:sz w:val="24"/>
          <w:szCs w:val="24"/>
        </w:rPr>
        <w:t>irliliği</w:t>
      </w:r>
      <w:proofErr w:type="spellEnd"/>
      <w:r w:rsidRPr="003C4072">
        <w:rPr>
          <w:sz w:val="24"/>
          <w:szCs w:val="24"/>
        </w:rPr>
        <w:t xml:space="preserve"> </w:t>
      </w:r>
      <w:proofErr w:type="spellStart"/>
      <w:r>
        <w:rPr>
          <w:sz w:val="24"/>
          <w:szCs w:val="24"/>
        </w:rPr>
        <w:t>Sözleşmesi</w:t>
      </w:r>
      <w:proofErr w:type="spellEnd"/>
      <w:r w:rsidRPr="005E7758">
        <w:rPr>
          <w:sz w:val="24"/>
          <w:szCs w:val="24"/>
        </w:rPr>
        <w:t xml:space="preserve"> </w:t>
      </w:r>
      <w:proofErr w:type="spellStart"/>
      <w:r w:rsidRPr="005E7758">
        <w:rPr>
          <w:sz w:val="24"/>
          <w:szCs w:val="24"/>
        </w:rPr>
        <w:t>kapsamında</w:t>
      </w:r>
      <w:proofErr w:type="spellEnd"/>
      <w:r>
        <w:rPr>
          <w:sz w:val="24"/>
          <w:szCs w:val="24"/>
        </w:rPr>
        <w:t>;</w:t>
      </w:r>
      <w:r w:rsidRPr="005E7758">
        <w:rPr>
          <w:sz w:val="24"/>
          <w:szCs w:val="24"/>
        </w:rPr>
        <w:t xml:space="preserve"> </w:t>
      </w:r>
      <w:proofErr w:type="spellStart"/>
      <w:r w:rsidRPr="003C4072">
        <w:rPr>
          <w:sz w:val="24"/>
          <w:szCs w:val="24"/>
        </w:rPr>
        <w:t>hava</w:t>
      </w:r>
      <w:proofErr w:type="spellEnd"/>
      <w:r w:rsidRPr="003C4072">
        <w:rPr>
          <w:sz w:val="24"/>
          <w:szCs w:val="24"/>
        </w:rPr>
        <w:t xml:space="preserve"> </w:t>
      </w:r>
      <w:proofErr w:type="spellStart"/>
      <w:r w:rsidRPr="003C4072">
        <w:rPr>
          <w:sz w:val="24"/>
          <w:szCs w:val="24"/>
        </w:rPr>
        <w:t>kirleticileri</w:t>
      </w:r>
      <w:proofErr w:type="spellEnd"/>
      <w:r w:rsidRPr="003C4072">
        <w:rPr>
          <w:sz w:val="24"/>
          <w:szCs w:val="24"/>
        </w:rPr>
        <w:t xml:space="preserve"> </w:t>
      </w:r>
      <w:proofErr w:type="spellStart"/>
      <w:r w:rsidRPr="003C4072">
        <w:rPr>
          <w:sz w:val="24"/>
          <w:szCs w:val="24"/>
        </w:rPr>
        <w:t>ulusal</w:t>
      </w:r>
      <w:proofErr w:type="spellEnd"/>
      <w:r w:rsidRPr="003C4072">
        <w:rPr>
          <w:sz w:val="24"/>
          <w:szCs w:val="24"/>
        </w:rPr>
        <w:t xml:space="preserve"> </w:t>
      </w:r>
      <w:proofErr w:type="spellStart"/>
      <w:r w:rsidRPr="003C4072">
        <w:rPr>
          <w:sz w:val="24"/>
          <w:szCs w:val="24"/>
        </w:rPr>
        <w:t>emisyon</w:t>
      </w:r>
      <w:proofErr w:type="spellEnd"/>
      <w:r w:rsidRPr="003C4072">
        <w:rPr>
          <w:sz w:val="24"/>
          <w:szCs w:val="24"/>
        </w:rPr>
        <w:t xml:space="preserve"> </w:t>
      </w:r>
      <w:proofErr w:type="spellStart"/>
      <w:r w:rsidRPr="003C4072">
        <w:rPr>
          <w:sz w:val="24"/>
          <w:szCs w:val="24"/>
        </w:rPr>
        <w:t>envanterinin</w:t>
      </w:r>
      <w:proofErr w:type="spellEnd"/>
      <w:r>
        <w:rPr>
          <w:sz w:val="24"/>
          <w:szCs w:val="24"/>
        </w:rPr>
        <w:t xml:space="preserve"> </w:t>
      </w:r>
      <w:proofErr w:type="spellStart"/>
      <w:r>
        <w:rPr>
          <w:sz w:val="24"/>
          <w:szCs w:val="24"/>
        </w:rPr>
        <w:t>hazırlanarak</w:t>
      </w:r>
      <w:proofErr w:type="spellEnd"/>
      <w:r>
        <w:rPr>
          <w:sz w:val="24"/>
          <w:szCs w:val="24"/>
        </w:rPr>
        <w:t xml:space="preserve">, </w:t>
      </w:r>
      <w:proofErr w:type="spellStart"/>
      <w:r>
        <w:rPr>
          <w:sz w:val="24"/>
          <w:szCs w:val="24"/>
        </w:rPr>
        <w:t>Avrupa</w:t>
      </w:r>
      <w:proofErr w:type="spellEnd"/>
      <w:r>
        <w:rPr>
          <w:sz w:val="24"/>
          <w:szCs w:val="24"/>
        </w:rPr>
        <w:t xml:space="preserve"> </w:t>
      </w:r>
      <w:proofErr w:type="spellStart"/>
      <w:r>
        <w:rPr>
          <w:sz w:val="24"/>
          <w:szCs w:val="24"/>
        </w:rPr>
        <w:t>Çevre</w:t>
      </w:r>
      <w:proofErr w:type="spellEnd"/>
      <w:r>
        <w:rPr>
          <w:sz w:val="24"/>
          <w:szCs w:val="24"/>
        </w:rPr>
        <w:t xml:space="preserve"> </w:t>
      </w:r>
      <w:proofErr w:type="spellStart"/>
      <w:r>
        <w:rPr>
          <w:sz w:val="24"/>
          <w:szCs w:val="24"/>
        </w:rPr>
        <w:t>Ajansına</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Birleşmiş</w:t>
      </w:r>
      <w:proofErr w:type="spellEnd"/>
      <w:r>
        <w:rPr>
          <w:sz w:val="24"/>
          <w:szCs w:val="24"/>
        </w:rPr>
        <w:t xml:space="preserve"> </w:t>
      </w:r>
      <w:proofErr w:type="spellStart"/>
      <w:r>
        <w:rPr>
          <w:sz w:val="24"/>
          <w:szCs w:val="24"/>
        </w:rPr>
        <w:t>Milletlere</w:t>
      </w:r>
      <w:proofErr w:type="spellEnd"/>
      <w:r>
        <w:rPr>
          <w:sz w:val="24"/>
          <w:szCs w:val="24"/>
        </w:rPr>
        <w:t xml:space="preserve"> </w:t>
      </w:r>
      <w:proofErr w:type="spellStart"/>
      <w:r>
        <w:rPr>
          <w:sz w:val="24"/>
          <w:szCs w:val="24"/>
        </w:rPr>
        <w:t>R</w:t>
      </w:r>
      <w:r w:rsidRPr="003C4072">
        <w:rPr>
          <w:sz w:val="24"/>
          <w:szCs w:val="24"/>
        </w:rPr>
        <w:t>aporlanması</w:t>
      </w:r>
      <w:proofErr w:type="spellEnd"/>
      <w:r>
        <w:rPr>
          <w:sz w:val="24"/>
          <w:szCs w:val="24"/>
        </w:rPr>
        <w:t xml:space="preserve">, </w:t>
      </w:r>
      <w:proofErr w:type="spellStart"/>
      <w:r>
        <w:rPr>
          <w:sz w:val="24"/>
          <w:szCs w:val="24"/>
        </w:rPr>
        <w:t>ve</w:t>
      </w:r>
      <w:proofErr w:type="spellEnd"/>
      <w:r>
        <w:rPr>
          <w:sz w:val="24"/>
          <w:szCs w:val="24"/>
        </w:rPr>
        <w:t xml:space="preserve"> </w:t>
      </w:r>
      <w:r w:rsidRPr="005E7758">
        <w:rPr>
          <w:sz w:val="24"/>
          <w:szCs w:val="24"/>
        </w:rPr>
        <w:t xml:space="preserve"> </w:t>
      </w:r>
      <w:proofErr w:type="spellStart"/>
      <w:r w:rsidRPr="005E7758">
        <w:rPr>
          <w:sz w:val="24"/>
          <w:szCs w:val="24"/>
        </w:rPr>
        <w:t>uluslararası</w:t>
      </w:r>
      <w:proofErr w:type="spellEnd"/>
      <w:r w:rsidRPr="005E7758">
        <w:rPr>
          <w:sz w:val="24"/>
          <w:szCs w:val="24"/>
        </w:rPr>
        <w:t xml:space="preserve"> </w:t>
      </w:r>
      <w:proofErr w:type="spellStart"/>
      <w:r w:rsidRPr="005E7758">
        <w:rPr>
          <w:sz w:val="24"/>
          <w:szCs w:val="24"/>
        </w:rPr>
        <w:t>hükümlülüklerimizin</w:t>
      </w:r>
      <w:proofErr w:type="spellEnd"/>
      <w:r w:rsidRPr="005E7758">
        <w:rPr>
          <w:sz w:val="24"/>
          <w:szCs w:val="24"/>
        </w:rPr>
        <w:t xml:space="preserve"> </w:t>
      </w:r>
      <w:proofErr w:type="spellStart"/>
      <w:r w:rsidRPr="005E7758">
        <w:rPr>
          <w:sz w:val="24"/>
          <w:szCs w:val="24"/>
        </w:rPr>
        <w:t>yerine</w:t>
      </w:r>
      <w:proofErr w:type="spellEnd"/>
      <w:r w:rsidRPr="005E7758">
        <w:rPr>
          <w:sz w:val="24"/>
          <w:szCs w:val="24"/>
        </w:rPr>
        <w:t xml:space="preserve"> </w:t>
      </w:r>
      <w:proofErr w:type="spellStart"/>
      <w:r w:rsidRPr="005E7758">
        <w:rPr>
          <w:sz w:val="24"/>
          <w:szCs w:val="24"/>
        </w:rPr>
        <w:t>getirilmesi</w:t>
      </w:r>
      <w:proofErr w:type="spellEnd"/>
      <w:r w:rsidRPr="003C4072">
        <w:rPr>
          <w:sz w:val="24"/>
          <w:szCs w:val="24"/>
        </w:rPr>
        <w:t xml:space="preserve"> </w:t>
      </w:r>
      <w:proofErr w:type="spellStart"/>
      <w:r w:rsidRPr="003C4072">
        <w:rPr>
          <w:sz w:val="24"/>
          <w:szCs w:val="24"/>
        </w:rPr>
        <w:t>ve</w:t>
      </w:r>
      <w:proofErr w:type="spellEnd"/>
      <w:r w:rsidRPr="003C4072">
        <w:rPr>
          <w:sz w:val="24"/>
          <w:szCs w:val="24"/>
        </w:rPr>
        <w:t xml:space="preserve"> </w:t>
      </w:r>
      <w:proofErr w:type="spellStart"/>
      <w:r w:rsidRPr="003C4072">
        <w:rPr>
          <w:sz w:val="24"/>
          <w:szCs w:val="24"/>
        </w:rPr>
        <w:t>ayrıca</w:t>
      </w:r>
      <w:proofErr w:type="spellEnd"/>
      <w:r w:rsidRPr="003C4072">
        <w:rPr>
          <w:sz w:val="24"/>
          <w:szCs w:val="24"/>
        </w:rPr>
        <w:t xml:space="preserve"> </w:t>
      </w:r>
      <w:proofErr w:type="spellStart"/>
      <w:r w:rsidRPr="003C4072">
        <w:rPr>
          <w:sz w:val="24"/>
          <w:szCs w:val="24"/>
        </w:rPr>
        <w:t>Bakanlığımızca</w:t>
      </w:r>
      <w:proofErr w:type="spellEnd"/>
      <w:r w:rsidRPr="003C4072">
        <w:rPr>
          <w:sz w:val="24"/>
          <w:szCs w:val="24"/>
        </w:rPr>
        <w:t xml:space="preserve"> </w:t>
      </w:r>
      <w:proofErr w:type="spellStart"/>
      <w:r w:rsidRPr="003C4072">
        <w:rPr>
          <w:sz w:val="24"/>
          <w:szCs w:val="24"/>
        </w:rPr>
        <w:t>bu</w:t>
      </w:r>
      <w:proofErr w:type="spellEnd"/>
      <w:r w:rsidRPr="003C4072">
        <w:rPr>
          <w:sz w:val="24"/>
          <w:szCs w:val="24"/>
        </w:rPr>
        <w:t xml:space="preserve"> </w:t>
      </w:r>
      <w:proofErr w:type="spellStart"/>
      <w:r w:rsidRPr="003C4072">
        <w:rPr>
          <w:sz w:val="24"/>
          <w:szCs w:val="24"/>
        </w:rPr>
        <w:t>çerçevede</w:t>
      </w:r>
      <w:proofErr w:type="spellEnd"/>
      <w:r w:rsidRPr="003C4072">
        <w:rPr>
          <w:sz w:val="24"/>
          <w:szCs w:val="24"/>
        </w:rPr>
        <w:t xml:space="preserve"> </w:t>
      </w:r>
      <w:proofErr w:type="spellStart"/>
      <w:r w:rsidRPr="003C4072">
        <w:rPr>
          <w:sz w:val="24"/>
          <w:szCs w:val="24"/>
        </w:rPr>
        <w:t>oluşturulan</w:t>
      </w:r>
      <w:proofErr w:type="spellEnd"/>
      <w:r>
        <w:rPr>
          <w:sz w:val="24"/>
          <w:szCs w:val="24"/>
        </w:rPr>
        <w:t>;</w:t>
      </w:r>
      <w:r w:rsidRPr="003C4072">
        <w:rPr>
          <w:sz w:val="24"/>
          <w:szCs w:val="24"/>
        </w:rPr>
        <w:t xml:space="preserve"> </w:t>
      </w:r>
      <w:proofErr w:type="spellStart"/>
      <w:r>
        <w:rPr>
          <w:sz w:val="24"/>
          <w:szCs w:val="24"/>
        </w:rPr>
        <w:t>Ulusal</w:t>
      </w:r>
      <w:proofErr w:type="spellEnd"/>
      <w:r>
        <w:rPr>
          <w:sz w:val="24"/>
          <w:szCs w:val="24"/>
        </w:rPr>
        <w:t xml:space="preserve"> </w:t>
      </w:r>
      <w:proofErr w:type="spellStart"/>
      <w:r w:rsidRPr="008C693A">
        <w:rPr>
          <w:sz w:val="24"/>
          <w:szCs w:val="24"/>
        </w:rPr>
        <w:t>Emisyon</w:t>
      </w:r>
      <w:proofErr w:type="spellEnd"/>
      <w:r w:rsidRPr="008C693A">
        <w:rPr>
          <w:sz w:val="24"/>
          <w:szCs w:val="24"/>
        </w:rPr>
        <w:t xml:space="preserve"> </w:t>
      </w:r>
      <w:proofErr w:type="spellStart"/>
      <w:r w:rsidRPr="008C693A">
        <w:rPr>
          <w:sz w:val="24"/>
          <w:szCs w:val="24"/>
        </w:rPr>
        <w:t>Envanteri</w:t>
      </w:r>
      <w:proofErr w:type="spellEnd"/>
      <w:r w:rsidRPr="008C693A">
        <w:rPr>
          <w:sz w:val="24"/>
          <w:szCs w:val="24"/>
        </w:rPr>
        <w:t xml:space="preserve"> </w:t>
      </w:r>
      <w:proofErr w:type="spellStart"/>
      <w:r w:rsidRPr="008C693A">
        <w:rPr>
          <w:sz w:val="24"/>
          <w:szCs w:val="24"/>
        </w:rPr>
        <w:t>Yönetim</w:t>
      </w:r>
      <w:proofErr w:type="spellEnd"/>
      <w:r w:rsidRPr="008C693A">
        <w:rPr>
          <w:sz w:val="24"/>
          <w:szCs w:val="24"/>
        </w:rPr>
        <w:t xml:space="preserve"> </w:t>
      </w:r>
      <w:proofErr w:type="spellStart"/>
      <w:r w:rsidRPr="008C693A">
        <w:rPr>
          <w:sz w:val="24"/>
          <w:szCs w:val="24"/>
        </w:rPr>
        <w:t>Sistemi</w:t>
      </w:r>
      <w:proofErr w:type="spellEnd"/>
      <w:r w:rsidRPr="008C693A">
        <w:rPr>
          <w:sz w:val="24"/>
          <w:szCs w:val="24"/>
        </w:rPr>
        <w:t xml:space="preserve"> </w:t>
      </w:r>
      <w:proofErr w:type="spellStart"/>
      <w:r w:rsidRPr="008C693A">
        <w:rPr>
          <w:sz w:val="24"/>
          <w:szCs w:val="24"/>
        </w:rPr>
        <w:t>çerçevesinde</w:t>
      </w:r>
      <w:proofErr w:type="spellEnd"/>
      <w:r w:rsidRPr="008C693A">
        <w:rPr>
          <w:sz w:val="24"/>
          <w:szCs w:val="24"/>
        </w:rPr>
        <w:t xml:space="preserve">, </w:t>
      </w:r>
      <w:proofErr w:type="spellStart"/>
      <w:r w:rsidRPr="008C693A">
        <w:rPr>
          <w:sz w:val="24"/>
          <w:szCs w:val="24"/>
        </w:rPr>
        <w:t>ulusal</w:t>
      </w:r>
      <w:proofErr w:type="spellEnd"/>
      <w:r w:rsidRPr="008C693A">
        <w:rPr>
          <w:sz w:val="24"/>
          <w:szCs w:val="24"/>
        </w:rPr>
        <w:t xml:space="preserve"> </w:t>
      </w:r>
      <w:proofErr w:type="spellStart"/>
      <w:r w:rsidRPr="008C693A">
        <w:rPr>
          <w:sz w:val="24"/>
          <w:szCs w:val="24"/>
        </w:rPr>
        <w:t>emisyon</w:t>
      </w:r>
      <w:proofErr w:type="spellEnd"/>
      <w:r w:rsidRPr="008C693A">
        <w:rPr>
          <w:sz w:val="24"/>
          <w:szCs w:val="24"/>
        </w:rPr>
        <w:t xml:space="preserve"> </w:t>
      </w:r>
      <w:proofErr w:type="spellStart"/>
      <w:r w:rsidRPr="008C693A">
        <w:rPr>
          <w:sz w:val="24"/>
          <w:szCs w:val="24"/>
        </w:rPr>
        <w:t>envanterini</w:t>
      </w:r>
      <w:r>
        <w:rPr>
          <w:sz w:val="24"/>
          <w:szCs w:val="24"/>
        </w:rPr>
        <w:t>n</w:t>
      </w:r>
      <w:proofErr w:type="spellEnd"/>
      <w:r>
        <w:rPr>
          <w:sz w:val="24"/>
          <w:szCs w:val="24"/>
        </w:rPr>
        <w:t xml:space="preserve"> </w:t>
      </w:r>
      <w:proofErr w:type="spellStart"/>
      <w:r>
        <w:rPr>
          <w:sz w:val="24"/>
          <w:szCs w:val="24"/>
        </w:rPr>
        <w:t>tüm</w:t>
      </w:r>
      <w:proofErr w:type="spellEnd"/>
      <w:r>
        <w:rPr>
          <w:sz w:val="24"/>
          <w:szCs w:val="24"/>
        </w:rPr>
        <w:t xml:space="preserve"> </w:t>
      </w:r>
      <w:proofErr w:type="spellStart"/>
      <w:r>
        <w:rPr>
          <w:sz w:val="24"/>
          <w:szCs w:val="24"/>
        </w:rPr>
        <w:t>kirletici</w:t>
      </w:r>
      <w:proofErr w:type="spellEnd"/>
      <w:r>
        <w:rPr>
          <w:sz w:val="24"/>
          <w:szCs w:val="24"/>
        </w:rPr>
        <w:t xml:space="preserve"> </w:t>
      </w:r>
      <w:proofErr w:type="spellStart"/>
      <w:r>
        <w:rPr>
          <w:sz w:val="24"/>
          <w:szCs w:val="24"/>
        </w:rPr>
        <w:t>kaynaklar</w:t>
      </w:r>
      <w:proofErr w:type="spellEnd"/>
      <w:r>
        <w:rPr>
          <w:sz w:val="24"/>
          <w:szCs w:val="24"/>
        </w:rPr>
        <w:t xml:space="preserve"> </w:t>
      </w:r>
      <w:proofErr w:type="spellStart"/>
      <w:r>
        <w:rPr>
          <w:sz w:val="24"/>
          <w:szCs w:val="24"/>
        </w:rPr>
        <w:t>için</w:t>
      </w:r>
      <w:proofErr w:type="spellEnd"/>
      <w:r w:rsidRPr="008C693A">
        <w:rPr>
          <w:sz w:val="24"/>
          <w:szCs w:val="24"/>
        </w:rPr>
        <w:t xml:space="preserve"> </w:t>
      </w:r>
      <w:proofErr w:type="spellStart"/>
      <w:r>
        <w:rPr>
          <w:sz w:val="24"/>
          <w:szCs w:val="24"/>
        </w:rPr>
        <w:t>hesaplanarak</w:t>
      </w:r>
      <w:proofErr w:type="spellEnd"/>
      <w:r>
        <w:rPr>
          <w:sz w:val="24"/>
          <w:szCs w:val="24"/>
        </w:rPr>
        <w:t xml:space="preserve"> </w:t>
      </w:r>
      <w:proofErr w:type="spellStart"/>
      <w:r>
        <w:rPr>
          <w:sz w:val="24"/>
          <w:szCs w:val="24"/>
        </w:rPr>
        <w:t>oluşturmak</w:t>
      </w:r>
      <w:proofErr w:type="spellEnd"/>
      <w:r>
        <w:rPr>
          <w:sz w:val="24"/>
          <w:szCs w:val="24"/>
        </w:rPr>
        <w:t xml:space="preserve">, </w:t>
      </w:r>
      <w:r w:rsidRPr="008C693A">
        <w:rPr>
          <w:sz w:val="24"/>
          <w:szCs w:val="24"/>
        </w:rPr>
        <w:t xml:space="preserve"> </w:t>
      </w:r>
      <w:proofErr w:type="spellStart"/>
      <w:r w:rsidRPr="008C693A">
        <w:rPr>
          <w:sz w:val="24"/>
          <w:szCs w:val="24"/>
        </w:rPr>
        <w:t>güncellemek</w:t>
      </w:r>
      <w:proofErr w:type="spellEnd"/>
      <w:r w:rsidRPr="008C693A">
        <w:rPr>
          <w:sz w:val="24"/>
          <w:szCs w:val="24"/>
        </w:rPr>
        <w:t xml:space="preserve">, </w:t>
      </w:r>
      <w:proofErr w:type="spellStart"/>
      <w:r w:rsidRPr="008C693A">
        <w:rPr>
          <w:sz w:val="24"/>
          <w:szCs w:val="24"/>
        </w:rPr>
        <w:t>geliştirmek</w:t>
      </w:r>
      <w:proofErr w:type="spellEnd"/>
      <w:r w:rsidRPr="008C693A">
        <w:rPr>
          <w:sz w:val="24"/>
          <w:szCs w:val="24"/>
        </w:rPr>
        <w:t xml:space="preserve"> </w:t>
      </w:r>
      <w:proofErr w:type="spellStart"/>
      <w:r w:rsidRPr="008C693A">
        <w:rPr>
          <w:sz w:val="24"/>
          <w:szCs w:val="24"/>
        </w:rPr>
        <w:t>ve</w:t>
      </w:r>
      <w:proofErr w:type="spellEnd"/>
      <w:r w:rsidRPr="008C693A">
        <w:rPr>
          <w:sz w:val="24"/>
          <w:szCs w:val="24"/>
        </w:rPr>
        <w:t xml:space="preserve"> </w:t>
      </w:r>
      <w:proofErr w:type="spellStart"/>
      <w:r>
        <w:rPr>
          <w:sz w:val="24"/>
          <w:szCs w:val="24"/>
        </w:rPr>
        <w:t>sözleşme</w:t>
      </w:r>
      <w:proofErr w:type="spellEnd"/>
      <w:r>
        <w:rPr>
          <w:sz w:val="24"/>
          <w:szCs w:val="24"/>
        </w:rPr>
        <w:t xml:space="preserve"> </w:t>
      </w:r>
      <w:proofErr w:type="spellStart"/>
      <w:r>
        <w:rPr>
          <w:sz w:val="24"/>
          <w:szCs w:val="24"/>
        </w:rPr>
        <w:t>kapsamında</w:t>
      </w:r>
      <w:proofErr w:type="spellEnd"/>
      <w:r>
        <w:rPr>
          <w:sz w:val="24"/>
          <w:szCs w:val="24"/>
        </w:rPr>
        <w:t xml:space="preserve"> </w:t>
      </w:r>
      <w:proofErr w:type="spellStart"/>
      <w:r w:rsidRPr="008C693A">
        <w:rPr>
          <w:sz w:val="24"/>
          <w:szCs w:val="24"/>
        </w:rPr>
        <w:t>raporlamak</w:t>
      </w:r>
      <w:r>
        <w:rPr>
          <w:sz w:val="24"/>
          <w:szCs w:val="24"/>
        </w:rPr>
        <w:t>.Söz</w:t>
      </w:r>
      <w:proofErr w:type="spellEnd"/>
      <w:r>
        <w:rPr>
          <w:sz w:val="24"/>
          <w:szCs w:val="24"/>
        </w:rPr>
        <w:t xml:space="preserve"> </w:t>
      </w:r>
      <w:proofErr w:type="spellStart"/>
      <w:r>
        <w:rPr>
          <w:sz w:val="24"/>
          <w:szCs w:val="24"/>
        </w:rPr>
        <w:t>konusu</w:t>
      </w:r>
      <w:proofErr w:type="spellEnd"/>
      <w:r>
        <w:rPr>
          <w:sz w:val="24"/>
          <w:szCs w:val="24"/>
        </w:rPr>
        <w:t xml:space="preserve"> </w:t>
      </w:r>
      <w:proofErr w:type="spellStart"/>
      <w:r>
        <w:rPr>
          <w:sz w:val="24"/>
          <w:szCs w:val="24"/>
        </w:rPr>
        <w:t>ulusal</w:t>
      </w:r>
      <w:proofErr w:type="spellEnd"/>
      <w:r>
        <w:rPr>
          <w:sz w:val="24"/>
          <w:szCs w:val="24"/>
        </w:rPr>
        <w:t xml:space="preserve"> </w:t>
      </w:r>
      <w:proofErr w:type="spellStart"/>
      <w:r>
        <w:rPr>
          <w:sz w:val="24"/>
          <w:szCs w:val="24"/>
        </w:rPr>
        <w:t>envanterinin</w:t>
      </w:r>
      <w:proofErr w:type="spellEnd"/>
      <w:r>
        <w:rPr>
          <w:sz w:val="24"/>
          <w:szCs w:val="24"/>
        </w:rPr>
        <w:t xml:space="preserve"> </w:t>
      </w:r>
      <w:proofErr w:type="spellStart"/>
      <w:r>
        <w:rPr>
          <w:sz w:val="24"/>
          <w:szCs w:val="24"/>
        </w:rPr>
        <w:t>geliştirlmesi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yerelde</w:t>
      </w:r>
      <w:proofErr w:type="spellEnd"/>
      <w:r>
        <w:rPr>
          <w:sz w:val="24"/>
          <w:szCs w:val="24"/>
        </w:rPr>
        <w:t xml:space="preserve"> </w:t>
      </w:r>
      <w:proofErr w:type="spellStart"/>
      <w:r>
        <w:rPr>
          <w:sz w:val="24"/>
          <w:szCs w:val="24"/>
        </w:rPr>
        <w:t>il</w:t>
      </w:r>
      <w:proofErr w:type="spellEnd"/>
      <w:r>
        <w:rPr>
          <w:sz w:val="24"/>
          <w:szCs w:val="24"/>
        </w:rPr>
        <w:t xml:space="preserve"> </w:t>
      </w:r>
      <w:proofErr w:type="spellStart"/>
      <w:r>
        <w:rPr>
          <w:sz w:val="24"/>
          <w:szCs w:val="24"/>
        </w:rPr>
        <w:t>detayında</w:t>
      </w:r>
      <w:proofErr w:type="spellEnd"/>
      <w:r>
        <w:rPr>
          <w:sz w:val="24"/>
          <w:szCs w:val="24"/>
        </w:rPr>
        <w:t xml:space="preserve"> </w:t>
      </w:r>
      <w:proofErr w:type="spellStart"/>
      <w:r>
        <w:rPr>
          <w:sz w:val="24"/>
          <w:szCs w:val="24"/>
        </w:rPr>
        <w:t>emisyon</w:t>
      </w:r>
      <w:proofErr w:type="spellEnd"/>
      <w:r>
        <w:rPr>
          <w:sz w:val="24"/>
          <w:szCs w:val="24"/>
        </w:rPr>
        <w:t xml:space="preserve"> </w:t>
      </w:r>
      <w:proofErr w:type="spellStart"/>
      <w:r>
        <w:rPr>
          <w:sz w:val="24"/>
          <w:szCs w:val="24"/>
        </w:rPr>
        <w:t>envanteri</w:t>
      </w:r>
      <w:proofErr w:type="spellEnd"/>
      <w:r>
        <w:rPr>
          <w:sz w:val="24"/>
          <w:szCs w:val="24"/>
        </w:rPr>
        <w:t xml:space="preserve"> </w:t>
      </w:r>
      <w:proofErr w:type="spellStart"/>
      <w:r>
        <w:rPr>
          <w:sz w:val="24"/>
          <w:szCs w:val="24"/>
        </w:rPr>
        <w:t>oluşturulması</w:t>
      </w:r>
      <w:proofErr w:type="spellEnd"/>
      <w:r>
        <w:rPr>
          <w:sz w:val="24"/>
          <w:szCs w:val="24"/>
        </w:rPr>
        <w:t xml:space="preserve"> </w:t>
      </w:r>
      <w:proofErr w:type="spellStart"/>
      <w:r>
        <w:rPr>
          <w:sz w:val="24"/>
          <w:szCs w:val="24"/>
        </w:rPr>
        <w:t>çalışmaları</w:t>
      </w:r>
      <w:proofErr w:type="spellEnd"/>
      <w:r>
        <w:rPr>
          <w:sz w:val="24"/>
          <w:szCs w:val="24"/>
        </w:rPr>
        <w:t xml:space="preserve"> da </w:t>
      </w:r>
      <w:proofErr w:type="spellStart"/>
      <w:r>
        <w:rPr>
          <w:sz w:val="24"/>
          <w:szCs w:val="24"/>
        </w:rPr>
        <w:t>yürütülmektedir</w:t>
      </w:r>
      <w:proofErr w:type="spellEnd"/>
      <w:r>
        <w:rPr>
          <w:sz w:val="24"/>
          <w:szCs w:val="24"/>
        </w:rPr>
        <w:t>.</w:t>
      </w:r>
    </w:p>
    <w:p w:rsidR="00E06B62" w:rsidRPr="008C693A" w:rsidRDefault="00E06B62" w:rsidP="007C447A">
      <w:pPr>
        <w:rPr>
          <w:sz w:val="24"/>
          <w:szCs w:val="24"/>
        </w:rPr>
      </w:pPr>
    </w:p>
    <w:p w:rsidR="00E06B62" w:rsidRDefault="00E06B62" w:rsidP="00E06B62">
      <w:pPr>
        <w:pStyle w:val="Balk2"/>
        <w:numPr>
          <w:ilvl w:val="0"/>
          <w:numId w:val="0"/>
        </w:numPr>
        <w:jc w:val="both"/>
        <w:rPr>
          <w:rFonts w:ascii="Times New Roman" w:hAnsi="Times New Roman"/>
          <w:sz w:val="22"/>
          <w:szCs w:val="22"/>
        </w:rPr>
      </w:pPr>
      <w:r w:rsidRPr="005B6698">
        <w:rPr>
          <w:rFonts w:ascii="Times New Roman" w:hAnsi="Times New Roman"/>
          <w:sz w:val="22"/>
          <w:szCs w:val="22"/>
        </w:rPr>
        <w:t>KAPSAM</w:t>
      </w:r>
    </w:p>
    <w:p w:rsidR="00E06B62" w:rsidRPr="00535015" w:rsidRDefault="00E06B62" w:rsidP="00E06B62">
      <w:proofErr w:type="spellStart"/>
      <w:proofErr w:type="gramStart"/>
      <w:r>
        <w:t>Çevre</w:t>
      </w:r>
      <w:proofErr w:type="spellEnd"/>
      <w:r>
        <w:t xml:space="preserve"> </w:t>
      </w:r>
      <w:proofErr w:type="spellStart"/>
      <w:r>
        <w:t>Yönetimi</w:t>
      </w:r>
      <w:proofErr w:type="spellEnd"/>
      <w:r>
        <w:t xml:space="preserve"> </w:t>
      </w:r>
      <w:proofErr w:type="spellStart"/>
      <w:r>
        <w:t>Genel</w:t>
      </w:r>
      <w:proofErr w:type="spellEnd"/>
      <w:r>
        <w:t xml:space="preserve"> </w:t>
      </w:r>
      <w:proofErr w:type="spellStart"/>
      <w:r>
        <w:t>Müdürlüğü</w:t>
      </w:r>
      <w:proofErr w:type="spellEnd"/>
      <w:r>
        <w:t xml:space="preserve"> </w:t>
      </w:r>
      <w:proofErr w:type="spellStart"/>
      <w:r w:rsidRPr="008C693A">
        <w:rPr>
          <w:sz w:val="24"/>
          <w:szCs w:val="24"/>
        </w:rPr>
        <w:t>Hava</w:t>
      </w:r>
      <w:proofErr w:type="spellEnd"/>
      <w:r w:rsidRPr="00535015">
        <w:t xml:space="preserve"> </w:t>
      </w:r>
      <w:proofErr w:type="spellStart"/>
      <w:r w:rsidRPr="00535015">
        <w:t>Yönetimi</w:t>
      </w:r>
      <w:proofErr w:type="spellEnd"/>
      <w:r w:rsidRPr="00535015">
        <w:t xml:space="preserve"> </w:t>
      </w:r>
      <w:proofErr w:type="spellStart"/>
      <w:r w:rsidRPr="00535015">
        <w:t>Daire</w:t>
      </w:r>
      <w:proofErr w:type="spellEnd"/>
      <w:r w:rsidRPr="00535015">
        <w:t xml:space="preserve"> </w:t>
      </w:r>
      <w:proofErr w:type="spellStart"/>
      <w:r w:rsidRPr="00535015">
        <w:t>Başkanlığı</w:t>
      </w:r>
      <w:proofErr w:type="spellEnd"/>
      <w:r>
        <w:t xml:space="preserve"> </w:t>
      </w:r>
      <w:proofErr w:type="spellStart"/>
      <w:r>
        <w:t>faaliyetlerinde</w:t>
      </w:r>
      <w:proofErr w:type="spellEnd"/>
      <w:r>
        <w:t xml:space="preserve"> </w:t>
      </w:r>
      <w:proofErr w:type="spellStart"/>
      <w:r>
        <w:t>uygulanır</w:t>
      </w:r>
      <w:proofErr w:type="spellEnd"/>
      <w:r>
        <w:t>.</w:t>
      </w:r>
      <w:proofErr w:type="gramEnd"/>
    </w:p>
    <w:p w:rsidR="008C693A" w:rsidRPr="008C693A" w:rsidRDefault="008C693A" w:rsidP="007C447A">
      <w:pPr>
        <w:rPr>
          <w:sz w:val="24"/>
          <w:szCs w:val="24"/>
        </w:rPr>
      </w:pPr>
    </w:p>
    <w:p w:rsidR="00C03F09" w:rsidRPr="008C693A" w:rsidRDefault="00C03F09" w:rsidP="00C03F09">
      <w:pPr>
        <w:pStyle w:val="Balk2"/>
        <w:numPr>
          <w:ilvl w:val="0"/>
          <w:numId w:val="0"/>
        </w:numPr>
        <w:jc w:val="both"/>
        <w:rPr>
          <w:rFonts w:ascii="Times New Roman" w:hAnsi="Times New Roman"/>
          <w:sz w:val="24"/>
          <w:szCs w:val="24"/>
        </w:rPr>
      </w:pPr>
      <w:r w:rsidRPr="008C693A">
        <w:rPr>
          <w:rFonts w:ascii="Times New Roman" w:hAnsi="Times New Roman"/>
          <w:sz w:val="24"/>
          <w:szCs w:val="24"/>
        </w:rPr>
        <w:t>SORUMLULAR</w:t>
      </w:r>
    </w:p>
    <w:p w:rsidR="00F75034" w:rsidRPr="008C693A" w:rsidRDefault="00425803" w:rsidP="008C693A">
      <w:pPr>
        <w:rPr>
          <w:sz w:val="24"/>
          <w:szCs w:val="24"/>
        </w:rPr>
      </w:pPr>
      <w:r w:rsidRPr="008C693A">
        <w:rPr>
          <w:vanish/>
          <w:sz w:val="24"/>
          <w:szCs w:val="24"/>
        </w:rPr>
        <w:cr/>
        <w:t xml:space="preserve">                                                                               </w:t>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Pr="008C693A">
        <w:rPr>
          <w:vanish/>
          <w:sz w:val="24"/>
          <w:szCs w:val="24"/>
        </w:rPr>
        <w:pgNum/>
      </w:r>
      <w:r w:rsidR="007622F6" w:rsidRPr="008C693A">
        <w:rPr>
          <w:sz w:val="24"/>
          <w:szCs w:val="24"/>
        </w:rPr>
        <w:t xml:space="preserve">Bu </w:t>
      </w:r>
      <w:proofErr w:type="spellStart"/>
      <w:r w:rsidR="007622F6" w:rsidRPr="008C693A">
        <w:rPr>
          <w:sz w:val="24"/>
          <w:szCs w:val="24"/>
        </w:rPr>
        <w:t>talimatın</w:t>
      </w:r>
      <w:proofErr w:type="spellEnd"/>
      <w:r w:rsidR="007622F6" w:rsidRPr="008C693A">
        <w:rPr>
          <w:sz w:val="24"/>
          <w:szCs w:val="24"/>
        </w:rPr>
        <w:t xml:space="preserve"> </w:t>
      </w:r>
      <w:proofErr w:type="spellStart"/>
      <w:proofErr w:type="gramStart"/>
      <w:r w:rsidR="007622F6" w:rsidRPr="008C693A">
        <w:rPr>
          <w:sz w:val="24"/>
          <w:szCs w:val="24"/>
        </w:rPr>
        <w:t>uygulanmasından</w:t>
      </w:r>
      <w:proofErr w:type="spellEnd"/>
      <w:r w:rsidR="007622F6" w:rsidRPr="008C693A">
        <w:rPr>
          <w:sz w:val="24"/>
          <w:szCs w:val="24"/>
        </w:rPr>
        <w:t xml:space="preserve">  </w:t>
      </w:r>
      <w:proofErr w:type="spellStart"/>
      <w:r w:rsidR="0085240F" w:rsidRPr="008C693A">
        <w:rPr>
          <w:sz w:val="24"/>
          <w:szCs w:val="24"/>
        </w:rPr>
        <w:t>Hava</w:t>
      </w:r>
      <w:proofErr w:type="spellEnd"/>
      <w:proofErr w:type="gramEnd"/>
      <w:r w:rsidR="0085240F" w:rsidRPr="008C693A">
        <w:rPr>
          <w:sz w:val="24"/>
          <w:szCs w:val="24"/>
        </w:rPr>
        <w:t xml:space="preserve"> </w:t>
      </w:r>
      <w:proofErr w:type="spellStart"/>
      <w:r w:rsidR="007C447A" w:rsidRPr="008C693A">
        <w:rPr>
          <w:sz w:val="24"/>
          <w:szCs w:val="24"/>
        </w:rPr>
        <w:t>Yönetimi</w:t>
      </w:r>
      <w:proofErr w:type="spellEnd"/>
      <w:r w:rsidR="007C447A" w:rsidRPr="008C693A">
        <w:rPr>
          <w:sz w:val="24"/>
          <w:szCs w:val="24"/>
        </w:rPr>
        <w:t xml:space="preserve"> </w:t>
      </w:r>
      <w:proofErr w:type="spellStart"/>
      <w:r w:rsidR="007C447A" w:rsidRPr="008C693A">
        <w:rPr>
          <w:sz w:val="24"/>
          <w:szCs w:val="24"/>
        </w:rPr>
        <w:t>Daire</w:t>
      </w:r>
      <w:proofErr w:type="spellEnd"/>
      <w:r w:rsidR="007C447A" w:rsidRPr="008C693A">
        <w:rPr>
          <w:sz w:val="24"/>
          <w:szCs w:val="24"/>
        </w:rPr>
        <w:t xml:space="preserve"> </w:t>
      </w:r>
      <w:proofErr w:type="spellStart"/>
      <w:r w:rsidR="007C447A" w:rsidRPr="008C693A">
        <w:rPr>
          <w:sz w:val="24"/>
          <w:szCs w:val="24"/>
        </w:rPr>
        <w:t>Başkanlığı</w:t>
      </w:r>
      <w:proofErr w:type="spellEnd"/>
      <w:r w:rsidR="007C447A" w:rsidRPr="008C693A">
        <w:rPr>
          <w:sz w:val="24"/>
          <w:szCs w:val="24"/>
        </w:rPr>
        <w:t xml:space="preserve"> </w:t>
      </w:r>
      <w:proofErr w:type="spellStart"/>
      <w:r w:rsidR="007C447A" w:rsidRPr="008C693A">
        <w:rPr>
          <w:sz w:val="24"/>
          <w:szCs w:val="24"/>
        </w:rPr>
        <w:t>sorumludur</w:t>
      </w:r>
      <w:proofErr w:type="spellEnd"/>
    </w:p>
    <w:p w:rsidR="00FD51B3" w:rsidRPr="008C693A" w:rsidRDefault="00FD51B3" w:rsidP="00FD51B3">
      <w:pPr>
        <w:rPr>
          <w:sz w:val="24"/>
          <w:szCs w:val="24"/>
        </w:rPr>
      </w:pPr>
    </w:p>
    <w:p w:rsidR="00C03F09" w:rsidRPr="008C693A" w:rsidRDefault="00F75034" w:rsidP="00C03F09">
      <w:pPr>
        <w:pStyle w:val="Balk2"/>
        <w:numPr>
          <w:ilvl w:val="0"/>
          <w:numId w:val="0"/>
        </w:numPr>
        <w:jc w:val="both"/>
        <w:rPr>
          <w:rFonts w:ascii="Times New Roman" w:hAnsi="Times New Roman"/>
          <w:sz w:val="24"/>
          <w:szCs w:val="24"/>
        </w:rPr>
      </w:pPr>
      <w:r w:rsidRPr="008C693A">
        <w:rPr>
          <w:rFonts w:ascii="Times New Roman" w:hAnsi="Times New Roman"/>
          <w:sz w:val="24"/>
          <w:szCs w:val="24"/>
        </w:rPr>
        <w:t>UYGULAMA</w:t>
      </w:r>
    </w:p>
    <w:p w:rsidR="007C447A" w:rsidRPr="008C693A" w:rsidRDefault="007C447A" w:rsidP="007C447A">
      <w:pPr>
        <w:rPr>
          <w:sz w:val="24"/>
          <w:szCs w:val="24"/>
        </w:rPr>
      </w:pPr>
    </w:p>
    <w:p w:rsidR="0085240F" w:rsidRPr="008C693A" w:rsidRDefault="0085240F" w:rsidP="0085240F">
      <w:pPr>
        <w:numPr>
          <w:ilvl w:val="0"/>
          <w:numId w:val="45"/>
        </w:numPr>
        <w:rPr>
          <w:sz w:val="24"/>
          <w:szCs w:val="24"/>
          <w:lang w:val="tr-TR"/>
        </w:rPr>
      </w:pPr>
      <w:r w:rsidRPr="008C693A">
        <w:rPr>
          <w:sz w:val="24"/>
          <w:szCs w:val="24"/>
          <w:lang w:val="tr-TR"/>
        </w:rPr>
        <w:t xml:space="preserve">enerji/yakma, endüstriyel prosesler, </w:t>
      </w:r>
      <w:proofErr w:type="spellStart"/>
      <w:r w:rsidRPr="008C693A">
        <w:rPr>
          <w:sz w:val="24"/>
          <w:szCs w:val="24"/>
          <w:lang w:val="tr-TR"/>
        </w:rPr>
        <w:t>solvent</w:t>
      </w:r>
      <w:proofErr w:type="spellEnd"/>
      <w:r w:rsidRPr="008C693A">
        <w:rPr>
          <w:sz w:val="24"/>
          <w:szCs w:val="24"/>
          <w:lang w:val="tr-TR"/>
        </w:rPr>
        <w:t xml:space="preserve"> tüketimi, tarım, doğa ve atık genel başlıkları altında tüm kirletici kaynakları ele alan; SO2, NOX, NMVOC, NH3 hava kirleticileri için ulusal </w:t>
      </w:r>
      <w:proofErr w:type="gramStart"/>
      <w:r w:rsidRPr="008C693A">
        <w:rPr>
          <w:sz w:val="24"/>
          <w:szCs w:val="24"/>
          <w:lang w:val="tr-TR"/>
        </w:rPr>
        <w:t>emisyon</w:t>
      </w:r>
      <w:proofErr w:type="gramEnd"/>
      <w:r w:rsidRPr="008C693A">
        <w:rPr>
          <w:sz w:val="24"/>
          <w:szCs w:val="24"/>
          <w:lang w:val="tr-TR"/>
        </w:rPr>
        <w:t xml:space="preserve"> envanterinin hazırlanması, güncellenmesi, iyileştirilmesi ve raporlanması çalışmalarını yürüten; sektör sorumlusu, veri derleyici, kalite yöneticisi, raporlama sorumlusu gibi görevler tanımlayan bir envanter takımı oluşturularak, bu işleri tanımlayan bir envanter yönetim sistemi kurulur.</w:t>
      </w:r>
    </w:p>
    <w:p w:rsidR="0085240F" w:rsidRPr="008C693A" w:rsidRDefault="0085240F" w:rsidP="0085240F">
      <w:pPr>
        <w:numPr>
          <w:ilvl w:val="0"/>
          <w:numId w:val="45"/>
        </w:numPr>
        <w:rPr>
          <w:sz w:val="24"/>
          <w:szCs w:val="24"/>
          <w:lang w:val="tr-TR"/>
        </w:rPr>
      </w:pPr>
      <w:r w:rsidRPr="008C693A">
        <w:rPr>
          <w:sz w:val="24"/>
          <w:szCs w:val="24"/>
          <w:lang w:val="tr-TR"/>
        </w:rPr>
        <w:t xml:space="preserve">Envanter kalite yöneticisi ve her sektörün sorumlusu tarafından, bir önceki yılın </w:t>
      </w:r>
      <w:proofErr w:type="gramStart"/>
      <w:r w:rsidRPr="008C693A">
        <w:rPr>
          <w:sz w:val="24"/>
          <w:szCs w:val="24"/>
          <w:lang w:val="tr-TR"/>
        </w:rPr>
        <w:t>envanterinde</w:t>
      </w:r>
      <w:proofErr w:type="gramEnd"/>
      <w:r w:rsidRPr="008C693A">
        <w:rPr>
          <w:sz w:val="24"/>
          <w:szCs w:val="24"/>
          <w:lang w:val="tr-TR"/>
        </w:rPr>
        <w:t xml:space="preserve"> zayıf görülen ve iyileştirilmesi gereken hususlar tespit edilmesi ile süreç başlar.</w:t>
      </w:r>
    </w:p>
    <w:p w:rsidR="0085240F" w:rsidRPr="008C693A" w:rsidRDefault="0085240F" w:rsidP="0085240F">
      <w:pPr>
        <w:numPr>
          <w:ilvl w:val="0"/>
          <w:numId w:val="45"/>
        </w:numPr>
        <w:rPr>
          <w:sz w:val="24"/>
          <w:szCs w:val="24"/>
          <w:lang w:val="tr-TR"/>
        </w:rPr>
      </w:pPr>
      <w:r w:rsidRPr="008C693A">
        <w:rPr>
          <w:sz w:val="24"/>
          <w:szCs w:val="24"/>
          <w:lang w:val="tr-TR"/>
        </w:rPr>
        <w:t xml:space="preserve">İyileştirilmesi gereken hususlar da dikkate alınarak, her sektör sorumlusu tarafından, sektörü için gereken ayrıntıda güncel veriyi temin etme yöntemleri araştırılır ve mevcudiyeti tespit edilen verinin temini için ilgili sektörlerle gerekli yazışmalar yapılır. </w:t>
      </w:r>
    </w:p>
    <w:p w:rsidR="0085240F" w:rsidRPr="008C693A" w:rsidRDefault="0085240F" w:rsidP="0085240F">
      <w:pPr>
        <w:numPr>
          <w:ilvl w:val="0"/>
          <w:numId w:val="45"/>
        </w:numPr>
        <w:rPr>
          <w:sz w:val="24"/>
          <w:szCs w:val="24"/>
          <w:lang w:val="tr-TR"/>
        </w:rPr>
      </w:pPr>
      <w:r w:rsidRPr="008C693A">
        <w:rPr>
          <w:sz w:val="24"/>
          <w:szCs w:val="24"/>
          <w:lang w:val="tr-TR"/>
        </w:rPr>
        <w:t>Temin edilen veri ilgili sektör sorumlusu tarafından incelenir, değerlendirilir, eksikliklerin tespiti halinde ilgili sektörlerle iletişime geçilerek eksiklikler tamamlatılır.</w:t>
      </w:r>
    </w:p>
    <w:p w:rsidR="0085240F" w:rsidRPr="008C693A" w:rsidRDefault="0085240F" w:rsidP="0085240F">
      <w:pPr>
        <w:numPr>
          <w:ilvl w:val="0"/>
          <w:numId w:val="45"/>
        </w:numPr>
        <w:rPr>
          <w:sz w:val="24"/>
          <w:szCs w:val="24"/>
          <w:lang w:val="tr-TR"/>
        </w:rPr>
      </w:pPr>
      <w:r w:rsidRPr="008C693A">
        <w:rPr>
          <w:sz w:val="24"/>
          <w:szCs w:val="24"/>
          <w:lang w:val="tr-TR"/>
        </w:rPr>
        <w:t xml:space="preserve">Sektör sorumlularından alınan ham veriler, veri derleme sorumlusu tarafından derlenir. </w:t>
      </w:r>
    </w:p>
    <w:p w:rsidR="0085240F" w:rsidRPr="008C693A" w:rsidRDefault="0085240F" w:rsidP="0085240F">
      <w:pPr>
        <w:numPr>
          <w:ilvl w:val="0"/>
          <w:numId w:val="45"/>
        </w:numPr>
        <w:rPr>
          <w:sz w:val="24"/>
          <w:szCs w:val="24"/>
          <w:lang w:val="tr-TR"/>
        </w:rPr>
      </w:pPr>
      <w:r w:rsidRPr="008C693A">
        <w:rPr>
          <w:sz w:val="24"/>
          <w:szCs w:val="24"/>
          <w:lang w:val="tr-TR"/>
        </w:rPr>
        <w:t xml:space="preserve">Sektör sorumlusu tarafından gerekli hesaplamalar yapılarak </w:t>
      </w:r>
      <w:proofErr w:type="gramStart"/>
      <w:r w:rsidRPr="008C693A">
        <w:rPr>
          <w:sz w:val="24"/>
          <w:szCs w:val="24"/>
          <w:lang w:val="tr-TR"/>
        </w:rPr>
        <w:t>emisyon</w:t>
      </w:r>
      <w:proofErr w:type="gramEnd"/>
      <w:r w:rsidRPr="008C693A">
        <w:rPr>
          <w:sz w:val="24"/>
          <w:szCs w:val="24"/>
          <w:lang w:val="tr-TR"/>
        </w:rPr>
        <w:t xml:space="preserve"> değerleri bulunur ve </w:t>
      </w:r>
      <w:proofErr w:type="spellStart"/>
      <w:r w:rsidRPr="008C693A">
        <w:rPr>
          <w:sz w:val="24"/>
          <w:szCs w:val="24"/>
          <w:lang w:val="tr-TR"/>
        </w:rPr>
        <w:t>sektörel</w:t>
      </w:r>
      <w:proofErr w:type="spellEnd"/>
      <w:r w:rsidRPr="008C693A">
        <w:rPr>
          <w:sz w:val="24"/>
          <w:szCs w:val="24"/>
          <w:lang w:val="tr-TR"/>
        </w:rPr>
        <w:t xml:space="preserve"> hesap tabloları hazırlanır.</w:t>
      </w:r>
    </w:p>
    <w:p w:rsidR="0085240F" w:rsidRPr="008C693A" w:rsidRDefault="0085240F" w:rsidP="0085240F">
      <w:pPr>
        <w:numPr>
          <w:ilvl w:val="0"/>
          <w:numId w:val="45"/>
        </w:numPr>
        <w:rPr>
          <w:sz w:val="24"/>
          <w:szCs w:val="24"/>
          <w:lang w:val="tr-TR"/>
        </w:rPr>
      </w:pPr>
      <w:proofErr w:type="spellStart"/>
      <w:r w:rsidRPr="008C693A">
        <w:rPr>
          <w:sz w:val="24"/>
          <w:szCs w:val="24"/>
          <w:lang w:val="tr-TR"/>
        </w:rPr>
        <w:t>Sektörel</w:t>
      </w:r>
      <w:proofErr w:type="spellEnd"/>
      <w:r w:rsidRPr="008C693A">
        <w:rPr>
          <w:sz w:val="24"/>
          <w:szCs w:val="24"/>
          <w:lang w:val="tr-TR"/>
        </w:rPr>
        <w:t xml:space="preserve"> hesap tabloları </w:t>
      </w:r>
      <w:proofErr w:type="gramStart"/>
      <w:r w:rsidRPr="008C693A">
        <w:rPr>
          <w:sz w:val="24"/>
          <w:szCs w:val="24"/>
          <w:lang w:val="tr-TR"/>
        </w:rPr>
        <w:t>envanter</w:t>
      </w:r>
      <w:proofErr w:type="gramEnd"/>
      <w:r w:rsidRPr="008C693A">
        <w:rPr>
          <w:sz w:val="24"/>
          <w:szCs w:val="24"/>
          <w:lang w:val="tr-TR"/>
        </w:rPr>
        <w:t xml:space="preserve"> raporlama sorumlusuna aktarılır.</w:t>
      </w:r>
    </w:p>
    <w:p w:rsidR="0085240F" w:rsidRPr="008C693A" w:rsidRDefault="0085240F" w:rsidP="0085240F">
      <w:pPr>
        <w:numPr>
          <w:ilvl w:val="0"/>
          <w:numId w:val="45"/>
        </w:numPr>
        <w:rPr>
          <w:sz w:val="24"/>
          <w:szCs w:val="24"/>
          <w:lang w:val="tr-TR"/>
        </w:rPr>
      </w:pPr>
      <w:r w:rsidRPr="008C693A">
        <w:rPr>
          <w:sz w:val="24"/>
          <w:szCs w:val="24"/>
          <w:lang w:val="tr-TR"/>
        </w:rPr>
        <w:t xml:space="preserve">İlgili sektör tablolar </w:t>
      </w:r>
      <w:proofErr w:type="gramStart"/>
      <w:r w:rsidRPr="008C693A">
        <w:rPr>
          <w:sz w:val="24"/>
          <w:szCs w:val="24"/>
          <w:lang w:val="tr-TR"/>
        </w:rPr>
        <w:t>kullanılarak  envanter</w:t>
      </w:r>
      <w:proofErr w:type="gramEnd"/>
      <w:r w:rsidRPr="008C693A">
        <w:rPr>
          <w:sz w:val="24"/>
          <w:szCs w:val="24"/>
          <w:lang w:val="tr-TR"/>
        </w:rPr>
        <w:t xml:space="preserve"> raporlama sorumlusu tarafından envanter çıktıları oluşturulur.</w:t>
      </w:r>
    </w:p>
    <w:p w:rsidR="0085240F" w:rsidRPr="008C693A" w:rsidRDefault="0085240F" w:rsidP="0085240F">
      <w:pPr>
        <w:numPr>
          <w:ilvl w:val="0"/>
          <w:numId w:val="45"/>
        </w:numPr>
        <w:rPr>
          <w:sz w:val="24"/>
          <w:szCs w:val="24"/>
          <w:lang w:val="tr-TR"/>
        </w:rPr>
      </w:pPr>
      <w:r w:rsidRPr="008C693A">
        <w:rPr>
          <w:sz w:val="24"/>
          <w:szCs w:val="24"/>
          <w:lang w:val="tr-TR"/>
        </w:rPr>
        <w:t xml:space="preserve">Envanter kalite yöneticisi tarafından </w:t>
      </w:r>
      <w:proofErr w:type="gramStart"/>
      <w:r w:rsidRPr="008C693A">
        <w:rPr>
          <w:sz w:val="24"/>
          <w:szCs w:val="24"/>
          <w:lang w:val="tr-TR"/>
        </w:rPr>
        <w:t>envanter</w:t>
      </w:r>
      <w:proofErr w:type="gramEnd"/>
      <w:r w:rsidRPr="008C693A">
        <w:rPr>
          <w:sz w:val="24"/>
          <w:szCs w:val="24"/>
          <w:lang w:val="tr-TR"/>
        </w:rPr>
        <w:t xml:space="preserve"> girdileri, hesapları ve çıktıları üzerinde kalite kontrol işlemleri yapılır. </w:t>
      </w:r>
    </w:p>
    <w:p w:rsidR="0085240F" w:rsidRPr="008C693A" w:rsidRDefault="0085240F" w:rsidP="0085240F">
      <w:pPr>
        <w:numPr>
          <w:ilvl w:val="0"/>
          <w:numId w:val="45"/>
        </w:numPr>
        <w:rPr>
          <w:sz w:val="24"/>
          <w:szCs w:val="24"/>
          <w:lang w:val="tr-TR"/>
        </w:rPr>
      </w:pPr>
      <w:r w:rsidRPr="008C693A">
        <w:rPr>
          <w:sz w:val="24"/>
          <w:szCs w:val="24"/>
          <w:lang w:val="tr-TR"/>
        </w:rPr>
        <w:t>Kalite kontrol sonucu düzeltilmesi gereken hususlar veri derleme, sektör (hesaplama) ve raporlama sorumluları tarafından düzeltilir ve nihai çıktılar Şube Müdürü ve Daire Başkanı tarafından kontrol edilir ve Genel Müdür tarafından onaylanır.</w:t>
      </w:r>
    </w:p>
    <w:p w:rsidR="0085240F" w:rsidRPr="008C693A" w:rsidRDefault="0085240F" w:rsidP="0085240F">
      <w:pPr>
        <w:numPr>
          <w:ilvl w:val="0"/>
          <w:numId w:val="45"/>
        </w:numPr>
        <w:rPr>
          <w:sz w:val="24"/>
          <w:szCs w:val="24"/>
          <w:lang w:val="tr-TR"/>
        </w:rPr>
      </w:pPr>
      <w:r w:rsidRPr="008C693A">
        <w:rPr>
          <w:sz w:val="24"/>
          <w:szCs w:val="24"/>
          <w:lang w:val="tr-TR"/>
        </w:rPr>
        <w:t xml:space="preserve">Onaylanan Rapor,  Uzun Menzilli </w:t>
      </w:r>
      <w:proofErr w:type="spellStart"/>
      <w:r w:rsidRPr="008C693A">
        <w:rPr>
          <w:sz w:val="24"/>
          <w:szCs w:val="24"/>
          <w:lang w:val="tr-TR"/>
        </w:rPr>
        <w:t>Sınırötesi</w:t>
      </w:r>
      <w:proofErr w:type="spellEnd"/>
      <w:r w:rsidRPr="008C693A">
        <w:rPr>
          <w:sz w:val="24"/>
          <w:szCs w:val="24"/>
          <w:lang w:val="tr-TR"/>
        </w:rPr>
        <w:t xml:space="preserve"> Hava Kirliliği (LRTAP) Sözleşmesi ve EMEP Protokolü kapsamında, her yıl önceden belirlenen ve Birleşmiş Milletler Avrupa Ekonomi Komisyonu </w:t>
      </w:r>
      <w:r w:rsidRPr="008C693A">
        <w:rPr>
          <w:sz w:val="24"/>
          <w:szCs w:val="24"/>
          <w:lang w:val="tr-TR"/>
        </w:rPr>
        <w:lastRenderedPageBreak/>
        <w:t xml:space="preserve">(UNECE) tarafından bildirilen takvime göre,  Avrupa Çevre Ajansı (AÇA) - Avrupa Bilgi ve Gözlem </w:t>
      </w:r>
      <w:proofErr w:type="spellStart"/>
      <w:r w:rsidRPr="008C693A">
        <w:rPr>
          <w:sz w:val="24"/>
          <w:szCs w:val="24"/>
          <w:lang w:val="tr-TR"/>
        </w:rPr>
        <w:t>Ağı'na</w:t>
      </w:r>
      <w:proofErr w:type="spellEnd"/>
      <w:r w:rsidRPr="008C693A">
        <w:rPr>
          <w:sz w:val="24"/>
          <w:szCs w:val="24"/>
          <w:lang w:val="tr-TR"/>
        </w:rPr>
        <w:t xml:space="preserve"> (EIONET) elektronik ortamda yüklenir. </w:t>
      </w:r>
    </w:p>
    <w:p w:rsidR="0085240F" w:rsidRPr="008C693A" w:rsidRDefault="0085240F" w:rsidP="0085240F">
      <w:pPr>
        <w:numPr>
          <w:ilvl w:val="0"/>
          <w:numId w:val="45"/>
        </w:numPr>
        <w:rPr>
          <w:sz w:val="24"/>
          <w:szCs w:val="24"/>
          <w:lang w:val="tr-TR"/>
        </w:rPr>
      </w:pPr>
      <w:r w:rsidRPr="008C693A">
        <w:rPr>
          <w:sz w:val="24"/>
          <w:szCs w:val="24"/>
          <w:lang w:val="tr-TR"/>
        </w:rPr>
        <w:t xml:space="preserve">Envanter takımı tarafından, raporlanmış </w:t>
      </w:r>
      <w:proofErr w:type="gramStart"/>
      <w:r w:rsidRPr="008C693A">
        <w:rPr>
          <w:sz w:val="24"/>
          <w:szCs w:val="24"/>
          <w:lang w:val="tr-TR"/>
        </w:rPr>
        <w:t>envanterin</w:t>
      </w:r>
      <w:proofErr w:type="gramEnd"/>
      <w:r w:rsidRPr="008C693A">
        <w:rPr>
          <w:sz w:val="24"/>
          <w:szCs w:val="24"/>
          <w:lang w:val="tr-TR"/>
        </w:rPr>
        <w:t xml:space="preserve"> hazırlanma sürecini, metodolojisini ve veri kaynaklarını anlatan Bilgilendirici Envanter Raporu hazırlanarak her yıl, önceden belirlenen ve Birleşmiş Milletler Avrupa Ekonomi Komisyonu (UNECE) tarafından bildirilen takvime göre,  Avrupa Çevre Ajansı (AÇA) - Avrupa Bilgi ve Gözlem </w:t>
      </w:r>
      <w:proofErr w:type="spellStart"/>
      <w:r w:rsidRPr="008C693A">
        <w:rPr>
          <w:sz w:val="24"/>
          <w:szCs w:val="24"/>
          <w:lang w:val="tr-TR"/>
        </w:rPr>
        <w:t>Ağı'na</w:t>
      </w:r>
      <w:proofErr w:type="spellEnd"/>
      <w:r w:rsidRPr="008C693A">
        <w:rPr>
          <w:sz w:val="24"/>
          <w:szCs w:val="24"/>
          <w:lang w:val="tr-TR"/>
        </w:rPr>
        <w:t xml:space="preserve"> (EIONET) elektronik ortamda yüklenir.</w:t>
      </w:r>
    </w:p>
    <w:p w:rsidR="0085240F" w:rsidRPr="008C693A" w:rsidRDefault="0085240F" w:rsidP="0085240F">
      <w:pPr>
        <w:numPr>
          <w:ilvl w:val="0"/>
          <w:numId w:val="45"/>
        </w:numPr>
        <w:rPr>
          <w:sz w:val="24"/>
          <w:szCs w:val="24"/>
          <w:lang w:val="tr-TR"/>
        </w:rPr>
      </w:pPr>
      <w:r w:rsidRPr="008C693A">
        <w:rPr>
          <w:sz w:val="24"/>
          <w:szCs w:val="24"/>
          <w:lang w:val="tr-TR"/>
        </w:rPr>
        <w:t xml:space="preserve">Envanterin; şeffaflığı, doğruluğu, bütünlüğü, ilişkili diğer </w:t>
      </w:r>
      <w:proofErr w:type="gramStart"/>
      <w:r w:rsidRPr="008C693A">
        <w:rPr>
          <w:sz w:val="24"/>
          <w:szCs w:val="24"/>
          <w:lang w:val="tr-TR"/>
        </w:rPr>
        <w:t>envanterlerle</w:t>
      </w:r>
      <w:proofErr w:type="gramEnd"/>
      <w:r w:rsidRPr="008C693A">
        <w:rPr>
          <w:sz w:val="24"/>
          <w:szCs w:val="24"/>
          <w:lang w:val="tr-TR"/>
        </w:rPr>
        <w:t xml:space="preserve"> tutarlılığı, </w:t>
      </w:r>
      <w:proofErr w:type="spellStart"/>
      <w:r w:rsidRPr="008C693A">
        <w:rPr>
          <w:sz w:val="24"/>
          <w:szCs w:val="24"/>
          <w:lang w:val="tr-TR"/>
        </w:rPr>
        <w:t>karşılaştırılabilirliği</w:t>
      </w:r>
      <w:proofErr w:type="spellEnd"/>
      <w:r w:rsidRPr="008C693A">
        <w:rPr>
          <w:sz w:val="24"/>
          <w:szCs w:val="24"/>
          <w:lang w:val="tr-TR"/>
        </w:rPr>
        <w:t xml:space="preserve"> gibi hususlar, yerinde veya uzaktan inceleme mekanizmaları ile uluslararası bağımsız denetleyiciler tarafından (EMEP - Emisyon Envanter ve Projeksiyon Merkezi) incelenir. </w:t>
      </w:r>
    </w:p>
    <w:p w:rsidR="0085240F" w:rsidRPr="008C693A" w:rsidRDefault="0085240F" w:rsidP="0085240F">
      <w:pPr>
        <w:numPr>
          <w:ilvl w:val="0"/>
          <w:numId w:val="45"/>
        </w:numPr>
        <w:rPr>
          <w:sz w:val="24"/>
          <w:szCs w:val="24"/>
          <w:lang w:val="tr-TR"/>
        </w:rPr>
      </w:pPr>
      <w:r w:rsidRPr="008C693A">
        <w:rPr>
          <w:sz w:val="24"/>
          <w:szCs w:val="24"/>
          <w:lang w:val="tr-TR"/>
        </w:rPr>
        <w:t xml:space="preserve">Envanterin raporlanması ile başlayan inceleme sürecinde, </w:t>
      </w:r>
      <w:proofErr w:type="spellStart"/>
      <w:r w:rsidRPr="008C693A">
        <w:rPr>
          <w:sz w:val="24"/>
          <w:szCs w:val="24"/>
          <w:lang w:val="tr-TR"/>
        </w:rPr>
        <w:t>EIONET'e</w:t>
      </w:r>
      <w:proofErr w:type="spellEnd"/>
      <w:r w:rsidRPr="008C693A">
        <w:rPr>
          <w:sz w:val="24"/>
          <w:szCs w:val="24"/>
          <w:lang w:val="tr-TR"/>
        </w:rPr>
        <w:t xml:space="preserve"> yüklenen Envanter Çıktıları ile Bilgilendirici Envanter Raporu incelenir, e-posta ve yerinde incelemelerle raporlama sorumlusuna sorular sorularak üç aşamalı denetimler gerçekleştirilir.</w:t>
      </w:r>
    </w:p>
    <w:p w:rsidR="004A43C5" w:rsidRPr="008C693A" w:rsidRDefault="0085240F" w:rsidP="0085240F">
      <w:pPr>
        <w:rPr>
          <w:sz w:val="24"/>
          <w:szCs w:val="24"/>
          <w:lang w:val="tr-TR"/>
        </w:rPr>
      </w:pPr>
      <w:r w:rsidRPr="008C693A">
        <w:rPr>
          <w:sz w:val="24"/>
          <w:szCs w:val="24"/>
          <w:lang w:val="tr-TR"/>
        </w:rPr>
        <w:t xml:space="preserve">Uluslararası bağımsız denetleyiciler tarafından ilgili </w:t>
      </w:r>
      <w:proofErr w:type="spellStart"/>
      <w:r w:rsidRPr="008C693A">
        <w:rPr>
          <w:sz w:val="24"/>
          <w:szCs w:val="24"/>
          <w:lang w:val="tr-TR"/>
        </w:rPr>
        <w:t>envatere</w:t>
      </w:r>
      <w:proofErr w:type="spellEnd"/>
      <w:r w:rsidRPr="008C693A">
        <w:rPr>
          <w:sz w:val="24"/>
          <w:szCs w:val="24"/>
          <w:lang w:val="tr-TR"/>
        </w:rPr>
        <w:t xml:space="preserve"> yönelik olarak hazırlanan denetim raporlarında eksikliklerin tespit edilmesi halinde, eksiklikler giderilerek süreç tamamlanır.</w:t>
      </w:r>
    </w:p>
    <w:p w:rsidR="008C693A" w:rsidRPr="008C693A" w:rsidRDefault="008C693A" w:rsidP="0085240F">
      <w:pPr>
        <w:rPr>
          <w:sz w:val="24"/>
          <w:szCs w:val="24"/>
        </w:rPr>
      </w:pPr>
    </w:p>
    <w:p w:rsidR="00082D57" w:rsidRPr="008C693A" w:rsidRDefault="00082D57" w:rsidP="000E0A19">
      <w:pPr>
        <w:pStyle w:val="Balk2"/>
        <w:numPr>
          <w:ilvl w:val="0"/>
          <w:numId w:val="0"/>
        </w:numPr>
        <w:jc w:val="both"/>
        <w:rPr>
          <w:rFonts w:ascii="Times New Roman" w:hAnsi="Times New Roman"/>
          <w:sz w:val="24"/>
          <w:szCs w:val="24"/>
        </w:rPr>
      </w:pPr>
      <w:r w:rsidRPr="008C693A">
        <w:rPr>
          <w:rFonts w:ascii="Times New Roman" w:hAnsi="Times New Roman"/>
          <w:sz w:val="24"/>
          <w:szCs w:val="24"/>
        </w:rPr>
        <w:t>REFERANS DÖKÜMANLAR</w:t>
      </w:r>
    </w:p>
    <w:p w:rsidR="00D2686C" w:rsidRDefault="007622F6" w:rsidP="00D2686C">
      <w:pPr>
        <w:rPr>
          <w:sz w:val="24"/>
          <w:szCs w:val="24"/>
        </w:rPr>
      </w:pPr>
      <w:proofErr w:type="spellStart"/>
      <w:proofErr w:type="gramStart"/>
      <w:r w:rsidRPr="008C693A">
        <w:rPr>
          <w:sz w:val="24"/>
          <w:szCs w:val="24"/>
        </w:rPr>
        <w:t>Çevre</w:t>
      </w:r>
      <w:proofErr w:type="spellEnd"/>
      <w:r w:rsidRPr="008C693A">
        <w:rPr>
          <w:sz w:val="24"/>
          <w:szCs w:val="24"/>
        </w:rPr>
        <w:t xml:space="preserve"> </w:t>
      </w:r>
      <w:proofErr w:type="spellStart"/>
      <w:r w:rsidRPr="008C693A">
        <w:rPr>
          <w:sz w:val="24"/>
          <w:szCs w:val="24"/>
        </w:rPr>
        <w:t>Kanunu</w:t>
      </w:r>
      <w:proofErr w:type="spellEnd"/>
      <w:r w:rsidRPr="008C693A">
        <w:rPr>
          <w:sz w:val="24"/>
          <w:szCs w:val="24"/>
        </w:rPr>
        <w:t xml:space="preserve"> </w:t>
      </w:r>
      <w:proofErr w:type="spellStart"/>
      <w:r w:rsidRPr="008C693A">
        <w:rPr>
          <w:sz w:val="24"/>
          <w:szCs w:val="24"/>
        </w:rPr>
        <w:t>ve</w:t>
      </w:r>
      <w:proofErr w:type="spellEnd"/>
      <w:r w:rsidRPr="008C693A">
        <w:rPr>
          <w:sz w:val="24"/>
          <w:szCs w:val="24"/>
        </w:rPr>
        <w:t xml:space="preserve"> </w:t>
      </w:r>
      <w:proofErr w:type="spellStart"/>
      <w:r w:rsidRPr="008C693A">
        <w:rPr>
          <w:sz w:val="24"/>
          <w:szCs w:val="24"/>
        </w:rPr>
        <w:t>buna</w:t>
      </w:r>
      <w:proofErr w:type="spellEnd"/>
      <w:r w:rsidRPr="008C693A">
        <w:rPr>
          <w:sz w:val="24"/>
          <w:szCs w:val="24"/>
        </w:rPr>
        <w:t xml:space="preserve"> </w:t>
      </w:r>
      <w:proofErr w:type="spellStart"/>
      <w:r w:rsidRPr="008C693A">
        <w:rPr>
          <w:sz w:val="24"/>
          <w:szCs w:val="24"/>
        </w:rPr>
        <w:t>ilişkin</w:t>
      </w:r>
      <w:proofErr w:type="spellEnd"/>
      <w:r w:rsidRPr="008C693A">
        <w:rPr>
          <w:sz w:val="24"/>
          <w:szCs w:val="24"/>
        </w:rPr>
        <w:t xml:space="preserve"> </w:t>
      </w:r>
      <w:proofErr w:type="spellStart"/>
      <w:r w:rsidRPr="008C693A">
        <w:rPr>
          <w:sz w:val="24"/>
          <w:szCs w:val="24"/>
        </w:rPr>
        <w:t>ilgili</w:t>
      </w:r>
      <w:proofErr w:type="spellEnd"/>
      <w:r w:rsidRPr="008C693A">
        <w:rPr>
          <w:sz w:val="24"/>
          <w:szCs w:val="24"/>
        </w:rPr>
        <w:t xml:space="preserve"> </w:t>
      </w:r>
      <w:proofErr w:type="spellStart"/>
      <w:r w:rsidRPr="008C693A">
        <w:rPr>
          <w:sz w:val="24"/>
          <w:szCs w:val="24"/>
        </w:rPr>
        <w:t>y</w:t>
      </w:r>
      <w:r w:rsidR="00E06B62">
        <w:rPr>
          <w:sz w:val="24"/>
          <w:szCs w:val="24"/>
        </w:rPr>
        <w:t>önetmelik</w:t>
      </w:r>
      <w:proofErr w:type="spellEnd"/>
      <w:r w:rsidR="00E06B62">
        <w:rPr>
          <w:sz w:val="24"/>
          <w:szCs w:val="24"/>
        </w:rPr>
        <w:t xml:space="preserve"> </w:t>
      </w:r>
      <w:proofErr w:type="spellStart"/>
      <w:r w:rsidR="00E06B62">
        <w:rPr>
          <w:sz w:val="24"/>
          <w:szCs w:val="24"/>
        </w:rPr>
        <w:t>ve</w:t>
      </w:r>
      <w:proofErr w:type="spellEnd"/>
      <w:r w:rsidR="00E06B62">
        <w:rPr>
          <w:sz w:val="24"/>
          <w:szCs w:val="24"/>
        </w:rPr>
        <w:t xml:space="preserve"> </w:t>
      </w:r>
      <w:proofErr w:type="spellStart"/>
      <w:r w:rsidR="00E06B62">
        <w:rPr>
          <w:sz w:val="24"/>
          <w:szCs w:val="24"/>
        </w:rPr>
        <w:t>rehber</w:t>
      </w:r>
      <w:proofErr w:type="spellEnd"/>
      <w:r w:rsidR="00E06B62">
        <w:rPr>
          <w:sz w:val="24"/>
          <w:szCs w:val="24"/>
        </w:rPr>
        <w:t xml:space="preserve"> </w:t>
      </w:r>
      <w:proofErr w:type="spellStart"/>
      <w:r w:rsidR="00E06B62">
        <w:rPr>
          <w:sz w:val="24"/>
          <w:szCs w:val="24"/>
        </w:rPr>
        <w:t>dökümanlar</w:t>
      </w:r>
      <w:proofErr w:type="spellEnd"/>
      <w:r w:rsidR="00E06B62">
        <w:rPr>
          <w:sz w:val="24"/>
          <w:szCs w:val="24"/>
        </w:rPr>
        <w:t>.</w:t>
      </w:r>
      <w:proofErr w:type="gramEnd"/>
    </w:p>
    <w:p w:rsidR="00E06B62" w:rsidRDefault="00E06B62" w:rsidP="00D2686C">
      <w:pPr>
        <w:rPr>
          <w:sz w:val="24"/>
          <w:szCs w:val="24"/>
        </w:rPr>
      </w:pPr>
    </w:p>
    <w:p w:rsidR="00E06B62" w:rsidRDefault="00E06B62" w:rsidP="00D2686C">
      <w:pPr>
        <w:rPr>
          <w:sz w:val="24"/>
          <w:szCs w:val="24"/>
        </w:rPr>
      </w:pPr>
    </w:p>
    <w:p w:rsidR="00460FCF" w:rsidRDefault="00460FCF">
      <w:pPr>
        <w:widowControl/>
        <w:rPr>
          <w:b/>
          <w:sz w:val="22"/>
        </w:rPr>
      </w:pPr>
      <w:r>
        <w:rPr>
          <w:b/>
          <w:sz w:val="22"/>
        </w:rPr>
        <w:br w:type="page"/>
      </w:r>
    </w:p>
    <w:p w:rsidR="00E06B62" w:rsidRPr="00460FCF" w:rsidRDefault="00E06B62" w:rsidP="00E06B62">
      <w:pPr>
        <w:jc w:val="center"/>
        <w:rPr>
          <w:b/>
          <w:sz w:val="22"/>
        </w:rPr>
      </w:pPr>
      <w:proofErr w:type="spellStart"/>
      <w:r w:rsidRPr="00460FCF">
        <w:rPr>
          <w:b/>
          <w:sz w:val="22"/>
        </w:rPr>
        <w:lastRenderedPageBreak/>
        <w:t>Belge</w:t>
      </w:r>
      <w:proofErr w:type="spellEnd"/>
      <w:r w:rsidRPr="00460FCF">
        <w:rPr>
          <w:b/>
          <w:sz w:val="22"/>
        </w:rPr>
        <w:t xml:space="preserve"> </w:t>
      </w:r>
      <w:proofErr w:type="spellStart"/>
      <w:r w:rsidRPr="00460FCF">
        <w:rPr>
          <w:b/>
          <w:sz w:val="22"/>
        </w:rPr>
        <w:t>Geçmişi</w:t>
      </w:r>
      <w:proofErr w:type="spellEnd"/>
    </w:p>
    <w:p w:rsidR="00E06B62" w:rsidRPr="00460FCF" w:rsidRDefault="00E06B62" w:rsidP="00E06B62">
      <w:pPr>
        <w:jc w:val="center"/>
        <w:rPr>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5"/>
        <w:gridCol w:w="6502"/>
      </w:tblGrid>
      <w:tr w:rsidR="00E06B62" w:rsidRPr="00460FCF" w:rsidTr="00992619">
        <w:trPr>
          <w:jc w:val="center"/>
        </w:trPr>
        <w:tc>
          <w:tcPr>
            <w:tcW w:w="1242" w:type="dxa"/>
            <w:shd w:val="clear" w:color="auto" w:fill="auto"/>
          </w:tcPr>
          <w:p w:rsidR="00E06B62" w:rsidRPr="00460FCF" w:rsidRDefault="00E06B62" w:rsidP="00992619">
            <w:pPr>
              <w:jc w:val="center"/>
              <w:rPr>
                <w:b/>
                <w:sz w:val="22"/>
              </w:rPr>
            </w:pPr>
            <w:proofErr w:type="spellStart"/>
            <w:r w:rsidRPr="00460FCF">
              <w:rPr>
                <w:b/>
                <w:sz w:val="22"/>
              </w:rPr>
              <w:t>Revizyon</w:t>
            </w:r>
            <w:proofErr w:type="spellEnd"/>
            <w:r w:rsidRPr="00460FCF">
              <w:rPr>
                <w:b/>
                <w:sz w:val="22"/>
              </w:rPr>
              <w:t xml:space="preserve"> No</w:t>
            </w:r>
          </w:p>
        </w:tc>
        <w:tc>
          <w:tcPr>
            <w:tcW w:w="1295" w:type="dxa"/>
            <w:shd w:val="clear" w:color="auto" w:fill="auto"/>
          </w:tcPr>
          <w:p w:rsidR="00E06B62" w:rsidRPr="00460FCF" w:rsidRDefault="00E06B62" w:rsidP="00992619">
            <w:pPr>
              <w:jc w:val="center"/>
              <w:rPr>
                <w:b/>
                <w:sz w:val="22"/>
              </w:rPr>
            </w:pPr>
            <w:proofErr w:type="spellStart"/>
            <w:r w:rsidRPr="00460FCF">
              <w:rPr>
                <w:b/>
                <w:sz w:val="22"/>
              </w:rPr>
              <w:t>Tarih</w:t>
            </w:r>
            <w:proofErr w:type="spellEnd"/>
          </w:p>
        </w:tc>
        <w:tc>
          <w:tcPr>
            <w:tcW w:w="6502" w:type="dxa"/>
            <w:shd w:val="clear" w:color="auto" w:fill="auto"/>
          </w:tcPr>
          <w:p w:rsidR="00E06B62" w:rsidRPr="00460FCF" w:rsidRDefault="00E06B62" w:rsidP="00992619">
            <w:pPr>
              <w:jc w:val="center"/>
              <w:rPr>
                <w:b/>
                <w:sz w:val="22"/>
              </w:rPr>
            </w:pPr>
            <w:proofErr w:type="spellStart"/>
            <w:r w:rsidRPr="00460FCF">
              <w:rPr>
                <w:b/>
                <w:sz w:val="22"/>
              </w:rPr>
              <w:t>Notlar</w:t>
            </w:r>
            <w:proofErr w:type="spellEnd"/>
            <w:r w:rsidRPr="00460FCF">
              <w:rPr>
                <w:b/>
                <w:sz w:val="22"/>
              </w:rPr>
              <w:t xml:space="preserve"> </w:t>
            </w:r>
          </w:p>
        </w:tc>
      </w:tr>
      <w:tr w:rsidR="00E06B62" w:rsidRPr="00460FCF" w:rsidTr="00992619">
        <w:trPr>
          <w:trHeight w:val="253"/>
          <w:jc w:val="center"/>
        </w:trPr>
        <w:tc>
          <w:tcPr>
            <w:tcW w:w="1242" w:type="dxa"/>
            <w:vMerge w:val="restart"/>
            <w:shd w:val="clear" w:color="auto" w:fill="auto"/>
          </w:tcPr>
          <w:p w:rsidR="00E06B62" w:rsidRPr="00460FCF" w:rsidRDefault="00E06B62" w:rsidP="00992619">
            <w:pPr>
              <w:jc w:val="center"/>
              <w:rPr>
                <w:b/>
                <w:sz w:val="22"/>
              </w:rPr>
            </w:pPr>
            <w:r w:rsidRPr="00460FCF">
              <w:rPr>
                <w:b/>
                <w:sz w:val="22"/>
              </w:rPr>
              <w:t>00</w:t>
            </w:r>
          </w:p>
        </w:tc>
        <w:tc>
          <w:tcPr>
            <w:tcW w:w="1295" w:type="dxa"/>
            <w:vMerge w:val="restart"/>
            <w:shd w:val="clear" w:color="auto" w:fill="auto"/>
          </w:tcPr>
          <w:p w:rsidR="00E06B62" w:rsidRPr="00460FCF" w:rsidRDefault="00E06B62" w:rsidP="00992619">
            <w:pPr>
              <w:jc w:val="center"/>
              <w:rPr>
                <w:b/>
                <w:sz w:val="22"/>
              </w:rPr>
            </w:pPr>
            <w:r w:rsidRPr="00460FCF">
              <w:rPr>
                <w:b/>
                <w:sz w:val="22"/>
              </w:rPr>
              <w:t>19.09.2014</w:t>
            </w:r>
          </w:p>
        </w:tc>
        <w:tc>
          <w:tcPr>
            <w:tcW w:w="6502" w:type="dxa"/>
            <w:vMerge w:val="restart"/>
            <w:shd w:val="clear" w:color="auto" w:fill="auto"/>
          </w:tcPr>
          <w:p w:rsidR="00E06B62" w:rsidRPr="00460FCF" w:rsidRDefault="00E06B62" w:rsidP="00992619">
            <w:pPr>
              <w:jc w:val="center"/>
              <w:rPr>
                <w:b/>
                <w:sz w:val="22"/>
              </w:rPr>
            </w:pPr>
            <w:r w:rsidRPr="00460FCF">
              <w:rPr>
                <w:b/>
                <w:sz w:val="22"/>
              </w:rPr>
              <w:t xml:space="preserve">İlk </w:t>
            </w:r>
            <w:proofErr w:type="spellStart"/>
            <w:r w:rsidRPr="00460FCF">
              <w:rPr>
                <w:b/>
                <w:sz w:val="22"/>
              </w:rPr>
              <w:t>Yayın</w:t>
            </w:r>
            <w:proofErr w:type="spellEnd"/>
            <w:r w:rsidRPr="00460FCF">
              <w:rPr>
                <w:b/>
                <w:sz w:val="22"/>
              </w:rPr>
              <w:t xml:space="preserve">  </w:t>
            </w:r>
          </w:p>
        </w:tc>
      </w:tr>
      <w:tr w:rsidR="00E06B62" w:rsidRPr="00651141" w:rsidTr="00992619">
        <w:trPr>
          <w:trHeight w:val="293"/>
          <w:jc w:val="center"/>
        </w:trPr>
        <w:tc>
          <w:tcPr>
            <w:tcW w:w="1242" w:type="dxa"/>
            <w:vMerge/>
            <w:shd w:val="clear" w:color="auto" w:fill="auto"/>
          </w:tcPr>
          <w:p w:rsidR="00E06B62" w:rsidRPr="000A704E" w:rsidRDefault="00E06B62" w:rsidP="00992619">
            <w:pPr>
              <w:jc w:val="center"/>
              <w:rPr>
                <w:b/>
              </w:rPr>
            </w:pPr>
          </w:p>
        </w:tc>
        <w:tc>
          <w:tcPr>
            <w:tcW w:w="1295" w:type="dxa"/>
            <w:vMerge/>
            <w:shd w:val="clear" w:color="auto" w:fill="auto"/>
          </w:tcPr>
          <w:p w:rsidR="00E06B62" w:rsidRPr="000A704E" w:rsidRDefault="00E06B62" w:rsidP="00992619">
            <w:pPr>
              <w:jc w:val="center"/>
              <w:rPr>
                <w:b/>
              </w:rPr>
            </w:pPr>
          </w:p>
        </w:tc>
        <w:tc>
          <w:tcPr>
            <w:tcW w:w="6502" w:type="dxa"/>
            <w:vMerge/>
            <w:shd w:val="clear" w:color="auto" w:fill="auto"/>
          </w:tcPr>
          <w:p w:rsidR="00E06B62" w:rsidRPr="000A704E" w:rsidRDefault="00E06B62" w:rsidP="00992619">
            <w:pPr>
              <w:jc w:val="center"/>
              <w:rPr>
                <w:b/>
              </w:rPr>
            </w:pPr>
          </w:p>
        </w:tc>
      </w:tr>
      <w:tr w:rsidR="00E06B62" w:rsidRPr="00651141" w:rsidTr="00992619">
        <w:trPr>
          <w:trHeight w:val="691"/>
          <w:jc w:val="center"/>
        </w:trPr>
        <w:tc>
          <w:tcPr>
            <w:tcW w:w="1242" w:type="dxa"/>
            <w:shd w:val="clear" w:color="auto" w:fill="auto"/>
          </w:tcPr>
          <w:p w:rsidR="00E06B62" w:rsidRPr="000A704E" w:rsidRDefault="00E06B62" w:rsidP="00992619">
            <w:pPr>
              <w:jc w:val="center"/>
              <w:rPr>
                <w:b/>
              </w:rPr>
            </w:pPr>
          </w:p>
        </w:tc>
        <w:tc>
          <w:tcPr>
            <w:tcW w:w="1295" w:type="dxa"/>
            <w:shd w:val="clear" w:color="auto" w:fill="auto"/>
          </w:tcPr>
          <w:p w:rsidR="00E06B62" w:rsidRPr="000A704E" w:rsidRDefault="00E06B62" w:rsidP="00992619">
            <w:pPr>
              <w:jc w:val="center"/>
              <w:rPr>
                <w:b/>
              </w:rPr>
            </w:pPr>
          </w:p>
        </w:tc>
        <w:tc>
          <w:tcPr>
            <w:tcW w:w="6502" w:type="dxa"/>
            <w:shd w:val="clear" w:color="auto" w:fill="auto"/>
          </w:tcPr>
          <w:p w:rsidR="00E06B62" w:rsidRPr="000A704E" w:rsidRDefault="00E06B62" w:rsidP="00992619">
            <w:pPr>
              <w:jc w:val="center"/>
              <w:rPr>
                <w:b/>
              </w:rPr>
            </w:pPr>
          </w:p>
        </w:tc>
      </w:tr>
    </w:tbl>
    <w:p w:rsidR="00E06B62" w:rsidRPr="008C693A" w:rsidRDefault="00E06B62" w:rsidP="00D2686C">
      <w:pPr>
        <w:rPr>
          <w:sz w:val="24"/>
          <w:szCs w:val="24"/>
        </w:rPr>
      </w:pPr>
    </w:p>
    <w:sectPr w:rsidR="00E06B62" w:rsidRPr="008C693A" w:rsidSect="00646716">
      <w:headerReference w:type="even" r:id="rId9"/>
      <w:headerReference w:type="default" r:id="rId10"/>
      <w:footerReference w:type="even" r:id="rId11"/>
      <w:footerReference w:type="default" r:id="rId12"/>
      <w:headerReference w:type="first" r:id="rId13"/>
      <w:footerReference w:type="first" r:id="rId14"/>
      <w:pgSz w:w="11906" w:h="16838"/>
      <w:pgMar w:top="743" w:right="697" w:bottom="680" w:left="709" w:header="709" w:footer="709"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5E" w:rsidRDefault="0045135E">
      <w:r>
        <w:separator/>
      </w:r>
    </w:p>
  </w:endnote>
  <w:endnote w:type="continuationSeparator" w:id="0">
    <w:p w:rsidR="0045135E" w:rsidRDefault="0045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09" w:rsidRDefault="00CF500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8B" w:rsidRPr="007F6DCA" w:rsidRDefault="00E0638B">
    <w:pPr>
      <w:rPr>
        <w:sz w:val="8"/>
        <w:szCs w:val="8"/>
      </w:rPr>
    </w:pPr>
  </w:p>
  <w:tbl>
    <w:tblPr>
      <w:tblW w:w="10710"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118"/>
      <w:gridCol w:w="5592"/>
    </w:tblGrid>
    <w:tr w:rsidR="00DE5F3E" w:rsidTr="00DE5F3E">
      <w:trPr>
        <w:cantSplit/>
        <w:trHeight w:val="383"/>
      </w:trPr>
      <w:tc>
        <w:tcPr>
          <w:tcW w:w="5118" w:type="dxa"/>
        </w:tcPr>
        <w:p w:rsidR="00DE5F3E" w:rsidRPr="00FD3DC8" w:rsidRDefault="00DE5F3E" w:rsidP="00AC1E82">
          <w:pPr>
            <w:pStyle w:val="Altbilgi"/>
            <w:jc w:val="center"/>
          </w:pPr>
          <w:proofErr w:type="spellStart"/>
          <w:r w:rsidRPr="00FD3DC8">
            <w:t>Hazırlayan</w:t>
          </w:r>
          <w:proofErr w:type="spellEnd"/>
        </w:p>
        <w:p w:rsidR="00DE5F3E" w:rsidRPr="005555C8" w:rsidRDefault="00DE5F3E" w:rsidP="00AC1E82">
          <w:pPr>
            <w:pStyle w:val="Altbilgi"/>
            <w:jc w:val="center"/>
            <w:rPr>
              <w:color w:val="FF0000"/>
            </w:rPr>
          </w:pPr>
          <w:proofErr w:type="spellStart"/>
          <w:r w:rsidRPr="00700616">
            <w:rPr>
              <w:color w:val="000000" w:themeColor="text1"/>
            </w:rPr>
            <w:t>Birim</w:t>
          </w:r>
          <w:proofErr w:type="spellEnd"/>
          <w:r w:rsidRPr="00700616">
            <w:rPr>
              <w:color w:val="000000" w:themeColor="text1"/>
            </w:rPr>
            <w:t xml:space="preserve"> </w:t>
          </w:r>
          <w:proofErr w:type="spellStart"/>
          <w:r w:rsidRPr="00700616">
            <w:rPr>
              <w:color w:val="000000" w:themeColor="text1"/>
            </w:rPr>
            <w:t>Kalite</w:t>
          </w:r>
          <w:proofErr w:type="spellEnd"/>
          <w:r w:rsidRPr="00700616">
            <w:rPr>
              <w:color w:val="000000" w:themeColor="text1"/>
            </w:rPr>
            <w:t xml:space="preserve"> </w:t>
          </w:r>
          <w:proofErr w:type="spellStart"/>
          <w:r w:rsidRPr="00700616">
            <w:rPr>
              <w:color w:val="000000" w:themeColor="text1"/>
            </w:rPr>
            <w:t>Koordinatörü</w:t>
          </w:r>
          <w:proofErr w:type="spellEnd"/>
        </w:p>
      </w:tc>
      <w:tc>
        <w:tcPr>
          <w:tcW w:w="5592" w:type="dxa"/>
        </w:tcPr>
        <w:p w:rsidR="00DE5F3E" w:rsidRPr="00FD3DC8" w:rsidRDefault="00DE5F3E" w:rsidP="004053B4">
          <w:pPr>
            <w:pStyle w:val="Altbilgi"/>
            <w:jc w:val="center"/>
          </w:pPr>
          <w:proofErr w:type="spellStart"/>
          <w:r w:rsidRPr="00FD3DC8">
            <w:t>Onaylayan</w:t>
          </w:r>
          <w:proofErr w:type="spellEnd"/>
          <w:r>
            <w:t xml:space="preserve"> </w:t>
          </w:r>
        </w:p>
        <w:p w:rsidR="00DE5F3E" w:rsidRPr="00FD3DC8" w:rsidRDefault="00DE5F3E" w:rsidP="004053B4">
          <w:pPr>
            <w:pStyle w:val="Altbilgi"/>
            <w:jc w:val="center"/>
          </w:pPr>
          <w:proofErr w:type="spellStart"/>
          <w:r>
            <w:t>Daire</w:t>
          </w:r>
          <w:proofErr w:type="spellEnd"/>
          <w:r>
            <w:t xml:space="preserve"> </w:t>
          </w:r>
          <w:proofErr w:type="spellStart"/>
          <w:r>
            <w:t>Başkanı</w:t>
          </w:r>
          <w:proofErr w:type="spellEnd"/>
        </w:p>
      </w:tc>
    </w:tr>
    <w:tr w:rsidR="00DE5F3E" w:rsidTr="00DE5F3E">
      <w:trPr>
        <w:cantSplit/>
        <w:trHeight w:val="756"/>
      </w:trPr>
      <w:tc>
        <w:tcPr>
          <w:tcW w:w="5118" w:type="dxa"/>
        </w:tcPr>
        <w:p w:rsidR="00DE5F3E" w:rsidRDefault="00DE5F3E" w:rsidP="00AC1E82">
          <w:pPr>
            <w:pStyle w:val="Altbilgi"/>
            <w:jc w:val="center"/>
            <w:rPr>
              <w:rFonts w:ascii="Arial" w:hAnsi="Arial"/>
            </w:rPr>
          </w:pPr>
        </w:p>
      </w:tc>
      <w:tc>
        <w:tcPr>
          <w:tcW w:w="5592" w:type="dxa"/>
        </w:tcPr>
        <w:p w:rsidR="00DE5F3E" w:rsidRDefault="00DE5F3E" w:rsidP="00AC1E82">
          <w:pPr>
            <w:pStyle w:val="Altbilgi"/>
            <w:jc w:val="center"/>
            <w:rPr>
              <w:rFonts w:ascii="Arial" w:hAnsi="Arial"/>
            </w:rPr>
          </w:pPr>
        </w:p>
      </w:tc>
    </w:tr>
  </w:tbl>
  <w:p w:rsidR="00DE5F3E" w:rsidRDefault="00DE5F3E" w:rsidP="00DE5F3E">
    <w:pPr>
      <w:pStyle w:val="Altbilgi"/>
      <w:rPr>
        <w:sz w:val="2"/>
      </w:rPr>
    </w:pPr>
    <w:r>
      <w:t>CSB-FRM-001/00</w:t>
    </w:r>
  </w:p>
  <w:p w:rsidR="00646716" w:rsidRDefault="0064671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09" w:rsidRDefault="00CF50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5E" w:rsidRDefault="0045135E">
      <w:r>
        <w:separator/>
      </w:r>
    </w:p>
  </w:footnote>
  <w:footnote w:type="continuationSeparator" w:id="0">
    <w:p w:rsidR="0045135E" w:rsidRDefault="0045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09" w:rsidRDefault="00CF50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16" w:rsidRDefault="00646716" w:rsidP="004A174E">
    <w:pPr>
      <w:pStyle w:val="stbilgi"/>
      <w:rPr>
        <w:rFonts w:ascii="Century Gothic" w:hAnsi="Century Gothic"/>
        <w:sz w:val="6"/>
      </w:rPr>
    </w:pPr>
  </w:p>
  <w:p w:rsidR="00E0638B" w:rsidRDefault="00E0638B" w:rsidP="004A174E">
    <w:pPr>
      <w:pStyle w:val="stbilgi"/>
      <w:rPr>
        <w:rFonts w:ascii="Century Gothic" w:hAnsi="Century Gothic"/>
        <w:sz w:val="6"/>
      </w:rPr>
    </w:pPr>
  </w:p>
  <w:p w:rsidR="00E0638B" w:rsidRDefault="00E0638B" w:rsidP="004A174E">
    <w:pPr>
      <w:pStyle w:val="stbilgi"/>
      <w:rPr>
        <w:rFonts w:ascii="Century Gothic" w:hAnsi="Century Gothic"/>
        <w:sz w:val="6"/>
      </w:rPr>
    </w:pPr>
  </w:p>
  <w:tbl>
    <w:tblPr>
      <w:tblW w:w="5033"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280"/>
      <w:gridCol w:w="6227"/>
      <w:gridCol w:w="1782"/>
      <w:gridCol w:w="1421"/>
    </w:tblGrid>
    <w:tr w:rsidR="00646716" w:rsidRPr="00211120" w:rsidTr="00FD3DC8">
      <w:trPr>
        <w:cantSplit/>
        <w:trHeight w:val="300"/>
      </w:trPr>
      <w:tc>
        <w:tcPr>
          <w:tcW w:w="571" w:type="pct"/>
          <w:vMerge w:val="restart"/>
          <w:vAlign w:val="center"/>
        </w:tcPr>
        <w:p w:rsidR="00646716" w:rsidRPr="004053B4" w:rsidRDefault="00D027AE" w:rsidP="00475F7B">
          <w:pPr>
            <w:jc w:val="center"/>
          </w:pPr>
          <w:r>
            <w:rPr>
              <w:noProof/>
              <w:lang w:val="en-US" w:eastAsia="en-US"/>
            </w:rPr>
            <w:drawing>
              <wp:inline distT="0" distB="0" distL="0" distR="0" wp14:anchorId="52847DCA" wp14:editId="3FDA7D0F">
                <wp:extent cx="695325" cy="466725"/>
                <wp:effectExtent l="19050" t="0" r="9525" b="0"/>
                <wp:docPr id="1"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srcRect/>
                        <a:stretch>
                          <a:fillRect/>
                        </a:stretch>
                      </pic:blipFill>
                      <pic:spPr bwMode="auto">
                        <a:xfrm>
                          <a:off x="0" y="0"/>
                          <a:ext cx="695325" cy="466725"/>
                        </a:xfrm>
                        <a:prstGeom prst="rect">
                          <a:avLst/>
                        </a:prstGeom>
                        <a:noFill/>
                        <a:ln w="9525">
                          <a:noFill/>
                          <a:miter lim="800000"/>
                          <a:headEnd/>
                          <a:tailEnd/>
                        </a:ln>
                      </pic:spPr>
                    </pic:pic>
                  </a:graphicData>
                </a:graphic>
              </wp:inline>
            </w:drawing>
          </w:r>
        </w:p>
      </w:tc>
      <w:tc>
        <w:tcPr>
          <w:tcW w:w="2916" w:type="pct"/>
          <w:vMerge w:val="restart"/>
          <w:vAlign w:val="center"/>
        </w:tcPr>
        <w:p w:rsidR="008D0576" w:rsidRDefault="008D0576" w:rsidP="008D0576">
          <w:pPr>
            <w:pStyle w:val="stbilgi"/>
            <w:jc w:val="center"/>
            <w:rPr>
              <w:b/>
              <w:bCs/>
              <w:sz w:val="32"/>
              <w:szCs w:val="32"/>
            </w:rPr>
          </w:pPr>
          <w:r>
            <w:rPr>
              <w:b/>
              <w:bCs/>
              <w:sz w:val="32"/>
              <w:szCs w:val="32"/>
            </w:rPr>
            <w:t>ÇEVRE VE ŞEHİRCİLİK BAKANLIĞI</w:t>
          </w:r>
        </w:p>
        <w:p w:rsidR="00D027AE" w:rsidRPr="00D027AE" w:rsidRDefault="009309E9" w:rsidP="008D0576">
          <w:pPr>
            <w:pStyle w:val="stbilgi"/>
            <w:jc w:val="center"/>
            <w:rPr>
              <w:b/>
              <w:bCs/>
              <w:sz w:val="24"/>
              <w:szCs w:val="24"/>
              <w:lang w:val="tr-TR"/>
            </w:rPr>
          </w:pPr>
          <w:r>
            <w:rPr>
              <w:b/>
              <w:bCs/>
              <w:sz w:val="24"/>
              <w:szCs w:val="24"/>
            </w:rPr>
            <w:t>ÇEVRE YÖNETİMİ</w:t>
          </w:r>
          <w:r w:rsidR="00D027AE" w:rsidRPr="00D027AE">
            <w:rPr>
              <w:b/>
              <w:bCs/>
              <w:sz w:val="24"/>
              <w:szCs w:val="24"/>
            </w:rPr>
            <w:t xml:space="preserve"> GENEL MÜDÜRLÜĞÜ</w:t>
          </w:r>
        </w:p>
        <w:p w:rsidR="00646716" w:rsidRPr="004A43C5" w:rsidRDefault="00645297" w:rsidP="004E6665">
          <w:pPr>
            <w:pStyle w:val="stbilgi"/>
            <w:jc w:val="center"/>
            <w:rPr>
              <w:b/>
              <w:bCs/>
              <w:sz w:val="22"/>
              <w:szCs w:val="22"/>
            </w:rPr>
          </w:pPr>
          <w:r>
            <w:rPr>
              <w:b/>
              <w:sz w:val="22"/>
              <w:szCs w:val="22"/>
            </w:rPr>
            <w:t xml:space="preserve">EMISYON ENVANTERI İŞLEM  </w:t>
          </w:r>
          <w:r w:rsidRPr="004A43C5">
            <w:rPr>
              <w:b/>
              <w:sz w:val="22"/>
              <w:szCs w:val="22"/>
            </w:rPr>
            <w:t>TALIMATI</w:t>
          </w:r>
        </w:p>
      </w:tc>
      <w:tc>
        <w:tcPr>
          <w:tcW w:w="841" w:type="pct"/>
          <w:tcBorders>
            <w:top w:val="double"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Doküman</w:t>
          </w:r>
          <w:proofErr w:type="spellEnd"/>
          <w:r w:rsidRPr="00FD3DC8">
            <w:rPr>
              <w:sz w:val="18"/>
              <w:szCs w:val="18"/>
            </w:rPr>
            <w:t xml:space="preserve"> </w:t>
          </w:r>
          <w:proofErr w:type="spellStart"/>
          <w:r w:rsidRPr="00FD3DC8">
            <w:rPr>
              <w:sz w:val="18"/>
              <w:szCs w:val="18"/>
            </w:rPr>
            <w:t>Kodu</w:t>
          </w:r>
          <w:proofErr w:type="spellEnd"/>
        </w:p>
      </w:tc>
      <w:tc>
        <w:tcPr>
          <w:tcW w:w="672" w:type="pct"/>
          <w:tcBorders>
            <w:top w:val="double" w:sz="4" w:space="0" w:color="auto"/>
            <w:left w:val="single" w:sz="8" w:space="0" w:color="auto"/>
            <w:bottom w:val="dotted" w:sz="4" w:space="0" w:color="auto"/>
          </w:tcBorders>
          <w:vAlign w:val="center"/>
        </w:tcPr>
        <w:p w:rsidR="00646716" w:rsidRPr="00FD3DC8" w:rsidRDefault="009309E9" w:rsidP="00E92CAD">
          <w:pPr>
            <w:pStyle w:val="stbilgi"/>
            <w:rPr>
              <w:b/>
              <w:bCs/>
              <w:sz w:val="18"/>
              <w:szCs w:val="18"/>
            </w:rPr>
          </w:pPr>
          <w:r>
            <w:rPr>
              <w:b/>
              <w:bCs/>
              <w:sz w:val="18"/>
              <w:szCs w:val="18"/>
            </w:rPr>
            <w:t>ÇYG</w:t>
          </w:r>
          <w:r w:rsidR="00A84C96" w:rsidRPr="00FD3DC8">
            <w:rPr>
              <w:b/>
              <w:bCs/>
              <w:sz w:val="18"/>
              <w:szCs w:val="18"/>
            </w:rPr>
            <w:t>-TLM-</w:t>
          </w:r>
          <w:r w:rsidR="00CF5009">
            <w:rPr>
              <w:b/>
              <w:bCs/>
              <w:sz w:val="18"/>
              <w:szCs w:val="18"/>
            </w:rPr>
            <w:t>01</w:t>
          </w:r>
          <w:r w:rsidR="00162F1B">
            <w:rPr>
              <w:b/>
              <w:bCs/>
              <w:sz w:val="18"/>
              <w:szCs w:val="18"/>
            </w:rPr>
            <w:t>1</w:t>
          </w:r>
          <w:bookmarkStart w:id="0" w:name="_GoBack"/>
          <w:bookmarkEnd w:id="0"/>
        </w:p>
      </w:tc>
    </w:tr>
    <w:tr w:rsidR="00646716" w:rsidRPr="00211120" w:rsidTr="00FD3DC8">
      <w:trPr>
        <w:cantSplit/>
        <w:trHeight w:val="300"/>
      </w:trPr>
      <w:tc>
        <w:tcPr>
          <w:tcW w:w="571" w:type="pct"/>
          <w:vMerge/>
          <w:vAlign w:val="center"/>
        </w:tcPr>
        <w:p w:rsidR="00646716" w:rsidRDefault="00646716" w:rsidP="00AC1E82">
          <w:pPr>
            <w:pStyle w:val="stbilgi"/>
            <w:jc w:val="center"/>
            <w:rPr>
              <w:rFonts w:ascii="Comic Sans MS" w:hAnsi="Comic Sans MS" w:cs="Tahoma"/>
              <w:b/>
            </w:rPr>
          </w:pPr>
        </w:p>
      </w:tc>
      <w:tc>
        <w:tcPr>
          <w:tcW w:w="2916" w:type="pct"/>
          <w:vMerge/>
          <w:vAlign w:val="center"/>
        </w:tcPr>
        <w:p w:rsidR="00646716" w:rsidRPr="00FD3DC8" w:rsidRDefault="00646716" w:rsidP="00AC1E82">
          <w:pPr>
            <w:pStyle w:val="stbilgi"/>
            <w:jc w:val="center"/>
            <w:rPr>
              <w:b/>
              <w:bCs/>
              <w:sz w:val="44"/>
              <w:szCs w:val="44"/>
            </w:rPr>
          </w:pPr>
        </w:p>
      </w:tc>
      <w:tc>
        <w:tcPr>
          <w:tcW w:w="841" w:type="pct"/>
          <w:tcBorders>
            <w:top w:val="dotted"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Yürürlük</w:t>
          </w:r>
          <w:proofErr w:type="spellEnd"/>
          <w:r w:rsidRPr="00FD3DC8">
            <w:rPr>
              <w:sz w:val="18"/>
              <w:szCs w:val="18"/>
            </w:rPr>
            <w:t xml:space="preserve"> </w:t>
          </w:r>
          <w:proofErr w:type="spellStart"/>
          <w:r w:rsidRPr="00FD3DC8">
            <w:rPr>
              <w:sz w:val="18"/>
              <w:szCs w:val="18"/>
            </w:rPr>
            <w:t>Tarihi</w:t>
          </w:r>
          <w:proofErr w:type="spellEnd"/>
        </w:p>
      </w:tc>
      <w:tc>
        <w:tcPr>
          <w:tcW w:w="672" w:type="pct"/>
          <w:tcBorders>
            <w:top w:val="dotted" w:sz="4" w:space="0" w:color="auto"/>
            <w:left w:val="single" w:sz="8" w:space="0" w:color="auto"/>
            <w:bottom w:val="dotted" w:sz="4" w:space="0" w:color="auto"/>
          </w:tcBorders>
          <w:vAlign w:val="center"/>
        </w:tcPr>
        <w:p w:rsidR="00646716" w:rsidRPr="00FD3DC8" w:rsidRDefault="008D0576" w:rsidP="00AC1E82">
          <w:pPr>
            <w:pStyle w:val="stbilgi"/>
            <w:rPr>
              <w:b/>
              <w:bCs/>
              <w:sz w:val="18"/>
              <w:szCs w:val="18"/>
            </w:rPr>
          </w:pPr>
          <w:r>
            <w:rPr>
              <w:b/>
              <w:bCs/>
              <w:sz w:val="18"/>
              <w:szCs w:val="18"/>
            </w:rPr>
            <w:t>19.09.2014</w:t>
          </w:r>
        </w:p>
      </w:tc>
    </w:tr>
    <w:tr w:rsidR="00646716" w:rsidRPr="00211120" w:rsidTr="00FD3DC8">
      <w:trPr>
        <w:cantSplit/>
        <w:trHeight w:val="300"/>
      </w:trPr>
      <w:tc>
        <w:tcPr>
          <w:tcW w:w="571" w:type="pct"/>
          <w:vMerge/>
          <w:vAlign w:val="center"/>
        </w:tcPr>
        <w:p w:rsidR="00646716" w:rsidRDefault="00646716" w:rsidP="00AC1E82">
          <w:pPr>
            <w:pStyle w:val="stbilgi"/>
            <w:jc w:val="center"/>
            <w:rPr>
              <w:rFonts w:ascii="Comic Sans MS" w:hAnsi="Comic Sans MS" w:cs="Tahoma"/>
              <w:b/>
            </w:rPr>
          </w:pPr>
        </w:p>
      </w:tc>
      <w:tc>
        <w:tcPr>
          <w:tcW w:w="2916" w:type="pct"/>
          <w:vMerge/>
          <w:vAlign w:val="center"/>
        </w:tcPr>
        <w:p w:rsidR="00646716" w:rsidRPr="00FD3DC8" w:rsidRDefault="00646716" w:rsidP="00AC1E82">
          <w:pPr>
            <w:pStyle w:val="stbilgi"/>
            <w:jc w:val="center"/>
            <w:rPr>
              <w:b/>
              <w:bCs/>
              <w:sz w:val="44"/>
              <w:szCs w:val="44"/>
            </w:rPr>
          </w:pPr>
        </w:p>
      </w:tc>
      <w:tc>
        <w:tcPr>
          <w:tcW w:w="841" w:type="pct"/>
          <w:tcBorders>
            <w:top w:val="dotted"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Revizyon</w:t>
          </w:r>
          <w:proofErr w:type="spellEnd"/>
          <w:r w:rsidRPr="00FD3DC8">
            <w:rPr>
              <w:sz w:val="18"/>
              <w:szCs w:val="18"/>
            </w:rPr>
            <w:t xml:space="preserve"> </w:t>
          </w:r>
          <w:proofErr w:type="spellStart"/>
          <w:r w:rsidRPr="00FD3DC8">
            <w:rPr>
              <w:sz w:val="18"/>
              <w:szCs w:val="18"/>
            </w:rPr>
            <w:t>Tarihi</w:t>
          </w:r>
          <w:proofErr w:type="spellEnd"/>
          <w:r w:rsidR="006E4178" w:rsidRPr="00FD3DC8">
            <w:rPr>
              <w:sz w:val="18"/>
              <w:szCs w:val="18"/>
            </w:rPr>
            <w:t>/No</w:t>
          </w:r>
        </w:p>
      </w:tc>
      <w:tc>
        <w:tcPr>
          <w:tcW w:w="672" w:type="pct"/>
          <w:tcBorders>
            <w:top w:val="dotted" w:sz="4" w:space="0" w:color="auto"/>
            <w:left w:val="single" w:sz="8" w:space="0" w:color="auto"/>
            <w:bottom w:val="dotted" w:sz="4" w:space="0" w:color="auto"/>
          </w:tcBorders>
          <w:vAlign w:val="center"/>
        </w:tcPr>
        <w:p w:rsidR="00646716" w:rsidRPr="00FD3DC8" w:rsidRDefault="00646716" w:rsidP="00AC1E82">
          <w:pPr>
            <w:pStyle w:val="stbilgi"/>
            <w:rPr>
              <w:b/>
              <w:bCs/>
              <w:sz w:val="18"/>
              <w:szCs w:val="18"/>
            </w:rPr>
          </w:pPr>
        </w:p>
      </w:tc>
    </w:tr>
    <w:tr w:rsidR="00646716" w:rsidRPr="00211120" w:rsidTr="00FD3DC8">
      <w:trPr>
        <w:cantSplit/>
        <w:trHeight w:val="300"/>
      </w:trPr>
      <w:tc>
        <w:tcPr>
          <w:tcW w:w="571" w:type="pct"/>
          <w:vMerge/>
          <w:vAlign w:val="center"/>
        </w:tcPr>
        <w:p w:rsidR="00646716" w:rsidRDefault="00646716" w:rsidP="00AC1E82">
          <w:pPr>
            <w:pStyle w:val="stbilgi"/>
            <w:jc w:val="center"/>
            <w:rPr>
              <w:rFonts w:ascii="Comic Sans MS" w:hAnsi="Comic Sans MS" w:cs="Tahoma"/>
              <w:b/>
            </w:rPr>
          </w:pPr>
        </w:p>
      </w:tc>
      <w:tc>
        <w:tcPr>
          <w:tcW w:w="2916" w:type="pct"/>
          <w:vMerge/>
          <w:vAlign w:val="center"/>
        </w:tcPr>
        <w:p w:rsidR="00646716" w:rsidRPr="00FD3DC8" w:rsidRDefault="00646716" w:rsidP="00AC1E82">
          <w:pPr>
            <w:pStyle w:val="stbilgi"/>
            <w:jc w:val="center"/>
            <w:rPr>
              <w:b/>
              <w:bCs/>
              <w:sz w:val="44"/>
              <w:szCs w:val="44"/>
            </w:rPr>
          </w:pPr>
        </w:p>
      </w:tc>
      <w:tc>
        <w:tcPr>
          <w:tcW w:w="841" w:type="pct"/>
          <w:tcBorders>
            <w:top w:val="dotted" w:sz="4" w:space="0" w:color="auto"/>
            <w:bottom w:val="double" w:sz="4" w:space="0" w:color="auto"/>
            <w:right w:val="single" w:sz="8" w:space="0" w:color="auto"/>
          </w:tcBorders>
          <w:vAlign w:val="center"/>
        </w:tcPr>
        <w:p w:rsidR="00646716" w:rsidRPr="00FD3DC8" w:rsidRDefault="00700616" w:rsidP="00AC1E82">
          <w:pPr>
            <w:pStyle w:val="stbilgi"/>
            <w:rPr>
              <w:b/>
              <w:bCs/>
              <w:sz w:val="18"/>
              <w:szCs w:val="18"/>
            </w:rPr>
          </w:pPr>
          <w:proofErr w:type="spellStart"/>
          <w:r>
            <w:rPr>
              <w:sz w:val="18"/>
              <w:szCs w:val="18"/>
            </w:rPr>
            <w:t>Sayfa</w:t>
          </w:r>
          <w:proofErr w:type="spellEnd"/>
          <w:r w:rsidR="00646716" w:rsidRPr="00FD3DC8">
            <w:rPr>
              <w:sz w:val="18"/>
              <w:szCs w:val="18"/>
            </w:rPr>
            <w:t xml:space="preserve"> No</w:t>
          </w:r>
        </w:p>
      </w:tc>
      <w:tc>
        <w:tcPr>
          <w:tcW w:w="672" w:type="pct"/>
          <w:tcBorders>
            <w:top w:val="dotted" w:sz="4" w:space="0" w:color="auto"/>
            <w:left w:val="single" w:sz="8" w:space="0" w:color="auto"/>
            <w:bottom w:val="double" w:sz="4" w:space="0" w:color="auto"/>
          </w:tcBorders>
          <w:vAlign w:val="center"/>
        </w:tcPr>
        <w:p w:rsidR="00646716" w:rsidRPr="00FD3DC8" w:rsidRDefault="00DE5F3E" w:rsidP="00AC1E82">
          <w:pPr>
            <w:pStyle w:val="stbilgi"/>
            <w:rPr>
              <w:b/>
              <w:bCs/>
              <w:sz w:val="18"/>
              <w:szCs w:val="18"/>
            </w:rPr>
          </w:pPr>
          <w:r>
            <w:rPr>
              <w:b/>
              <w:bCs/>
              <w:sz w:val="18"/>
              <w:szCs w:val="18"/>
            </w:rPr>
            <w:fldChar w:fldCharType="begin"/>
          </w:r>
          <w:r>
            <w:rPr>
              <w:b/>
              <w:bCs/>
              <w:sz w:val="18"/>
              <w:szCs w:val="18"/>
            </w:rPr>
            <w:instrText xml:space="preserve"> PAGE  \* Arabic  \* MERGEFORMAT </w:instrText>
          </w:r>
          <w:r>
            <w:rPr>
              <w:b/>
              <w:bCs/>
              <w:sz w:val="18"/>
              <w:szCs w:val="18"/>
            </w:rPr>
            <w:fldChar w:fldCharType="separate"/>
          </w:r>
          <w:r w:rsidR="00162F1B">
            <w:rPr>
              <w:b/>
              <w:bCs/>
              <w:noProof/>
              <w:sz w:val="18"/>
              <w:szCs w:val="18"/>
            </w:rPr>
            <w:t>1</w:t>
          </w:r>
          <w:r>
            <w:rPr>
              <w:b/>
              <w:bCs/>
              <w:sz w:val="18"/>
              <w:szCs w:val="18"/>
            </w:rPr>
            <w:fldChar w:fldCharType="end"/>
          </w:r>
          <w:r>
            <w:rPr>
              <w:b/>
              <w:bCs/>
              <w:sz w:val="18"/>
              <w:szCs w:val="18"/>
            </w:rPr>
            <w:t>/</w:t>
          </w:r>
          <w:r>
            <w:rPr>
              <w:b/>
              <w:bCs/>
              <w:sz w:val="18"/>
              <w:szCs w:val="18"/>
            </w:rPr>
            <w:fldChar w:fldCharType="begin"/>
          </w:r>
          <w:r>
            <w:rPr>
              <w:b/>
              <w:bCs/>
              <w:sz w:val="18"/>
              <w:szCs w:val="18"/>
            </w:rPr>
            <w:instrText xml:space="preserve"> NUMPAGES  \* Arabic  \* MERGEFORMAT </w:instrText>
          </w:r>
          <w:r>
            <w:rPr>
              <w:b/>
              <w:bCs/>
              <w:sz w:val="18"/>
              <w:szCs w:val="18"/>
            </w:rPr>
            <w:fldChar w:fldCharType="separate"/>
          </w:r>
          <w:r w:rsidR="00162F1B">
            <w:rPr>
              <w:b/>
              <w:bCs/>
              <w:noProof/>
              <w:sz w:val="18"/>
              <w:szCs w:val="18"/>
            </w:rPr>
            <w:t>3</w:t>
          </w:r>
          <w:r>
            <w:rPr>
              <w:b/>
              <w:bCs/>
              <w:sz w:val="18"/>
              <w:szCs w:val="18"/>
            </w:rPr>
            <w:fldChar w:fldCharType="end"/>
          </w:r>
        </w:p>
      </w:tc>
    </w:tr>
  </w:tbl>
  <w:p w:rsidR="007F6DCA" w:rsidRPr="007F6DCA" w:rsidRDefault="007F6DCA" w:rsidP="004A174E">
    <w:pPr>
      <w:pStyle w:val="stbilgi"/>
      <w:rPr>
        <w:sz w:val="8"/>
        <w:szCs w:val="8"/>
      </w:rPr>
    </w:pPr>
  </w:p>
  <w:p w:rsidR="0027712E" w:rsidRPr="00487193" w:rsidRDefault="0027712E" w:rsidP="004A174E">
    <w:pPr>
      <w:pStyle w:val="stbilgi"/>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09" w:rsidRDefault="00CF50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D76"/>
    <w:multiLevelType w:val="hybridMultilevel"/>
    <w:tmpl w:val="CDDE5E7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0D0020"/>
    <w:multiLevelType w:val="hybridMultilevel"/>
    <w:tmpl w:val="FD6A99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AA489E"/>
    <w:multiLevelType w:val="hybridMultilevel"/>
    <w:tmpl w:val="07F45B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735DF1"/>
    <w:multiLevelType w:val="hybridMultilevel"/>
    <w:tmpl w:val="3CC6C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63CB6"/>
    <w:multiLevelType w:val="hybridMultilevel"/>
    <w:tmpl w:val="ECC60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9A673A"/>
    <w:multiLevelType w:val="hybridMultilevel"/>
    <w:tmpl w:val="8F508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070E90"/>
    <w:multiLevelType w:val="hybridMultilevel"/>
    <w:tmpl w:val="9980669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D143BE"/>
    <w:multiLevelType w:val="hybridMultilevel"/>
    <w:tmpl w:val="8468E94A"/>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185E7D69"/>
    <w:multiLevelType w:val="hybridMultilevel"/>
    <w:tmpl w:val="C7580586"/>
    <w:lvl w:ilvl="0" w:tplc="90E2B65E">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9">
    <w:nsid w:val="1C2039B7"/>
    <w:multiLevelType w:val="hybridMultilevel"/>
    <w:tmpl w:val="DD1878E4"/>
    <w:lvl w:ilvl="0" w:tplc="29BEE4F2">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nsid w:val="1EF00CBC"/>
    <w:multiLevelType w:val="hybridMultilevel"/>
    <w:tmpl w:val="2ED29A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2">
    <w:nsid w:val="2C061C44"/>
    <w:multiLevelType w:val="hybridMultilevel"/>
    <w:tmpl w:val="17FEF2CA"/>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2CC3019C"/>
    <w:multiLevelType w:val="hybridMultilevel"/>
    <w:tmpl w:val="1FC4E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83A3602"/>
    <w:multiLevelType w:val="hybridMultilevel"/>
    <w:tmpl w:val="58B46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8A00ECD"/>
    <w:multiLevelType w:val="hybridMultilevel"/>
    <w:tmpl w:val="0044A83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CD57F76"/>
    <w:multiLevelType w:val="hybridMultilevel"/>
    <w:tmpl w:val="F4E45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F26355"/>
    <w:multiLevelType w:val="hybridMultilevel"/>
    <w:tmpl w:val="11E268B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425A2B81"/>
    <w:multiLevelType w:val="hybridMultilevel"/>
    <w:tmpl w:val="929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44A02A3"/>
    <w:multiLevelType w:val="hybridMultilevel"/>
    <w:tmpl w:val="AB84511A"/>
    <w:lvl w:ilvl="0" w:tplc="BA2CAFE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43378C"/>
    <w:multiLevelType w:val="hybridMultilevel"/>
    <w:tmpl w:val="0C6A99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64E51E8"/>
    <w:multiLevelType w:val="hybridMultilevel"/>
    <w:tmpl w:val="21785D98"/>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4C0F11AC"/>
    <w:multiLevelType w:val="hybridMultilevel"/>
    <w:tmpl w:val="E8FCC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0B2F6D"/>
    <w:multiLevelType w:val="hybridMultilevel"/>
    <w:tmpl w:val="EC867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EFF44D9"/>
    <w:multiLevelType w:val="hybridMultilevel"/>
    <w:tmpl w:val="19B0D1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53535862"/>
    <w:multiLevelType w:val="hybridMultilevel"/>
    <w:tmpl w:val="3480A290"/>
    <w:lvl w:ilvl="0" w:tplc="2D2C7BB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6">
    <w:nsid w:val="54273660"/>
    <w:multiLevelType w:val="hybridMultilevel"/>
    <w:tmpl w:val="C6288E2E"/>
    <w:lvl w:ilvl="0" w:tplc="7F8ED13A">
      <w:start w:val="1"/>
      <w:numFmt w:val="bullet"/>
      <w:lvlText w:val=""/>
      <w:lvlJc w:val="left"/>
      <w:pPr>
        <w:tabs>
          <w:tab w:val="num" w:pos="720"/>
        </w:tabs>
        <w:ind w:left="720" w:hanging="360"/>
      </w:pPr>
      <w:rPr>
        <w:rFonts w:ascii="Symbol" w:hAnsi="Symbol" w:hint="default"/>
        <w:sz w:val="23"/>
        <w:szCs w:val="23"/>
      </w:rPr>
    </w:lvl>
    <w:lvl w:ilvl="1" w:tplc="A6A0DF08">
      <w:start w:val="1"/>
      <w:numFmt w:val="bullet"/>
      <w:lvlText w:val=""/>
      <w:lvlJc w:val="left"/>
      <w:pPr>
        <w:tabs>
          <w:tab w:val="num" w:pos="720"/>
        </w:tabs>
        <w:ind w:left="720" w:hanging="363"/>
      </w:pPr>
      <w:rPr>
        <w:rFonts w:ascii="Symbol" w:hAnsi="Symbol" w:hint="default"/>
        <w:sz w:val="23"/>
        <w:szCs w:val="23"/>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70A7542"/>
    <w:multiLevelType w:val="hybridMultilevel"/>
    <w:tmpl w:val="1138E7B6"/>
    <w:lvl w:ilvl="0" w:tplc="75303C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7D14707"/>
    <w:multiLevelType w:val="hybridMultilevel"/>
    <w:tmpl w:val="38BE504A"/>
    <w:lvl w:ilvl="0" w:tplc="128A9E74">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9">
    <w:nsid w:val="58492D6E"/>
    <w:multiLevelType w:val="hybridMultilevel"/>
    <w:tmpl w:val="FC446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9DE5E34"/>
    <w:multiLevelType w:val="hybridMultilevel"/>
    <w:tmpl w:val="8E5CC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B1C009D"/>
    <w:multiLevelType w:val="hybridMultilevel"/>
    <w:tmpl w:val="6890E2B6"/>
    <w:lvl w:ilvl="0" w:tplc="041F000F">
      <w:start w:val="1"/>
      <w:numFmt w:val="decimal"/>
      <w:lvlText w:val="%1."/>
      <w:lvlJc w:val="left"/>
      <w:pPr>
        <w:tabs>
          <w:tab w:val="num" w:pos="1429"/>
        </w:tabs>
        <w:ind w:left="1429" w:hanging="360"/>
      </w:pPr>
    </w:lvl>
    <w:lvl w:ilvl="1" w:tplc="041F0019" w:tentative="1">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abstractNum w:abstractNumId="32">
    <w:nsid w:val="5B436CCD"/>
    <w:multiLevelType w:val="hybridMultilevel"/>
    <w:tmpl w:val="73BA1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DD32DF1"/>
    <w:multiLevelType w:val="hybridMultilevel"/>
    <w:tmpl w:val="26B8C5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3DB04F2"/>
    <w:multiLevelType w:val="hybridMultilevel"/>
    <w:tmpl w:val="A54CF27C"/>
    <w:lvl w:ilvl="0" w:tplc="29BEE4F2">
      <w:start w:val="1"/>
      <w:numFmt w:val="decimal"/>
      <w:lvlText w:val="%1-"/>
      <w:lvlJc w:val="left"/>
      <w:pPr>
        <w:ind w:left="944" w:hanging="6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nsid w:val="68C105BE"/>
    <w:multiLevelType w:val="hybridMultilevel"/>
    <w:tmpl w:val="5B88D34C"/>
    <w:lvl w:ilvl="0" w:tplc="C7C2D262">
      <w:start w:val="1"/>
      <w:numFmt w:val="bullet"/>
      <w:lvlText w:val=""/>
      <w:lvlJc w:val="left"/>
      <w:pPr>
        <w:tabs>
          <w:tab w:val="num" w:pos="720"/>
        </w:tabs>
        <w:ind w:left="720" w:hanging="360"/>
      </w:pPr>
      <w:rPr>
        <w:rFonts w:ascii="Symbol" w:hAnsi="Symbol" w:hint="default"/>
        <w:sz w:val="23"/>
        <w:szCs w:val="23"/>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698150B9"/>
    <w:multiLevelType w:val="hybridMultilevel"/>
    <w:tmpl w:val="F6C2F41E"/>
    <w:lvl w:ilvl="0" w:tplc="A26CB91C">
      <w:start w:val="1"/>
      <w:numFmt w:val="decimal"/>
      <w:lvlText w:val="%1-"/>
      <w:lvlJc w:val="left"/>
      <w:pPr>
        <w:ind w:left="914" w:hanging="63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6BCE7D26"/>
    <w:multiLevelType w:val="hybridMultilevel"/>
    <w:tmpl w:val="39A87210"/>
    <w:lvl w:ilvl="0" w:tplc="D792BF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C664945"/>
    <w:multiLevelType w:val="hybridMultilevel"/>
    <w:tmpl w:val="EEFA8D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480351C"/>
    <w:multiLevelType w:val="hybridMultilevel"/>
    <w:tmpl w:val="FFC25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D66FC8"/>
    <w:multiLevelType w:val="hybridMultilevel"/>
    <w:tmpl w:val="28907E6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1">
    <w:nsid w:val="79700D39"/>
    <w:multiLevelType w:val="hybridMultilevel"/>
    <w:tmpl w:val="62AE3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C7722B4"/>
    <w:multiLevelType w:val="hybridMultilevel"/>
    <w:tmpl w:val="85B863D8"/>
    <w:lvl w:ilvl="0" w:tplc="E946B3D6">
      <w:start w:val="1"/>
      <w:numFmt w:val="decimal"/>
      <w:lvlText w:val="%1."/>
      <w:lvlJc w:val="left"/>
      <w:pPr>
        <w:tabs>
          <w:tab w:val="num" w:pos="723"/>
        </w:tabs>
        <w:ind w:left="723" w:hanging="363"/>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CF47A66"/>
    <w:multiLevelType w:val="hybridMultilevel"/>
    <w:tmpl w:val="F4D65960"/>
    <w:lvl w:ilvl="0" w:tplc="E0887DE4">
      <w:start w:val="1"/>
      <w:numFmt w:val="decimal"/>
      <w:lvlText w:val="%1."/>
      <w:lvlJc w:val="left"/>
      <w:pPr>
        <w:ind w:left="900" w:hanging="360"/>
      </w:pPr>
      <w:rPr>
        <w:rFonts w:eastAsia="SimSun"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4">
    <w:nsid w:val="7D730602"/>
    <w:multiLevelType w:val="hybridMultilevel"/>
    <w:tmpl w:val="0A6082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num>
  <w:num w:numId="3">
    <w:abstractNumId w:val="40"/>
  </w:num>
  <w:num w:numId="4">
    <w:abstractNumId w:val="36"/>
  </w:num>
  <w:num w:numId="5">
    <w:abstractNumId w:val="34"/>
  </w:num>
  <w:num w:numId="6">
    <w:abstractNumId w:val="9"/>
  </w:num>
  <w:num w:numId="7">
    <w:abstractNumId w:val="31"/>
  </w:num>
  <w:num w:numId="8">
    <w:abstractNumId w:val="26"/>
  </w:num>
  <w:num w:numId="9">
    <w:abstractNumId w:val="42"/>
  </w:num>
  <w:num w:numId="10">
    <w:abstractNumId w:val="35"/>
  </w:num>
  <w:num w:numId="11">
    <w:abstractNumId w:val="1"/>
  </w:num>
  <w:num w:numId="12">
    <w:abstractNumId w:val="19"/>
  </w:num>
  <w:num w:numId="13">
    <w:abstractNumId w:val="37"/>
  </w:num>
  <w:num w:numId="14">
    <w:abstractNumId w:val="15"/>
  </w:num>
  <w:num w:numId="15">
    <w:abstractNumId w:val="27"/>
  </w:num>
  <w:num w:numId="16">
    <w:abstractNumId w:val="17"/>
  </w:num>
  <w:num w:numId="17">
    <w:abstractNumId w:val="12"/>
  </w:num>
  <w:num w:numId="18">
    <w:abstractNumId w:val="30"/>
  </w:num>
  <w:num w:numId="19">
    <w:abstractNumId w:val="21"/>
  </w:num>
  <w:num w:numId="20">
    <w:abstractNumId w:val="32"/>
  </w:num>
  <w:num w:numId="21">
    <w:abstractNumId w:val="7"/>
  </w:num>
  <w:num w:numId="22">
    <w:abstractNumId w:val="10"/>
  </w:num>
  <w:num w:numId="23">
    <w:abstractNumId w:val="39"/>
  </w:num>
  <w:num w:numId="24">
    <w:abstractNumId w:val="5"/>
  </w:num>
  <w:num w:numId="25">
    <w:abstractNumId w:val="22"/>
  </w:num>
  <w:num w:numId="26">
    <w:abstractNumId w:val="13"/>
  </w:num>
  <w:num w:numId="27">
    <w:abstractNumId w:val="33"/>
  </w:num>
  <w:num w:numId="28">
    <w:abstractNumId w:val="16"/>
  </w:num>
  <w:num w:numId="29">
    <w:abstractNumId w:val="2"/>
  </w:num>
  <w:num w:numId="30">
    <w:abstractNumId w:val="38"/>
  </w:num>
  <w:num w:numId="31">
    <w:abstractNumId w:val="18"/>
  </w:num>
  <w:num w:numId="32">
    <w:abstractNumId w:val="43"/>
  </w:num>
  <w:num w:numId="33">
    <w:abstractNumId w:val="25"/>
  </w:num>
  <w:num w:numId="34">
    <w:abstractNumId w:val="3"/>
  </w:num>
  <w:num w:numId="35">
    <w:abstractNumId w:val="28"/>
  </w:num>
  <w:num w:numId="36">
    <w:abstractNumId w:val="8"/>
  </w:num>
  <w:num w:numId="37">
    <w:abstractNumId w:val="20"/>
  </w:num>
  <w:num w:numId="38">
    <w:abstractNumId w:val="44"/>
  </w:num>
  <w:num w:numId="39">
    <w:abstractNumId w:val="23"/>
  </w:num>
  <w:num w:numId="40">
    <w:abstractNumId w:val="29"/>
  </w:num>
  <w:num w:numId="41">
    <w:abstractNumId w:val="14"/>
  </w:num>
  <w:num w:numId="42">
    <w:abstractNumId w:val="6"/>
  </w:num>
  <w:num w:numId="43">
    <w:abstractNumId w:val="0"/>
  </w:num>
  <w:num w:numId="44">
    <w:abstractNumId w:val="2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4E"/>
    <w:rsid w:val="00023564"/>
    <w:rsid w:val="0003342E"/>
    <w:rsid w:val="00033811"/>
    <w:rsid w:val="000552BF"/>
    <w:rsid w:val="000552C9"/>
    <w:rsid w:val="0006377C"/>
    <w:rsid w:val="00081436"/>
    <w:rsid w:val="00082D57"/>
    <w:rsid w:val="000B6C0B"/>
    <w:rsid w:val="000C0B4A"/>
    <w:rsid w:val="000C1E3F"/>
    <w:rsid w:val="000D0DD0"/>
    <w:rsid w:val="000E0A19"/>
    <w:rsid w:val="00120761"/>
    <w:rsid w:val="00122BD0"/>
    <w:rsid w:val="0015400E"/>
    <w:rsid w:val="0016028D"/>
    <w:rsid w:val="00162F1B"/>
    <w:rsid w:val="00173E62"/>
    <w:rsid w:val="0017559F"/>
    <w:rsid w:val="001E6970"/>
    <w:rsid w:val="001F4B27"/>
    <w:rsid w:val="00200625"/>
    <w:rsid w:val="00203398"/>
    <w:rsid w:val="0021243F"/>
    <w:rsid w:val="00241CD2"/>
    <w:rsid w:val="00244BE0"/>
    <w:rsid w:val="00264C7A"/>
    <w:rsid w:val="0027712E"/>
    <w:rsid w:val="00280D2E"/>
    <w:rsid w:val="002815E0"/>
    <w:rsid w:val="002C67C1"/>
    <w:rsid w:val="002D6214"/>
    <w:rsid w:val="002F78F2"/>
    <w:rsid w:val="002F7FEE"/>
    <w:rsid w:val="003023E9"/>
    <w:rsid w:val="00394C3D"/>
    <w:rsid w:val="003A2391"/>
    <w:rsid w:val="003B4FFD"/>
    <w:rsid w:val="003B7E9C"/>
    <w:rsid w:val="003C4072"/>
    <w:rsid w:val="003F4E3A"/>
    <w:rsid w:val="004053B4"/>
    <w:rsid w:val="00414424"/>
    <w:rsid w:val="004175BA"/>
    <w:rsid w:val="00425803"/>
    <w:rsid w:val="00436E13"/>
    <w:rsid w:val="004468C0"/>
    <w:rsid w:val="0045135E"/>
    <w:rsid w:val="00454EEF"/>
    <w:rsid w:val="0045759E"/>
    <w:rsid w:val="00460216"/>
    <w:rsid w:val="00460FCF"/>
    <w:rsid w:val="00475F7B"/>
    <w:rsid w:val="0049727A"/>
    <w:rsid w:val="004A174E"/>
    <w:rsid w:val="004A43C5"/>
    <w:rsid w:val="004B2563"/>
    <w:rsid w:val="004C4519"/>
    <w:rsid w:val="004C59B2"/>
    <w:rsid w:val="004E6665"/>
    <w:rsid w:val="00506541"/>
    <w:rsid w:val="005100AD"/>
    <w:rsid w:val="00533511"/>
    <w:rsid w:val="0053385B"/>
    <w:rsid w:val="005453AF"/>
    <w:rsid w:val="005555C8"/>
    <w:rsid w:val="005571F0"/>
    <w:rsid w:val="0057331B"/>
    <w:rsid w:val="0059186A"/>
    <w:rsid w:val="00597397"/>
    <w:rsid w:val="005974AE"/>
    <w:rsid w:val="005A4069"/>
    <w:rsid w:val="005B6698"/>
    <w:rsid w:val="005C7C94"/>
    <w:rsid w:val="005E45C6"/>
    <w:rsid w:val="006010A2"/>
    <w:rsid w:val="00605FA3"/>
    <w:rsid w:val="00606937"/>
    <w:rsid w:val="00645297"/>
    <w:rsid w:val="00646716"/>
    <w:rsid w:val="00663A24"/>
    <w:rsid w:val="00665E19"/>
    <w:rsid w:val="00674058"/>
    <w:rsid w:val="00674EF8"/>
    <w:rsid w:val="006826C7"/>
    <w:rsid w:val="0068400C"/>
    <w:rsid w:val="006B1C9B"/>
    <w:rsid w:val="006C4E2A"/>
    <w:rsid w:val="006D79AE"/>
    <w:rsid w:val="006E4178"/>
    <w:rsid w:val="006F49A4"/>
    <w:rsid w:val="00700616"/>
    <w:rsid w:val="00713264"/>
    <w:rsid w:val="007402B2"/>
    <w:rsid w:val="007455D4"/>
    <w:rsid w:val="007508B7"/>
    <w:rsid w:val="007614EF"/>
    <w:rsid w:val="007622F6"/>
    <w:rsid w:val="007627C2"/>
    <w:rsid w:val="00791585"/>
    <w:rsid w:val="007A79D7"/>
    <w:rsid w:val="007C447A"/>
    <w:rsid w:val="007E23E5"/>
    <w:rsid w:val="007F54D1"/>
    <w:rsid w:val="007F6DCA"/>
    <w:rsid w:val="008020F4"/>
    <w:rsid w:val="00806C9C"/>
    <w:rsid w:val="008144E8"/>
    <w:rsid w:val="00822512"/>
    <w:rsid w:val="00847461"/>
    <w:rsid w:val="0085240F"/>
    <w:rsid w:val="008539BE"/>
    <w:rsid w:val="0086390A"/>
    <w:rsid w:val="00872628"/>
    <w:rsid w:val="00884ECF"/>
    <w:rsid w:val="008A7086"/>
    <w:rsid w:val="008C3FBE"/>
    <w:rsid w:val="008C5930"/>
    <w:rsid w:val="008C693A"/>
    <w:rsid w:val="008D0576"/>
    <w:rsid w:val="008E3CEB"/>
    <w:rsid w:val="00914DCC"/>
    <w:rsid w:val="00915DC2"/>
    <w:rsid w:val="00927E56"/>
    <w:rsid w:val="009309E9"/>
    <w:rsid w:val="0098294A"/>
    <w:rsid w:val="00991402"/>
    <w:rsid w:val="00993622"/>
    <w:rsid w:val="0099643F"/>
    <w:rsid w:val="009974D9"/>
    <w:rsid w:val="009C3499"/>
    <w:rsid w:val="00A16A94"/>
    <w:rsid w:val="00A264C6"/>
    <w:rsid w:val="00A418F5"/>
    <w:rsid w:val="00A433FD"/>
    <w:rsid w:val="00A4690D"/>
    <w:rsid w:val="00A55427"/>
    <w:rsid w:val="00A56FAD"/>
    <w:rsid w:val="00A60F22"/>
    <w:rsid w:val="00A80F2E"/>
    <w:rsid w:val="00A84C96"/>
    <w:rsid w:val="00A92716"/>
    <w:rsid w:val="00AB2670"/>
    <w:rsid w:val="00AC1E82"/>
    <w:rsid w:val="00AD04A6"/>
    <w:rsid w:val="00AD74CF"/>
    <w:rsid w:val="00AF3C1D"/>
    <w:rsid w:val="00AF561E"/>
    <w:rsid w:val="00B1681B"/>
    <w:rsid w:val="00B349AD"/>
    <w:rsid w:val="00B60319"/>
    <w:rsid w:val="00B7382F"/>
    <w:rsid w:val="00B8759F"/>
    <w:rsid w:val="00B95998"/>
    <w:rsid w:val="00BA195E"/>
    <w:rsid w:val="00BB4C0B"/>
    <w:rsid w:val="00BB5F3F"/>
    <w:rsid w:val="00BB6828"/>
    <w:rsid w:val="00BD403F"/>
    <w:rsid w:val="00BF3285"/>
    <w:rsid w:val="00C03F09"/>
    <w:rsid w:val="00C07FC6"/>
    <w:rsid w:val="00C3590A"/>
    <w:rsid w:val="00C7059F"/>
    <w:rsid w:val="00C77FB7"/>
    <w:rsid w:val="00C95943"/>
    <w:rsid w:val="00C95B3D"/>
    <w:rsid w:val="00CC0E05"/>
    <w:rsid w:val="00CE16C2"/>
    <w:rsid w:val="00CE6C43"/>
    <w:rsid w:val="00CF5009"/>
    <w:rsid w:val="00CF6D07"/>
    <w:rsid w:val="00D027AE"/>
    <w:rsid w:val="00D07049"/>
    <w:rsid w:val="00D2686C"/>
    <w:rsid w:val="00D305B5"/>
    <w:rsid w:val="00D42B63"/>
    <w:rsid w:val="00D5288D"/>
    <w:rsid w:val="00D652BA"/>
    <w:rsid w:val="00D72962"/>
    <w:rsid w:val="00DE5F3E"/>
    <w:rsid w:val="00DF7801"/>
    <w:rsid w:val="00E04190"/>
    <w:rsid w:val="00E0638B"/>
    <w:rsid w:val="00E06B62"/>
    <w:rsid w:val="00E3498D"/>
    <w:rsid w:val="00E41EC5"/>
    <w:rsid w:val="00E66641"/>
    <w:rsid w:val="00E82CF5"/>
    <w:rsid w:val="00E92CAD"/>
    <w:rsid w:val="00E96BC1"/>
    <w:rsid w:val="00EB1C4B"/>
    <w:rsid w:val="00EB653D"/>
    <w:rsid w:val="00F10999"/>
    <w:rsid w:val="00F51569"/>
    <w:rsid w:val="00F54973"/>
    <w:rsid w:val="00F75034"/>
    <w:rsid w:val="00F75430"/>
    <w:rsid w:val="00F75D6C"/>
    <w:rsid w:val="00FC309F"/>
    <w:rsid w:val="00FD3DC8"/>
    <w:rsid w:val="00FD51B3"/>
    <w:rsid w:val="00FE1BAE"/>
    <w:rsid w:val="00FF1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4A"/>
    <w:pPr>
      <w:widowControl w:val="0"/>
    </w:pPr>
    <w:rPr>
      <w:lang w:val="en-AU"/>
    </w:rPr>
  </w:style>
  <w:style w:type="paragraph" w:styleId="Balk1">
    <w:name w:val="heading 1"/>
    <w:basedOn w:val="Normal"/>
    <w:next w:val="Normal"/>
    <w:qFormat/>
    <w:rsid w:val="00E66641"/>
    <w:pPr>
      <w:keepNext/>
      <w:numPr>
        <w:numId w:val="1"/>
      </w:numPr>
      <w:jc w:val="center"/>
      <w:outlineLvl w:val="0"/>
    </w:pPr>
    <w:rPr>
      <w:rFonts w:ascii="Century Gothic" w:hAnsi="Century Gothic"/>
      <w:b/>
      <w:bCs/>
    </w:rPr>
  </w:style>
  <w:style w:type="paragraph" w:styleId="Balk2">
    <w:name w:val="heading 2"/>
    <w:basedOn w:val="Normal"/>
    <w:next w:val="Normal"/>
    <w:link w:val="Balk2Char"/>
    <w:qFormat/>
    <w:rsid w:val="00E66641"/>
    <w:pPr>
      <w:keepNext/>
      <w:numPr>
        <w:ilvl w:val="1"/>
        <w:numId w:val="1"/>
      </w:numPr>
      <w:jc w:val="center"/>
      <w:outlineLvl w:val="1"/>
    </w:pPr>
    <w:rPr>
      <w:rFonts w:ascii="Century Gothic" w:hAnsi="Century Gothic"/>
      <w:b/>
      <w:bCs/>
    </w:rPr>
  </w:style>
  <w:style w:type="paragraph" w:styleId="Balk3">
    <w:name w:val="heading 3"/>
    <w:basedOn w:val="Normal"/>
    <w:next w:val="Normal"/>
    <w:qFormat/>
    <w:rsid w:val="00E66641"/>
    <w:pPr>
      <w:keepNext/>
      <w:numPr>
        <w:ilvl w:val="2"/>
        <w:numId w:val="1"/>
      </w:numPr>
      <w:outlineLvl w:val="2"/>
    </w:pPr>
    <w:rPr>
      <w:rFonts w:ascii="Century Gothic" w:hAnsi="Century Gothic"/>
      <w:b/>
      <w:bCs/>
    </w:rPr>
  </w:style>
  <w:style w:type="paragraph" w:styleId="Balk4">
    <w:name w:val="heading 4"/>
    <w:basedOn w:val="Normal"/>
    <w:next w:val="Normal"/>
    <w:qFormat/>
    <w:rsid w:val="00E66641"/>
    <w:pPr>
      <w:keepNext/>
      <w:numPr>
        <w:ilvl w:val="3"/>
        <w:numId w:val="1"/>
      </w:numPr>
      <w:jc w:val="both"/>
      <w:outlineLvl w:val="3"/>
    </w:pPr>
    <w:rPr>
      <w:rFonts w:ascii="Century Gothic" w:hAnsi="Century Gothic"/>
      <w:b/>
      <w:bCs/>
    </w:rPr>
  </w:style>
  <w:style w:type="paragraph" w:styleId="Balk5">
    <w:name w:val="heading 5"/>
    <w:basedOn w:val="Normal"/>
    <w:next w:val="Normal"/>
    <w:qFormat/>
    <w:rsid w:val="00E66641"/>
    <w:pPr>
      <w:keepNext/>
      <w:numPr>
        <w:ilvl w:val="4"/>
        <w:numId w:val="1"/>
      </w:numPr>
      <w:jc w:val="both"/>
      <w:outlineLvl w:val="4"/>
    </w:pPr>
    <w:rPr>
      <w:rFonts w:ascii="Century Gothic" w:hAnsi="Century Gothic"/>
      <w:u w:val="single"/>
    </w:rPr>
  </w:style>
  <w:style w:type="paragraph" w:styleId="Balk6">
    <w:name w:val="heading 6"/>
    <w:basedOn w:val="Normal"/>
    <w:next w:val="Normal"/>
    <w:qFormat/>
    <w:rsid w:val="00E66641"/>
    <w:pPr>
      <w:keepNext/>
      <w:numPr>
        <w:ilvl w:val="5"/>
        <w:numId w:val="1"/>
      </w:numPr>
      <w:jc w:val="both"/>
      <w:outlineLvl w:val="5"/>
    </w:pPr>
    <w:rPr>
      <w:rFonts w:ascii="Century Gothic" w:hAnsi="Century Gothic"/>
      <w:u w:val="single"/>
    </w:rPr>
  </w:style>
  <w:style w:type="paragraph" w:styleId="Balk7">
    <w:name w:val="heading 7"/>
    <w:basedOn w:val="Normal"/>
    <w:next w:val="Normal"/>
    <w:qFormat/>
    <w:rsid w:val="00E66641"/>
    <w:pPr>
      <w:numPr>
        <w:ilvl w:val="6"/>
        <w:numId w:val="1"/>
      </w:numPr>
      <w:spacing w:before="240" w:after="60"/>
      <w:outlineLvl w:val="6"/>
    </w:pPr>
  </w:style>
  <w:style w:type="paragraph" w:styleId="Balk8">
    <w:name w:val="heading 8"/>
    <w:basedOn w:val="Normal"/>
    <w:next w:val="Normal"/>
    <w:qFormat/>
    <w:rsid w:val="00E66641"/>
    <w:pPr>
      <w:numPr>
        <w:ilvl w:val="7"/>
        <w:numId w:val="1"/>
      </w:numPr>
      <w:spacing w:before="240" w:after="60"/>
      <w:outlineLvl w:val="7"/>
    </w:pPr>
    <w:rPr>
      <w:i/>
      <w:iCs/>
    </w:rPr>
  </w:style>
  <w:style w:type="paragraph" w:styleId="Balk9">
    <w:name w:val="heading 9"/>
    <w:basedOn w:val="Normal"/>
    <w:next w:val="Normal"/>
    <w:qFormat/>
    <w:rsid w:val="00E66641"/>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style>
  <w:style w:type="paragraph" w:styleId="Altbilgi">
    <w:name w:val="footer"/>
    <w:basedOn w:val="Normal"/>
    <w:link w:val="AltbilgiChar"/>
    <w:rsid w:val="004A174E"/>
    <w:pPr>
      <w:tabs>
        <w:tab w:val="center" w:pos="4536"/>
        <w:tab w:val="right" w:pos="9072"/>
      </w:tabs>
    </w:pPr>
  </w:style>
  <w:style w:type="character" w:styleId="SayfaNumaras">
    <w:name w:val="page number"/>
    <w:basedOn w:val="VarsaylanParagrafYazTipi"/>
    <w:rsid w:val="004A174E"/>
  </w:style>
  <w:style w:type="character" w:customStyle="1" w:styleId="stbilgiChar">
    <w:name w:val="Üstbilgi Char"/>
    <w:link w:val="stbilgi"/>
    <w:rsid w:val="004053B4"/>
    <w:rPr>
      <w:lang w:val="en-AU"/>
    </w:rPr>
  </w:style>
  <w:style w:type="character" w:customStyle="1" w:styleId="AltbilgiChar">
    <w:name w:val="Altbilgi Char"/>
    <w:link w:val="Altbilgi"/>
    <w:rsid w:val="004053B4"/>
    <w:rPr>
      <w:lang w:val="en-AU"/>
    </w:rPr>
  </w:style>
  <w:style w:type="paragraph" w:styleId="ListeParagraf">
    <w:name w:val="List Paragraph"/>
    <w:basedOn w:val="Normal"/>
    <w:uiPriority w:val="34"/>
    <w:qFormat/>
    <w:rsid w:val="00A433FD"/>
    <w:pPr>
      <w:ind w:left="708"/>
    </w:pPr>
  </w:style>
  <w:style w:type="paragraph" w:styleId="BalonMetni">
    <w:name w:val="Balloon Text"/>
    <w:basedOn w:val="Normal"/>
    <w:link w:val="BalonMetniChar"/>
    <w:uiPriority w:val="99"/>
    <w:semiHidden/>
    <w:unhideWhenUsed/>
    <w:rsid w:val="00713264"/>
    <w:rPr>
      <w:rFonts w:ascii="Tahoma" w:hAnsi="Tahoma" w:cs="Tahoma"/>
      <w:sz w:val="16"/>
      <w:szCs w:val="16"/>
    </w:rPr>
  </w:style>
  <w:style w:type="character" w:customStyle="1" w:styleId="BalonMetniChar">
    <w:name w:val="Balon Metni Char"/>
    <w:basedOn w:val="VarsaylanParagrafYazTipi"/>
    <w:link w:val="BalonMetni"/>
    <w:uiPriority w:val="99"/>
    <w:semiHidden/>
    <w:rsid w:val="00713264"/>
    <w:rPr>
      <w:rFonts w:ascii="Tahoma" w:hAnsi="Tahoma" w:cs="Tahoma"/>
      <w:sz w:val="16"/>
      <w:szCs w:val="16"/>
      <w:lang w:val="en-AU"/>
    </w:rPr>
  </w:style>
  <w:style w:type="character" w:customStyle="1" w:styleId="Balk2Char">
    <w:name w:val="Başlık 2 Char"/>
    <w:basedOn w:val="VarsaylanParagrafYazTipi"/>
    <w:link w:val="Balk2"/>
    <w:rsid w:val="00E06B62"/>
    <w:rPr>
      <w:rFonts w:ascii="Century Gothic" w:hAnsi="Century Gothic"/>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4A"/>
    <w:pPr>
      <w:widowControl w:val="0"/>
    </w:pPr>
    <w:rPr>
      <w:lang w:val="en-AU"/>
    </w:rPr>
  </w:style>
  <w:style w:type="paragraph" w:styleId="Balk1">
    <w:name w:val="heading 1"/>
    <w:basedOn w:val="Normal"/>
    <w:next w:val="Normal"/>
    <w:qFormat/>
    <w:rsid w:val="00E66641"/>
    <w:pPr>
      <w:keepNext/>
      <w:numPr>
        <w:numId w:val="1"/>
      </w:numPr>
      <w:jc w:val="center"/>
      <w:outlineLvl w:val="0"/>
    </w:pPr>
    <w:rPr>
      <w:rFonts w:ascii="Century Gothic" w:hAnsi="Century Gothic"/>
      <w:b/>
      <w:bCs/>
    </w:rPr>
  </w:style>
  <w:style w:type="paragraph" w:styleId="Balk2">
    <w:name w:val="heading 2"/>
    <w:basedOn w:val="Normal"/>
    <w:next w:val="Normal"/>
    <w:link w:val="Balk2Char"/>
    <w:qFormat/>
    <w:rsid w:val="00E66641"/>
    <w:pPr>
      <w:keepNext/>
      <w:numPr>
        <w:ilvl w:val="1"/>
        <w:numId w:val="1"/>
      </w:numPr>
      <w:jc w:val="center"/>
      <w:outlineLvl w:val="1"/>
    </w:pPr>
    <w:rPr>
      <w:rFonts w:ascii="Century Gothic" w:hAnsi="Century Gothic"/>
      <w:b/>
      <w:bCs/>
    </w:rPr>
  </w:style>
  <w:style w:type="paragraph" w:styleId="Balk3">
    <w:name w:val="heading 3"/>
    <w:basedOn w:val="Normal"/>
    <w:next w:val="Normal"/>
    <w:qFormat/>
    <w:rsid w:val="00E66641"/>
    <w:pPr>
      <w:keepNext/>
      <w:numPr>
        <w:ilvl w:val="2"/>
        <w:numId w:val="1"/>
      </w:numPr>
      <w:outlineLvl w:val="2"/>
    </w:pPr>
    <w:rPr>
      <w:rFonts w:ascii="Century Gothic" w:hAnsi="Century Gothic"/>
      <w:b/>
      <w:bCs/>
    </w:rPr>
  </w:style>
  <w:style w:type="paragraph" w:styleId="Balk4">
    <w:name w:val="heading 4"/>
    <w:basedOn w:val="Normal"/>
    <w:next w:val="Normal"/>
    <w:qFormat/>
    <w:rsid w:val="00E66641"/>
    <w:pPr>
      <w:keepNext/>
      <w:numPr>
        <w:ilvl w:val="3"/>
        <w:numId w:val="1"/>
      </w:numPr>
      <w:jc w:val="both"/>
      <w:outlineLvl w:val="3"/>
    </w:pPr>
    <w:rPr>
      <w:rFonts w:ascii="Century Gothic" w:hAnsi="Century Gothic"/>
      <w:b/>
      <w:bCs/>
    </w:rPr>
  </w:style>
  <w:style w:type="paragraph" w:styleId="Balk5">
    <w:name w:val="heading 5"/>
    <w:basedOn w:val="Normal"/>
    <w:next w:val="Normal"/>
    <w:qFormat/>
    <w:rsid w:val="00E66641"/>
    <w:pPr>
      <w:keepNext/>
      <w:numPr>
        <w:ilvl w:val="4"/>
        <w:numId w:val="1"/>
      </w:numPr>
      <w:jc w:val="both"/>
      <w:outlineLvl w:val="4"/>
    </w:pPr>
    <w:rPr>
      <w:rFonts w:ascii="Century Gothic" w:hAnsi="Century Gothic"/>
      <w:u w:val="single"/>
    </w:rPr>
  </w:style>
  <w:style w:type="paragraph" w:styleId="Balk6">
    <w:name w:val="heading 6"/>
    <w:basedOn w:val="Normal"/>
    <w:next w:val="Normal"/>
    <w:qFormat/>
    <w:rsid w:val="00E66641"/>
    <w:pPr>
      <w:keepNext/>
      <w:numPr>
        <w:ilvl w:val="5"/>
        <w:numId w:val="1"/>
      </w:numPr>
      <w:jc w:val="both"/>
      <w:outlineLvl w:val="5"/>
    </w:pPr>
    <w:rPr>
      <w:rFonts w:ascii="Century Gothic" w:hAnsi="Century Gothic"/>
      <w:u w:val="single"/>
    </w:rPr>
  </w:style>
  <w:style w:type="paragraph" w:styleId="Balk7">
    <w:name w:val="heading 7"/>
    <w:basedOn w:val="Normal"/>
    <w:next w:val="Normal"/>
    <w:qFormat/>
    <w:rsid w:val="00E66641"/>
    <w:pPr>
      <w:numPr>
        <w:ilvl w:val="6"/>
        <w:numId w:val="1"/>
      </w:numPr>
      <w:spacing w:before="240" w:after="60"/>
      <w:outlineLvl w:val="6"/>
    </w:pPr>
  </w:style>
  <w:style w:type="paragraph" w:styleId="Balk8">
    <w:name w:val="heading 8"/>
    <w:basedOn w:val="Normal"/>
    <w:next w:val="Normal"/>
    <w:qFormat/>
    <w:rsid w:val="00E66641"/>
    <w:pPr>
      <w:numPr>
        <w:ilvl w:val="7"/>
        <w:numId w:val="1"/>
      </w:numPr>
      <w:spacing w:before="240" w:after="60"/>
      <w:outlineLvl w:val="7"/>
    </w:pPr>
    <w:rPr>
      <w:i/>
      <w:iCs/>
    </w:rPr>
  </w:style>
  <w:style w:type="paragraph" w:styleId="Balk9">
    <w:name w:val="heading 9"/>
    <w:basedOn w:val="Normal"/>
    <w:next w:val="Normal"/>
    <w:qFormat/>
    <w:rsid w:val="00E66641"/>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style>
  <w:style w:type="paragraph" w:styleId="Altbilgi">
    <w:name w:val="footer"/>
    <w:basedOn w:val="Normal"/>
    <w:link w:val="AltbilgiChar"/>
    <w:rsid w:val="004A174E"/>
    <w:pPr>
      <w:tabs>
        <w:tab w:val="center" w:pos="4536"/>
        <w:tab w:val="right" w:pos="9072"/>
      </w:tabs>
    </w:pPr>
  </w:style>
  <w:style w:type="character" w:styleId="SayfaNumaras">
    <w:name w:val="page number"/>
    <w:basedOn w:val="VarsaylanParagrafYazTipi"/>
    <w:rsid w:val="004A174E"/>
  </w:style>
  <w:style w:type="character" w:customStyle="1" w:styleId="stbilgiChar">
    <w:name w:val="Üstbilgi Char"/>
    <w:link w:val="stbilgi"/>
    <w:rsid w:val="004053B4"/>
    <w:rPr>
      <w:lang w:val="en-AU"/>
    </w:rPr>
  </w:style>
  <w:style w:type="character" w:customStyle="1" w:styleId="AltbilgiChar">
    <w:name w:val="Altbilgi Char"/>
    <w:link w:val="Altbilgi"/>
    <w:rsid w:val="004053B4"/>
    <w:rPr>
      <w:lang w:val="en-AU"/>
    </w:rPr>
  </w:style>
  <w:style w:type="paragraph" w:styleId="ListeParagraf">
    <w:name w:val="List Paragraph"/>
    <w:basedOn w:val="Normal"/>
    <w:uiPriority w:val="34"/>
    <w:qFormat/>
    <w:rsid w:val="00A433FD"/>
    <w:pPr>
      <w:ind w:left="708"/>
    </w:pPr>
  </w:style>
  <w:style w:type="paragraph" w:styleId="BalonMetni">
    <w:name w:val="Balloon Text"/>
    <w:basedOn w:val="Normal"/>
    <w:link w:val="BalonMetniChar"/>
    <w:uiPriority w:val="99"/>
    <w:semiHidden/>
    <w:unhideWhenUsed/>
    <w:rsid w:val="00713264"/>
    <w:rPr>
      <w:rFonts w:ascii="Tahoma" w:hAnsi="Tahoma" w:cs="Tahoma"/>
      <w:sz w:val="16"/>
      <w:szCs w:val="16"/>
    </w:rPr>
  </w:style>
  <w:style w:type="character" w:customStyle="1" w:styleId="BalonMetniChar">
    <w:name w:val="Balon Metni Char"/>
    <w:basedOn w:val="VarsaylanParagrafYazTipi"/>
    <w:link w:val="BalonMetni"/>
    <w:uiPriority w:val="99"/>
    <w:semiHidden/>
    <w:rsid w:val="00713264"/>
    <w:rPr>
      <w:rFonts w:ascii="Tahoma" w:hAnsi="Tahoma" w:cs="Tahoma"/>
      <w:sz w:val="16"/>
      <w:szCs w:val="16"/>
      <w:lang w:val="en-AU"/>
    </w:rPr>
  </w:style>
  <w:style w:type="character" w:customStyle="1" w:styleId="Balk2Char">
    <w:name w:val="Başlık 2 Char"/>
    <w:basedOn w:val="VarsaylanParagrafYazTipi"/>
    <w:link w:val="Balk2"/>
    <w:rsid w:val="00E06B62"/>
    <w:rPr>
      <w:rFonts w:ascii="Century Gothic" w:hAnsi="Century Gothic"/>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696">
      <w:bodyDiv w:val="1"/>
      <w:marLeft w:val="0"/>
      <w:marRight w:val="0"/>
      <w:marTop w:val="0"/>
      <w:marBottom w:val="0"/>
      <w:divBdr>
        <w:top w:val="none" w:sz="0" w:space="0" w:color="auto"/>
        <w:left w:val="none" w:sz="0" w:space="0" w:color="auto"/>
        <w:bottom w:val="none" w:sz="0" w:space="0" w:color="auto"/>
        <w:right w:val="none" w:sz="0" w:space="0" w:color="auto"/>
      </w:divBdr>
    </w:div>
    <w:div w:id="326978379">
      <w:bodyDiv w:val="1"/>
      <w:marLeft w:val="0"/>
      <w:marRight w:val="0"/>
      <w:marTop w:val="0"/>
      <w:marBottom w:val="0"/>
      <w:divBdr>
        <w:top w:val="none" w:sz="0" w:space="0" w:color="auto"/>
        <w:left w:val="none" w:sz="0" w:space="0" w:color="auto"/>
        <w:bottom w:val="none" w:sz="0" w:space="0" w:color="auto"/>
        <w:right w:val="none" w:sz="0" w:space="0" w:color="auto"/>
      </w:divBdr>
    </w:div>
    <w:div w:id="591746619">
      <w:bodyDiv w:val="1"/>
      <w:marLeft w:val="0"/>
      <w:marRight w:val="0"/>
      <w:marTop w:val="0"/>
      <w:marBottom w:val="0"/>
      <w:divBdr>
        <w:top w:val="none" w:sz="0" w:space="0" w:color="auto"/>
        <w:left w:val="none" w:sz="0" w:space="0" w:color="auto"/>
        <w:bottom w:val="none" w:sz="0" w:space="0" w:color="auto"/>
        <w:right w:val="none" w:sz="0" w:space="0" w:color="auto"/>
      </w:divBdr>
    </w:div>
    <w:div w:id="797256817">
      <w:bodyDiv w:val="1"/>
      <w:marLeft w:val="0"/>
      <w:marRight w:val="0"/>
      <w:marTop w:val="0"/>
      <w:marBottom w:val="0"/>
      <w:divBdr>
        <w:top w:val="none" w:sz="0" w:space="0" w:color="auto"/>
        <w:left w:val="none" w:sz="0" w:space="0" w:color="auto"/>
        <w:bottom w:val="none" w:sz="0" w:space="0" w:color="auto"/>
        <w:right w:val="none" w:sz="0" w:space="0" w:color="auto"/>
      </w:divBdr>
    </w:div>
    <w:div w:id="1136527599">
      <w:bodyDiv w:val="1"/>
      <w:marLeft w:val="0"/>
      <w:marRight w:val="0"/>
      <w:marTop w:val="0"/>
      <w:marBottom w:val="0"/>
      <w:divBdr>
        <w:top w:val="none" w:sz="0" w:space="0" w:color="auto"/>
        <w:left w:val="none" w:sz="0" w:space="0" w:color="auto"/>
        <w:bottom w:val="none" w:sz="0" w:space="0" w:color="auto"/>
        <w:right w:val="none" w:sz="0" w:space="0" w:color="auto"/>
      </w:divBdr>
    </w:div>
    <w:div w:id="1251622872">
      <w:bodyDiv w:val="1"/>
      <w:marLeft w:val="0"/>
      <w:marRight w:val="0"/>
      <w:marTop w:val="0"/>
      <w:marBottom w:val="0"/>
      <w:divBdr>
        <w:top w:val="none" w:sz="0" w:space="0" w:color="auto"/>
        <w:left w:val="none" w:sz="0" w:space="0" w:color="auto"/>
        <w:bottom w:val="none" w:sz="0" w:space="0" w:color="auto"/>
        <w:right w:val="none" w:sz="0" w:space="0" w:color="auto"/>
      </w:divBdr>
    </w:div>
    <w:div w:id="1291857418">
      <w:bodyDiv w:val="1"/>
      <w:marLeft w:val="0"/>
      <w:marRight w:val="0"/>
      <w:marTop w:val="0"/>
      <w:marBottom w:val="0"/>
      <w:divBdr>
        <w:top w:val="none" w:sz="0" w:space="0" w:color="auto"/>
        <w:left w:val="none" w:sz="0" w:space="0" w:color="auto"/>
        <w:bottom w:val="none" w:sz="0" w:space="0" w:color="auto"/>
        <w:right w:val="none" w:sz="0" w:space="0" w:color="auto"/>
      </w:divBdr>
    </w:div>
    <w:div w:id="1669289610">
      <w:bodyDiv w:val="1"/>
      <w:marLeft w:val="0"/>
      <w:marRight w:val="0"/>
      <w:marTop w:val="0"/>
      <w:marBottom w:val="0"/>
      <w:divBdr>
        <w:top w:val="none" w:sz="0" w:space="0" w:color="auto"/>
        <w:left w:val="none" w:sz="0" w:space="0" w:color="auto"/>
        <w:bottom w:val="none" w:sz="0" w:space="0" w:color="auto"/>
        <w:right w:val="none" w:sz="0" w:space="0" w:color="auto"/>
      </w:divBdr>
    </w:div>
    <w:div w:id="1734621627">
      <w:bodyDiv w:val="1"/>
      <w:marLeft w:val="0"/>
      <w:marRight w:val="0"/>
      <w:marTop w:val="0"/>
      <w:marBottom w:val="0"/>
      <w:divBdr>
        <w:top w:val="none" w:sz="0" w:space="0" w:color="auto"/>
        <w:left w:val="none" w:sz="0" w:space="0" w:color="auto"/>
        <w:bottom w:val="none" w:sz="0" w:space="0" w:color="auto"/>
        <w:right w:val="none" w:sz="0" w:space="0" w:color="auto"/>
      </w:divBdr>
    </w:div>
    <w:div w:id="19338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4C807-F0E5-4CEB-8021-C2DF59E0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Ömer Öztürk</cp:lastModifiedBy>
  <cp:revision>3</cp:revision>
  <dcterms:created xsi:type="dcterms:W3CDTF">2014-12-25T08:20:00Z</dcterms:created>
  <dcterms:modified xsi:type="dcterms:W3CDTF">2014-12-25T09:09:00Z</dcterms:modified>
</cp:coreProperties>
</file>