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74" w:rsidRPr="00483F40" w:rsidRDefault="00B01439" w:rsidP="00483F40">
      <w:pPr>
        <w:spacing w:after="0"/>
        <w:jc w:val="center"/>
        <w:rPr>
          <w:rFonts w:ascii="Times New Roman" w:hAnsi="Times New Roman" w:cs="Times New Roman"/>
          <w:b/>
          <w:sz w:val="24"/>
        </w:rPr>
      </w:pPr>
      <w:r w:rsidRPr="00483F40">
        <w:rPr>
          <w:rFonts w:ascii="Times New Roman" w:hAnsi="Times New Roman" w:cs="Times New Roman"/>
          <w:b/>
          <w:sz w:val="24"/>
        </w:rPr>
        <w:t>BİLGİ NOTU</w:t>
      </w:r>
    </w:p>
    <w:p w:rsidR="00B01439" w:rsidRDefault="00B01439" w:rsidP="00483F40">
      <w:pPr>
        <w:spacing w:after="0"/>
        <w:jc w:val="both"/>
        <w:rPr>
          <w:rFonts w:ascii="Times New Roman" w:hAnsi="Times New Roman" w:cs="Times New Roman"/>
        </w:rPr>
      </w:pPr>
      <w:r>
        <w:rPr>
          <w:rFonts w:ascii="Times New Roman" w:hAnsi="Times New Roman" w:cs="Times New Roman"/>
        </w:rPr>
        <w:t>1.) İLGİL</w:t>
      </w:r>
      <w:r w:rsidRPr="00B01439">
        <w:rPr>
          <w:rFonts w:ascii="Times New Roman" w:hAnsi="Times New Roman" w:cs="Times New Roman"/>
        </w:rPr>
        <w:t xml:space="preserve">İ MEVZUAT: </w:t>
      </w:r>
    </w:p>
    <w:p w:rsidR="00BD550F" w:rsidRDefault="00BD550F" w:rsidP="00483F40">
      <w:pPr>
        <w:spacing w:after="0"/>
        <w:jc w:val="both"/>
        <w:rPr>
          <w:rFonts w:ascii="Times New Roman" w:hAnsi="Times New Roman" w:cs="Times New Roman"/>
        </w:rPr>
      </w:pPr>
    </w:p>
    <w:p w:rsidR="009015C9" w:rsidRDefault="009015C9" w:rsidP="00483F40">
      <w:pPr>
        <w:pStyle w:val="ListeParagraf"/>
        <w:numPr>
          <w:ilvl w:val="0"/>
          <w:numId w:val="1"/>
        </w:numPr>
        <w:spacing w:after="0"/>
        <w:jc w:val="both"/>
        <w:rPr>
          <w:rFonts w:ascii="Times New Roman" w:hAnsi="Times New Roman" w:cs="Times New Roman"/>
        </w:rPr>
      </w:pPr>
      <w:r w:rsidRPr="00B01439">
        <w:rPr>
          <w:rFonts w:ascii="Times New Roman" w:hAnsi="Times New Roman" w:cs="Times New Roman"/>
        </w:rPr>
        <w:t xml:space="preserve">18.05.2018 tarihli Resmi Gazete Yayımlanarak </w:t>
      </w:r>
      <w:r w:rsidR="00703434" w:rsidRPr="00B01439">
        <w:rPr>
          <w:rFonts w:ascii="Times New Roman" w:hAnsi="Times New Roman" w:cs="Times New Roman"/>
        </w:rPr>
        <w:t>Yürürlüğe</w:t>
      </w:r>
      <w:r w:rsidRPr="00B01439">
        <w:rPr>
          <w:rFonts w:ascii="Times New Roman" w:hAnsi="Times New Roman" w:cs="Times New Roman"/>
        </w:rPr>
        <w:t xml:space="preserve"> giren 7143 sayılı Kanunun ile 3194 sayılı İmar Kanununa geçici 16.Madde eklenmiş olup, </w:t>
      </w:r>
      <w:r w:rsidR="009E0875">
        <w:rPr>
          <w:rFonts w:ascii="Times New Roman" w:hAnsi="Times New Roman" w:cs="Times New Roman"/>
        </w:rPr>
        <w:t>Yapı Kayıt Belgesi düzenlenmesi</w:t>
      </w:r>
      <w:r w:rsidRPr="00B01439">
        <w:rPr>
          <w:rFonts w:ascii="Times New Roman" w:hAnsi="Times New Roman" w:cs="Times New Roman"/>
        </w:rPr>
        <w:t xml:space="preserve"> mevzuata girmiştir.</w:t>
      </w:r>
    </w:p>
    <w:p w:rsidR="00703434" w:rsidRPr="00B01439" w:rsidRDefault="00703434" w:rsidP="00483F40">
      <w:pPr>
        <w:pStyle w:val="ListeParagraf"/>
        <w:spacing w:after="0"/>
        <w:ind w:left="1284"/>
        <w:jc w:val="both"/>
        <w:rPr>
          <w:rFonts w:ascii="Times New Roman" w:hAnsi="Times New Roman" w:cs="Times New Roman"/>
        </w:rPr>
      </w:pPr>
    </w:p>
    <w:p w:rsidR="009015C9" w:rsidRPr="00805187" w:rsidRDefault="00B01439" w:rsidP="00483F40">
      <w:pPr>
        <w:pStyle w:val="ListeParagraf"/>
        <w:numPr>
          <w:ilvl w:val="0"/>
          <w:numId w:val="1"/>
        </w:numPr>
        <w:spacing w:after="0" w:line="240" w:lineRule="atLeast"/>
        <w:jc w:val="both"/>
        <w:rPr>
          <w:rFonts w:ascii="Times New Roman" w:eastAsia="Times New Roman" w:hAnsi="Times New Roman" w:cs="Times New Roman"/>
          <w:lang w:eastAsia="tr-TR"/>
        </w:rPr>
      </w:pPr>
      <w:r w:rsidRPr="00B01439">
        <w:rPr>
          <w:rFonts w:ascii="Times New Roman" w:eastAsia="Times New Roman" w:hAnsi="Times New Roman" w:cs="Times New Roman"/>
          <w:bCs/>
          <w:lang w:eastAsia="tr-TR"/>
        </w:rPr>
        <w:t>Yapı Kayıt Belgesi Verilmesine İlişkin Usul Ve Esaslar 06.06.2018 tarihinde Resmi Gazetede yayımlanan Tebliğ ile Belirlenmiştir.</w:t>
      </w:r>
    </w:p>
    <w:p w:rsidR="00805187" w:rsidRPr="00805187" w:rsidRDefault="00805187" w:rsidP="00483F40">
      <w:pPr>
        <w:spacing w:after="0" w:line="240" w:lineRule="atLeast"/>
        <w:jc w:val="both"/>
        <w:rPr>
          <w:rFonts w:ascii="Times New Roman" w:eastAsia="Times New Roman" w:hAnsi="Times New Roman" w:cs="Times New Roman"/>
          <w:lang w:eastAsia="tr-TR"/>
        </w:rPr>
      </w:pPr>
    </w:p>
    <w:p w:rsidR="00B01439" w:rsidRDefault="00B01439" w:rsidP="00483F40">
      <w:p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2.) MÜRACAT</w:t>
      </w:r>
    </w:p>
    <w:p w:rsidR="00805187" w:rsidRDefault="00805187" w:rsidP="00483F40">
      <w:pPr>
        <w:spacing w:after="0" w:line="240" w:lineRule="atLeast"/>
        <w:jc w:val="both"/>
        <w:rPr>
          <w:rFonts w:ascii="Times New Roman" w:eastAsia="Times New Roman" w:hAnsi="Times New Roman" w:cs="Times New Roman"/>
          <w:lang w:eastAsia="tr-TR"/>
        </w:rPr>
      </w:pPr>
    </w:p>
    <w:p w:rsidR="00B01439" w:rsidRDefault="00B01439" w:rsidP="00483F40">
      <w:pPr>
        <w:pStyle w:val="ListeParagraf"/>
        <w:numPr>
          <w:ilvl w:val="0"/>
          <w:numId w:val="3"/>
        </w:num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31.12.2017 tarihinden önce ruhsatsız veya ruhsat ve eklerine aykırı yapılmış yapılar için Yapı Kayıt Belgesi başvurusu yapılabilir.</w:t>
      </w:r>
    </w:p>
    <w:p w:rsidR="009E0875" w:rsidRDefault="009E0875" w:rsidP="00483F40">
      <w:pPr>
        <w:pStyle w:val="ListeParagraf"/>
        <w:spacing w:after="0" w:line="240" w:lineRule="atLeast"/>
        <w:ind w:left="1440"/>
        <w:jc w:val="both"/>
        <w:rPr>
          <w:rFonts w:ascii="Times New Roman" w:eastAsia="Times New Roman" w:hAnsi="Times New Roman" w:cs="Times New Roman"/>
          <w:lang w:eastAsia="tr-TR"/>
        </w:rPr>
      </w:pPr>
    </w:p>
    <w:p w:rsidR="009E0875" w:rsidRDefault="009E0875" w:rsidP="00483F40">
      <w:pPr>
        <w:pStyle w:val="ListeParagraf"/>
        <w:numPr>
          <w:ilvl w:val="0"/>
          <w:numId w:val="3"/>
        </w:numPr>
        <w:spacing w:after="0" w:line="240" w:lineRule="atLeast"/>
        <w:jc w:val="both"/>
        <w:rPr>
          <w:rFonts w:ascii="Times New Roman" w:eastAsia="Times New Roman" w:hAnsi="Times New Roman" w:cs="Times New Roman"/>
          <w:lang w:eastAsia="tr-TR"/>
        </w:rPr>
      </w:pPr>
      <w:r w:rsidRPr="009E0875">
        <w:rPr>
          <w:rFonts w:ascii="Times New Roman" w:eastAsia="Times New Roman" w:hAnsi="Times New Roman" w:cs="Times New Roman"/>
          <w:lang w:eastAsia="tr-TR"/>
        </w:rPr>
        <w:t xml:space="preserve">Yapı Kayıt Belgesi için müracaatın </w:t>
      </w:r>
      <w:proofErr w:type="gramStart"/>
      <w:r w:rsidRPr="009E0875">
        <w:rPr>
          <w:rFonts w:ascii="Times New Roman" w:eastAsia="Times New Roman" w:hAnsi="Times New Roman" w:cs="Times New Roman"/>
          <w:lang w:eastAsia="tr-TR"/>
        </w:rPr>
        <w:t>31/10/2018</w:t>
      </w:r>
      <w:proofErr w:type="gramEnd"/>
      <w:r w:rsidRPr="009E0875">
        <w:rPr>
          <w:rFonts w:ascii="Times New Roman" w:eastAsia="Times New Roman" w:hAnsi="Times New Roman" w:cs="Times New Roman"/>
          <w:lang w:eastAsia="tr-TR"/>
        </w:rPr>
        <w:t xml:space="preserve"> tarihine kadar yapılması ve Yapı Kayıt Belgesi bedelinin 31/12/2018 </w:t>
      </w:r>
      <w:r>
        <w:rPr>
          <w:rFonts w:ascii="Times New Roman" w:eastAsia="Times New Roman" w:hAnsi="Times New Roman" w:cs="Times New Roman"/>
          <w:lang w:eastAsia="tr-TR"/>
        </w:rPr>
        <w:t>tarihine kadar ödenmesi gerekmektedir.</w:t>
      </w:r>
    </w:p>
    <w:p w:rsidR="00703434" w:rsidRDefault="00703434" w:rsidP="00483F40">
      <w:pPr>
        <w:pStyle w:val="ListeParagraf"/>
        <w:spacing w:after="0" w:line="240" w:lineRule="atLeast"/>
        <w:ind w:left="1440"/>
        <w:jc w:val="both"/>
        <w:rPr>
          <w:rFonts w:ascii="Times New Roman" w:eastAsia="Times New Roman" w:hAnsi="Times New Roman" w:cs="Times New Roman"/>
          <w:lang w:eastAsia="tr-TR"/>
        </w:rPr>
      </w:pPr>
    </w:p>
    <w:p w:rsidR="00B01439" w:rsidRDefault="00B01439" w:rsidP="00483F40">
      <w:pPr>
        <w:pStyle w:val="ListeParagraf"/>
        <w:numPr>
          <w:ilvl w:val="0"/>
          <w:numId w:val="3"/>
        </w:num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Yapı Kayıt Belgesi için başvurular yapı maliklerinden</w:t>
      </w:r>
      <w:r w:rsidR="00005203">
        <w:rPr>
          <w:rFonts w:ascii="Times New Roman" w:eastAsia="Times New Roman" w:hAnsi="Times New Roman" w:cs="Times New Roman"/>
          <w:lang w:eastAsia="tr-TR"/>
        </w:rPr>
        <w:t xml:space="preserve"> herhangi birisi veya vekili </w:t>
      </w:r>
      <w:r w:rsidR="00703434">
        <w:rPr>
          <w:rFonts w:ascii="Times New Roman" w:eastAsia="Times New Roman" w:hAnsi="Times New Roman" w:cs="Times New Roman"/>
          <w:lang w:eastAsia="tr-TR"/>
        </w:rPr>
        <w:t>tarafından E-</w:t>
      </w:r>
      <w:r w:rsidR="00005203">
        <w:rPr>
          <w:rFonts w:ascii="Times New Roman" w:eastAsia="Times New Roman" w:hAnsi="Times New Roman" w:cs="Times New Roman"/>
          <w:lang w:eastAsia="tr-TR"/>
        </w:rPr>
        <w:t>devlet üzerinden açılac</w:t>
      </w:r>
      <w:r w:rsidR="00703434">
        <w:rPr>
          <w:rFonts w:ascii="Times New Roman" w:eastAsia="Times New Roman" w:hAnsi="Times New Roman" w:cs="Times New Roman"/>
          <w:lang w:eastAsia="tr-TR"/>
        </w:rPr>
        <w:t>ak olan Yapı Kayıt Sistemine yapı sahibince yapılabileceği gibi veya Bakanlığın yetkilendireceği kurum ve kuruluşlara başvurulmak suretiyle yapılabilecektir.</w:t>
      </w:r>
    </w:p>
    <w:p w:rsidR="00703434" w:rsidRPr="00703434" w:rsidRDefault="00703434" w:rsidP="00483F40">
      <w:pPr>
        <w:pStyle w:val="ListeParagraf"/>
        <w:spacing w:after="0"/>
        <w:jc w:val="both"/>
        <w:rPr>
          <w:rFonts w:ascii="Times New Roman" w:eastAsia="Times New Roman" w:hAnsi="Times New Roman" w:cs="Times New Roman"/>
          <w:lang w:eastAsia="tr-TR"/>
        </w:rPr>
      </w:pPr>
    </w:p>
    <w:p w:rsidR="00703434" w:rsidRDefault="009E0875" w:rsidP="00483F40">
      <w:pPr>
        <w:pStyle w:val="ListeParagraf"/>
        <w:numPr>
          <w:ilvl w:val="0"/>
          <w:numId w:val="3"/>
        </w:num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Her yapı için yalnızca bir Yapı Kayıt Belgesi düzenlenebilir.</w:t>
      </w:r>
    </w:p>
    <w:p w:rsidR="00703434" w:rsidRPr="00703434" w:rsidRDefault="00703434" w:rsidP="00483F40">
      <w:pPr>
        <w:pStyle w:val="ListeParagraf"/>
        <w:spacing w:after="0"/>
        <w:jc w:val="both"/>
        <w:rPr>
          <w:rFonts w:ascii="Times New Roman" w:eastAsia="Times New Roman" w:hAnsi="Times New Roman" w:cs="Times New Roman"/>
          <w:lang w:eastAsia="tr-TR"/>
        </w:rPr>
      </w:pPr>
    </w:p>
    <w:p w:rsidR="00703434" w:rsidRDefault="00703434" w:rsidP="00483F40">
      <w:pPr>
        <w:pStyle w:val="ListeParagraf"/>
        <w:numPr>
          <w:ilvl w:val="0"/>
          <w:numId w:val="3"/>
        </w:num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Başvuru, yapı sahibi veya vekilince E-devlet üzerinden yapılması durumunda Yapı Kayıt Belgesi formu eksiksiz olarak doldurulması sonucunda çıkan bedel yatırılarak sistem tarafından oluşturulan Yapı Kayıt Belgesi E-devlet üzerinden alınır.</w:t>
      </w:r>
    </w:p>
    <w:p w:rsidR="009E0875" w:rsidRPr="009E0875" w:rsidRDefault="009E0875" w:rsidP="00483F40">
      <w:pPr>
        <w:pStyle w:val="ListeParagraf"/>
        <w:spacing w:after="0"/>
        <w:jc w:val="both"/>
        <w:rPr>
          <w:rFonts w:ascii="Times New Roman" w:eastAsia="Times New Roman" w:hAnsi="Times New Roman" w:cs="Times New Roman"/>
          <w:lang w:eastAsia="tr-TR"/>
        </w:rPr>
      </w:pPr>
    </w:p>
    <w:p w:rsidR="009E0875" w:rsidRDefault="009E0875" w:rsidP="00483F40">
      <w:pPr>
        <w:pStyle w:val="ListeParagraf"/>
        <w:numPr>
          <w:ilvl w:val="0"/>
          <w:numId w:val="3"/>
        </w:numPr>
        <w:spacing w:after="0" w:line="240" w:lineRule="atLeast"/>
        <w:jc w:val="both"/>
        <w:rPr>
          <w:rFonts w:ascii="Times New Roman" w:eastAsia="Times New Roman" w:hAnsi="Times New Roman" w:cs="Times New Roman"/>
          <w:lang w:eastAsia="tr-TR"/>
        </w:rPr>
      </w:pPr>
      <w:r w:rsidRPr="009E0875">
        <w:rPr>
          <w:rFonts w:ascii="Times New Roman" w:eastAsia="Times New Roman" w:hAnsi="Times New Roman" w:cs="Times New Roman"/>
          <w:lang w:eastAsia="tr-TR"/>
        </w:rPr>
        <w:t>Müracaat kurum ve kuruluşlara yapılmış ise, Yapı Kayıt Belgesi formu müracaat sahibinin beyanına göre eksiksiz olarak doldurulur, Yapı Kayıt Belgesi bedelinin yatırılması sağlanır, Yapı Kayıt Belgesi formu sistem üzerinden onaylanmak üzere Müdürlüğe gönderilir ve formun Müdürlükçe onaylanmasından sonra bir örneği talepte bulunan yapı sahibine verilir.</w:t>
      </w:r>
    </w:p>
    <w:p w:rsidR="00805187" w:rsidRPr="00805187" w:rsidRDefault="00805187" w:rsidP="00483F40">
      <w:pPr>
        <w:spacing w:after="0" w:line="240" w:lineRule="atLeast"/>
        <w:jc w:val="both"/>
        <w:rPr>
          <w:rFonts w:ascii="Times New Roman" w:eastAsia="Times New Roman" w:hAnsi="Times New Roman" w:cs="Times New Roman"/>
          <w:lang w:eastAsia="tr-TR"/>
        </w:rPr>
      </w:pPr>
    </w:p>
    <w:p w:rsidR="009E0875" w:rsidRDefault="009E0875" w:rsidP="00483F40">
      <w:pPr>
        <w:spacing w:after="0"/>
        <w:jc w:val="both"/>
        <w:rPr>
          <w:rFonts w:ascii="Times New Roman" w:hAnsi="Times New Roman" w:cs="Times New Roman"/>
        </w:rPr>
      </w:pPr>
      <w:r>
        <w:rPr>
          <w:rFonts w:ascii="Times New Roman" w:hAnsi="Times New Roman" w:cs="Times New Roman"/>
        </w:rPr>
        <w:t>3.) YAPI KAYIT BEDELİNİN HESAPLANMASI VE ÖDENMESİ</w:t>
      </w:r>
    </w:p>
    <w:p w:rsidR="00805187" w:rsidRDefault="00805187" w:rsidP="00483F40">
      <w:pPr>
        <w:spacing w:after="0"/>
        <w:jc w:val="both"/>
        <w:rPr>
          <w:rFonts w:ascii="Times New Roman" w:hAnsi="Times New Roman" w:cs="Times New Roman"/>
        </w:rPr>
      </w:pPr>
    </w:p>
    <w:p w:rsidR="009E0875" w:rsidRDefault="009E0875" w:rsidP="00483F40">
      <w:pPr>
        <w:pStyle w:val="ListeParagraf"/>
        <w:numPr>
          <w:ilvl w:val="0"/>
          <w:numId w:val="5"/>
        </w:numPr>
        <w:spacing w:after="0"/>
        <w:jc w:val="both"/>
        <w:rPr>
          <w:rFonts w:ascii="Times New Roman" w:hAnsi="Times New Roman" w:cs="Times New Roman"/>
        </w:rPr>
      </w:pPr>
      <w:r w:rsidRPr="009E0875">
        <w:rPr>
          <w:rFonts w:ascii="Times New Roman" w:hAnsi="Times New Roman" w:cs="Times New Roman"/>
        </w:rPr>
        <w:t>Yapı Kayıt Belgesi bedeli yapının bulunduğu arsanın emlak vergi değeri ile yapının yaklaşık maliyet bedelinin toplamı üzerinden konutlarda %3, ticari kullanımlarda ise %5 oranı esas alınarak hesaplanır.</w:t>
      </w:r>
    </w:p>
    <w:p w:rsidR="009E0875" w:rsidRDefault="009E0875" w:rsidP="00483F40">
      <w:pPr>
        <w:pStyle w:val="ListeParagraf"/>
        <w:spacing w:after="0"/>
        <w:ind w:left="1440"/>
        <w:jc w:val="both"/>
        <w:rPr>
          <w:rFonts w:ascii="Times New Roman" w:hAnsi="Times New Roman" w:cs="Times New Roman"/>
        </w:rPr>
      </w:pPr>
    </w:p>
    <w:p w:rsidR="009E0875" w:rsidRDefault="009E0875" w:rsidP="00483F40">
      <w:pPr>
        <w:pStyle w:val="ListeParagraf"/>
        <w:numPr>
          <w:ilvl w:val="0"/>
          <w:numId w:val="5"/>
        </w:numPr>
        <w:spacing w:after="0"/>
        <w:jc w:val="both"/>
        <w:rPr>
          <w:rFonts w:ascii="Times New Roman" w:hAnsi="Times New Roman" w:cs="Times New Roman"/>
        </w:rPr>
      </w:pPr>
      <w:r w:rsidRPr="009E0875">
        <w:rPr>
          <w:rFonts w:ascii="Times New Roman" w:hAnsi="Times New Roman" w:cs="Times New Roman"/>
        </w:rPr>
        <w:t>Yapının bulunduğu arsanın emlak vergi değe</w:t>
      </w:r>
      <w:r>
        <w:rPr>
          <w:rFonts w:ascii="Times New Roman" w:hAnsi="Times New Roman" w:cs="Times New Roman"/>
        </w:rPr>
        <w:t>ri ilgili belediyesinden alınır.</w:t>
      </w:r>
    </w:p>
    <w:p w:rsidR="009E0875" w:rsidRPr="009E0875" w:rsidRDefault="009E0875" w:rsidP="00483F40">
      <w:pPr>
        <w:pStyle w:val="ListeParagraf"/>
        <w:spacing w:after="0"/>
        <w:jc w:val="both"/>
        <w:rPr>
          <w:rFonts w:ascii="Times New Roman" w:hAnsi="Times New Roman" w:cs="Times New Roman"/>
        </w:rPr>
      </w:pPr>
    </w:p>
    <w:p w:rsidR="009E0875" w:rsidRPr="00EA52CC" w:rsidRDefault="009E0875" w:rsidP="00483F40">
      <w:pPr>
        <w:pStyle w:val="ListeParagraf"/>
        <w:numPr>
          <w:ilvl w:val="0"/>
          <w:numId w:val="5"/>
        </w:numPr>
        <w:spacing w:after="0"/>
        <w:jc w:val="both"/>
        <w:rPr>
          <w:rFonts w:ascii="Times New Roman" w:hAnsi="Times New Roman" w:cs="Times New Roman"/>
        </w:rPr>
      </w:pPr>
      <w:r>
        <w:rPr>
          <w:rFonts w:ascii="Times New Roman" w:hAnsi="Times New Roman" w:cs="Times New Roman"/>
        </w:rPr>
        <w:t>Yapının birim maliyet bedeli belirlenirken</w:t>
      </w:r>
      <w:r w:rsidR="00EA52CC">
        <w:rPr>
          <w:rFonts w:ascii="Times New Roman" w:hAnsi="Times New Roman" w:cs="Times New Roman"/>
        </w:rPr>
        <w:t xml:space="preserve"> birim maliyet bedeli</w:t>
      </w:r>
      <w:r>
        <w:rPr>
          <w:rFonts w:ascii="Times New Roman" w:hAnsi="Times New Roman" w:cs="Times New Roman"/>
        </w:rPr>
        <w:t>;</w:t>
      </w:r>
    </w:p>
    <w:p w:rsidR="00EA52CC" w:rsidRPr="00EA52CC" w:rsidRDefault="009E0875" w:rsidP="00483F40">
      <w:pPr>
        <w:pStyle w:val="ListeParagraf"/>
        <w:numPr>
          <w:ilvl w:val="0"/>
          <w:numId w:val="6"/>
        </w:numPr>
        <w:spacing w:after="0" w:line="240" w:lineRule="atLeast"/>
        <w:jc w:val="both"/>
        <w:rPr>
          <w:rFonts w:ascii="Times New Roman" w:eastAsia="Times New Roman" w:hAnsi="Times New Roman" w:cs="Times New Roman"/>
          <w:sz w:val="24"/>
          <w:szCs w:val="24"/>
          <w:lang w:eastAsia="tr-TR"/>
        </w:rPr>
      </w:pPr>
      <w:r w:rsidRPr="00EA52CC">
        <w:rPr>
          <w:rFonts w:ascii="Times New Roman" w:eastAsia="Times New Roman" w:hAnsi="Times New Roman" w:cs="Times New Roman"/>
          <w:sz w:val="18"/>
          <w:szCs w:val="18"/>
          <w:lang w:eastAsia="tr-TR"/>
        </w:rPr>
        <w:t>Tarımsal amaçlı basit binalar için 200 TL/ m2</w:t>
      </w:r>
    </w:p>
    <w:p w:rsidR="00EA52CC" w:rsidRPr="00EA52CC" w:rsidRDefault="009E0875" w:rsidP="00483F40">
      <w:pPr>
        <w:pStyle w:val="ListeParagraf"/>
        <w:numPr>
          <w:ilvl w:val="0"/>
          <w:numId w:val="6"/>
        </w:numPr>
        <w:spacing w:after="0" w:line="240" w:lineRule="atLeast"/>
        <w:jc w:val="both"/>
        <w:rPr>
          <w:rFonts w:ascii="Times New Roman" w:eastAsia="Times New Roman" w:hAnsi="Times New Roman" w:cs="Times New Roman"/>
          <w:sz w:val="24"/>
          <w:szCs w:val="24"/>
          <w:lang w:eastAsia="tr-TR"/>
        </w:rPr>
      </w:pPr>
      <w:r w:rsidRPr="00EA52CC">
        <w:rPr>
          <w:rFonts w:ascii="Times New Roman" w:eastAsia="Times New Roman" w:hAnsi="Times New Roman" w:cs="Times New Roman"/>
          <w:sz w:val="18"/>
          <w:szCs w:val="18"/>
          <w:lang w:eastAsia="tr-TR"/>
        </w:rPr>
        <w:t>1-2 katlı binalar ve basit sanayi yapıları için 600 TL/m2</w:t>
      </w:r>
    </w:p>
    <w:p w:rsidR="00EA52CC" w:rsidRPr="00EA52CC" w:rsidRDefault="009E0875" w:rsidP="00483F40">
      <w:pPr>
        <w:pStyle w:val="ListeParagraf"/>
        <w:numPr>
          <w:ilvl w:val="0"/>
          <w:numId w:val="6"/>
        </w:numPr>
        <w:spacing w:after="0" w:line="240" w:lineRule="atLeast"/>
        <w:jc w:val="both"/>
        <w:rPr>
          <w:rFonts w:ascii="Times New Roman" w:eastAsia="Times New Roman" w:hAnsi="Times New Roman" w:cs="Times New Roman"/>
          <w:sz w:val="24"/>
          <w:szCs w:val="24"/>
          <w:lang w:eastAsia="tr-TR"/>
        </w:rPr>
      </w:pPr>
      <w:r w:rsidRPr="00EA52CC">
        <w:rPr>
          <w:rFonts w:ascii="Times New Roman" w:eastAsia="Times New Roman" w:hAnsi="Times New Roman" w:cs="Times New Roman"/>
          <w:sz w:val="18"/>
          <w:szCs w:val="18"/>
          <w:lang w:eastAsia="tr-TR"/>
        </w:rPr>
        <w:t>3-7 katlı binalar ve </w:t>
      </w:r>
      <w:proofErr w:type="gramStart"/>
      <w:r w:rsidRPr="00EA52CC">
        <w:rPr>
          <w:rFonts w:ascii="Times New Roman" w:eastAsia="Times New Roman" w:hAnsi="Times New Roman" w:cs="Times New Roman"/>
          <w:sz w:val="18"/>
          <w:szCs w:val="18"/>
          <w:lang w:eastAsia="tr-TR"/>
        </w:rPr>
        <w:t>entegre</w:t>
      </w:r>
      <w:proofErr w:type="gramEnd"/>
      <w:r w:rsidRPr="00EA52CC">
        <w:rPr>
          <w:rFonts w:ascii="Times New Roman" w:eastAsia="Times New Roman" w:hAnsi="Times New Roman" w:cs="Times New Roman"/>
          <w:sz w:val="18"/>
          <w:szCs w:val="18"/>
          <w:lang w:eastAsia="tr-TR"/>
        </w:rPr>
        <w:t> sanayi yapıları için 1000 TL/m2</w:t>
      </w:r>
    </w:p>
    <w:p w:rsidR="00EA52CC" w:rsidRPr="00EA52CC" w:rsidRDefault="009E0875" w:rsidP="00483F40">
      <w:pPr>
        <w:pStyle w:val="ListeParagraf"/>
        <w:numPr>
          <w:ilvl w:val="0"/>
          <w:numId w:val="6"/>
        </w:numPr>
        <w:spacing w:after="0" w:line="240" w:lineRule="atLeast"/>
        <w:jc w:val="both"/>
        <w:rPr>
          <w:rFonts w:ascii="Times New Roman" w:eastAsia="Times New Roman" w:hAnsi="Times New Roman" w:cs="Times New Roman"/>
          <w:sz w:val="24"/>
          <w:szCs w:val="24"/>
          <w:lang w:eastAsia="tr-TR"/>
        </w:rPr>
      </w:pPr>
      <w:r w:rsidRPr="00EA52CC">
        <w:rPr>
          <w:rFonts w:ascii="Times New Roman" w:eastAsia="Times New Roman" w:hAnsi="Times New Roman" w:cs="Times New Roman"/>
          <w:sz w:val="18"/>
          <w:szCs w:val="18"/>
          <w:lang w:eastAsia="tr-TR"/>
        </w:rPr>
        <w:t>8 ve daha yüksek katlı binalar için 1600 TL/m2</w:t>
      </w:r>
    </w:p>
    <w:p w:rsidR="00EA52CC" w:rsidRPr="00EA52CC" w:rsidRDefault="009E0875" w:rsidP="00483F40">
      <w:pPr>
        <w:pStyle w:val="ListeParagraf"/>
        <w:numPr>
          <w:ilvl w:val="0"/>
          <w:numId w:val="6"/>
        </w:numPr>
        <w:spacing w:after="0" w:line="240" w:lineRule="atLeast"/>
        <w:jc w:val="both"/>
        <w:rPr>
          <w:rFonts w:ascii="Times New Roman" w:eastAsia="Times New Roman" w:hAnsi="Times New Roman" w:cs="Times New Roman"/>
          <w:sz w:val="24"/>
          <w:szCs w:val="24"/>
          <w:lang w:eastAsia="tr-TR"/>
        </w:rPr>
      </w:pPr>
      <w:r w:rsidRPr="00EA52CC">
        <w:rPr>
          <w:rFonts w:ascii="Times New Roman" w:eastAsia="Times New Roman" w:hAnsi="Times New Roman" w:cs="Times New Roman"/>
          <w:sz w:val="18"/>
          <w:szCs w:val="18"/>
          <w:lang w:eastAsia="tr-TR"/>
        </w:rPr>
        <w:t>Lüks binalar, villa, alışveriş </w:t>
      </w:r>
      <w:proofErr w:type="gramStart"/>
      <w:r w:rsidRPr="00EA52CC">
        <w:rPr>
          <w:rFonts w:ascii="Times New Roman" w:eastAsia="Times New Roman" w:hAnsi="Times New Roman" w:cs="Times New Roman"/>
          <w:sz w:val="18"/>
          <w:szCs w:val="18"/>
          <w:lang w:eastAsia="tr-TR"/>
        </w:rPr>
        <w:t>kompleksi</w:t>
      </w:r>
      <w:proofErr w:type="gramEnd"/>
      <w:r w:rsidRPr="00EA52CC">
        <w:rPr>
          <w:rFonts w:ascii="Times New Roman" w:eastAsia="Times New Roman" w:hAnsi="Times New Roman" w:cs="Times New Roman"/>
          <w:sz w:val="18"/>
          <w:szCs w:val="18"/>
          <w:lang w:eastAsia="tr-TR"/>
        </w:rPr>
        <w:t>, hastane, otel ve benzeri yapılar 2000 TL/m2</w:t>
      </w:r>
    </w:p>
    <w:p w:rsidR="009E0875" w:rsidRPr="00EA52CC" w:rsidRDefault="009E0875" w:rsidP="00483F40">
      <w:pPr>
        <w:pStyle w:val="ListeParagraf"/>
        <w:numPr>
          <w:ilvl w:val="0"/>
          <w:numId w:val="6"/>
        </w:numPr>
        <w:spacing w:after="0" w:line="240" w:lineRule="atLeast"/>
        <w:jc w:val="both"/>
        <w:rPr>
          <w:rFonts w:ascii="Times New Roman" w:eastAsia="Times New Roman" w:hAnsi="Times New Roman" w:cs="Times New Roman"/>
          <w:sz w:val="24"/>
          <w:szCs w:val="24"/>
          <w:lang w:eastAsia="tr-TR"/>
        </w:rPr>
      </w:pPr>
      <w:r w:rsidRPr="00EA52CC">
        <w:rPr>
          <w:rFonts w:ascii="Times New Roman" w:eastAsia="Times New Roman" w:hAnsi="Times New Roman" w:cs="Times New Roman"/>
          <w:sz w:val="18"/>
          <w:szCs w:val="18"/>
          <w:lang w:eastAsia="tr-TR"/>
        </w:rPr>
        <w:t>Güneş Enerjisi Santralleri (GES) 100.000 TL/MW</w:t>
      </w:r>
    </w:p>
    <w:p w:rsidR="00EA52CC" w:rsidRDefault="00EA52CC" w:rsidP="00483F40">
      <w:pPr>
        <w:spacing w:after="0"/>
        <w:jc w:val="both"/>
        <w:rPr>
          <w:rFonts w:ascii="Times New Roman" w:hAnsi="Times New Roman" w:cs="Times New Roman"/>
        </w:rPr>
      </w:pPr>
      <w:r>
        <w:rPr>
          <w:rFonts w:ascii="Times New Roman" w:hAnsi="Times New Roman" w:cs="Times New Roman"/>
        </w:rPr>
        <w:t xml:space="preserve">Esas alınarak hesaplanıp </w:t>
      </w:r>
      <w:r w:rsidRPr="00EA52CC">
        <w:rPr>
          <w:rFonts w:ascii="Times New Roman" w:hAnsi="Times New Roman" w:cs="Times New Roman"/>
        </w:rPr>
        <w:t>Çevre ve Şehircilik Bakanlığının merkez muhasebe birimi hesabına yatırılır.</w:t>
      </w:r>
    </w:p>
    <w:p w:rsidR="00272F22" w:rsidRDefault="00272F22" w:rsidP="00483F40">
      <w:pPr>
        <w:spacing w:after="0"/>
        <w:jc w:val="both"/>
        <w:rPr>
          <w:rFonts w:ascii="Times New Roman" w:hAnsi="Times New Roman" w:cs="Times New Roman"/>
        </w:rPr>
      </w:pPr>
    </w:p>
    <w:p w:rsidR="00EA52CC" w:rsidRDefault="00EA52CC" w:rsidP="00483F40">
      <w:pPr>
        <w:spacing w:after="0"/>
        <w:jc w:val="both"/>
        <w:rPr>
          <w:rFonts w:ascii="Times New Roman" w:hAnsi="Times New Roman" w:cs="Times New Roman"/>
        </w:rPr>
      </w:pPr>
      <w:r>
        <w:rPr>
          <w:rFonts w:ascii="Times New Roman" w:hAnsi="Times New Roman" w:cs="Times New Roman"/>
        </w:rPr>
        <w:t>4.) YAPI KAYIT BELGESİNİN KULLANIM YERLERİ</w:t>
      </w:r>
    </w:p>
    <w:p w:rsidR="00BD550F" w:rsidRDefault="00BD550F" w:rsidP="00483F40">
      <w:pPr>
        <w:spacing w:after="0"/>
        <w:jc w:val="both"/>
        <w:rPr>
          <w:rFonts w:ascii="Times New Roman" w:hAnsi="Times New Roman" w:cs="Times New Roman"/>
        </w:rPr>
      </w:pPr>
    </w:p>
    <w:p w:rsidR="00EA52CC" w:rsidRDefault="00EA52CC" w:rsidP="00483F40">
      <w:pPr>
        <w:pStyle w:val="ListeParagraf"/>
        <w:numPr>
          <w:ilvl w:val="0"/>
          <w:numId w:val="8"/>
        </w:numPr>
        <w:spacing w:after="0"/>
        <w:jc w:val="both"/>
        <w:rPr>
          <w:rFonts w:ascii="Times New Roman" w:hAnsi="Times New Roman" w:cs="Times New Roman"/>
        </w:rPr>
      </w:pPr>
      <w:r w:rsidRPr="00EA52CC">
        <w:rPr>
          <w:rFonts w:ascii="Times New Roman" w:hAnsi="Times New Roman" w:cs="Times New Roman"/>
        </w:rPr>
        <w:t>Yapı Kayıt Belgesi verilen yapıların malikleri, bu belgenin bir örneğini belediye ve mücavir alan sınırları içinde ilgili belediyesine, bu sınırlar dışında il özel idaresine vermek zorundadır.</w:t>
      </w:r>
    </w:p>
    <w:p w:rsidR="00805187" w:rsidRDefault="00805187" w:rsidP="00483F40">
      <w:pPr>
        <w:pStyle w:val="ListeParagraf"/>
        <w:spacing w:after="0"/>
        <w:ind w:left="1440"/>
        <w:jc w:val="both"/>
        <w:rPr>
          <w:rFonts w:ascii="Times New Roman" w:hAnsi="Times New Roman" w:cs="Times New Roman"/>
        </w:rPr>
      </w:pPr>
    </w:p>
    <w:p w:rsidR="00805187" w:rsidRDefault="00EA52CC" w:rsidP="00483F40">
      <w:pPr>
        <w:pStyle w:val="ListeParagraf"/>
        <w:numPr>
          <w:ilvl w:val="0"/>
          <w:numId w:val="8"/>
        </w:numPr>
        <w:spacing w:after="0"/>
        <w:jc w:val="both"/>
        <w:rPr>
          <w:rFonts w:ascii="Times New Roman" w:hAnsi="Times New Roman" w:cs="Times New Roman"/>
        </w:rPr>
      </w:pPr>
      <w:r w:rsidRPr="00EA52CC">
        <w:rPr>
          <w:rFonts w:ascii="Times New Roman" w:hAnsi="Times New Roman" w:cs="Times New Roman"/>
        </w:rPr>
        <w:t>Yapı Kayıt Belgesi verilen yapılara, talep halinde ilgili mevzuatta tanımlanan ait olduğu abone grubu dikkate alınarak geçici olarak su, elektrik ve doğalgaz bağlanabilir.</w:t>
      </w:r>
    </w:p>
    <w:p w:rsidR="00805187" w:rsidRPr="00805187" w:rsidRDefault="00805187" w:rsidP="00483F40">
      <w:pPr>
        <w:pStyle w:val="ListeParagraf"/>
        <w:spacing w:after="0"/>
        <w:ind w:left="1440"/>
        <w:jc w:val="both"/>
        <w:rPr>
          <w:rFonts w:ascii="Times New Roman" w:hAnsi="Times New Roman" w:cs="Times New Roman"/>
        </w:rPr>
      </w:pPr>
    </w:p>
    <w:p w:rsidR="00EA52CC" w:rsidRDefault="00EA52CC" w:rsidP="00483F40">
      <w:pPr>
        <w:pStyle w:val="ListeParagraf"/>
        <w:numPr>
          <w:ilvl w:val="0"/>
          <w:numId w:val="8"/>
        </w:numPr>
        <w:spacing w:after="0"/>
        <w:jc w:val="both"/>
        <w:rPr>
          <w:rFonts w:ascii="Times New Roman" w:hAnsi="Times New Roman" w:cs="Times New Roman"/>
        </w:rPr>
      </w:pPr>
      <w:r w:rsidRPr="00EA52CC">
        <w:rPr>
          <w:rFonts w:ascii="Times New Roman" w:hAnsi="Times New Roman" w:cs="Times New Roman"/>
        </w:rPr>
        <w:t>Yapı Kayıt Belgesi verilen yapılarla ilgili 3194 sayılı Kanun uyarınca alınmış yıkım kararları ile tahsil edilemeyen idari para cezaları iptal edilir.</w:t>
      </w:r>
    </w:p>
    <w:p w:rsidR="00805187" w:rsidRDefault="00805187" w:rsidP="00483F40">
      <w:pPr>
        <w:pStyle w:val="ListeParagraf"/>
        <w:spacing w:after="0"/>
        <w:ind w:left="1440"/>
        <w:jc w:val="both"/>
        <w:rPr>
          <w:rFonts w:ascii="Times New Roman" w:hAnsi="Times New Roman" w:cs="Times New Roman"/>
        </w:rPr>
      </w:pPr>
    </w:p>
    <w:p w:rsidR="00EA52CC" w:rsidRDefault="00EA52CC" w:rsidP="00483F40">
      <w:pPr>
        <w:pStyle w:val="ListeParagraf"/>
        <w:numPr>
          <w:ilvl w:val="0"/>
          <w:numId w:val="8"/>
        </w:numPr>
        <w:spacing w:after="0"/>
        <w:jc w:val="both"/>
        <w:rPr>
          <w:rFonts w:ascii="Times New Roman" w:hAnsi="Times New Roman" w:cs="Times New Roman"/>
        </w:rPr>
      </w:pPr>
      <w:r w:rsidRPr="00EA52CC">
        <w:rPr>
          <w:rFonts w:ascii="Times New Roman" w:hAnsi="Times New Roman" w:cs="Times New Roman"/>
        </w:rPr>
        <w:t>Yapı Kayıt Belgesi alındıktan sonra yapı ruhsatı alıp da yapı kullanma izin belgesi almamış veya yapı ruhsatı bulunmayan yapılarda, yapı kullanma izin belgesi aranmaksızın kullanım maksadı değişiklikleri de dahil</w:t>
      </w:r>
      <w:r>
        <w:rPr>
          <w:rFonts w:ascii="Times New Roman" w:hAnsi="Times New Roman" w:cs="Times New Roman"/>
        </w:rPr>
        <w:t xml:space="preserve"> </w:t>
      </w:r>
      <w:r w:rsidRPr="00EA52CC">
        <w:rPr>
          <w:rFonts w:ascii="Times New Roman" w:hAnsi="Times New Roman" w:cs="Times New Roman"/>
        </w:rPr>
        <w:t>olmak üzere</w:t>
      </w:r>
      <w:r w:rsidR="0012426F">
        <w:rPr>
          <w:rFonts w:ascii="Times New Roman" w:hAnsi="Times New Roman" w:cs="Times New Roman"/>
        </w:rPr>
        <w:t xml:space="preserve"> </w:t>
      </w:r>
      <w:r w:rsidR="0012426F" w:rsidRPr="009E0875">
        <w:rPr>
          <w:rFonts w:ascii="Times New Roman" w:hAnsi="Times New Roman" w:cs="Times New Roman"/>
        </w:rPr>
        <w:t>yapının yaklaşık maliyet bedelinin toplamı üzerinden konutlarda %3, ticari kullanımlarda ise %5 oranı esas alınarak</w:t>
      </w:r>
      <w:r w:rsidR="0012426F">
        <w:rPr>
          <w:rFonts w:ascii="Times New Roman" w:hAnsi="Times New Roman" w:cs="Times New Roman"/>
        </w:rPr>
        <w:t xml:space="preserve"> ilave ücret ödenmek kaydıyla,</w:t>
      </w:r>
      <w:r w:rsidRPr="00EA52CC">
        <w:rPr>
          <w:rFonts w:ascii="Times New Roman" w:hAnsi="Times New Roman" w:cs="Times New Roman"/>
        </w:rPr>
        <w:t xml:space="preserve"> tapuda cins değişikliği ve kat mülk</w:t>
      </w:r>
      <w:r>
        <w:rPr>
          <w:rFonts w:ascii="Times New Roman" w:hAnsi="Times New Roman" w:cs="Times New Roman"/>
        </w:rPr>
        <w:t>iyeti tesisi yapılma işlemi gerekli mühendislik ve mimarlık hizmetleri özel bürolardan satın alınmak suretiyle, ilgili Tapu Müdürlüğüne müracaat edilir.</w:t>
      </w:r>
    </w:p>
    <w:p w:rsidR="00805187" w:rsidRPr="00805187" w:rsidRDefault="00805187" w:rsidP="00483F40">
      <w:pPr>
        <w:pStyle w:val="ListeParagraf"/>
        <w:spacing w:after="0"/>
        <w:ind w:left="1440"/>
        <w:jc w:val="both"/>
        <w:rPr>
          <w:rFonts w:ascii="Times New Roman" w:hAnsi="Times New Roman" w:cs="Times New Roman"/>
        </w:rPr>
      </w:pPr>
    </w:p>
    <w:p w:rsidR="00805187" w:rsidRPr="00805187" w:rsidRDefault="00EA52CC" w:rsidP="00483F40">
      <w:pPr>
        <w:pStyle w:val="ListeParagraf"/>
        <w:numPr>
          <w:ilvl w:val="0"/>
          <w:numId w:val="8"/>
        </w:numPr>
        <w:spacing w:after="0"/>
        <w:jc w:val="both"/>
        <w:rPr>
          <w:rFonts w:ascii="Times New Roman" w:hAnsi="Times New Roman" w:cs="Times New Roman"/>
        </w:rPr>
      </w:pPr>
      <w:r>
        <w:rPr>
          <w:rFonts w:ascii="Times New Roman" w:hAnsi="Times New Roman" w:cs="Times New Roman"/>
        </w:rPr>
        <w:t>İmar planlarında kamusal hizmet alanlarına denk gelen alanlar için kat mülkiyeti veya cins değişikliği işlemi yapılamaz.</w:t>
      </w:r>
    </w:p>
    <w:p w:rsidR="00805187" w:rsidRPr="00805187" w:rsidRDefault="00805187" w:rsidP="00483F40">
      <w:pPr>
        <w:pStyle w:val="ListeParagraf"/>
        <w:spacing w:after="0"/>
        <w:ind w:left="1440"/>
        <w:jc w:val="both"/>
        <w:rPr>
          <w:rFonts w:ascii="Times New Roman" w:hAnsi="Times New Roman" w:cs="Times New Roman"/>
        </w:rPr>
      </w:pPr>
    </w:p>
    <w:p w:rsidR="00805187" w:rsidRPr="00805187" w:rsidRDefault="00EA52CC" w:rsidP="00483F40">
      <w:pPr>
        <w:pStyle w:val="ListeParagraf"/>
        <w:numPr>
          <w:ilvl w:val="0"/>
          <w:numId w:val="8"/>
        </w:numPr>
        <w:spacing w:after="0"/>
        <w:jc w:val="both"/>
        <w:rPr>
          <w:rFonts w:ascii="Times New Roman" w:hAnsi="Times New Roman" w:cs="Times New Roman"/>
        </w:rPr>
      </w:pPr>
      <w:r>
        <w:rPr>
          <w:rFonts w:ascii="Times New Roman" w:hAnsi="Times New Roman" w:cs="Times New Roman"/>
        </w:rPr>
        <w:t>Kat mülkiyeti ve cins değişikliği işlemlerinde Yapı Kayıt Belgesi için ödenen</w:t>
      </w:r>
      <w:r w:rsidR="00B4277C">
        <w:rPr>
          <w:rFonts w:ascii="Times New Roman" w:hAnsi="Times New Roman" w:cs="Times New Roman"/>
        </w:rPr>
        <w:t xml:space="preserve"> bedel kadar bir ilave bir bedel daha </w:t>
      </w:r>
      <w:r w:rsidR="00B4277C" w:rsidRPr="00EA52CC">
        <w:rPr>
          <w:rFonts w:ascii="Times New Roman" w:hAnsi="Times New Roman" w:cs="Times New Roman"/>
        </w:rPr>
        <w:t>Çevre ve Şehircilik Bakanlığının merkez muhasebe birimi hesabına yatırılır.</w:t>
      </w:r>
    </w:p>
    <w:p w:rsidR="00805187" w:rsidRPr="00805187" w:rsidRDefault="00805187" w:rsidP="00483F40">
      <w:pPr>
        <w:pStyle w:val="ListeParagraf"/>
        <w:spacing w:after="0"/>
        <w:ind w:left="1440"/>
        <w:jc w:val="both"/>
        <w:rPr>
          <w:rFonts w:ascii="Times New Roman" w:hAnsi="Times New Roman" w:cs="Times New Roman"/>
        </w:rPr>
      </w:pPr>
    </w:p>
    <w:p w:rsidR="00B4277C" w:rsidRDefault="00B4277C" w:rsidP="00483F40">
      <w:pPr>
        <w:pStyle w:val="ListeParagraf"/>
        <w:numPr>
          <w:ilvl w:val="0"/>
          <w:numId w:val="8"/>
        </w:numPr>
        <w:spacing w:after="0"/>
        <w:jc w:val="both"/>
        <w:rPr>
          <w:rFonts w:ascii="Times New Roman" w:hAnsi="Times New Roman" w:cs="Times New Roman"/>
        </w:rPr>
      </w:pPr>
      <w:r>
        <w:rPr>
          <w:rFonts w:ascii="Times New Roman" w:hAnsi="Times New Roman" w:cs="Times New Roman"/>
        </w:rPr>
        <w:t>Yapı Kayıt Belgesi verilen yapılarda, işyeri açma ve çalışma ruhsatı Yapı kullanma izin belgesi aranmaksızın verilir.</w:t>
      </w:r>
    </w:p>
    <w:p w:rsidR="00BD550F" w:rsidRPr="00BD550F" w:rsidRDefault="00BD550F" w:rsidP="00483F40">
      <w:pPr>
        <w:spacing w:after="0"/>
        <w:jc w:val="both"/>
        <w:rPr>
          <w:rFonts w:ascii="Times New Roman" w:hAnsi="Times New Roman" w:cs="Times New Roman"/>
        </w:rPr>
      </w:pPr>
    </w:p>
    <w:p w:rsidR="00B4277C" w:rsidRDefault="00B4277C" w:rsidP="00483F40">
      <w:pPr>
        <w:spacing w:after="0"/>
        <w:jc w:val="both"/>
        <w:rPr>
          <w:rFonts w:ascii="Times New Roman" w:hAnsi="Times New Roman" w:cs="Times New Roman"/>
        </w:rPr>
      </w:pPr>
      <w:r w:rsidRPr="00B4277C">
        <w:rPr>
          <w:rFonts w:ascii="Times New Roman" w:hAnsi="Times New Roman" w:cs="Times New Roman"/>
        </w:rPr>
        <w:t>5.)HAZİNEYE VE BELEDİYEYE AİT TAŞINMAZLAR ÜZERİNDEKİ YAPILAR</w:t>
      </w:r>
    </w:p>
    <w:p w:rsidR="00BD550F" w:rsidRDefault="00BD550F" w:rsidP="00483F40">
      <w:pPr>
        <w:spacing w:after="0"/>
        <w:jc w:val="both"/>
        <w:rPr>
          <w:rFonts w:ascii="Times New Roman" w:hAnsi="Times New Roman" w:cs="Times New Roman"/>
        </w:rPr>
      </w:pPr>
    </w:p>
    <w:p w:rsidR="00B4277C" w:rsidRDefault="00B4277C" w:rsidP="00483F40">
      <w:pPr>
        <w:pStyle w:val="ListeParagraf"/>
        <w:numPr>
          <w:ilvl w:val="0"/>
          <w:numId w:val="9"/>
        </w:numPr>
        <w:spacing w:after="0"/>
        <w:jc w:val="both"/>
        <w:rPr>
          <w:rFonts w:ascii="Times New Roman" w:hAnsi="Times New Roman" w:cs="Times New Roman"/>
        </w:rPr>
      </w:pPr>
      <w:r w:rsidRPr="00B4277C">
        <w:rPr>
          <w:rFonts w:ascii="Times New Roman" w:hAnsi="Times New Roman" w:cs="Times New Roman"/>
        </w:rPr>
        <w:t>Yapı Kayıt Belgesi alınan yapıların Hazineye ait taşınmazlar üzerine inşa edilmiş olması halinde, bu taşınmazlardan özel kanunları kapsamında kalan ve bu özel kanunlara göre değerlendiril</w:t>
      </w:r>
      <w:r>
        <w:rPr>
          <w:rFonts w:ascii="Times New Roman" w:hAnsi="Times New Roman" w:cs="Times New Roman"/>
        </w:rPr>
        <w:t>mesi gerekenler dışında kalan alanlar</w:t>
      </w:r>
      <w:r w:rsidRPr="00B4277C">
        <w:rPr>
          <w:rFonts w:ascii="Times New Roman" w:hAnsi="Times New Roman" w:cs="Times New Roman"/>
        </w:rPr>
        <w:t xml:space="preserve"> Bakanlığa tahsis edilir. </w:t>
      </w:r>
    </w:p>
    <w:p w:rsidR="00805187" w:rsidRDefault="00805187" w:rsidP="00483F40">
      <w:pPr>
        <w:pStyle w:val="ListeParagraf"/>
        <w:spacing w:after="0"/>
        <w:ind w:left="1430"/>
        <w:jc w:val="both"/>
        <w:rPr>
          <w:rFonts w:ascii="Times New Roman" w:hAnsi="Times New Roman" w:cs="Times New Roman"/>
        </w:rPr>
      </w:pPr>
    </w:p>
    <w:p w:rsidR="00B4277C" w:rsidRDefault="00B4277C" w:rsidP="00483F40">
      <w:pPr>
        <w:pStyle w:val="ListeParagraf"/>
        <w:numPr>
          <w:ilvl w:val="0"/>
          <w:numId w:val="9"/>
        </w:numPr>
        <w:spacing w:after="0"/>
        <w:jc w:val="both"/>
        <w:rPr>
          <w:rFonts w:ascii="Times New Roman" w:hAnsi="Times New Roman" w:cs="Times New Roman"/>
        </w:rPr>
      </w:pPr>
      <w:r w:rsidRPr="00B4277C">
        <w:rPr>
          <w:rFonts w:ascii="Times New Roman" w:hAnsi="Times New Roman" w:cs="Times New Roman"/>
        </w:rPr>
        <w:t>Tahsis işleminden sonr</w:t>
      </w:r>
      <w:r>
        <w:rPr>
          <w:rFonts w:ascii="Times New Roman" w:hAnsi="Times New Roman" w:cs="Times New Roman"/>
        </w:rPr>
        <w:t xml:space="preserve">a, Yapı Kayıt Belgesi sahipleri veya haleflerinin </w:t>
      </w:r>
      <w:r w:rsidRPr="00B4277C">
        <w:rPr>
          <w:rFonts w:ascii="Times New Roman" w:hAnsi="Times New Roman" w:cs="Times New Roman"/>
        </w:rPr>
        <w:t xml:space="preserve">talepleri üzerine bu taşınmazlar Bakanlıkça rayiç bedel üzerinden doğrudan satılır. Rayiç bedel Bakanlıkça tespit edilir veya ettirilir. </w:t>
      </w:r>
    </w:p>
    <w:p w:rsidR="00805187" w:rsidRPr="00805187" w:rsidRDefault="00805187" w:rsidP="00483F40">
      <w:pPr>
        <w:pStyle w:val="ListeParagraf"/>
        <w:spacing w:after="0"/>
        <w:ind w:left="1430"/>
        <w:jc w:val="both"/>
        <w:rPr>
          <w:rFonts w:ascii="Times New Roman" w:hAnsi="Times New Roman" w:cs="Times New Roman"/>
        </w:rPr>
      </w:pPr>
    </w:p>
    <w:p w:rsidR="00805187" w:rsidRPr="00805187" w:rsidRDefault="00B4277C" w:rsidP="00483F40">
      <w:pPr>
        <w:pStyle w:val="ListeParagraf"/>
        <w:numPr>
          <w:ilvl w:val="0"/>
          <w:numId w:val="9"/>
        </w:numPr>
        <w:spacing w:after="0"/>
        <w:jc w:val="both"/>
        <w:rPr>
          <w:rFonts w:ascii="Times New Roman" w:hAnsi="Times New Roman" w:cs="Times New Roman"/>
        </w:rPr>
      </w:pPr>
      <w:r w:rsidRPr="00B4277C">
        <w:rPr>
          <w:rFonts w:ascii="Times New Roman" w:hAnsi="Times New Roman" w:cs="Times New Roman"/>
        </w:rPr>
        <w:t>Bu suretle yapılacak satışlarda satış bedeli, en az yüzde onu peşin ödenmek üzere beş yıla kadar taksitlendirilebilir. Taksit tutarlarına ödeme tarihine kadar kanunî faiz oranının yarısı uygulanır</w:t>
      </w:r>
      <w:r>
        <w:rPr>
          <w:rFonts w:ascii="Times New Roman" w:hAnsi="Times New Roman" w:cs="Times New Roman"/>
        </w:rPr>
        <w:t>.</w:t>
      </w:r>
    </w:p>
    <w:p w:rsidR="00805187" w:rsidRPr="00805187" w:rsidRDefault="00805187" w:rsidP="00483F40">
      <w:pPr>
        <w:pStyle w:val="ListeParagraf"/>
        <w:spacing w:after="0"/>
        <w:ind w:left="1430"/>
        <w:jc w:val="both"/>
        <w:rPr>
          <w:rFonts w:ascii="Times New Roman" w:hAnsi="Times New Roman" w:cs="Times New Roman"/>
        </w:rPr>
      </w:pPr>
    </w:p>
    <w:p w:rsidR="00B4277C" w:rsidRDefault="00B4277C" w:rsidP="00483F40">
      <w:pPr>
        <w:pStyle w:val="ListeParagraf"/>
        <w:numPr>
          <w:ilvl w:val="0"/>
          <w:numId w:val="9"/>
        </w:numPr>
        <w:spacing w:after="0"/>
        <w:jc w:val="both"/>
        <w:rPr>
          <w:rFonts w:ascii="Times New Roman" w:hAnsi="Times New Roman" w:cs="Times New Roman"/>
        </w:rPr>
      </w:pPr>
      <w:r>
        <w:rPr>
          <w:rFonts w:ascii="Times New Roman" w:hAnsi="Times New Roman" w:cs="Times New Roman"/>
        </w:rPr>
        <w:lastRenderedPageBreak/>
        <w:t>Yapının bulunduğu ilgili t</w:t>
      </w:r>
      <w:r w:rsidRPr="00B4277C">
        <w:rPr>
          <w:rFonts w:ascii="Times New Roman" w:hAnsi="Times New Roman" w:cs="Times New Roman"/>
        </w:rPr>
        <w:t>aşınmazın yüzölçümü büyük olmakla birlikte üzerindeki yapının küçük bir alanı kaplaması halinde yapının bulunduğu alan ifraz edilerek, ifrazın mümkün olmaması durumunda taşınmaz hisseli olarak satışa konu edilir.</w:t>
      </w:r>
    </w:p>
    <w:p w:rsidR="00B4277C" w:rsidRDefault="00B4277C" w:rsidP="00483F40">
      <w:pPr>
        <w:pStyle w:val="ListeParagraf"/>
        <w:numPr>
          <w:ilvl w:val="0"/>
          <w:numId w:val="9"/>
        </w:numPr>
        <w:spacing w:after="0"/>
        <w:jc w:val="both"/>
        <w:rPr>
          <w:rFonts w:ascii="Times New Roman" w:hAnsi="Times New Roman" w:cs="Times New Roman"/>
        </w:rPr>
      </w:pPr>
      <w:r w:rsidRPr="00B4277C">
        <w:rPr>
          <w:rFonts w:ascii="Times New Roman" w:hAnsi="Times New Roman" w:cs="Times New Roman"/>
        </w:rPr>
        <w:t>Belediyelerin özel mülkiyetinde olan taşınmazlar üzerine inşa edilmiş olan yapılara Yapı Kayıt Belgesi verilebilir. Böyle bir durumda, Yapı Kayıt Belgesi sahipleri ile bunların kanuni veya akdi haleflerinin talepleri üzerine bedeli ilgili belediyesine ödenmek kaydıyla taşınmazlar rayiç bedel üzerinden belediyelerce doğrudan bunlara satılır.</w:t>
      </w:r>
    </w:p>
    <w:p w:rsidR="00BD550F" w:rsidRPr="00B4277C" w:rsidRDefault="00BD550F" w:rsidP="00483F40">
      <w:pPr>
        <w:pStyle w:val="ListeParagraf"/>
        <w:spacing w:after="0"/>
        <w:ind w:left="1430"/>
        <w:jc w:val="both"/>
        <w:rPr>
          <w:rFonts w:ascii="Times New Roman" w:hAnsi="Times New Roman" w:cs="Times New Roman"/>
        </w:rPr>
      </w:pPr>
    </w:p>
    <w:p w:rsidR="00B4277C" w:rsidRDefault="00B4277C" w:rsidP="00483F40">
      <w:pPr>
        <w:spacing w:after="0" w:line="240" w:lineRule="atLeast"/>
        <w:jc w:val="both"/>
        <w:rPr>
          <w:rFonts w:ascii="Times New Roman" w:hAnsi="Times New Roman" w:cs="Times New Roman"/>
        </w:rPr>
      </w:pPr>
      <w:r>
        <w:rPr>
          <w:rFonts w:ascii="Times New Roman" w:hAnsi="Times New Roman" w:cs="Times New Roman"/>
        </w:rPr>
        <w:t>6.)</w:t>
      </w:r>
      <w:r w:rsidRPr="00B4277C">
        <w:rPr>
          <w:rFonts w:ascii="Times New Roman" w:hAnsi="Times New Roman" w:cs="Times New Roman"/>
        </w:rPr>
        <w:t xml:space="preserve"> YAPI KAYIT BELGESİ DÜZENLENEMEYECEK YAPILAR</w:t>
      </w:r>
    </w:p>
    <w:p w:rsidR="00805187" w:rsidRDefault="00805187" w:rsidP="00483F40">
      <w:pPr>
        <w:spacing w:after="0" w:line="240" w:lineRule="atLeast"/>
        <w:jc w:val="both"/>
        <w:rPr>
          <w:rFonts w:ascii="Times New Roman" w:hAnsi="Times New Roman" w:cs="Times New Roman"/>
        </w:rPr>
      </w:pPr>
    </w:p>
    <w:p w:rsidR="00B4277C" w:rsidRDefault="00B4277C" w:rsidP="00483F40">
      <w:pPr>
        <w:pStyle w:val="ListeParagraf"/>
        <w:numPr>
          <w:ilvl w:val="0"/>
          <w:numId w:val="13"/>
        </w:numPr>
        <w:spacing w:after="0" w:line="240" w:lineRule="atLeast"/>
        <w:jc w:val="both"/>
        <w:rPr>
          <w:rFonts w:ascii="Times New Roman" w:hAnsi="Times New Roman" w:cs="Times New Roman"/>
        </w:rPr>
      </w:pPr>
      <w:r w:rsidRPr="00B4277C">
        <w:rPr>
          <w:rFonts w:ascii="Times New Roman" w:hAnsi="Times New Roman" w:cs="Times New Roman"/>
        </w:rPr>
        <w:t>Boğaziçi Kanununda tanımlanan Boğaziçi sahil şeridi ve öngörünüm bölgesi içinde</w:t>
      </w:r>
      <w:r w:rsidR="00805187">
        <w:rPr>
          <w:rFonts w:ascii="Times New Roman" w:hAnsi="Times New Roman" w:cs="Times New Roman"/>
        </w:rPr>
        <w:t>, İstanbul tarihi Y</w:t>
      </w:r>
      <w:r>
        <w:rPr>
          <w:rFonts w:ascii="Times New Roman" w:hAnsi="Times New Roman" w:cs="Times New Roman"/>
        </w:rPr>
        <w:t>arımada, Çanakkale Savaşla</w:t>
      </w:r>
      <w:r w:rsidR="00805187">
        <w:rPr>
          <w:rFonts w:ascii="Times New Roman" w:hAnsi="Times New Roman" w:cs="Times New Roman"/>
        </w:rPr>
        <w:t xml:space="preserve">rı Gelibolu Tarihi alanda kalan, Mevzuat ekinde belirtilen </w:t>
      </w:r>
      <w:r>
        <w:rPr>
          <w:rFonts w:ascii="Times New Roman" w:hAnsi="Times New Roman" w:cs="Times New Roman"/>
        </w:rPr>
        <w:t>koordinatlarla sınırlandırılmış bölgelerde.</w:t>
      </w:r>
    </w:p>
    <w:p w:rsidR="00805187" w:rsidRDefault="00805187" w:rsidP="00483F40">
      <w:pPr>
        <w:pStyle w:val="ListeParagraf"/>
        <w:spacing w:after="0" w:line="240" w:lineRule="atLeast"/>
        <w:ind w:left="1440"/>
        <w:jc w:val="both"/>
        <w:rPr>
          <w:rFonts w:ascii="Times New Roman" w:hAnsi="Times New Roman" w:cs="Times New Roman"/>
        </w:rPr>
      </w:pPr>
    </w:p>
    <w:p w:rsidR="00805187" w:rsidRPr="00805187" w:rsidRDefault="00805187" w:rsidP="00483F40">
      <w:pPr>
        <w:pStyle w:val="ListeParagraf"/>
        <w:numPr>
          <w:ilvl w:val="0"/>
          <w:numId w:val="13"/>
        </w:numPr>
        <w:spacing w:after="0" w:line="240" w:lineRule="atLeast"/>
        <w:jc w:val="both"/>
        <w:rPr>
          <w:rFonts w:ascii="Times New Roman" w:hAnsi="Times New Roman" w:cs="Times New Roman"/>
        </w:rPr>
      </w:pPr>
      <w:r w:rsidRPr="00805187">
        <w:rPr>
          <w:rFonts w:ascii="Times New Roman" w:hAnsi="Times New Roman" w:cs="Times New Roman"/>
        </w:rPr>
        <w:t>Üçüncü kişilere ait özel mülkiyete konu taşınmazlar üzerinde,</w:t>
      </w:r>
    </w:p>
    <w:p w:rsidR="00805187" w:rsidRPr="00805187" w:rsidRDefault="00805187" w:rsidP="00483F40">
      <w:pPr>
        <w:pStyle w:val="ListeParagraf"/>
        <w:spacing w:after="0" w:line="240" w:lineRule="atLeast"/>
        <w:ind w:left="1440"/>
        <w:jc w:val="both"/>
        <w:rPr>
          <w:rFonts w:ascii="Times New Roman" w:hAnsi="Times New Roman" w:cs="Times New Roman"/>
        </w:rPr>
      </w:pPr>
    </w:p>
    <w:p w:rsidR="00805187" w:rsidRPr="00601839" w:rsidRDefault="00805187" w:rsidP="00483F40">
      <w:pPr>
        <w:pStyle w:val="ListeParagraf"/>
        <w:numPr>
          <w:ilvl w:val="0"/>
          <w:numId w:val="13"/>
        </w:numPr>
        <w:spacing w:after="0" w:line="240" w:lineRule="atLeast"/>
        <w:jc w:val="both"/>
        <w:rPr>
          <w:rFonts w:ascii="Times New Roman" w:hAnsi="Times New Roman" w:cs="Times New Roman"/>
        </w:rPr>
      </w:pPr>
      <w:r w:rsidRPr="00805187">
        <w:rPr>
          <w:rFonts w:ascii="Times New Roman" w:hAnsi="Times New Roman" w:cs="Times New Roman"/>
        </w:rPr>
        <w:t>Kesinleşmiş planlar neticesinde sosyal donatı alanı olarak belirlenmiş ve Maliye Bakanlığınca aynı amaçla değerlendirilmek üzere ilgili kurumlara tahsis edilmiş Hazineye ait taşınmazlar üzerinde,</w:t>
      </w:r>
      <w:r w:rsidR="00601839">
        <w:rPr>
          <w:rFonts w:ascii="Times New Roman" w:hAnsi="Times New Roman" w:cs="Times New Roman"/>
        </w:rPr>
        <w:t xml:space="preserve"> </w:t>
      </w:r>
      <w:r w:rsidRPr="00601839">
        <w:rPr>
          <w:rFonts w:ascii="Times New Roman" w:hAnsi="Times New Roman" w:cs="Times New Roman"/>
        </w:rPr>
        <w:t>bulunan yapılar hakkında Yapı Kayıt Belgesi düzenlenemez.</w:t>
      </w:r>
    </w:p>
    <w:p w:rsidR="00805187" w:rsidRDefault="00805187" w:rsidP="00483F40">
      <w:pPr>
        <w:spacing w:after="0" w:line="240" w:lineRule="atLeast"/>
        <w:jc w:val="both"/>
        <w:rPr>
          <w:rFonts w:ascii="Times New Roman" w:hAnsi="Times New Roman" w:cs="Times New Roman"/>
        </w:rPr>
      </w:pPr>
    </w:p>
    <w:p w:rsidR="00805187" w:rsidRDefault="00805187" w:rsidP="00483F40">
      <w:pPr>
        <w:pStyle w:val="ListeParagraf"/>
        <w:numPr>
          <w:ilvl w:val="0"/>
          <w:numId w:val="15"/>
        </w:numPr>
        <w:spacing w:after="0" w:line="240" w:lineRule="atLeast"/>
        <w:jc w:val="both"/>
        <w:rPr>
          <w:rFonts w:ascii="Times New Roman" w:hAnsi="Times New Roman" w:cs="Times New Roman"/>
          <w:b/>
        </w:rPr>
      </w:pPr>
      <w:proofErr w:type="gramStart"/>
      <w:r w:rsidRPr="00805187">
        <w:rPr>
          <w:rFonts w:ascii="Times New Roman" w:hAnsi="Times New Roman" w:cs="Times New Roman"/>
          <w:b/>
        </w:rPr>
        <w:t>Yapı Kayıt Belgesi düzenlenemeyecek yapılar için bu belgenin düzenlendiğinin tespit edilmesi durumunda, Yapı Kayıt Belgesi iptal edilir, bu belgenin sağlamış olduğu haklar geri alınır, Yapı Kayıt Belgesi bedeli olarak yatırılmış olan bedel iade edilmez ve belge düzenlenmesi safhasında yalan ve yanlış beyanda bulunulan müracaat sahibi hakkında 10 uncu maddenin ikinci fıkrası uyarınca suç duyurusunda bulunulur.</w:t>
      </w:r>
      <w:proofErr w:type="gramEnd"/>
    </w:p>
    <w:p w:rsidR="00805187" w:rsidRDefault="00805187" w:rsidP="00483F40">
      <w:pPr>
        <w:spacing w:after="0" w:line="240" w:lineRule="atLeast"/>
        <w:jc w:val="both"/>
        <w:rPr>
          <w:rFonts w:ascii="Times New Roman" w:hAnsi="Times New Roman" w:cs="Times New Roman"/>
          <w:b/>
        </w:rPr>
      </w:pPr>
    </w:p>
    <w:p w:rsidR="00805187" w:rsidRDefault="00805187" w:rsidP="00483F40">
      <w:pPr>
        <w:spacing w:after="0" w:line="240" w:lineRule="atLeast"/>
        <w:jc w:val="both"/>
        <w:rPr>
          <w:rFonts w:ascii="Times New Roman" w:hAnsi="Times New Roman" w:cs="Times New Roman"/>
        </w:rPr>
      </w:pPr>
      <w:r w:rsidRPr="00805187">
        <w:rPr>
          <w:rFonts w:ascii="Times New Roman" w:hAnsi="Times New Roman" w:cs="Times New Roman"/>
        </w:rPr>
        <w:t xml:space="preserve">7.) </w:t>
      </w:r>
      <w:r>
        <w:rPr>
          <w:rFonts w:ascii="Times New Roman" w:hAnsi="Times New Roman" w:cs="Times New Roman"/>
        </w:rPr>
        <w:t xml:space="preserve">YAPI KAYIT BELGESİNİN </w:t>
      </w:r>
      <w:r w:rsidRPr="00805187">
        <w:rPr>
          <w:rFonts w:ascii="Times New Roman" w:hAnsi="Times New Roman" w:cs="Times New Roman"/>
        </w:rPr>
        <w:t>GEÇERLİLİK SÜRESİ</w:t>
      </w:r>
    </w:p>
    <w:p w:rsidR="00805187" w:rsidRDefault="00805187" w:rsidP="00483F40">
      <w:pPr>
        <w:spacing w:after="0" w:line="240" w:lineRule="atLeast"/>
        <w:jc w:val="both"/>
        <w:rPr>
          <w:rFonts w:ascii="Times New Roman" w:hAnsi="Times New Roman" w:cs="Times New Roman"/>
        </w:rPr>
      </w:pPr>
    </w:p>
    <w:p w:rsidR="00805187" w:rsidRDefault="00805187" w:rsidP="00483F40">
      <w:pPr>
        <w:pStyle w:val="ListeParagraf"/>
        <w:numPr>
          <w:ilvl w:val="0"/>
          <w:numId w:val="15"/>
        </w:numPr>
        <w:spacing w:after="0" w:line="240" w:lineRule="atLeast"/>
        <w:jc w:val="both"/>
        <w:rPr>
          <w:rFonts w:ascii="Times New Roman" w:hAnsi="Times New Roman" w:cs="Times New Roman"/>
        </w:rPr>
      </w:pPr>
      <w:r w:rsidRPr="00805187">
        <w:rPr>
          <w:rFonts w:ascii="Times New Roman" w:hAnsi="Times New Roman" w:cs="Times New Roman"/>
        </w:rPr>
        <w:t>Yapı Kayıt Belgesi, yapının yeniden yapılmasına veya kentsel dönüşüm uygulamasına kadar geçerlidir. Yapı Kayıt Belgesi düzenlenen yapıların yenilenmesi durumunda yürürlükte olan imar mevzuatı hükümleri uygulanır. Yapının depreme dayanıklılığı ve yapının fen ve sanat norm ve standartlarına aykırılığı hususu yapı malikinin sorumluluğundadır.</w:t>
      </w:r>
    </w:p>
    <w:p w:rsidR="00272F22" w:rsidRPr="00272F22" w:rsidRDefault="00272F22" w:rsidP="00272F22">
      <w:pPr>
        <w:spacing w:after="0" w:line="240" w:lineRule="atLeast"/>
        <w:ind w:left="1080"/>
        <w:jc w:val="both"/>
        <w:rPr>
          <w:rFonts w:ascii="Times New Roman" w:hAnsi="Times New Roman" w:cs="Times New Roman"/>
        </w:rPr>
      </w:pPr>
    </w:p>
    <w:p w:rsidR="00272F22" w:rsidRPr="00272F22" w:rsidRDefault="00272F22" w:rsidP="00272F22">
      <w:pPr>
        <w:spacing w:after="0" w:line="240" w:lineRule="atLeast"/>
        <w:jc w:val="both"/>
        <w:rPr>
          <w:rFonts w:ascii="Times New Roman" w:hAnsi="Times New Roman" w:cs="Times New Roman"/>
        </w:rPr>
      </w:pPr>
      <w:r w:rsidRPr="00272F22">
        <w:rPr>
          <w:rFonts w:ascii="Times New Roman" w:hAnsi="Times New Roman" w:cs="Times New Roman"/>
        </w:rPr>
        <w:t xml:space="preserve">8.) </w:t>
      </w:r>
      <w:r w:rsidRPr="00272F22">
        <w:rPr>
          <w:rFonts w:ascii="Times New Roman" w:hAnsi="Times New Roman" w:cs="Times New Roman"/>
        </w:rPr>
        <w:t>E-DEVLET KAPISI ÜZERİNDEN BAŞVURU İÇİN GEREKLİ BİLGİLER</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1) E-devlet şifresi</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2) Geçerli bir cep telefonu numarası</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3) Geçerli bir e-posta adresi</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4) Beyan edilecek yapının adresi</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5) Tapusu varsa ada ve parsel bilgileri</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6) Toplam inşaat alanı; konutların ve işyerlerinin ayrı ayrı toplam alanları (m²)</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7) Yapıdaki konut ve işyeri sayısı</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8) Arsa/Arazinin emlak vergi birim değeri (TL/m²) (İlgili belediyesinden alınabilecektir.)</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9) Yapının bulunduğu arsanın alanı; varsa tapudaki alan yoksa beyan edilecek alan (m²)</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10) Yapı sınıfı (sistemin sunacağı seçeneklerden seçilecek)</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11) İmar mevzuatına aykırılığın tarif edilmesi</w:t>
      </w:r>
    </w:p>
    <w:p w:rsidR="00272F22" w:rsidRPr="00272F22" w:rsidRDefault="00272F22" w:rsidP="00272F22">
      <w:pPr>
        <w:spacing w:after="0" w:line="160" w:lineRule="atLeast"/>
        <w:jc w:val="both"/>
        <w:rPr>
          <w:rFonts w:ascii="Times New Roman" w:eastAsia="Times New Roman" w:hAnsi="Times New Roman" w:cs="Times New Roman"/>
          <w:lang w:eastAsia="tr-TR"/>
        </w:rPr>
      </w:pPr>
    </w:p>
    <w:p w:rsidR="00272F22" w:rsidRPr="00272F22" w:rsidRDefault="00272F22" w:rsidP="00272F22">
      <w:pPr>
        <w:spacing w:after="0" w:line="160" w:lineRule="atLeast"/>
        <w:jc w:val="both"/>
        <w:rPr>
          <w:rFonts w:ascii="Times New Roman" w:eastAsia="Times New Roman" w:hAnsi="Times New Roman" w:cs="Times New Roman"/>
          <w:lang w:eastAsia="tr-TR"/>
        </w:rPr>
      </w:pPr>
      <w:r w:rsidRPr="00272F22">
        <w:rPr>
          <w:rFonts w:ascii="Times New Roman" w:eastAsia="Times New Roman" w:hAnsi="Times New Roman" w:cs="Times New Roman"/>
          <w:lang w:eastAsia="tr-TR"/>
        </w:rPr>
        <w:t xml:space="preserve">12) Yapıyı gösteren ve ayrılık kısmını gösteren birer adet fotoğraf. (Fotoğrafların dosya </w:t>
      </w:r>
      <w:proofErr w:type="gramStart"/>
      <w:r w:rsidRPr="00272F22">
        <w:rPr>
          <w:rFonts w:ascii="Times New Roman" w:eastAsia="Times New Roman" w:hAnsi="Times New Roman" w:cs="Times New Roman"/>
          <w:lang w:eastAsia="tr-TR"/>
        </w:rPr>
        <w:t>formatı .</w:t>
      </w:r>
      <w:proofErr w:type="spellStart"/>
      <w:r w:rsidRPr="00272F22">
        <w:rPr>
          <w:rFonts w:ascii="Times New Roman" w:eastAsia="Times New Roman" w:hAnsi="Times New Roman" w:cs="Times New Roman"/>
          <w:lang w:eastAsia="tr-TR"/>
        </w:rPr>
        <w:t>jpg</w:t>
      </w:r>
      <w:proofErr w:type="spellEnd"/>
      <w:proofErr w:type="gramEnd"/>
      <w:r w:rsidRPr="00272F22">
        <w:rPr>
          <w:rFonts w:ascii="Times New Roman" w:eastAsia="Times New Roman" w:hAnsi="Times New Roman" w:cs="Times New Roman"/>
          <w:lang w:eastAsia="tr-TR"/>
        </w:rPr>
        <w:t>, .</w:t>
      </w:r>
      <w:proofErr w:type="spellStart"/>
      <w:r w:rsidRPr="00272F22">
        <w:rPr>
          <w:rFonts w:ascii="Times New Roman" w:eastAsia="Times New Roman" w:hAnsi="Times New Roman" w:cs="Times New Roman"/>
          <w:lang w:eastAsia="tr-TR"/>
        </w:rPr>
        <w:t>jpeg</w:t>
      </w:r>
      <w:proofErr w:type="spellEnd"/>
      <w:r w:rsidRPr="00272F22">
        <w:rPr>
          <w:rFonts w:ascii="Times New Roman" w:eastAsia="Times New Roman" w:hAnsi="Times New Roman" w:cs="Times New Roman"/>
          <w:lang w:eastAsia="tr-TR"/>
        </w:rPr>
        <w:t xml:space="preserve"> veya .</w:t>
      </w:r>
      <w:proofErr w:type="spellStart"/>
      <w:r w:rsidRPr="00272F22">
        <w:rPr>
          <w:rFonts w:ascii="Times New Roman" w:eastAsia="Times New Roman" w:hAnsi="Times New Roman" w:cs="Times New Roman"/>
          <w:lang w:eastAsia="tr-TR"/>
        </w:rPr>
        <w:t>png</w:t>
      </w:r>
      <w:proofErr w:type="spellEnd"/>
      <w:r w:rsidRPr="00272F22">
        <w:rPr>
          <w:rFonts w:ascii="Times New Roman" w:eastAsia="Times New Roman" w:hAnsi="Times New Roman" w:cs="Times New Roman"/>
          <w:lang w:eastAsia="tr-TR"/>
        </w:rPr>
        <w:t xml:space="preserve"> olmalıdır.)</w:t>
      </w:r>
    </w:p>
    <w:p w:rsidR="00272F22" w:rsidRPr="00272F22" w:rsidRDefault="00272F22" w:rsidP="00272F22">
      <w:pPr>
        <w:spacing w:after="0" w:line="240" w:lineRule="atLeast"/>
        <w:jc w:val="both"/>
        <w:rPr>
          <w:rFonts w:ascii="Times New Roman" w:hAnsi="Times New Roman" w:cs="Times New Roman"/>
        </w:rPr>
      </w:pPr>
    </w:p>
    <w:p w:rsidR="00272F22" w:rsidRPr="00272F22" w:rsidRDefault="00272F22" w:rsidP="00272F22">
      <w:pPr>
        <w:pStyle w:val="ListeParagraf"/>
        <w:numPr>
          <w:ilvl w:val="0"/>
          <w:numId w:val="16"/>
        </w:numPr>
        <w:spacing w:after="0" w:line="240" w:lineRule="atLeast"/>
        <w:jc w:val="both"/>
        <w:rPr>
          <w:rFonts w:ascii="Times New Roman" w:eastAsia="Times New Roman" w:hAnsi="Times New Roman" w:cs="Times New Roman"/>
          <w:b/>
          <w:lang w:eastAsia="tr-TR"/>
        </w:rPr>
      </w:pPr>
      <w:bookmarkStart w:id="0" w:name="_GoBack"/>
      <w:r w:rsidRPr="00272F22">
        <w:rPr>
          <w:rFonts w:ascii="Times New Roman" w:eastAsia="Times New Roman" w:hAnsi="Times New Roman" w:cs="Times New Roman"/>
          <w:b/>
          <w:lang w:eastAsia="tr-TR"/>
        </w:rPr>
        <w:t>Süreç ile alakalı olarak Çevre ve Şehircilik il Müdürlüğü hizmet binası, zemin katında “İmar Barışı Bürosu” oluşturulmuş olup, Kanundan faydalanmak isteyen vatandaşımız için her türlü destek, teknik personellerimizce verilmektedir.</w:t>
      </w:r>
    </w:p>
    <w:bookmarkEnd w:id="0"/>
    <w:p w:rsidR="00272F22" w:rsidRPr="00272F22" w:rsidRDefault="00272F22" w:rsidP="00272F22">
      <w:pPr>
        <w:spacing w:after="0" w:line="240" w:lineRule="atLeast"/>
        <w:jc w:val="both"/>
        <w:rPr>
          <w:rFonts w:ascii="Times New Roman" w:hAnsi="Times New Roman" w:cs="Times New Roman"/>
        </w:rPr>
      </w:pPr>
    </w:p>
    <w:p w:rsidR="00805187" w:rsidRPr="00805187" w:rsidRDefault="00805187" w:rsidP="00483F40">
      <w:pPr>
        <w:spacing w:after="0" w:line="240" w:lineRule="atLeast"/>
        <w:jc w:val="both"/>
        <w:rPr>
          <w:rFonts w:ascii="Times New Roman" w:hAnsi="Times New Roman" w:cs="Times New Roman"/>
        </w:rPr>
      </w:pPr>
    </w:p>
    <w:sectPr w:rsidR="00805187" w:rsidRPr="00805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842"/>
    <w:multiLevelType w:val="hybridMultilevel"/>
    <w:tmpl w:val="3E56D0CE"/>
    <w:lvl w:ilvl="0" w:tplc="041F000D">
      <w:start w:val="1"/>
      <w:numFmt w:val="bullet"/>
      <w:lvlText w:val=""/>
      <w:lvlJc w:val="left"/>
      <w:pPr>
        <w:ind w:left="1284" w:hanging="360"/>
      </w:pPr>
      <w:rPr>
        <w:rFonts w:ascii="Wingdings" w:hAnsi="Wingdings" w:hint="default"/>
      </w:rPr>
    </w:lvl>
    <w:lvl w:ilvl="1" w:tplc="041F0003" w:tentative="1">
      <w:start w:val="1"/>
      <w:numFmt w:val="bullet"/>
      <w:lvlText w:val="o"/>
      <w:lvlJc w:val="left"/>
      <w:pPr>
        <w:ind w:left="2004" w:hanging="360"/>
      </w:pPr>
      <w:rPr>
        <w:rFonts w:ascii="Courier New" w:hAnsi="Courier New" w:cs="Courier New" w:hint="default"/>
      </w:rPr>
    </w:lvl>
    <w:lvl w:ilvl="2" w:tplc="041F0005" w:tentative="1">
      <w:start w:val="1"/>
      <w:numFmt w:val="bullet"/>
      <w:lvlText w:val=""/>
      <w:lvlJc w:val="left"/>
      <w:pPr>
        <w:ind w:left="2724" w:hanging="360"/>
      </w:pPr>
      <w:rPr>
        <w:rFonts w:ascii="Wingdings" w:hAnsi="Wingdings" w:hint="default"/>
      </w:rPr>
    </w:lvl>
    <w:lvl w:ilvl="3" w:tplc="041F0001" w:tentative="1">
      <w:start w:val="1"/>
      <w:numFmt w:val="bullet"/>
      <w:lvlText w:val=""/>
      <w:lvlJc w:val="left"/>
      <w:pPr>
        <w:ind w:left="3444" w:hanging="360"/>
      </w:pPr>
      <w:rPr>
        <w:rFonts w:ascii="Symbol" w:hAnsi="Symbol" w:hint="default"/>
      </w:rPr>
    </w:lvl>
    <w:lvl w:ilvl="4" w:tplc="041F0003" w:tentative="1">
      <w:start w:val="1"/>
      <w:numFmt w:val="bullet"/>
      <w:lvlText w:val="o"/>
      <w:lvlJc w:val="left"/>
      <w:pPr>
        <w:ind w:left="4164" w:hanging="360"/>
      </w:pPr>
      <w:rPr>
        <w:rFonts w:ascii="Courier New" w:hAnsi="Courier New" w:cs="Courier New" w:hint="default"/>
      </w:rPr>
    </w:lvl>
    <w:lvl w:ilvl="5" w:tplc="041F0005" w:tentative="1">
      <w:start w:val="1"/>
      <w:numFmt w:val="bullet"/>
      <w:lvlText w:val=""/>
      <w:lvlJc w:val="left"/>
      <w:pPr>
        <w:ind w:left="4884" w:hanging="360"/>
      </w:pPr>
      <w:rPr>
        <w:rFonts w:ascii="Wingdings" w:hAnsi="Wingdings" w:hint="default"/>
      </w:rPr>
    </w:lvl>
    <w:lvl w:ilvl="6" w:tplc="041F0001" w:tentative="1">
      <w:start w:val="1"/>
      <w:numFmt w:val="bullet"/>
      <w:lvlText w:val=""/>
      <w:lvlJc w:val="left"/>
      <w:pPr>
        <w:ind w:left="5604" w:hanging="360"/>
      </w:pPr>
      <w:rPr>
        <w:rFonts w:ascii="Symbol" w:hAnsi="Symbol" w:hint="default"/>
      </w:rPr>
    </w:lvl>
    <w:lvl w:ilvl="7" w:tplc="041F0003" w:tentative="1">
      <w:start w:val="1"/>
      <w:numFmt w:val="bullet"/>
      <w:lvlText w:val="o"/>
      <w:lvlJc w:val="left"/>
      <w:pPr>
        <w:ind w:left="6324" w:hanging="360"/>
      </w:pPr>
      <w:rPr>
        <w:rFonts w:ascii="Courier New" w:hAnsi="Courier New" w:cs="Courier New" w:hint="default"/>
      </w:rPr>
    </w:lvl>
    <w:lvl w:ilvl="8" w:tplc="041F0005" w:tentative="1">
      <w:start w:val="1"/>
      <w:numFmt w:val="bullet"/>
      <w:lvlText w:val=""/>
      <w:lvlJc w:val="left"/>
      <w:pPr>
        <w:ind w:left="7044" w:hanging="360"/>
      </w:pPr>
      <w:rPr>
        <w:rFonts w:ascii="Wingdings" w:hAnsi="Wingdings" w:hint="default"/>
      </w:rPr>
    </w:lvl>
  </w:abstractNum>
  <w:abstractNum w:abstractNumId="1">
    <w:nsid w:val="0D6F0375"/>
    <w:multiLevelType w:val="hybridMultilevel"/>
    <w:tmpl w:val="0DAC02B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3A30F30"/>
    <w:multiLevelType w:val="hybridMultilevel"/>
    <w:tmpl w:val="925C7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7665F8"/>
    <w:multiLevelType w:val="hybridMultilevel"/>
    <w:tmpl w:val="61684F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041510"/>
    <w:multiLevelType w:val="hybridMultilevel"/>
    <w:tmpl w:val="85D8191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B7030A0"/>
    <w:multiLevelType w:val="hybridMultilevel"/>
    <w:tmpl w:val="3BB26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52209C"/>
    <w:multiLevelType w:val="hybridMultilevel"/>
    <w:tmpl w:val="81D67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376B29"/>
    <w:multiLevelType w:val="hybridMultilevel"/>
    <w:tmpl w:val="BC2A277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5616CFB"/>
    <w:multiLevelType w:val="hybridMultilevel"/>
    <w:tmpl w:val="6898E9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A93555"/>
    <w:multiLevelType w:val="hybridMultilevel"/>
    <w:tmpl w:val="668224D4"/>
    <w:lvl w:ilvl="0" w:tplc="041F0001">
      <w:start w:val="1"/>
      <w:numFmt w:val="bullet"/>
      <w:lvlText w:val=""/>
      <w:lvlJc w:val="left"/>
      <w:pPr>
        <w:ind w:left="1282" w:hanging="360"/>
      </w:pPr>
      <w:rPr>
        <w:rFonts w:ascii="Symbol" w:hAnsi="Symbol" w:hint="default"/>
      </w:rPr>
    </w:lvl>
    <w:lvl w:ilvl="1" w:tplc="041F0003" w:tentative="1">
      <w:start w:val="1"/>
      <w:numFmt w:val="bullet"/>
      <w:lvlText w:val="o"/>
      <w:lvlJc w:val="left"/>
      <w:pPr>
        <w:ind w:left="2002" w:hanging="360"/>
      </w:pPr>
      <w:rPr>
        <w:rFonts w:ascii="Courier New" w:hAnsi="Courier New" w:cs="Courier New"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0">
    <w:nsid w:val="4BAF48FA"/>
    <w:multiLevelType w:val="hybridMultilevel"/>
    <w:tmpl w:val="EA3ED36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E5D08B8"/>
    <w:multiLevelType w:val="hybridMultilevel"/>
    <w:tmpl w:val="7D48AB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65C3EAA"/>
    <w:multiLevelType w:val="hybridMultilevel"/>
    <w:tmpl w:val="6B4E00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A866C9"/>
    <w:multiLevelType w:val="hybridMultilevel"/>
    <w:tmpl w:val="27EA7FE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63B34E6"/>
    <w:multiLevelType w:val="hybridMultilevel"/>
    <w:tmpl w:val="532AE4E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7CE24BB3"/>
    <w:multiLevelType w:val="hybridMultilevel"/>
    <w:tmpl w:val="BA246510"/>
    <w:lvl w:ilvl="0" w:tplc="041F000D">
      <w:start w:val="1"/>
      <w:numFmt w:val="bullet"/>
      <w:lvlText w:val=""/>
      <w:lvlJc w:val="left"/>
      <w:pPr>
        <w:ind w:left="1430" w:hanging="360"/>
      </w:pPr>
      <w:rPr>
        <w:rFonts w:ascii="Wingdings" w:hAnsi="Wingdings"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0"/>
  </w:num>
  <w:num w:numId="2">
    <w:abstractNumId w:val="6"/>
  </w:num>
  <w:num w:numId="3">
    <w:abstractNumId w:val="14"/>
  </w:num>
  <w:num w:numId="4">
    <w:abstractNumId w:val="11"/>
  </w:num>
  <w:num w:numId="5">
    <w:abstractNumId w:val="7"/>
  </w:num>
  <w:num w:numId="6">
    <w:abstractNumId w:val="9"/>
  </w:num>
  <w:num w:numId="7">
    <w:abstractNumId w:val="5"/>
  </w:num>
  <w:num w:numId="8">
    <w:abstractNumId w:val="1"/>
  </w:num>
  <w:num w:numId="9">
    <w:abstractNumId w:val="15"/>
  </w:num>
  <w:num w:numId="10">
    <w:abstractNumId w:val="3"/>
  </w:num>
  <w:num w:numId="11">
    <w:abstractNumId w:val="4"/>
  </w:num>
  <w:num w:numId="12">
    <w:abstractNumId w:val="8"/>
  </w:num>
  <w:num w:numId="13">
    <w:abstractNumId w:val="10"/>
  </w:num>
  <w:num w:numId="14">
    <w:abstractNumId w:val="12"/>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A0"/>
    <w:rsid w:val="00005203"/>
    <w:rsid w:val="0012426F"/>
    <w:rsid w:val="00174A74"/>
    <w:rsid w:val="001E2C39"/>
    <w:rsid w:val="00272F22"/>
    <w:rsid w:val="00483F40"/>
    <w:rsid w:val="00601839"/>
    <w:rsid w:val="00703434"/>
    <w:rsid w:val="00805187"/>
    <w:rsid w:val="009015C9"/>
    <w:rsid w:val="009E0875"/>
    <w:rsid w:val="00A724A0"/>
    <w:rsid w:val="00B01439"/>
    <w:rsid w:val="00B4277C"/>
    <w:rsid w:val="00BD550F"/>
    <w:rsid w:val="00EA5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1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1148</Words>
  <Characters>6550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Dogruluk</dc:creator>
  <cp:keywords/>
  <dc:description/>
  <cp:lastModifiedBy>Hasan KUCUKLU</cp:lastModifiedBy>
  <cp:revision>10</cp:revision>
  <cp:lastPrinted>2018-06-06T12:29:00Z</cp:lastPrinted>
  <dcterms:created xsi:type="dcterms:W3CDTF">2018-06-06T06:58:00Z</dcterms:created>
  <dcterms:modified xsi:type="dcterms:W3CDTF">2018-06-06T12:32:00Z</dcterms:modified>
</cp:coreProperties>
</file>