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C13ADF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D</w:t>
      </w:r>
      <w:r w:rsidR="00FE2678">
        <w:rPr>
          <w:rFonts w:eastAsia="Times New Roman" w:cstheme="minorHAnsi"/>
          <w:b/>
          <w:bCs/>
          <w:sz w:val="28"/>
          <w:szCs w:val="28"/>
        </w:rPr>
        <w:t>ELİGÖNÜL TEKSTİL ve HURDA TİCARET (İbrahim YORULMAZ)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 w:rsidR="00FE2678">
        <w:rPr>
          <w:rFonts w:cstheme="minorHAnsi"/>
          <w:b/>
          <w:sz w:val="28"/>
          <w:szCs w:val="28"/>
        </w:rPr>
        <w:t>-21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313AE9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313AE9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  <w:t xml:space="preserve">   </w:t>
      </w: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13AE9"/>
    <w:rsid w:val="0034311B"/>
    <w:rsid w:val="003A41C5"/>
    <w:rsid w:val="003C1626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13ADF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0E18-C4B5-4F0B-A05B-43764EBD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2014-11-26T11:03:00Z</dcterms:created>
  <dcterms:modified xsi:type="dcterms:W3CDTF">2014-11-26T11:03:00Z</dcterms:modified>
</cp:coreProperties>
</file>