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3F" w:rsidRPr="00517C3F" w:rsidRDefault="00517C3F" w:rsidP="00517C3F">
      <w:pPr>
        <w:jc w:val="center"/>
        <w:rPr>
          <w:b/>
          <w:color w:val="FF0000"/>
          <w:sz w:val="40"/>
          <w:szCs w:val="40"/>
        </w:rPr>
      </w:pPr>
      <w:r w:rsidRPr="00517C3F">
        <w:rPr>
          <w:b/>
          <w:color w:val="FF0000"/>
          <w:sz w:val="40"/>
          <w:szCs w:val="40"/>
        </w:rPr>
        <w:t>YAPIM HİZMETLERİ</w:t>
      </w:r>
    </w:p>
    <w:p w:rsidR="00517C3F" w:rsidRPr="00517C3F" w:rsidRDefault="00517C3F" w:rsidP="00517C3F">
      <w:pPr>
        <w:jc w:val="center"/>
        <w:rPr>
          <w:b/>
          <w:color w:val="FF0000"/>
          <w:sz w:val="40"/>
          <w:szCs w:val="40"/>
        </w:rPr>
      </w:pPr>
      <w:bookmarkStart w:id="0" w:name="_Toc338230489"/>
      <w:r w:rsidRPr="00517C3F">
        <w:rPr>
          <w:b/>
          <w:color w:val="FF0000"/>
          <w:sz w:val="40"/>
          <w:szCs w:val="40"/>
        </w:rPr>
        <w:t>GÖREVLERİ</w:t>
      </w:r>
      <w:bookmarkEnd w:id="0"/>
    </w:p>
    <w:p w:rsidR="00517C3F" w:rsidRPr="00517C3F" w:rsidRDefault="00517C3F" w:rsidP="00517C3F">
      <w:pPr>
        <w:pStyle w:val="ListeParagraf"/>
        <w:numPr>
          <w:ilvl w:val="0"/>
          <w:numId w:val="2"/>
        </w:numPr>
        <w:rPr>
          <w:rFonts w:ascii="Arial" w:hAnsi="Arial" w:cs="Arial"/>
        </w:rPr>
      </w:pPr>
      <w:r w:rsidRPr="00517C3F">
        <w:rPr>
          <w:rFonts w:ascii="Arial" w:hAnsi="Arial" w:cs="Arial"/>
        </w:rPr>
        <w:t xml:space="preserve">Genel bütçe kapsamındaki kamu kurum ve kuruluşlarına ait bina ve tesislerin inşa, güçlendirme, tadil ve esaslı onarımlarını yapmak veya yaptırmak, maliyet hesaplarını yapmak veya yaptırmak, onaylamak veya onaylanmasını sağlamak, </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Talep edilmesi ve uygun görülmesi halinde, özel bütçeli idareler ve düzenleyici ve denetleyici kurumlar ile sosyal güvenlik kurumlarının yatırım programında bulunan bina ve tesislerin maliyet hesabı ve inşaatlarını yapmak veya yaptırmak, onaylamak veya onaylanmasını sağlamak,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Talimatı verilen ihalelerin, 4734 sayılı Kanun, 4735 sayılı Kanun, 5018 sayılı Kanun</w:t>
      </w:r>
      <w:r>
        <w:rPr>
          <w:rFonts w:ascii="Arial" w:hAnsi="Arial" w:cs="Arial"/>
        </w:rPr>
        <w:t xml:space="preserve"> </w:t>
      </w:r>
      <w:bookmarkStart w:id="1" w:name="_GoBack"/>
      <w:bookmarkEnd w:id="1"/>
      <w:r w:rsidRPr="00517C3F">
        <w:rPr>
          <w:rFonts w:ascii="Arial" w:hAnsi="Arial" w:cs="Arial"/>
        </w:rPr>
        <w:t>ve ilgili mevzuata uygun olarak yapılmasını sağlamak, kayıtlarını tutmak,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 xml:space="preserve">Yapım işlerine ait </w:t>
      </w:r>
      <w:proofErr w:type="spellStart"/>
      <w:r w:rsidRPr="00517C3F">
        <w:rPr>
          <w:rFonts w:ascii="Arial" w:hAnsi="Arial" w:cs="Arial"/>
        </w:rPr>
        <w:t>hakediş</w:t>
      </w:r>
      <w:proofErr w:type="spellEnd"/>
      <w:r w:rsidRPr="00517C3F">
        <w:rPr>
          <w:rFonts w:ascii="Arial" w:hAnsi="Arial" w:cs="Arial"/>
        </w:rPr>
        <w:t>, mukayeseli keşif, kesin hesap ve diğer işlemleri yapmak, bu işlere ait inceleme, değerlendirme ve onay sürecini yürütmek,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Kontrollük hizmetleri verilen inşaatların, geçici ve kesin kabul işlemlerini yapmak,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 xml:space="preserve">Yapım hizmetleri ile ilgili talimat ve şikâyetleri mahallinde inceleyerek alınacak sonuca göre işlemleri tekemmül ettirmek, hatalı uygulamaları önlemek ve önerilerde bulunmak, </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Kesin hesap ve sözleşme hükümlerine ilişkin olarak bilgi isteyen kuruluşlara gerekli bilgileri vermek, yargıya intikal etmiş işlerde, bilirkişi raporları hususlarında gerekli bilgi ve belgeleri temin etmek,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Sözleşme gereğince ilişiği kalmayan işlere ait teminat mektuplarının iadesi için gerekli işlemleri yaparak ilgili birimlere göndermek,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 xml:space="preserve">İdare ve </w:t>
      </w:r>
      <w:proofErr w:type="gramStart"/>
      <w:r w:rsidRPr="00517C3F">
        <w:rPr>
          <w:rFonts w:ascii="Arial" w:hAnsi="Arial" w:cs="Arial"/>
        </w:rPr>
        <w:t>müteahhitler</w:t>
      </w:r>
      <w:proofErr w:type="gramEnd"/>
      <w:r w:rsidRPr="00517C3F">
        <w:rPr>
          <w:rFonts w:ascii="Arial" w:hAnsi="Arial" w:cs="Arial"/>
        </w:rPr>
        <w:t xml:space="preserve"> arasındaki ihtilafların </w:t>
      </w:r>
      <w:proofErr w:type="spellStart"/>
      <w:r w:rsidRPr="00517C3F">
        <w:rPr>
          <w:rFonts w:ascii="Arial" w:hAnsi="Arial" w:cs="Arial"/>
        </w:rPr>
        <w:t>sulhen</w:t>
      </w:r>
      <w:proofErr w:type="spellEnd"/>
      <w:r w:rsidRPr="00517C3F">
        <w:rPr>
          <w:rFonts w:ascii="Arial" w:hAnsi="Arial" w:cs="Arial"/>
        </w:rPr>
        <w:t xml:space="preserve"> çözümünü sağlamak, idareye borçlu müteahhitlerin yasal yoldan takibini yapmak ve borçlarını tahsil ettirmek,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Yıllık yatırım programına ilişkilendirilerek hazırlanmış olan çalışma programlarına ait bilgileri Yatırım Takip Sistemi (YTS) programına güncel olarak işlemek,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 xml:space="preserve">4734 sayılı Kanun gereği yasak fiil ve davranışlarda bulunan isteklilerin yasaklama işlemlerini yapmak, borçlu </w:t>
      </w:r>
      <w:proofErr w:type="gramStart"/>
      <w:r w:rsidRPr="00517C3F">
        <w:rPr>
          <w:rFonts w:ascii="Arial" w:hAnsi="Arial" w:cs="Arial"/>
        </w:rPr>
        <w:t>müteahhitlerin</w:t>
      </w:r>
      <w:proofErr w:type="gramEnd"/>
      <w:r w:rsidRPr="00517C3F">
        <w:rPr>
          <w:rFonts w:ascii="Arial" w:hAnsi="Arial" w:cs="Arial"/>
        </w:rPr>
        <w:t xml:space="preserve"> kamu kurum ve kuruluşlarında yapılacak ihalelere katılmalarını önlemek,</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 xml:space="preserve">İhalesi İl Müdürlüklerince yapılan yapım ve hizmet alımı işlerine ait iş deneyim belgelerini düzenlemek, </w:t>
      </w:r>
    </w:p>
    <w:p w:rsidR="00517C3F" w:rsidRPr="00517C3F" w:rsidRDefault="00517C3F" w:rsidP="00517C3F">
      <w:pPr>
        <w:pStyle w:val="ListeParagraf"/>
        <w:numPr>
          <w:ilvl w:val="0"/>
          <w:numId w:val="2"/>
        </w:numPr>
        <w:rPr>
          <w:rFonts w:ascii="Arial" w:hAnsi="Arial" w:cs="Arial"/>
        </w:rPr>
      </w:pPr>
      <w:r w:rsidRPr="00517C3F">
        <w:rPr>
          <w:rFonts w:ascii="Arial" w:hAnsi="Arial" w:cs="Arial"/>
        </w:rPr>
        <w:t>Bakanlık ve İl Müdürlüğü tarafından verilecek diğer görevleri yapmak.</w:t>
      </w:r>
    </w:p>
    <w:p w:rsidR="007E66D4" w:rsidRPr="00517C3F" w:rsidRDefault="007E66D4" w:rsidP="00517C3F"/>
    <w:sectPr w:rsidR="007E66D4" w:rsidRPr="0051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AE3"/>
    <w:multiLevelType w:val="multilevel"/>
    <w:tmpl w:val="972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30FB5"/>
    <w:multiLevelType w:val="hybridMultilevel"/>
    <w:tmpl w:val="7FB23D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3F"/>
    <w:rsid w:val="00517C3F"/>
    <w:rsid w:val="007E6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7095">
      <w:bodyDiv w:val="1"/>
      <w:marLeft w:val="0"/>
      <w:marRight w:val="0"/>
      <w:marTop w:val="0"/>
      <w:marBottom w:val="0"/>
      <w:divBdr>
        <w:top w:val="none" w:sz="0" w:space="0" w:color="auto"/>
        <w:left w:val="none" w:sz="0" w:space="0" w:color="auto"/>
        <w:bottom w:val="none" w:sz="0" w:space="0" w:color="auto"/>
        <w:right w:val="none" w:sz="0" w:space="0" w:color="auto"/>
      </w:divBdr>
      <w:divsChild>
        <w:div w:id="503323234">
          <w:marLeft w:val="0"/>
          <w:marRight w:val="0"/>
          <w:marTop w:val="0"/>
          <w:marBottom w:val="0"/>
          <w:divBdr>
            <w:top w:val="none" w:sz="0" w:space="0" w:color="auto"/>
            <w:left w:val="none" w:sz="0" w:space="0" w:color="auto"/>
            <w:bottom w:val="none" w:sz="0" w:space="0" w:color="auto"/>
            <w:right w:val="none" w:sz="0" w:space="0" w:color="auto"/>
          </w:divBdr>
          <w:divsChild>
            <w:div w:id="1679194345">
              <w:marLeft w:val="0"/>
              <w:marRight w:val="0"/>
              <w:marTop w:val="0"/>
              <w:marBottom w:val="0"/>
              <w:divBdr>
                <w:top w:val="none" w:sz="0" w:space="0" w:color="auto"/>
                <w:left w:val="none" w:sz="0" w:space="0" w:color="auto"/>
                <w:bottom w:val="none" w:sz="0" w:space="0" w:color="auto"/>
                <w:right w:val="none" w:sz="0" w:space="0" w:color="auto"/>
              </w:divBdr>
              <w:divsChild>
                <w:div w:id="239364459">
                  <w:marLeft w:val="-7200"/>
                  <w:marRight w:val="0"/>
                  <w:marTop w:val="0"/>
                  <w:marBottom w:val="0"/>
                  <w:divBdr>
                    <w:top w:val="none" w:sz="0" w:space="0" w:color="auto"/>
                    <w:left w:val="none" w:sz="0" w:space="0" w:color="auto"/>
                    <w:bottom w:val="none" w:sz="0" w:space="0" w:color="auto"/>
                    <w:right w:val="none" w:sz="0" w:space="0" w:color="auto"/>
                  </w:divBdr>
                  <w:divsChild>
                    <w:div w:id="2142262538">
                      <w:marLeft w:val="150"/>
                      <w:marRight w:val="0"/>
                      <w:marTop w:val="0"/>
                      <w:marBottom w:val="0"/>
                      <w:divBdr>
                        <w:top w:val="none" w:sz="0" w:space="0" w:color="auto"/>
                        <w:left w:val="none" w:sz="0" w:space="0" w:color="auto"/>
                        <w:bottom w:val="none" w:sz="0" w:space="0" w:color="auto"/>
                        <w:right w:val="none" w:sz="0" w:space="0" w:color="auto"/>
                      </w:divBdr>
                      <w:divsChild>
                        <w:div w:id="557127625">
                          <w:marLeft w:val="0"/>
                          <w:marRight w:val="0"/>
                          <w:marTop w:val="0"/>
                          <w:marBottom w:val="300"/>
                          <w:divBdr>
                            <w:top w:val="none" w:sz="0" w:space="0" w:color="auto"/>
                            <w:left w:val="none" w:sz="0" w:space="0" w:color="auto"/>
                            <w:bottom w:val="none" w:sz="0" w:space="0" w:color="auto"/>
                            <w:right w:val="none" w:sz="0" w:space="0" w:color="auto"/>
                          </w:divBdr>
                          <w:divsChild>
                            <w:div w:id="1277298268">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0356">
      <w:bodyDiv w:val="1"/>
      <w:marLeft w:val="0"/>
      <w:marRight w:val="0"/>
      <w:marTop w:val="0"/>
      <w:marBottom w:val="0"/>
      <w:divBdr>
        <w:top w:val="none" w:sz="0" w:space="0" w:color="auto"/>
        <w:left w:val="none" w:sz="0" w:space="0" w:color="auto"/>
        <w:bottom w:val="none" w:sz="0" w:space="0" w:color="auto"/>
        <w:right w:val="none" w:sz="0" w:space="0" w:color="auto"/>
      </w:divBdr>
      <w:divsChild>
        <w:div w:id="1096100131">
          <w:marLeft w:val="0"/>
          <w:marRight w:val="0"/>
          <w:marTop w:val="0"/>
          <w:marBottom w:val="0"/>
          <w:divBdr>
            <w:top w:val="none" w:sz="0" w:space="0" w:color="auto"/>
            <w:left w:val="none" w:sz="0" w:space="0" w:color="auto"/>
            <w:bottom w:val="none" w:sz="0" w:space="0" w:color="auto"/>
            <w:right w:val="none" w:sz="0" w:space="0" w:color="auto"/>
          </w:divBdr>
          <w:divsChild>
            <w:div w:id="103891774">
              <w:marLeft w:val="0"/>
              <w:marRight w:val="0"/>
              <w:marTop w:val="0"/>
              <w:marBottom w:val="0"/>
              <w:divBdr>
                <w:top w:val="none" w:sz="0" w:space="0" w:color="auto"/>
                <w:left w:val="none" w:sz="0" w:space="0" w:color="auto"/>
                <w:bottom w:val="none" w:sz="0" w:space="0" w:color="auto"/>
                <w:right w:val="none" w:sz="0" w:space="0" w:color="auto"/>
              </w:divBdr>
              <w:divsChild>
                <w:div w:id="1855074828">
                  <w:marLeft w:val="-7200"/>
                  <w:marRight w:val="0"/>
                  <w:marTop w:val="0"/>
                  <w:marBottom w:val="0"/>
                  <w:divBdr>
                    <w:top w:val="none" w:sz="0" w:space="0" w:color="auto"/>
                    <w:left w:val="none" w:sz="0" w:space="0" w:color="auto"/>
                    <w:bottom w:val="none" w:sz="0" w:space="0" w:color="auto"/>
                    <w:right w:val="none" w:sz="0" w:space="0" w:color="auto"/>
                  </w:divBdr>
                  <w:divsChild>
                    <w:div w:id="290092417">
                      <w:marLeft w:val="150"/>
                      <w:marRight w:val="0"/>
                      <w:marTop w:val="0"/>
                      <w:marBottom w:val="0"/>
                      <w:divBdr>
                        <w:top w:val="none" w:sz="0" w:space="0" w:color="auto"/>
                        <w:left w:val="none" w:sz="0" w:space="0" w:color="auto"/>
                        <w:bottom w:val="none" w:sz="0" w:space="0" w:color="auto"/>
                        <w:right w:val="none" w:sz="0" w:space="0" w:color="auto"/>
                      </w:divBdr>
                      <w:divsChild>
                        <w:div w:id="1664888389">
                          <w:marLeft w:val="0"/>
                          <w:marRight w:val="0"/>
                          <w:marTop w:val="0"/>
                          <w:marBottom w:val="300"/>
                          <w:divBdr>
                            <w:top w:val="none" w:sz="0" w:space="0" w:color="auto"/>
                            <w:left w:val="none" w:sz="0" w:space="0" w:color="auto"/>
                            <w:bottom w:val="none" w:sz="0" w:space="0" w:color="auto"/>
                            <w:right w:val="none" w:sz="0" w:space="0" w:color="auto"/>
                          </w:divBdr>
                          <w:divsChild>
                            <w:div w:id="1512455800">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erdogan</dc:creator>
  <cp:lastModifiedBy>orhan erdogan</cp:lastModifiedBy>
  <cp:revision>1</cp:revision>
  <dcterms:created xsi:type="dcterms:W3CDTF">2013-10-03T12:51:00Z</dcterms:created>
  <dcterms:modified xsi:type="dcterms:W3CDTF">2013-10-03T12:56:00Z</dcterms:modified>
</cp:coreProperties>
</file>