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04920" w:rsidRPr="00704920" w:rsidTr="00704920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04920" w:rsidRPr="0070492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04920" w:rsidRPr="00704920" w:rsidRDefault="00704920" w:rsidP="0070492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70492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Kasım 2013 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04920" w:rsidRPr="00704920" w:rsidRDefault="00704920" w:rsidP="0070492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04920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04920" w:rsidRPr="00704920" w:rsidRDefault="00704920" w:rsidP="0070492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70492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28837</w:t>
                  </w:r>
                </w:p>
              </w:tc>
            </w:tr>
            <w:tr w:rsidR="00704920" w:rsidRPr="0070492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04920" w:rsidRPr="00704920" w:rsidRDefault="00704920" w:rsidP="007049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704920" w:rsidRPr="0070492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ehircilik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04920" w:rsidRPr="00704920" w:rsidRDefault="00704920" w:rsidP="00704920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GAZI EM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SYONU KONTROL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 BENZ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VE</w:t>
                  </w:r>
                </w:p>
                <w:p w:rsidR="00704920" w:rsidRPr="00704920" w:rsidRDefault="00704920" w:rsidP="00704920">
                  <w:pPr>
                    <w:spacing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MOTOR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KAL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TES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04920" w:rsidRPr="00704920" w:rsidRDefault="00704920" w:rsidP="00704920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Dayanak, Tan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trafikte seyreden motorlu kara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tlardan kaynaklanan egzoz gazlar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neden 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hava kirlili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etkilerinden canl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evreyi korumak,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kirleticilerinin azalt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yaparak kontrol etmek ve motorlu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benzin ve motorin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rlerinin teknik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uygulamaya 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makineleri, 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orman trakt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rleri, iki,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tekerlekli motosikletler ve mopetler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 inci maddesinde yer alan kategorilerde ve kamuya ait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tlar dahil olmak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trafikte bulunan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ve daha fazla tekerlekli yolcu ve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mahsus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 esaslar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ve insan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karayolu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hareketli makineler, 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orman trakt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 dahil olmak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pozitif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ve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yanmal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motorlu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teknik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 kapsar.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Elektrikli ve hibrit elektrikli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hidrojen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hava alanlar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haiz plakas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9/8/1983 tarihli ve 2872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Kanununun Ek-4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maddesine, 29/6/2011 tarihli ve 644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Kararnamenin 8 inci maddesine, 29/6/2001 tarihli ve 4703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Teknik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Kanuna ve 4/12/2003 tarihli ve 5015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Petrol Piyasas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Kanununa dayan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AB: Avrupa Birli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Absorbsiyon katsay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Duman koyulu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katsay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istasyonu: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niteliklerinin tespit ve kontrol edildi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bunun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cihaz ve personeli bulunan,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muayenesinin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muayene kanallar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tesisleri,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AT: Avrupa Toplulu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Benzin: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ilgili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CNG: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Denetim yetkilisi: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Kanununun 12 nci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veya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yetki devri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kamu kurum ve 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yetkili personelini,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Duman: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egzoz borusundan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kan, tam yanm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yanmam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zerrelerinin meydana getirdi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siyah, gri-beyaz veya mavi renkli aerosol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Duman koyulu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u: Tam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effaf gaz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duman koyulu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% 0,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tamamen absorbe eden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irgen olmayan gaz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ise % 100 olmak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bulunan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effaf olmayan par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gazdan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nlatma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iddetini, yani ayd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nlanan birim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azaltma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zdesini,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egzoz borusundan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kirleticileri: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evreyi kirleten bile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pulu: Trafikte seyreden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sonucu uygun olan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tlara verilen pulu,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belgesi: Format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belirlenen ve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yapabilme yetkisi veren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EPDK: Enerji Piyasas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Kurumunu,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belgesi: Her bir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leticiye verilen bir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belgeyi,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su: Tabii ve suni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ller, baraj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 dalyan ve nehirleri,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o)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arac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sularda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yolcu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 ile bal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dahil, karayolu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hareketli makineler 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orman trakt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(gaz/petrol ya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):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ilgili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ehircilik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belgesi: Her bir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leticinin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belgesini almas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 muayene istasyonunun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Akreditasyon Kurumuna akredite ettirilmesi halinde,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verilecek belgeyi,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Karayolu: Trafik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kamunun yararlanmas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olan arazi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eridi, yol, otoyol, 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ve benzeri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alanlar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Katalitik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kirleticileri zarars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veya daha az zararl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enlere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 amac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sistemine yerle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reakt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Lambda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eri: Ger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hava/yak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oran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teorik hava/yak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oran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nmesi ile bulunan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LNG: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LPG: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petrol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LPG veya NG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kullanan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t: Tahrik sisteminde LPG veya CNG, LNG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ile donat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Motorin (Dizel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t):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ilgili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t: Karayolunda insan, hayvan ve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yarayan ve makine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arac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aa)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Trafikte seyreden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sonucu uygun olan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tlara verilen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pulunun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belgesini,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bb) NG: Do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cc) OBD sistemi: Bilgisayar haf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kodlar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muhtemel hata alan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mlayabilen, emisyon kontrol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his sistemini,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Pozitif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benzin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t: Benzin ile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buji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motora sahip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dd) Protokol: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ehircilik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egzoz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tirecek istasyon yetkilisi 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imzalanan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ee)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dizel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t: Dizel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motora sahip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ff)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sahibi: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yetkili idarece tescil belgesi verilmi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sahiplik veya 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 veya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 muhafaza kayd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sicilde kay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veya arac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uzun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kiralama, ariyet veya rehni gibi hallerde kirac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ariyet veya rehin alan ki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ki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arac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hesab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tehlikesi kendisine ait olmak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letti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fiili tasarrufu bulundu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ispat edilen ki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gg) Trafik zab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13/10/1983 tarihli ve 2918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Karayollar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Trafik Kanununda trafik zab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belirtilen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istasyonu: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TS 12047 Yetkili Servisler-Motorlu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in-Kurallar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verilen Hizmet Yeterlilik Belgesi ile belgeleyen sabit yetkili servis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TS EN ISO/IEC 17020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 Tipteki Muayene 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Genel Kriterler Standard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Akreditasyon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belgeleyen ve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 verdi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sabit veya sabit istasyona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seyyar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704920" w:rsidRPr="00704920" w:rsidRDefault="00704920" w:rsidP="00704920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04920" w:rsidRPr="00704920" w:rsidRDefault="00704920" w:rsidP="00704920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Kategorileri ve 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kategorileri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kategorileri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gibidir: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Yolcu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koltu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haricinde sekizden fazla koltu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olan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tekerlekli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edilebilir maksimum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3500 kg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fazla olan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Taksiler ve ambulanslar.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Normal olarak karayolunda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azami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edilebilir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3500 kg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az olan 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orman trakt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haricindeki en az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tekerlekli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Yolcu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koltu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haricinde en fazla sekiz koltu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olan en az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tekerlekli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bentlerinde yer alan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lar; (c), (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ve (d) bentlerinde yer alan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ise hafif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yetki belgesinin verilmesi ve kullan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kriterler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belirlenen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verilir.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belgesi, yaln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yetki belgesi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belirtilen adresteki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 Yetki belgesi verilmi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sabit istasyon yetkilileri seyyar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yapamazlar.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Sabit bir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istasyonuna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verilmi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seyyar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sabit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 bulunmayan il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bucak, belde ve 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ylerde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yapt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 periyotlar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 inci maddesinde belirtilen kategoriler esas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 kayd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cinslerine,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ekillerine uygun olarak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periyotlarda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tabi tutulur: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Hususi ve resmi otomobiller ilk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ve devam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 iki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ilk bir ya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ve devam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esaslar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s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erleri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Pozitif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benzin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usul ve esaslar ile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 uygulan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emisyon kontrol sistemi ile kontrol edilmeyen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olup olmad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sisteminin ilgili par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 muayenesi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Motor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lanti devrinde iken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karbonmonoksit miktar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 verilen Tablo-1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deki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emisyon kontrol sistemi ile kontrol edilen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olup olmad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sisteminin ilgili par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 muayenesi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lambda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ve karbonmonoksit miktar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Lambda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0,03 aral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olmak kayd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karbonmonoksit miktar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verilen Tablo-1 deki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Bu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gruba giren yanma sisteminde LPG, CNG veya LNG kullanan ve egzoz sisteminde katalitik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emisyon kontrol donan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olan/olmayan pozitif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emisyonu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LPG, CNG veya LNG ile de tekrarlanmal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lambda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0,03 aral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olmak kayd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karbonmonoksit miktar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verilen Tablo-1 deki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dizel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usul ve esaslar ile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 uygulan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Vites bo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ve debriyaj kavramadayken serbest ivme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yani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lantiden kesme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gaza bas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duman koyulu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Mekanik pompal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tlarda,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rtme pompas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kontrol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labilir, ancak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nedeniyle motorun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mekanik durumunun tatmin edici durumda 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kontrol edilir.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gibi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Motor tamamen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motor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ise, motorun normal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eri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beklenir.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Egzoz sistemi, en az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serbest ivme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evrimi veya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ile temizlenir.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olup olmad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sisteminin ilgili par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 muayenesi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Motorun ve tak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turbo-beslenme (turbo-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arj) tertibat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her bir serbest ivme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lantide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tonajl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dizel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ise bu durum, gaz pedal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serbest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en az 10 saniyelik bir bekleme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Her bir serbest ivme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evrimini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latmak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rtme pompas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azami besleme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gaz pedal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tam ve devaml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fakat sert olmayacak bir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Her bir serbest ivme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gaz pedal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serbest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motor, kesme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eri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Otomatik vitesli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tlarda ise, motor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reticisi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veya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bir bilgi yoksa kesme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ikisine eri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Motorun kesme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motor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zlenerek veya gaz pedal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ilk basma ile serbest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yeterli bir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izin verilerek kontrol edilir.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 inci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bentlerinde belirtilen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kategorileri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en az iki saniyedir.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Dizel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tlarda, absorpsiyon katsay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verilen Tablo-2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En son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serbest ivme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evriminin aritmetik ortalamas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yorsa,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kabul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sonu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 ve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standartlara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ve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erlere uygun olmak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sonucu uygun olan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sahibine, sadece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bast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verilir.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veya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 hi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araca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verilmez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onaylanmaz.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pulu ve motorlu 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verilen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 verilir.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bedeli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bedeli her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bedelden farkl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bedel uygulanamaz.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bedelinin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ait olan 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ait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 sermaye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esine gelir kaydedilir.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 kez verildi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veya yenilendi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 ve bedelinin tamam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ait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 sermaye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esine gelir kaydedilir.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tirmesi durumunda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pulunun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mez. Arac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plakas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 eski plakaya ait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fotokopisi denetim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revlisine beyan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itibariyle istasyon yetkilisine ait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pul ve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takip eden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fark bedelinin her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Ocak 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belirlenmesi gerekir. Fark bedeli belirlenirken; istasyon yetkilileri bir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ald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makbuz,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izleme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izelgesi ile birlikte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eder. Belirlenen fark bedeli istasyon yetkilisi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 Sermaye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Olas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pul kayb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kaybolan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seri numaralar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bildirilir. Kaybolan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seri numaralar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sayfas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sonucu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kmayan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nmayan pullar ile pul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yeri kalmayan ruhsatlar,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en az biri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biri teknik personel olmak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toplam 3 personel huzurunda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veya kesilerek imha edilir, tutanak alt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tutanak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 saklan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yetki belgesi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emisyonu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 yetkilisince; TS 12047 Hizmet Yeterlilik Belgesi veya TS EN ISO/IEC 17020 Akreditasyon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Yetki Belgesi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kurumca veya noter onayl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sureti, imza sirk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noter onayl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personelin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belgeleri sureti,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talimat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teknik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muayenesine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belgeler ile birlikte istasyonun bulundu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edilir.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istasyon yerinde incelenir.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belirtilen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istasyon yetkilisi ve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protokol imzalan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yetki belgesi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 Sermaye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Belgenin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itibaren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Protokoller,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dikkate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her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Ocak 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yeniden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 Ocak 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protokol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yenilenmemesi durumunda istasyonun mevcut yetki belgesi iptal olur.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 isteyen sabit veya sabit istasyona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seyyar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verilen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Belgesini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kadar,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Belgesinin verildi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kurumca veya noter onayl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sureti ile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vurduklar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bu maddeye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akreditasyon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sonra, istasyona verilen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devam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 ve TS EN ISO/IEC 17020 Akreditasyon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kurumca veya noter onayl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suretleri 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sunulmak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Yetki Belgesi iptal edilen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 alamayan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iptal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bu maddeye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sadece bir istasyon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belgeleri, istasyon yetkilisinin talebi do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ve bu maddenin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esaslar dikkate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belirtilen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yeniden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faaliyetlerin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yeniden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talepleri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bitmeden en az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 yetkilisi yeniden belge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etmemesi durumunda, yeniden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zenleninceye kadar faaliyetini durdurur, istasyon yetkilisi elinde bulunan pul ve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kullanmayaca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taahh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yetki belgesi talebi ile birlikte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eder. Yetki belgesi yeniden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zenlenmeyecek ise pul ve ruhsatlar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teslim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(6)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sahibi ayn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suretiyle yetkili istasyonun isim veya adresinde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yeniden protokol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yeni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belgesinin, istasyondan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tek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devredilmesi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istasyonunun 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kiralama yoluyla el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tirmesi halinde,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istasyonun bulundu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bildirilir.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mevcut belge iptal edilir ve yeni malik veya zilyet ile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yeniden protokol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belgesinin tahrip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tahrip olan yetki belgesi ile, kaybolmas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ise cumhuriyet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savc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teki ifade tutana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yerel veya ulusal bir gazeteye verilen kay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ilan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istasyonun bulundu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vurulur.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tahrip olan veya kaybolan,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yetki belgesi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kadar, ayn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numara ile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 ve belge bedeli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bedeli her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 ve ilan edilir.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bedelleri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 sermaye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esine gelir kaydedilir.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Yetki belgesi iptal olan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 belgeleri ile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istasyonun bulundu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teslim edilir.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pul ve ruhsat bedeli istasyon yetkilisine iade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belirtilen esaslar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yetki belgesi verilen, yetki belgesi yenilenen, faaliyeti durdurulan ve yetki belgesi iptal edilen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isim ve ileti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Yetkili servis istasyonlar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akreditasyon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maddesinde belirtilen ger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sabit yetkili servis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31/12/2016 tarihinden sonra, TS 12047 standard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Standardlar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Hizmet Yeterlilik Belgesi yerine, egzoz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prosed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alacak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TS EN ISO/IEC 17020 Standard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Akreditasyon Kurumundan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akreditasyon belgesi ve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kriterleri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Pozitif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benzin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analiz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ate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lemeli dizel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duman koyulu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Bilim, Sanayi ve Teknoloji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yasal metroloji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ilgili teknik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zenlemesine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tip onaylar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muayene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muayene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 ve/veya damgalama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onaylanm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muayene 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tamamlanm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piyasaya arz edilmi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Piyasaya arz edilen ve/veya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sunulan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Bilim, Sanayi ve Teknoloji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yasal metroloji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muayenelerinin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damgalatt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gerekmektedir.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reticisinin belirledi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ekipman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ek ekipman, hortum, filtre gibi 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hatt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bozacak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ilaveten hava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ekecek herhangi bir ek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04920" w:rsidRPr="00704920" w:rsidRDefault="00704920" w:rsidP="00704920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04920" w:rsidRPr="00704920" w:rsidRDefault="00704920" w:rsidP="00704920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Motorlu kara 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sahibinin 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Kanununun Ek-4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uyar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sahibi,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7 nci maddesinde belirtilen periyotlarda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maddesinde belirtilen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erlere uygun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sonucu,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erlere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kmayan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sahibi,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bak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rmakla ve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belirlenen standartlar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ayn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istasyonda ilk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sonra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en fazla 2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demez. 3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mden sonra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tam olarak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pulunun ilgili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bulundurmak ve istenildi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denetim yetkilisine ibraz etmek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devam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takibi amac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yeri dolana kadar tahrifat olmaks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saklanmas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denetimlerde ibraz edilmesi zorunludur.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Yetkili 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istasyonu yetkilisinin 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 yetkilisi: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ve 9 uncu maddelerindeki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maddesinde belirtilen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erlere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sahibine, mevcut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pul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yere egzoz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pulunu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ka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esiyle onaylad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vermekle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sonucu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kmayan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tlara ve/veya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periyotlara ait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 ve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zenleyemez.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sonucu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kmayan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ilk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sonra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en fazla 2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almaz.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teslim eder.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yer kalmad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ysa,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yeni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Pul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yeri kalmayan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sahibinden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periyotlar halinde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iade eder.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sahiplerince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 edilememesi durumunda, istasyon yetkilisi,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sahibi ile 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tutanak tanzim eder, tutanaklar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otuz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periyotlar halinde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teslim eder.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iki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alarak yaz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sahibine verir.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larda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belirlenmi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erler, verilen pul seri numaras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ruhsat seri numaras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tarihi,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saati, arac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plakas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istasyonunun 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adresine 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bilgilerin bulunmas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bilgilerin tamam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bilgisayar ortam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istasyonunda bilgisayar ve yaz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ortamda iki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kullanan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iki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yapar ve tek bir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Her iki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ta ait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pul verir.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tlara 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istenen bilgileri ayl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ndermekle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13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esaslara uygun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Bunun yan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kulland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teknik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ilgili belgeler ve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periyodik bak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muayenelerinin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raporlar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bildirmek ve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denetimlerde denetim yetkililerine ibraz etmek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Kendisine ait yetki belgesini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veremez, kulland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ramaz veya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ait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stasyonunun isim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devrini, adres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yetkili servis firmas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anla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bitti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veya TS 12047/TS EN ISO/IEC 17020 Belgeleri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bahsi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TS 12047/TS EN ISO/IEC 17020 Belgelerini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bildirmek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Gerekli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11 inci maddesi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TS EN ISO/IEC 17020 Akreditasyon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haiz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istasyonunun faaliyetinin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ici/daimi olarak durdurulmas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durumu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derhal bildirir.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TS 12047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Standardlar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Hizmet Yeterlilik Belgesi veya TS EN ISO/IEC 17020 Akreditasyon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bu belge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Ula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verilen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Yetki Belgesinin iptal edilmesi halinde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derhal bildirir.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belgesinin tahrip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kaybolmas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en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belgesini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 bedelini istasyon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lebilecek bir yere asmakla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ablonu belirlenen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ibaresinin yer ald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tabelay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istasyon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sahiplerinin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rebilece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yere koymakla/asmakla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bu ibarenin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herhangi bir ifade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tabela, ilan, reklam veya afi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koyamaz/asamaz.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yetkili her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istasyonunda en az iki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personeli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zorundad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personelin; en az meslek liselerinin teknik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veren motor, makine, elektrik, elektronik, kimya veya fizik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veya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ksekokullar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veren 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mezun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en az lise mezunu ve Milli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motor, makine, elektrik, elektronik, kimya veya fizik konular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teknik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alm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her iki personelin de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belgeye sahip olmas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personelin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talimat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rlamakla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istasyonunun, konumu itibariyle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letilmesini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 yerine getirilmedi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 halinde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17 nci maddesine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04920" w:rsidRPr="00704920" w:rsidRDefault="00704920" w:rsidP="00704920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 ve Yapt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denetimi ve uygulanacak cezalar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4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(g) bendinde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denetim yetkilileri;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olup olmad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gerekti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yaparak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trafik zab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 denetler.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Trafik zab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denetimler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olup olmad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denetler. Denetim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Denetimlerde;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ve/veya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erlere ayk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emisyona sebep 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tespiti halinde,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sahibine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Kanununun 20 nci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bendine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idari para cezas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karar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tebligat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11/2/1959 tarihli ve 7201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Kanununa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denetimin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Denetim yetkililerince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denetim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periyotlarla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Personel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alt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sahip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klerince, belediyeler ile kamu kurum ve 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talep gelmesi ve gerekli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7 nci maddesinde belirtilen periyotlarda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sonucu uygun olan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sahiplerine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9 uncu maddesinde belirtilen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verilir. Elde edilen gelir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 Sermaye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Yetkili 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denetimi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verilen istasyonlar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veya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denetlenir.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denetim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defa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denetim ve tespitlerde: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belirtilen;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yapmadan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verilmesi,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erlere uygun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halde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verilmesi,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etkileyecek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dahalede bulunulmas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bast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pulu/ruhsat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pul/ruhsat verilmesi,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pul bedelinden, farkl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bedel uygulanmas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vermeksizin yerine firma ka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esinin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/kulland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bulunan sabit istasyon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seyyar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belgesinde belirtilen adresten farkl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adreste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belgesinde yer alan bilgilerde tahrifat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10 uncu maddesinin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fark bedelinin istasyon yetkilisi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 Sermaye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hesab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pul verilmeye devam edilmesi durumlar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yetkili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derhal durdurulur, protokol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tek tarafl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feshedilir ve yetki belgesi iptal edilir. Yetki belgesi iptal edilen istasyona ait pul ve ruhsatlar ile bedellerine ait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kapsamda,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yetki belgesi iptal edilen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yeniden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sonucunun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sahibine verilmemesi,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kullanan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tlarda her iki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13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esaslara uyulmad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edilmesi,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 faaliyetinin daimi/ge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halde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bildirimde bulunulmamas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devam edilmesi,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maddesinde belirtilen belgelerden herhangi birinin iptal edilmesi ve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bildirimde bulunulmamas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istasyon yetkilisinin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derhal durdurulur, protokol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tek tarafl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feshedilir ve yetki belgesi iptal edilir. Yetki belgesi iptal edilen istasyona ait pul ve ruhsatlar ile bedellerine ait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kapsamda,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yetki belgesi iptal edilen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yetki belgesinin iptal edildi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doksan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boyunca yeniden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yetki belgesi verilen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istasyonuna ait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pul ve/veya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 verilen veya verilmeyen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bir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durumlar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 halinde: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Yetki belgesi olan her iki istasyonun da yetki belgesi doksan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ask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stasyonun elinde bulunan pul ve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lmayaca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taahh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Taahh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getirilmedi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 edilmesi halinde,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iptal edilir ve istasyonun yetki belgesi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bir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2)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yetki belgesi bulunan bir istasyonun, yetki belgesi olmayan bir istasyona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veya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vermesi halinde yetki belgesi iptal edilir ve her iki istasyonun da yetki belgesi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halde yetki belgesi yenilenmemi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devam etti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edilen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tespit tarihinden itibaren doksan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zenlenmez ve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zenleninceye kadar istasyona ait pul ve ruhsatlar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tutanakla teslim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Doksan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maddesinde belirtilen esaslar dikkate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belirtilen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yeniden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15 inci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(f), (j), (k), (l) ve (n) bentlerinde belirtilen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 yerine getirilmemesi,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zenlendikten sonra;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13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muayenesinin zaman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maddesinde belirtilen belgelerden herhangi birinin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halde yenilenmemesi, yetkili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istasyonunun isim, el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bilgilerinde olan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bildirilmemesi,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personelin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niteliklerinde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uyulmad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edilmesi ve bu maddede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mlanmayan ancak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yer alan 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uyulmamas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istasyonunun faaliyeti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durdurulur ve yetkili istasyona verilmi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 teslim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kusurlar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zeltilmesi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istasyon yetkilisine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 yetkilisi, bu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hususlar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getiremeyece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gerek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olarak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bildirmesi ve uygun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lmesi halinde bir defaya mahsus olmak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yirmi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verilir. Verilen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kusurun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zeltilmesi halinde tutanakla teslim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egzoz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istasyon yetkilisine iade edilir. Verilen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 sonunda kusurun devam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maddesinde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do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yetki belgesi iptal edilir,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pul ve ruhsat bedelleri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ise yine ayn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ptal edilen yetki belgeleri gerekli ko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 tekrar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lanarak 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belgeler yenilendi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bedeli kar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yeniden yetki belgesi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TS EN ISO/IEC 17020 Akreditasyon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haiz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istasyonunun faaliyetinin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bildirilmesi halinde,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istasyonunun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durdurulur, istasyona verilmi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 teslim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Faaliyetin devam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verilmesi halinde pullar ve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ruhsatlar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iade edilir. Faaliyetin sonland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ise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iptal edilir ve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faaliyeti durdurulan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istasyonunun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devam etmesi durumunda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 Silahl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Kuvvetleri envanterinde bulunan 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 envanterinde bulunan motorlu kara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7 nci maddesinde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periyotlar dikkate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ve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maddesindeki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esaslar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Kuvvetlerine ait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Sonu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garnizon komutanlar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kez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bilgileri,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klerinden bedelsiz olarak temin edilen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egzoz emisyon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lenir. Ayr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pulu verilmez.</w:t>
                  </w:r>
                </w:p>
                <w:p w:rsidR="00704920" w:rsidRPr="00704920" w:rsidRDefault="00704920" w:rsidP="00704920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04920" w:rsidRPr="00704920" w:rsidRDefault="00704920" w:rsidP="00704920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Motorlu 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tlarda Kullan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Benzin ve Motorin Kalitesi Uygulama Esaslar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giren motorlu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benzin ve motorin ile ilgili uygulama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Ek-2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benzinin ithalat, temin ve sunumuna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Ek-3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belirtilen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evresel ko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ullara uygun motorinin ithalat, temin ve sunumuna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dahil, karayolu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hareketli makineler, 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orman trakt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 azami 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miktar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 mg/kg olan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(gaz/petrol ya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ithalat, temin ve sunumuna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uygulamaya ili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5015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Piyasa g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zetimi ve denetimi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Akaryak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Enerji Piyasas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Kurumu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ilgili teknik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zenlemelere uygun olup olmad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piyasa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ve denetimi, 4703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ve 13/11/2001 tarihli ve 2001/3529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konulan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Piyasa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ve Denetimine Dair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Uygunlu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un izlenmesi ve bildirim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EPDK, TS EN 228 ve TS 3082 EN 590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analitik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ntemlere dayanarak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20 nci maddesinde yer alan esaslara uyulup uyulmad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izlemekle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ve/veya yapt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akaryak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denetimlerinde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ile ilgili saptanan hususlar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Avrupa Birli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2011/63/AB, 2009/30/AT, 2003/17/AT ve 98/70/AT direktiflerinin baz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esas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maddelerinin uygulanmas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nelik, AB mevzuat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 izlenmesi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Uyum Tablosu ve Uygulama Anketinde istenen bilgiler EPDK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704920" w:rsidRPr="00704920" w:rsidRDefault="00704920" w:rsidP="00704920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04920" w:rsidRPr="00704920" w:rsidRDefault="00704920" w:rsidP="00704920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belgelerin ge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erlilik s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verilmi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Belgeleri ve imzalanm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protokoller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doluncaya kadar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ile yetki belgesi ba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ilave olarak getirilen;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ruhsat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imza sirk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personelin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tan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talimat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esaslar ile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istenen ilave hususlar,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itibaren istasyon yetkilisi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seksen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il 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bildirilir.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15 inci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(l) bendi ile yetkili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getirilen tabela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itibaren doksan g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1979 model 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ncesi dizel motorlu ta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tlar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Model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1979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olan dizel motorlu ta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maddesinin ikinci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muaft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ptal edilmi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yetki belgelerinin yeniden d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zenlenme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3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4/4/2009 tarihli ve 27190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Emisyonu Kontrol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evesinde,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yetki belgesi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doldu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halde belgesini yenilemeyen ve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yapmaya devam ederek pul veren ve bu nedenle yetki belgesi iptal edilen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istasyonlar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17 nci maddesinin birinci 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bendinde belirtilen esaslar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de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egzoz gaz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kriterleri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4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Bilim, Sanayi ve Teknoloji Bakanl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19/7/2013 tarihli ve 28712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Muayene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tabidir. Ancak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maddeleri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girinceye kadar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kalibrasyonu TS 12361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veya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Standardlar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di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kalibrasyon usullerinden birisi ile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kere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kalibrasyonunun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Standardlar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Bilimsel ve Teknolojik Ara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Kurumu Ulusal Metroloji Enstit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bu konuda yetkili 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Kalibrasyon Sertifikalar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laboratuvar/kurulu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veya bu konuda yetkili kurulu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al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sertifikas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sahip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slar taraf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sertifikalar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bitiminden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yenilenmesi gerekmektedir.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4/4/2009 tarihli ve 27190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Egzoz Gaz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Emisyonu Kontrol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11/6/2004 tarihli ve 25489 say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Benzin ve Motorin Kalitesi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04920" w:rsidRPr="00704920" w:rsidRDefault="00704920" w:rsidP="00704920">
                  <w:pPr>
                    <w:tabs>
                      <w:tab w:val="left" w:pos="566"/>
                    </w:tabs>
                    <w:spacing w:after="226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04920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704920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04920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04920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04920" w:rsidRPr="00704920" w:rsidRDefault="00704920" w:rsidP="007049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EK-1 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EGZOZ GAZI EMİSYON SINIR DEĞERİ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Tablo-1: Trafikte kullanılmakta olan benzin motorlu taşıtlarda karbonmonoksit sınır değerleri: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0"/>
                    <w:gridCol w:w="2715"/>
                  </w:tblGrid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TAŞITA AİT BİLGİ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Karbonmonoksit (CO)</w:t>
                        </w:r>
                      </w:p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( hacimce % )</w:t>
                        </w:r>
                      </w:p>
                    </w:tc>
                  </w:tr>
                  <w:tr w:rsidR="00704920" w:rsidRPr="00704920">
                    <w:trPr>
                      <w:trHeight w:val="177"/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Egzoz sisteminde katalitik dönüştürücü ve benzeri emisyon kontrol donanımı olmayan taşıtlar 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trHeight w:val="201"/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Rölantide 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1/10/1975 den öncekiler 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1/10/1975-1/10/1986 arasındakiler 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4,5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1/10/1986 sonrakiler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3,5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Egzoz sisteminde katalitik dönüştürücü ve benzeri  emisyon kontrol donanımı olan taşıtlar *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Rölantide (&lt;2000 dakika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–1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-Taşıt üreticisinin belirlediği bir CO miktarı yok ise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 fazla 0,5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-2003 model yılından itibaren 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 fazla 0,3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Yüksek Rölantide (≥ 2000  dakika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–1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)**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-Taşıt üreticisinin belirlediği bir CO miktarı yok ise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 fazla 0,3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404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-2003 model yılından itibaren</w:t>
                        </w:r>
                      </w:p>
                    </w:tc>
                    <w:tc>
                      <w:tcPr>
                        <w:tcW w:w="159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 fazla 0,2</w:t>
                        </w:r>
                      </w:p>
                    </w:tc>
                  </w:tr>
                </w:tbl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*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Tip onayındaki gereksinimlere uyumlu olarak egzoz gazı analiz cihazı ile ölçüm yapılır. OBD sistemi olan araçlarda, emisyon sistemlerinin uygun çalışıp çalışmadığı, OBD cihazı göstergelerinin uygun olma durumuna göre kontrol edilir. 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** Lambda değeri, üreticisinin belirlediği şartlara göre yüksek rölantide 1± 0,03'dür.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Tablo- 2: Trafikte kullanılmakta olan dizel motorlu taşıtlarda absorpsiyon katsayısı sınır değerleri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0"/>
                    <w:gridCol w:w="3205"/>
                  </w:tblGrid>
                  <w:tr w:rsidR="00704920" w:rsidRPr="00704920">
                    <w:trPr>
                      <w:jc w:val="center"/>
                    </w:trPr>
                    <w:tc>
                      <w:tcPr>
                        <w:tcW w:w="3116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TAŞITA AİT BİLGİ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ABSORPSİYON KATSAYISI</w:t>
                        </w:r>
                      </w:p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-1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116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-Normal emişli dizel motorlarda</w:t>
                        </w:r>
                      </w:p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-Aşırı doldurmalı dizel motorlarda ( Turbo Şarjlı )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2,5</w:t>
                        </w:r>
                      </w:p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3116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-2010 yılından sonra üretilmiş dizel motorlarda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1,5</w:t>
                        </w:r>
                      </w:p>
                    </w:tc>
                  </w:tr>
                </w:tbl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POZİTİF ATEŞLEMELİ MOTORLA TEÇHİZ EDİLEN ARAÇLARDA KULLANILACAK </w:t>
                  </w: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  <w:t>OLAN PİYASA YAKITLARINA İLİŞKİN ÇEVRESEL NİTELİKLER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Cinsi: Benzin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2"/>
                    <w:gridCol w:w="1141"/>
                    <w:gridCol w:w="1410"/>
                    <w:gridCol w:w="1412"/>
                  </w:tblGrid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Parametre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Birim</w:t>
                        </w:r>
                      </w:p>
                    </w:tc>
                    <w:tc>
                      <w:tcPr>
                        <w:tcW w:w="165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Limitler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  <w:t>Minimum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  <w:t>Maksimum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Araştırma Oktan Sayısı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95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(3)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Motor Oktan Sayısı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Reid Buhar Basıncı, Yaz Dönemi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(4)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kPa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60,0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Distilasyon: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C’de buharlaşma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46,0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150</w:t>
                        </w: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o</w:t>
                        </w: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C’de buharlaşma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75,0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Hidrokarbon Analizi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Olefinler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Aromatikler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Benzen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Oksijen İçeriği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%m/m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3,7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Oksijenli Bileşikler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Metanol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Ethanol (stabilazör maddeler gerekli olabilir)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Izo-propil alkol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Tersiyer-butil alkol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Izo-butil alkol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Eterler (Beher molekülde 5 ve ya daha fazla karbon atomlu)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22,0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Diğer oksijenli bileşikler</w:t>
                        </w: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(6)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Kükürt İçeriği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mg/kg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Kurşun İçeriği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g/l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0,005</w:t>
                        </w:r>
                      </w:p>
                    </w:tc>
                  </w:tr>
                </w:tbl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Notlar: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EN 228:2008’ de test şartları açıkça belirtilmektedir. EPDK, EN 228:2008 ile en azından aynı hassasiyette ve doğrulukta sonuçlar vermesi durumunda farklı bir analitik test metodu benimseyebilir.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(2)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Şartnamede verilen değerler “doğru değerlerdir”. Bunların limit sınırlarını tayin ederken ISO 4259:2006 “Petrol Ürünleri- Test Metotlarına ilişkin kesin verilerin tespiti ve uygulanması” esasları uygulanmıştır ve bir minimum değerin tespit edilmesinde sıfır üzerindeki 2R’ lik minimum bir fark dikkate alınmıştır (R: reproducibility- tekrarlanabilirlik). Münferit ölçümlerin sonuçları ISO 4259:2006’da belirlenen kriterler esas alınarak yorumlanacaktır.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(3)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Bakanlık ve EPDK koordinasyon ve işbirliği içinde minimum motor oktan sayısı 81 ve minimum araştırma oktan sayısı 91 olan kurşunsuz benzinin piyasaya sürülmesi için izin verilmesinin devam edilmesine karar verebilir.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(4)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Yaz dönemi en geç 1 Mayıs ’da başlayacak ve 30 Eylül’den önce sona ermeyecektir. Düşük ortam yaz sıcaklıkları olan yerlerde yaz dönemi en geç 1 Haziran’da başlayacak ve 31 Ağustos’ dan  önce sona ermeyecektir.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(5)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Düşük ortam yaz sıcaklıkları olan ve 2009/30/EC Direktifinin 3 üncü maddesinin (4) ve (5) bölümleri için istisna olan yerlerde maksimum buhar basıncı 70 kPa olacaktır.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(6)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Son kaynama noktası EN 228:2008’ de belirtilen değerden yüksek olmayan diğer mono alkoller ve eterler.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EK-3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 SIKIŞTIRMA ATEŞLEMELİ MOTORLARLA TEÇHİZ EDİLEN ARAÇLARDA </w:t>
                  </w: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  <w:t xml:space="preserve">KULLANILACAK OLAN PİYASA YAKITLARINA İLİŞKİN </w:t>
                  </w:r>
                  <w:r w:rsidRPr="007049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br/>
                    <w:t>ÇEVRESEL NİTELİKLER</w:t>
                  </w:r>
                </w:p>
                <w:p w:rsidR="00704920" w:rsidRPr="00704920" w:rsidRDefault="00704920" w:rsidP="0070492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</w:pPr>
                </w:p>
                <w:p w:rsidR="00704920" w:rsidRPr="00704920" w:rsidRDefault="00704920" w:rsidP="0070492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Cinsi:Motorin (Dizel Yakıt)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4"/>
                    <w:gridCol w:w="1167"/>
                    <w:gridCol w:w="1427"/>
                    <w:gridCol w:w="1397"/>
                  </w:tblGrid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Parametre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6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Birim</w:t>
                        </w:r>
                      </w:p>
                    </w:tc>
                    <w:tc>
                      <w:tcPr>
                        <w:tcW w:w="166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Limitler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  <w:t>Minimum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tr-TR"/>
                          </w:rPr>
                          <w:t>Maksimum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Setan Sayısı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51,0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o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C’de yoğunluk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kg/m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845,0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Distilasyon: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04920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% 95(v/v) geri kazanıldığı noktada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o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360,0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Polisiklikaromatik hidrokarbonlar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%m/m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Kükürt içeriği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mg/kg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10,0</w:t>
                        </w:r>
                      </w:p>
                    </w:tc>
                  </w:tr>
                  <w:tr w:rsidR="00704920" w:rsidRPr="00704920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FAME (yağ asidi metil ester) içeriği – EN 14078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% v/v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04920" w:rsidRPr="00704920" w:rsidRDefault="00704920" w:rsidP="00704920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7,0</w:t>
                        </w:r>
                        <w:r w:rsidRPr="0070492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tr-TR"/>
                          </w:rPr>
                          <w:t>(3)</w:t>
                        </w:r>
                      </w:p>
                    </w:tc>
                  </w:tr>
                </w:tbl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Notlar: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Test metotları EN 590:2009’ da belirtilenlerdir. EPDK, EN 590:2009 ile en azından aynı hassasiyette ve doğrulukta sonuçlar vermesi durumunda farklı bir analitik test metodu benimseyebilirler.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(2)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Niteliklerde verilen değerler “doğru değerlerdir”. Bunların limit sınırlarını tayin ederken ISO 4259:2006 “Petrol Ürünleri- Test Metotlarına ilişkin kesin verilerin tespiti ve uygulanması” esasları uygulanmıştır ve bir minimum değerin tespit edilmesinde sıfır üzerindeki 2R’ lik minimum bir fark dikkate alınmıştır (R: reproducibility - tekrarlanabilirlik). Münferit ölçümlerin sonuçları ISO 4259:2006’da belirlenen kriterler esas alınarak yorumlanacaktır.</w:t>
                  </w:r>
                </w:p>
                <w:p w:rsidR="00704920" w:rsidRPr="00704920" w:rsidRDefault="00704920" w:rsidP="00704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tr-TR"/>
                    </w:rPr>
                    <w:t>(3)</w:t>
                  </w:r>
                  <w:r w:rsidRPr="007049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FAME (fattyacidmethyl ester - yağ asidi metil ester) EN 14214’e uyacaktır.</w:t>
                  </w:r>
                </w:p>
                <w:p w:rsidR="00704920" w:rsidRPr="00704920" w:rsidRDefault="00704920" w:rsidP="007049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04920" w:rsidRPr="00704920" w:rsidRDefault="00704920" w:rsidP="0070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04920" w:rsidRPr="00704920" w:rsidRDefault="00704920" w:rsidP="0070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38DF" w:rsidRDefault="00704920">
      <w:bookmarkStart w:id="0" w:name="_GoBack"/>
      <w:bookmarkEnd w:id="0"/>
    </w:p>
    <w:sectPr w:rsidR="005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64E"/>
    <w:multiLevelType w:val="hybridMultilevel"/>
    <w:tmpl w:val="E74007E6"/>
    <w:lvl w:ilvl="0" w:tplc="828A8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4D"/>
    <w:rsid w:val="000B5BFC"/>
    <w:rsid w:val="002B21DC"/>
    <w:rsid w:val="00704920"/>
    <w:rsid w:val="00C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4920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4920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04920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04920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049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04920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70492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0492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0492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04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1">
    <w:name w:val="Normal1"/>
    <w:rsid w:val="0070492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04920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4920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04920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04920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049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04920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70492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0492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0492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04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1">
    <w:name w:val="Normal1"/>
    <w:rsid w:val="0070492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7331</Words>
  <Characters>41787</Characters>
  <Application>Microsoft Office Word</Application>
  <DocSecurity>0</DocSecurity>
  <Lines>348</Lines>
  <Paragraphs>98</Paragraphs>
  <ScaleCrop>false</ScaleCrop>
  <Company/>
  <LinksUpToDate>false</LinksUpToDate>
  <CharactersWithSpaces>49020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Memis</dc:creator>
  <cp:keywords/>
  <dc:description/>
  <cp:lastModifiedBy>Ferdi Memis</cp:lastModifiedBy>
  <cp:revision>3</cp:revision>
  <dcterms:created xsi:type="dcterms:W3CDTF">2014-05-27T07:42:00Z</dcterms:created>
  <dcterms:modified xsi:type="dcterms:W3CDTF">2014-05-27T07:42:00Z</dcterms:modified>
</cp:coreProperties>
</file>