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6" w:rsidRDefault="00126696" w:rsidP="00126696">
      <w:pPr>
        <w:jc w:val="both"/>
        <w:rPr>
          <w:rFonts w:cs="Calibri"/>
          <w:color w:val="000000"/>
          <w:sz w:val="28"/>
          <w:szCs w:val="28"/>
        </w:rPr>
      </w:pPr>
      <w:bookmarkStart w:id="0" w:name="_GoBack"/>
      <w:bookmarkEnd w:id="0"/>
    </w:p>
    <w:p w:rsidR="00126696" w:rsidRDefault="00126696" w:rsidP="00126696">
      <w:pPr>
        <w:jc w:val="center"/>
        <w:rPr>
          <w:rFonts w:cs="Times New Roman"/>
          <w:b/>
          <w:sz w:val="28"/>
          <w:szCs w:val="28"/>
          <w:u w:val="single"/>
        </w:rPr>
      </w:pPr>
      <w:r w:rsidRPr="000B0D59">
        <w:rPr>
          <w:rFonts w:cs="Times New Roman"/>
          <w:b/>
          <w:sz w:val="28"/>
          <w:szCs w:val="28"/>
          <w:u w:val="single"/>
        </w:rPr>
        <w:t>ÇEVRE İZİNLERİ</w:t>
      </w:r>
      <w:r>
        <w:rPr>
          <w:rFonts w:cs="Times New Roman"/>
          <w:b/>
          <w:sz w:val="28"/>
          <w:szCs w:val="28"/>
          <w:u w:val="single"/>
        </w:rPr>
        <w:t>, ÇED, EGZOZ EMİSYON ÖLÇÜM İZNİ KAPSAMINDA İSTENEN BELGELER</w:t>
      </w:r>
    </w:p>
    <w:p w:rsidR="00126696" w:rsidRPr="000B0D59" w:rsidRDefault="00126696" w:rsidP="00126696">
      <w:pPr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1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990"/>
        <w:gridCol w:w="3240"/>
      </w:tblGrid>
      <w:tr w:rsidR="00126696" w:rsidRPr="000B0D59" w:rsidTr="00126696">
        <w:trPr>
          <w:trHeight w:val="47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position w:val="-2"/>
                <w:sz w:val="28"/>
                <w:szCs w:val="28"/>
              </w:rPr>
              <w:t xml:space="preserve">Çevre İzin Belgesi ve 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position w:val="-2"/>
                <w:sz w:val="28"/>
                <w:szCs w:val="28"/>
              </w:rPr>
              <w:t>Çevre Lisansı Belgesi Verilmesi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Emisyon  :                                      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-Emisyon Ölçüm  Raporu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jc w:val="both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  <w:u w:val="single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  <w:u w:val="single"/>
              </w:rPr>
              <w:t xml:space="preserve">1 YIL </w:t>
            </w:r>
          </w:p>
          <w:p w:rsidR="00126696" w:rsidRPr="000B0D59" w:rsidRDefault="00126696" w:rsidP="00957319">
            <w:pPr>
              <w:spacing w:before="20" w:after="20" w:line="240" w:lineRule="exact"/>
              <w:ind w:left="72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- Geçici Faaliyet Belgesinin alınmasından itibaren en geç </w:t>
            </w: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  <w:u w:val="single"/>
              </w:rPr>
              <w:t xml:space="preserve">6 ay içerisinde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Çevre İzin veya Çevre İzin ve Lisansının e-başvuru sürecinin tamamlanması zorunludur. </w:t>
            </w:r>
          </w:p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- e-başvuru sürecinin tamamlanmasından sonra başvuru yetkili mercii tarafından </w:t>
            </w: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  <w:u w:val="single"/>
              </w:rPr>
              <w:t xml:space="preserve">80 gün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içinde incelenir.</w:t>
            </w:r>
          </w:p>
          <w:p w:rsidR="00126696" w:rsidRPr="000B0D59" w:rsidRDefault="00126696" w:rsidP="00957319">
            <w:pPr>
              <w:spacing w:before="20" w:after="20" w:line="240" w:lineRule="exact"/>
              <w:ind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- Bildirim tarihinden itibaren eksiklikler </w:t>
            </w: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  <w:u w:val="single"/>
              </w:rPr>
              <w:t xml:space="preserve">80 gün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içinde tamamlanarak yetkili mercie gönderilir.</w:t>
            </w:r>
          </w:p>
          <w:p w:rsidR="00126696" w:rsidRPr="000B0D59" w:rsidRDefault="00126696" w:rsidP="00957319">
            <w:pPr>
              <w:spacing w:before="20" w:after="20" w:line="240" w:lineRule="exact"/>
              <w:ind w:left="47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Gürültü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Kontrolü :                          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-Akustik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proofErr w:type="spell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Atıksu</w:t>
            </w:r>
            <w:proofErr w:type="spell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Deşarjı :                              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-Atıksu Deşarjı Teknik Bilgiler Listesi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Tehlikeli Madde </w:t>
            </w:r>
            <w:proofErr w:type="spell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Atıksu</w:t>
            </w:r>
            <w:proofErr w:type="spell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Deşarjı :    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-Tehlikeli Madde </w:t>
            </w:r>
            <w:proofErr w:type="spell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Atıksu</w:t>
            </w:r>
            <w:proofErr w:type="spell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Deşarjı Teknik Bilgiler Listesi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Tehlikeli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:        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-Teknik Uygunluk Raporu</w:t>
            </w:r>
          </w:p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 2-Fizibilite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Tehlikesiz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Atık :                         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Teknik Uygunluk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Yağ :               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-Teknik Uygunluk Raporu</w:t>
            </w:r>
          </w:p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2-Enerji Piyasası Düzenleme Kurumu Madeni Yağ Lisansı</w:t>
            </w:r>
          </w:p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3-Geri kazanılan ürünlerin TSE ürün standartları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Bitkisel Atık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Yağ :                      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Teknik Uygunluk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17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Pil ve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Akümülatör :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 Teknik Uygunluk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357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Ömrünü Tamamlamış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Lastik :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-Teknik Uygunluk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Ambalaj Atığı:        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1-Geri dönüşüm sonunda elde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lastRenderedPageBreak/>
              <w:t>edilen ürünün standardına ve ürünün satışa</w:t>
            </w:r>
          </w:p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uygunluğuna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ilişkin izin belgesi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Yakma ve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Birlikte :             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-Yakma :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Deneme Yakması Planı</w:t>
            </w:r>
          </w:p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2-Deneme Yakması Sonuç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Düzenli Depolama: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 İzleme Raporları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ind w:left="113" w:right="113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Tehlikeli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:        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 Teknik Uygunluk Raporu</w:t>
            </w:r>
          </w:p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2-   Tesise kabul edilen atıkların analizi</w:t>
            </w:r>
          </w:p>
          <w:p w:rsidR="00126696" w:rsidRPr="000B0D59" w:rsidRDefault="00126696" w:rsidP="00957319">
            <w:pPr>
              <w:spacing w:before="20" w:after="20"/>
              <w:jc w:val="both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                                                     3- Atığın temin edildiği işletmeler, adresleri, telefon faks numaraları ve sorumlu kişiler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Tıbbi Atık Sterilizasyon                 1-Tesisin, projesi ve şartnamesine uygun olarak yapıldığını gösterir rapor </w:t>
            </w:r>
          </w:p>
          <w:p w:rsidR="00126696" w:rsidRPr="000B0D59" w:rsidRDefault="00126696" w:rsidP="00957319">
            <w:pPr>
              <w:spacing w:before="20" w:after="20"/>
              <w:ind w:left="45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                                                     2-Atığın temin edildiği sağlık kuruluşları, adresleri, telefon, faks numaraları ve sorumlu kişiler</w:t>
            </w:r>
          </w:p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                                                      3-Biyolojik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indikatör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 analiz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Ömrünü Tamamlamış Araç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İşleme :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-Teknik Uygunluk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Ambalaj Atığı Toplama ve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Ayırma :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-Ambalaj Atıkları Yönetim Planı Uygunluk Yazısı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Tanker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Temizleme :                        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-Teknik donanıma ait proje proforma fatura ve bilgiler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Hurda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Metal :                                      1</w:t>
            </w:r>
            <w:proofErr w:type="gramEnd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>-Atığın temin edildiği işletmeler, adresleri, telefon, faks numaraları ve sorumlu kişiler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/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Atık Kabul </w:t>
            </w:r>
            <w:proofErr w:type="gramStart"/>
            <w:r w:rsidRPr="000B0D59">
              <w:rPr>
                <w:rFonts w:eastAsia="Calibri" w:cs="Times New Roman"/>
                <w:iCs/>
                <w:color w:val="000000"/>
                <w:position w:val="-2"/>
                <w:sz w:val="28"/>
                <w:szCs w:val="28"/>
              </w:rPr>
              <w:t xml:space="preserve">Tesisi :                               </w:t>
            </w: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-Faaliyet Raporu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Geçici Faaliyet Belgesi Verilmesi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1-Çevre Kanununca Alınması Gereken İzin ve Lisanslar Hakkında Yönetmeliğin Ek-</w:t>
            </w:r>
            <w:smartTag w:uri="urn:schemas-microsoft-com:office:smarttags" w:element="metricconverter">
              <w:smartTagPr>
                <w:attr w:name="ProductID" w:val="3 A"/>
              </w:smartTagPr>
              <w:r w:rsidRPr="000B0D59">
                <w:rPr>
                  <w:rFonts w:eastAsia="Calibri" w:cs="Times New Roman"/>
                  <w:color w:val="000000"/>
                  <w:position w:val="-2"/>
                  <w:sz w:val="28"/>
                  <w:szCs w:val="28"/>
                </w:rPr>
                <w:t>3 A</w:t>
              </w:r>
            </w:smartTag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 ve EK-3 B’ sindeki bilgi belge ve raporlar.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30 GÜN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Egzoz Emisyon Ölçümü Yetki Belgesi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1-Dilekçe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2-İş Yeri Açma Çalışma Ruhsatı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3-TSE 12047 Hizmet Yeri Yeterlik Belgesi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3-Diploma sureti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4- Belge Bedeli Alındı Belgesi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5-Ustalık Belgesi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6-Ticaret Sicil Gazetesi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7-Protokol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20 GÜN</w:t>
            </w: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ÇED kapsam dışı veya muafiyet görüşü talebi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1-Dilekçe,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2-Ruhsat 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3-Mülkiyet belgesi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4-Topografik harita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5-İş akım şeması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6-Doğaya Yeniden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Kazandırma  planı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(Hazine arazisi ise)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10 GÜN</w:t>
            </w: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ÇED Gerekli Değildir Belgesi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1-Dilekçe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2-Proje Tanıtım Dosyası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3-Müracaat Bedeli Alındısı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4-Doğaya Yeniden </w:t>
            </w:r>
            <w:proofErr w:type="gramStart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Kazandırma  planı</w:t>
            </w:r>
            <w:proofErr w:type="gramEnd"/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 xml:space="preserve">(Hazine arazisi ise)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25 İŞ GÜNÜ</w:t>
            </w:r>
          </w:p>
        </w:tc>
      </w:tr>
      <w:tr w:rsidR="00126696" w:rsidRPr="000B0D59" w:rsidTr="00126696">
        <w:trPr>
          <w:trHeight w:val="4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Çevre Mevzuatı ile ilgili Kurum Görüşü Talebi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1-Dilekçe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2-Mülkiyet Belgesi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3-Topografik harita</w:t>
            </w:r>
          </w:p>
          <w:p w:rsidR="00126696" w:rsidRPr="000B0D59" w:rsidRDefault="00126696" w:rsidP="00957319">
            <w:pPr>
              <w:spacing w:before="20" w:after="20" w:line="240" w:lineRule="exact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  <w:t>4-Proje Özeti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color w:val="000000"/>
                <w:position w:val="-2"/>
                <w:sz w:val="28"/>
                <w:szCs w:val="28"/>
              </w:rPr>
            </w:pPr>
          </w:p>
          <w:p w:rsidR="00126696" w:rsidRPr="000B0D59" w:rsidRDefault="00126696" w:rsidP="00957319">
            <w:pPr>
              <w:spacing w:before="20" w:after="20" w:line="240" w:lineRule="exact"/>
              <w:jc w:val="center"/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</w:pPr>
            <w:r w:rsidRPr="000B0D59">
              <w:rPr>
                <w:rFonts w:eastAsia="Calibri" w:cs="Times New Roman"/>
                <w:b/>
                <w:color w:val="000000"/>
                <w:position w:val="-2"/>
                <w:sz w:val="28"/>
                <w:szCs w:val="28"/>
              </w:rPr>
              <w:t>15 GÜN</w:t>
            </w:r>
          </w:p>
        </w:tc>
      </w:tr>
    </w:tbl>
    <w:p w:rsidR="00A65EC4" w:rsidRDefault="00A65EC4"/>
    <w:sectPr w:rsidR="00A65EC4" w:rsidSect="001266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96"/>
    <w:rsid w:val="00126696"/>
    <w:rsid w:val="003928ED"/>
    <w:rsid w:val="00A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Bayram</dc:creator>
  <cp:lastModifiedBy>Muharrem Bayram</cp:lastModifiedBy>
  <cp:revision>2</cp:revision>
  <dcterms:created xsi:type="dcterms:W3CDTF">2013-07-03T08:40:00Z</dcterms:created>
  <dcterms:modified xsi:type="dcterms:W3CDTF">2013-07-03T08:40:00Z</dcterms:modified>
</cp:coreProperties>
</file>