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BA" w:rsidRPr="003E47BA" w:rsidRDefault="003E47BA" w:rsidP="003E47BA">
      <w:pPr>
        <w:spacing w:after="60"/>
        <w:rPr>
          <w:rFonts w:eastAsia="Times New Roman" w:cs="Times New Roman"/>
        </w:rPr>
      </w:pPr>
      <w:r w:rsidRPr="003E47BA">
        <w:rPr>
          <w:rFonts w:eastAsia="Times New Roman" w:cs="Arial"/>
        </w:rPr>
        <w:t>14 Aralık 2011 ÇARŞAMBA</w:t>
      </w:r>
    </w:p>
    <w:p w:rsidR="003E47BA" w:rsidRPr="003E47BA" w:rsidRDefault="003E47BA" w:rsidP="003E47BA">
      <w:pPr>
        <w:spacing w:after="60"/>
        <w:jc w:val="center"/>
        <w:rPr>
          <w:rFonts w:eastAsia="Times New Roman" w:cs="Times New Roman"/>
        </w:rPr>
      </w:pPr>
      <w:r w:rsidRPr="003E47BA">
        <w:rPr>
          <w:rFonts w:eastAsia="Times New Roman" w:cs="Times New Roman"/>
          <w:b/>
          <w:bCs/>
          <w:color w:val="800080"/>
        </w:rPr>
        <w:t>Resmî Gazete</w:t>
      </w:r>
    </w:p>
    <w:p w:rsidR="003E47BA" w:rsidRPr="003E47BA" w:rsidRDefault="003E47BA" w:rsidP="003E47BA">
      <w:pPr>
        <w:spacing w:after="60"/>
        <w:jc w:val="right"/>
        <w:rPr>
          <w:rFonts w:eastAsia="Times New Roman" w:cs="Times New Roman"/>
        </w:rPr>
      </w:pPr>
      <w:r w:rsidRPr="003E47BA">
        <w:rPr>
          <w:rFonts w:eastAsia="Times New Roman" w:cs="Arial"/>
        </w:rPr>
        <w:t>Sayı : 28142</w:t>
      </w:r>
    </w:p>
    <w:p w:rsidR="003E47BA" w:rsidRPr="003E47BA" w:rsidRDefault="003E47BA" w:rsidP="003E47BA">
      <w:pPr>
        <w:spacing w:after="60"/>
        <w:jc w:val="center"/>
        <w:rPr>
          <w:rFonts w:eastAsia="Times New Roman" w:cs="Times New Roman"/>
        </w:rPr>
      </w:pPr>
      <w:r w:rsidRPr="003E47BA">
        <w:rPr>
          <w:rFonts w:eastAsia="Times New Roman" w:cs="Arial"/>
          <w:b/>
          <w:bCs/>
          <w:color w:val="000080"/>
        </w:rPr>
        <w:t>TEBLİĞ</w:t>
      </w:r>
    </w:p>
    <w:p w:rsidR="003E47BA" w:rsidRPr="003E47BA" w:rsidRDefault="003E47BA" w:rsidP="003E47BA">
      <w:pPr>
        <w:spacing w:after="60"/>
        <w:ind w:firstLine="566"/>
        <w:jc w:val="center"/>
        <w:rPr>
          <w:rFonts w:eastAsia="Times New Roman" w:cs="Times New Roman"/>
          <w:b/>
          <w:sz w:val="24"/>
          <w:szCs w:val="24"/>
        </w:rPr>
      </w:pPr>
      <w:r w:rsidRPr="003E47BA">
        <w:rPr>
          <w:rFonts w:eastAsia="Times New Roman" w:cs="Times New Roman"/>
          <w:b/>
          <w:sz w:val="24"/>
          <w:szCs w:val="24"/>
        </w:rPr>
        <w:t>Çevre ve Şehircilik Bakanlığından:</w:t>
      </w:r>
    </w:p>
    <w:p w:rsidR="003E47BA" w:rsidRPr="003E47BA" w:rsidRDefault="003E47BA" w:rsidP="003E47BA">
      <w:pPr>
        <w:spacing w:after="60"/>
        <w:jc w:val="center"/>
        <w:rPr>
          <w:rFonts w:eastAsia="Times New Roman" w:cs="Times New Roman"/>
          <w:b/>
          <w:sz w:val="24"/>
          <w:szCs w:val="24"/>
        </w:rPr>
      </w:pPr>
      <w:r w:rsidRPr="003E47BA">
        <w:rPr>
          <w:rFonts w:eastAsia="Times New Roman" w:cs="Times New Roman"/>
          <w:b/>
          <w:sz w:val="24"/>
          <w:szCs w:val="24"/>
        </w:rPr>
        <w:t>TEKSTİL SEKTÖRÜNDE ENTEGRE KİRLİLİK</w:t>
      </w:r>
    </w:p>
    <w:p w:rsidR="003E47BA" w:rsidRPr="003E47BA" w:rsidRDefault="003E47BA" w:rsidP="003E47BA">
      <w:pPr>
        <w:spacing w:after="60"/>
        <w:jc w:val="center"/>
        <w:rPr>
          <w:rFonts w:eastAsia="Times New Roman" w:cs="Times New Roman"/>
          <w:b/>
          <w:sz w:val="24"/>
          <w:szCs w:val="24"/>
        </w:rPr>
      </w:pPr>
      <w:r w:rsidRPr="003E47BA">
        <w:rPr>
          <w:rFonts w:eastAsia="Times New Roman" w:cs="Times New Roman"/>
          <w:b/>
          <w:sz w:val="24"/>
          <w:szCs w:val="24"/>
        </w:rPr>
        <w:t>ÖNLEME VE KONTROL TEBLİĞİ</w:t>
      </w:r>
    </w:p>
    <w:p w:rsidR="003E47BA" w:rsidRPr="003E47BA" w:rsidRDefault="003E47BA" w:rsidP="003E47BA">
      <w:pPr>
        <w:spacing w:after="60"/>
        <w:rPr>
          <w:rFonts w:eastAsia="Times New Roman" w:cs="Times New Roman"/>
        </w:rPr>
      </w:pPr>
      <w:r w:rsidRPr="003E47BA">
        <w:rPr>
          <w:rFonts w:eastAsia="Times New Roman" w:cs="Times New Roman"/>
        </w:rPr>
        <w:t>BİRİNCİ BÖLÜM</w:t>
      </w:r>
    </w:p>
    <w:p w:rsidR="003E47BA" w:rsidRPr="003E47BA" w:rsidRDefault="003E47BA" w:rsidP="003E47BA">
      <w:pPr>
        <w:spacing w:after="60"/>
        <w:rPr>
          <w:rFonts w:eastAsia="Times New Roman" w:cs="Times New Roman"/>
        </w:rPr>
      </w:pPr>
      <w:r w:rsidRPr="003E47BA">
        <w:rPr>
          <w:rFonts w:eastAsia="Times New Roman" w:cs="Times New Roman"/>
        </w:rPr>
        <w:t>Amaç ve Kapsam, Hukuki Dayanak ve Tanımlar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Amaç ve kapsam</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MADDE 1 –</w:t>
      </w:r>
      <w:r w:rsidRPr="003E47BA">
        <w:rPr>
          <w:rFonts w:eastAsia="Times New Roman" w:cs="Times New Roman"/>
        </w:rPr>
        <w:t xml:space="preserve"> (1) Bu Tebliğin amacı, tekstil sektörü faaliyetlerinin çevreye olabilecek olumsuz etkilerinin en aza indirilmesine, çevreyle uyumlu yönetiminin sağlanması için üretim sırasında suya, havaya ve toprağa verilecek her türlü emisyon, deşarj ve atıkların kontrolü ile hammadde ve enerjinin etkin kullanımına ve temiz üretim teknolojilerinin kullanımına ilişkin usul ve esasları düzenlemektir.</w:t>
      </w:r>
    </w:p>
    <w:p w:rsidR="003E47BA" w:rsidRPr="003E47BA" w:rsidRDefault="003E47BA" w:rsidP="003E47BA">
      <w:pPr>
        <w:spacing w:after="60"/>
        <w:ind w:firstLine="566"/>
        <w:rPr>
          <w:rFonts w:eastAsia="Times New Roman" w:cs="Times New Roman"/>
        </w:rPr>
      </w:pPr>
      <w:r w:rsidRPr="003E47BA">
        <w:rPr>
          <w:rFonts w:eastAsia="Times New Roman" w:cs="Times New Roman"/>
        </w:rPr>
        <w:t>(2) Kurulu kapasitesi 10 ton/gün üzerinde olan yıkama, ağartma, merserizasyon, haşıllama, baskı, haşıl sökme ve benzeri ön işlem, boyama ve son işlemlerinin gerçekleştirildiği tekstil tesisleri bu Tebliğ hükümlerine tabidir.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Dayanak</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MADDE 2 –</w:t>
      </w:r>
      <w:r w:rsidRPr="003E47BA">
        <w:rPr>
          <w:rFonts w:eastAsia="Times New Roman" w:cs="Times New Roman"/>
        </w:rPr>
        <w:t xml:space="preserve"> (1) Bu Tebliğ;</w:t>
      </w:r>
    </w:p>
    <w:p w:rsidR="003E47BA" w:rsidRPr="003E47BA" w:rsidRDefault="003E47BA" w:rsidP="003E47BA">
      <w:pPr>
        <w:spacing w:after="60"/>
        <w:ind w:firstLine="566"/>
        <w:rPr>
          <w:rFonts w:eastAsia="Times New Roman" w:cs="Times New Roman"/>
        </w:rPr>
      </w:pPr>
      <w:r w:rsidRPr="003E47BA">
        <w:rPr>
          <w:rFonts w:eastAsia="Times New Roman" w:cs="Times New Roman"/>
        </w:rPr>
        <w:t>a) 9/8/1983 tarihli ve 2872 sayılı Çevre Kanununun 3 üncü maddesi ile 29/6/2011 tarihli ve 644 sayılı Çevre ve Şehircilik Bakanlığının Teşkilat ve Görevleri Hakkında Kanun Hükmünde Kararnamenin 2, 8, 9 ve 33 üncü maddeleri,</w:t>
      </w:r>
    </w:p>
    <w:p w:rsidR="003E47BA" w:rsidRPr="003E47BA" w:rsidRDefault="003E47BA" w:rsidP="003E47BA">
      <w:pPr>
        <w:spacing w:after="60"/>
        <w:ind w:firstLine="566"/>
        <w:rPr>
          <w:rFonts w:eastAsia="Times New Roman" w:cs="Times New Roman"/>
        </w:rPr>
      </w:pPr>
      <w:r w:rsidRPr="003E47BA">
        <w:rPr>
          <w:rFonts w:eastAsia="Times New Roman" w:cs="Times New Roman"/>
        </w:rPr>
        <w:t>b) 31/12/2004 tarihli ve 25687 sayılı Resmî Gazete’de yayımlanan Su Kirliliği Kontrolü Yönetmeliğinin 4 ve 38 inci maddeleri,</w:t>
      </w:r>
    </w:p>
    <w:p w:rsidR="003E47BA" w:rsidRPr="003E47BA" w:rsidRDefault="003E47BA" w:rsidP="003E47BA">
      <w:pPr>
        <w:spacing w:after="60"/>
        <w:ind w:firstLine="566"/>
        <w:rPr>
          <w:rFonts w:eastAsia="Times New Roman" w:cs="Times New Roman"/>
        </w:rPr>
      </w:pPr>
      <w:r w:rsidRPr="003E47BA">
        <w:rPr>
          <w:rFonts w:eastAsia="Times New Roman" w:cs="Times New Roman"/>
        </w:rPr>
        <w:t>c) 5/7/2008 tarihli ve 26927 sayılı Resmî Gazete’de yayımlanan Atık Yönetimi Genel Esaslarına İlişkin Yönetmeliğin 5 inci maddesi,</w:t>
      </w:r>
    </w:p>
    <w:p w:rsidR="003E47BA" w:rsidRPr="003E47BA" w:rsidRDefault="003E47BA" w:rsidP="003E47BA">
      <w:pPr>
        <w:spacing w:after="60"/>
        <w:ind w:firstLine="566"/>
        <w:rPr>
          <w:rFonts w:eastAsia="Times New Roman" w:cs="Times New Roman"/>
        </w:rPr>
      </w:pPr>
      <w:r w:rsidRPr="003E47BA">
        <w:rPr>
          <w:rFonts w:eastAsia="Times New Roman" w:cs="Times New Roman"/>
        </w:rPr>
        <w:t>ç) 14/3/1991 tarihli ve 20814 sayılı Resmî Gazete’de yayımlanan Katı Atıkların Kontrolü Yönetmeliğinin 4 üncü maddesi,</w:t>
      </w:r>
    </w:p>
    <w:p w:rsidR="003E47BA" w:rsidRPr="003E47BA" w:rsidRDefault="003E47BA" w:rsidP="003E47BA">
      <w:pPr>
        <w:spacing w:after="60"/>
        <w:ind w:firstLine="566"/>
        <w:rPr>
          <w:rFonts w:eastAsia="Times New Roman" w:cs="Times New Roman"/>
        </w:rPr>
      </w:pPr>
      <w:r w:rsidRPr="003E47BA">
        <w:rPr>
          <w:rFonts w:eastAsia="Times New Roman" w:cs="Times New Roman"/>
        </w:rPr>
        <w:t>d) 14/3/2005 tarihli ve 25755 sayılı Resmî Gazete’de yayımlanan Tehlikeli Atıkların Kontrolü Yönetmeliğinin 1, 5, 9, 15 ve 16 ncı maddeleri,</w:t>
      </w:r>
    </w:p>
    <w:p w:rsidR="003E47BA" w:rsidRPr="003E47BA" w:rsidRDefault="003E47BA" w:rsidP="003E47BA">
      <w:pPr>
        <w:spacing w:after="60"/>
        <w:ind w:firstLine="566"/>
        <w:rPr>
          <w:rFonts w:eastAsia="Times New Roman" w:cs="Times New Roman"/>
        </w:rPr>
      </w:pPr>
      <w:r w:rsidRPr="003E47BA">
        <w:rPr>
          <w:rFonts w:eastAsia="Times New Roman" w:cs="Times New Roman"/>
        </w:rPr>
        <w:t>e) 3/7/2009 tarihli ve 27277 sayılı Resmî Gazete’de yayımlanan Sanayi Kaynaklı Hava Kirliliğinin Kontrolü Yönetmeliğinin 6 ncı maddesi,</w:t>
      </w:r>
    </w:p>
    <w:p w:rsidR="003E47BA" w:rsidRPr="003E47BA" w:rsidRDefault="003E47BA" w:rsidP="003E47BA">
      <w:pPr>
        <w:spacing w:after="60"/>
        <w:ind w:firstLine="566"/>
        <w:rPr>
          <w:rFonts w:eastAsia="Times New Roman" w:cs="Times New Roman"/>
        </w:rPr>
      </w:pPr>
      <w:r w:rsidRPr="003E47BA">
        <w:rPr>
          <w:rFonts w:eastAsia="Times New Roman" w:cs="Times New Roman"/>
        </w:rPr>
        <w:t>f) 26/11/2005 tarihli ve 26005 sayılı Resmî Gazete’de yayımlanan Tehlikeli Maddelerin Su ve Çevresinde Neden Olduğu Kirliliğin Kontrolü Yönetmeliğinin 5 inci maddesi,</w:t>
      </w:r>
    </w:p>
    <w:p w:rsidR="003E47BA" w:rsidRPr="003E47BA" w:rsidRDefault="003E47BA" w:rsidP="003E47BA">
      <w:pPr>
        <w:spacing w:after="60"/>
        <w:ind w:firstLine="566"/>
        <w:rPr>
          <w:rFonts w:eastAsia="Times New Roman" w:cs="Times New Roman"/>
        </w:rPr>
      </w:pPr>
      <w:r w:rsidRPr="003E47BA">
        <w:rPr>
          <w:rFonts w:eastAsia="Times New Roman" w:cs="Times New Roman"/>
        </w:rPr>
        <w:t>hükümlerine dayanılarak hazırlanmıştır.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Tanımlar ve kısaltmalar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MADDE 3 –</w:t>
      </w:r>
      <w:r w:rsidRPr="003E47BA">
        <w:rPr>
          <w:rFonts w:eastAsia="Times New Roman" w:cs="Times New Roman"/>
        </w:rPr>
        <w:t xml:space="preserve"> (1) Bu Tebliğde geçen;</w:t>
      </w:r>
    </w:p>
    <w:p w:rsidR="003E47BA" w:rsidRPr="003E47BA" w:rsidRDefault="003E47BA" w:rsidP="003E47BA">
      <w:pPr>
        <w:spacing w:after="60"/>
        <w:ind w:firstLine="566"/>
        <w:rPr>
          <w:rFonts w:eastAsia="Times New Roman" w:cs="Times New Roman"/>
        </w:rPr>
      </w:pPr>
      <w:r w:rsidRPr="003E47BA">
        <w:rPr>
          <w:rFonts w:eastAsia="Times New Roman" w:cs="Times New Roman"/>
        </w:rPr>
        <w:t>a) Azo boya: Bünyesinde azo grubu (-N = N -) bulunduran sentetik boyar maddeyi,</w:t>
      </w:r>
    </w:p>
    <w:p w:rsidR="003E47BA" w:rsidRPr="003E47BA" w:rsidRDefault="003E47BA" w:rsidP="003E47BA">
      <w:pPr>
        <w:spacing w:after="60"/>
        <w:ind w:firstLine="566"/>
        <w:rPr>
          <w:rFonts w:eastAsia="Times New Roman" w:cs="Times New Roman"/>
        </w:rPr>
      </w:pPr>
      <w:r w:rsidRPr="003E47BA">
        <w:rPr>
          <w:rFonts w:eastAsia="Times New Roman" w:cs="Times New Roman"/>
        </w:rPr>
        <w:t>b) Bakanlık: Çevre ve Şehircilik Bakanlığını,</w:t>
      </w:r>
    </w:p>
    <w:p w:rsidR="003E47BA" w:rsidRPr="003E47BA" w:rsidRDefault="003E47BA" w:rsidP="003E47BA">
      <w:pPr>
        <w:spacing w:after="60"/>
        <w:ind w:firstLine="566"/>
        <w:rPr>
          <w:rFonts w:eastAsia="Times New Roman" w:cs="Times New Roman"/>
        </w:rPr>
      </w:pPr>
      <w:r w:rsidRPr="003E47BA">
        <w:rPr>
          <w:rFonts w:eastAsia="Times New Roman" w:cs="Times New Roman"/>
        </w:rPr>
        <w:t>c) Biyokimyasal Oksijen İhtiyacı (BOİ): Suda bulunan organik maddelerin aerobik mikroorganizmalar tarafından oksitlenmesi için gerekli oksijen miktarını,</w:t>
      </w:r>
    </w:p>
    <w:p w:rsidR="003E47BA" w:rsidRPr="003E47BA" w:rsidRDefault="003E47BA" w:rsidP="003E47BA">
      <w:pPr>
        <w:spacing w:after="60"/>
        <w:ind w:firstLine="566"/>
        <w:rPr>
          <w:rFonts w:eastAsia="Times New Roman" w:cs="Times New Roman"/>
        </w:rPr>
      </w:pPr>
      <w:r w:rsidRPr="003E47BA">
        <w:rPr>
          <w:rFonts w:eastAsia="Times New Roman" w:cs="Times New Roman"/>
        </w:rPr>
        <w:t>ç) Flotte oranı: Kesikli makinelerde toplam kuru mal ile toplam sıvının ağırlıkça oranını,</w:t>
      </w:r>
    </w:p>
    <w:p w:rsidR="003E47BA" w:rsidRPr="003E47BA" w:rsidRDefault="003E47BA" w:rsidP="003E47BA">
      <w:pPr>
        <w:spacing w:after="60"/>
        <w:ind w:firstLine="566"/>
        <w:rPr>
          <w:rFonts w:eastAsia="Times New Roman" w:cs="Times New Roman"/>
        </w:rPr>
      </w:pPr>
      <w:r w:rsidRPr="003E47BA">
        <w:rPr>
          <w:rFonts w:eastAsia="Times New Roman" w:cs="Times New Roman"/>
        </w:rPr>
        <w:lastRenderedPageBreak/>
        <w:t>d) F/M oranı: Biyolojik atıksu arıtma sistemlerinde birim mikroorganizma kütlesi başına organik madde yükünü,</w:t>
      </w:r>
    </w:p>
    <w:p w:rsidR="003E47BA" w:rsidRPr="003E47BA" w:rsidRDefault="003E47BA" w:rsidP="003E47BA">
      <w:pPr>
        <w:spacing w:after="60"/>
        <w:ind w:firstLine="566"/>
        <w:rPr>
          <w:rFonts w:eastAsia="Times New Roman" w:cs="Times New Roman"/>
        </w:rPr>
      </w:pPr>
      <w:r w:rsidRPr="003E47BA">
        <w:rPr>
          <w:rFonts w:eastAsia="Times New Roman" w:cs="Times New Roman"/>
        </w:rPr>
        <w:t>e) Gelişme raporu: Tesislerin her yıl hazırlayarak İl Çevre ve Şehircilik Müdürlüğüne sunacakları, kendileri için uygulanabilir buldukları MET seçeneklerinin uygulanması sonucu sağladıkları ilerlemeleri yansıtacakları, EK-5’te verilmiş format çerçevesinde hazırlanması gereken raporu,</w:t>
      </w:r>
    </w:p>
    <w:p w:rsidR="003E47BA" w:rsidRPr="003E47BA" w:rsidRDefault="003E47BA" w:rsidP="003E47BA">
      <w:pPr>
        <w:spacing w:after="60"/>
        <w:ind w:firstLine="566"/>
        <w:rPr>
          <w:rFonts w:eastAsia="Times New Roman" w:cs="Times New Roman"/>
        </w:rPr>
      </w:pPr>
      <w:r w:rsidRPr="003E47BA">
        <w:rPr>
          <w:rFonts w:eastAsia="Times New Roman" w:cs="Times New Roman"/>
        </w:rPr>
        <w:t>f) Kimyasal oksijen ihtiyacı (KOİ): Bir su örneğindeki organik ve oksitlenebilir inorganik bileşikleri yükseltgemek için gerekli oksijen miktarını,</w:t>
      </w:r>
    </w:p>
    <w:p w:rsidR="003E47BA" w:rsidRPr="003E47BA" w:rsidRDefault="003E47BA" w:rsidP="003E47BA">
      <w:pPr>
        <w:spacing w:after="60"/>
        <w:ind w:firstLine="566"/>
        <w:rPr>
          <w:rFonts w:eastAsia="Times New Roman" w:cs="Times New Roman"/>
        </w:rPr>
      </w:pPr>
      <w:r w:rsidRPr="003E47BA">
        <w:rPr>
          <w:rFonts w:eastAsia="Times New Roman" w:cs="Times New Roman"/>
        </w:rPr>
        <w:t>g) Malzeme güvenlik bilgi formu (MGBF): Kimyasal maddelerin kullanımı ve depolanması sırasında oluşabilecek işçi sağlığı iş güvenliği risklerini ortadan kaldırmaya yönelik çalışmaların önemli bir parçasını oluşturan ve kullanıcıyı doğru ve yeterli düzeyde bilgilendirmek amacıyla hazırlanan, ilgili kimyasal maddelerin tehlike ve riskleri ile diğer bilgileri içeren dokümanları,</w:t>
      </w:r>
    </w:p>
    <w:p w:rsidR="003E47BA" w:rsidRPr="003E47BA" w:rsidRDefault="003E47BA" w:rsidP="003E47BA">
      <w:pPr>
        <w:spacing w:after="60"/>
        <w:ind w:firstLine="566"/>
        <w:rPr>
          <w:rFonts w:eastAsia="Times New Roman" w:cs="Times New Roman"/>
        </w:rPr>
      </w:pPr>
      <w:r w:rsidRPr="003E47BA">
        <w:rPr>
          <w:rFonts w:eastAsia="Times New Roman" w:cs="Times New Roman"/>
        </w:rPr>
        <w:t>ğ) Membran biyoreaktör (MBR): Katı madde ayrımının membranlarla sağlandığı, askıda kültür biyolojik arıtma sistemlerini,</w:t>
      </w:r>
    </w:p>
    <w:p w:rsidR="003E47BA" w:rsidRPr="003E47BA" w:rsidRDefault="003E47BA" w:rsidP="003E47BA">
      <w:pPr>
        <w:spacing w:after="60"/>
        <w:ind w:firstLine="566"/>
        <w:rPr>
          <w:rFonts w:eastAsia="Times New Roman" w:cs="Times New Roman"/>
        </w:rPr>
      </w:pPr>
      <w:r w:rsidRPr="003E47BA">
        <w:rPr>
          <w:rFonts w:eastAsia="Times New Roman" w:cs="Times New Roman"/>
        </w:rPr>
        <w:t>h) Mevcut en iyi teknikler (MET): Kirliliğin ve bütün olarak çevre üzerindeki etkilerin önlenmesi, bunun mümkün olmadığı yerlerde de en aza indirilmesi amacıyla tasarlanmış emisyon/deşarj sınır değerlerine prensipte temel sağlamak üzere belirli tekniklerin uygulanabilirliğini gösteren, faaliyetlerin ve işletim yöntemlerinin geliştirilmesi sırasındaki en etkin ve ileri aşamayı,</w:t>
      </w:r>
    </w:p>
    <w:p w:rsidR="003E47BA" w:rsidRPr="003E47BA" w:rsidRDefault="003E47BA" w:rsidP="003E47BA">
      <w:pPr>
        <w:spacing w:after="60"/>
        <w:ind w:firstLine="566"/>
        <w:rPr>
          <w:rFonts w:eastAsia="Times New Roman" w:cs="Times New Roman"/>
        </w:rPr>
      </w:pPr>
      <w:r w:rsidRPr="003E47BA">
        <w:rPr>
          <w:rFonts w:eastAsia="Times New Roman" w:cs="Times New Roman"/>
        </w:rPr>
        <w:t>ı) Mikrofiltrasyon (MF): Boyutu 20 nm’den büyük tanecikleri sıvılardan ayıran membran ayırma yöntemini,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i) MLSS: Aktif çamur tesisleri havalandırma tankında süspansiyon halinde katı madde konsantrasyonunu,</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j) Nanofiltrasyon (NF): Moleküler ağırlık sınırı ultrafiltrasyon ile ters osmoz arasında (&lt;1000 Dalton) olan membran ayırma yöntemini,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k) Tekstil üreticisi: Kurulu kapasitesi 10 ton kumaş/gün’ün üstünde olan ön işleme (yıkama, ağartma, pamuk parlatma işlemleri) ve iplik veya kumaş boyama yapan tesisleri,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l) Temiz üretim: Bütünsel önleyici bir çevre stratejisinin ürün, hizmet ve üretim süreçlerine sürekli olarak uygulanması ile insanlar ve çevre üzerindeki risklerin azaltılmasını,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m) Temiz üretim planı: Tesislerin her beş yılda bir hazırlayacakları; uygulamak zorunda oldukları MET uygulamalarını ve uygulamaya karar verdikleri MET’leri, temiz üretim hedeflerini ve ayrıca ana performans göstergeleri cinsinden hedeflerini uygulama takvimi ve benzeri araçlar ile birlikte beyan ettikleri, EK-4’te verilen format çerçevesinde hazırlanması gereken plan dokümanını,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n) Ters ozmoz (TO): Çeşitli molekül ve iyonları, basınç uygulaması ile sıvı fazdan ayırabilen membran ayırma yöntemini,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o) Tesis: 4 üncü maddenin birinci fıkrasının (i) bendi kapsamında üretim yapan tekstil kuruluşlarını,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ö) Ultrafiltrasyon (UF): Moleküler ağırlıkları 1000-1000000 Da arasındaki maddeleri sıvıdan ayıran membran ayırma yöntemini,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p) Yetkilendirilmiş çevre danışmanlık firması: 21/11/2008 tarihli ve 27061 sayılı Resmî Gazete’de yayımlanan Çevre Denetimi Yönetmeliği kapsamında çevre izin veya çevre izin ve lisans başvuru dosyasını ve başvuru dosyasında yer alacak bilgi, belge ve raporları hazırlayan ve/veya hazırlatacak ve Bakanlığa karşı bunların doğruluğundan sorumlu olan, yeterlik belgesi almış olan gerçek veya tüzel kişileri,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r) Yüzey aktif maddeler: Yüzeyde birikmeye eğilimi olan, suyun yüzey gerilimini azaltan kimyasal maddeleri,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lastRenderedPageBreak/>
        <w:t>ifade eder.</w:t>
      </w:r>
    </w:p>
    <w:p w:rsidR="003E47BA" w:rsidRPr="003E47BA" w:rsidRDefault="003E47BA" w:rsidP="003E47BA">
      <w:pPr>
        <w:spacing w:after="60"/>
        <w:rPr>
          <w:rFonts w:eastAsia="Times New Roman" w:cs="Times New Roman"/>
          <w:lang w:val="sv-SE"/>
        </w:rPr>
      </w:pPr>
      <w:r w:rsidRPr="003E47BA">
        <w:rPr>
          <w:rFonts w:eastAsia="Times New Roman" w:cs="Times New Roman"/>
          <w:lang w:val="sv-SE"/>
        </w:rPr>
        <w:t>İKİNCİ BÖLÜM</w:t>
      </w:r>
    </w:p>
    <w:p w:rsidR="003E47BA" w:rsidRPr="003E47BA" w:rsidRDefault="003E47BA" w:rsidP="003E47BA">
      <w:pPr>
        <w:spacing w:after="60"/>
        <w:rPr>
          <w:rFonts w:eastAsia="Times New Roman" w:cs="Times New Roman"/>
          <w:lang w:val="sv-SE"/>
        </w:rPr>
      </w:pPr>
      <w:r w:rsidRPr="003E47BA">
        <w:rPr>
          <w:rFonts w:eastAsia="Times New Roman" w:cs="Times New Roman"/>
          <w:lang w:val="sv-SE"/>
        </w:rPr>
        <w:t>Uygulama Esasları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Esaslar</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 xml:space="preserve">MADDE 4 – </w:t>
      </w:r>
      <w:r w:rsidRPr="003E47BA">
        <w:rPr>
          <w:rFonts w:eastAsia="Times New Roman" w:cs="Times New Roman"/>
          <w:lang w:val="sv-SE"/>
        </w:rPr>
        <w:t>(1) Bu Tebliğin uygulanması için öngörülen esaslar aşağıda belirtilmiştir.</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a) Bütün canlıların ortak varlığı olan çevrenin, sürdürülebilir çevre ve sürdürülebilir kalkınma ilkeleri doğrultusunda korunmasının sağlanması için kirliliğin kaynağında engellenmesi,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b) Her türlü faaliyet sırasında doğal kaynakların hammadde ve enerjinin verimli kullanımının sağlanması için temiz üretim teknolojilerin kullanılması,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c) Meydana gelen her türlü emisyon, deşarj ve atıkların oluşumunu kaynağında azaltan ve geri kazanımını sağlayan çevre ile uyumlu teknolojilerin kullanılması,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ç) Herhangi bir ürünün, üretim aşamasında çevreye zarar vermeyecek veya en az zarar verecek şekilde tasarlanarak imal edilmesi,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d) Yeni kurulacak ve kapasite artırımı yapılacak tesisler için yürütülen Çevresel Etki Değerlendirmesi (ÇED) sürecinde, hammadde kullanımı, doğal kaynak ve enerji tüketimi konusunda değerlendirme yapılırken, önceliğin temiz üretim tekniklerine verilmesinin sağlanması,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e) Tesisler tarafından verilen EK-1 ve EK-3’te yer alan tesis içi temiz üretim teknikleri ve EK-2’de verilen boru sonu arıtma seçeneklerinden uygun olanları içeren temiz üretim planlarının hazırlanması ve uygulanması,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f) Hazırlanacak temiz üretim planlarında her tesisin; birim üretim başına su tüketimi, birim üretim başına elektrik tüketimi, birim üretim başına atıksu miktarı, birim üretim başına kirlilik yükü, birim üretim başına hammadde tüketimi, birim üretim başına çamur miktarı, hammadde değişikliği ve benzeri hususlara bu Tebliğin eklerinde yer alan hedeflerle uyumlu, izlenebilir temiz üretim hedeflerine yer vermesi,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g) Tesislerin temiz üretim planlarında yer verdikleri temiz üretim hedeflerine ne ölçüde ulaştıklarını bu Tebliğde belirtilen süreler içerisinde sunacakları gelişme raporlarında ve bir sonraki temiz üretim planlarında göstermesi.</w:t>
      </w:r>
    </w:p>
    <w:p w:rsidR="003E47BA" w:rsidRPr="003E47BA" w:rsidRDefault="003E47BA" w:rsidP="003E47BA">
      <w:pPr>
        <w:spacing w:after="60"/>
        <w:rPr>
          <w:rFonts w:eastAsia="Times New Roman" w:cs="Times New Roman"/>
          <w:lang w:val="sv-SE"/>
        </w:rPr>
      </w:pPr>
      <w:r w:rsidRPr="003E47BA">
        <w:rPr>
          <w:rFonts w:eastAsia="Times New Roman" w:cs="Times New Roman"/>
          <w:lang w:val="sv-SE"/>
        </w:rPr>
        <w:t>ÜÇÜNCÜ BÖLÜM</w:t>
      </w:r>
    </w:p>
    <w:p w:rsidR="003E47BA" w:rsidRPr="003E47BA" w:rsidRDefault="003E47BA" w:rsidP="003E47BA">
      <w:pPr>
        <w:spacing w:after="60"/>
        <w:rPr>
          <w:rFonts w:eastAsia="Times New Roman" w:cs="Times New Roman"/>
          <w:lang w:val="sv-SE"/>
        </w:rPr>
      </w:pPr>
      <w:r w:rsidRPr="003E47BA">
        <w:rPr>
          <w:rFonts w:eastAsia="Times New Roman" w:cs="Times New Roman"/>
          <w:lang w:val="sv-SE"/>
        </w:rPr>
        <w:t>Görev, Yetki ve Sorumluluklar</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Bakanlığın görev ve yetkileri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MADDE 5 –</w:t>
      </w:r>
      <w:r w:rsidRPr="003E47BA">
        <w:rPr>
          <w:rFonts w:eastAsia="Times New Roman" w:cs="Times New Roman"/>
          <w:lang w:val="sv-SE"/>
        </w:rPr>
        <w:t xml:space="preserve"> (1) Bu Tebliğin uygulanması için Bakanlığın görev ve yetkileri aşağıda belirtilmiştir.</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a) Tekstil sektöründen kaynaklanan her türlü emisyon, deşarj ve atıkların çevreyle uyumlu bir şekilde yönetimini sağlayan program ve politikaları belirlemek,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b) Bu Tebliğin uygulanmasına yönelik işbirliği ve koordinasyonu sağlamak,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c) Tekstil sektörünün çevreyle uyumlu bir şekilde faaliyetini sağlamaya yönelik teknoloji ve yönetim sistemlerinin kurulmasında ulusal ve uluslararası işbirliğini sağlamak.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(2) Bakanlık gerek gördüğü durumlarda; tesislerden, temiz üretim planlarında yer alan hedeflerin yükseltilmesini isteyebilir.</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İl çevre ve şehircilik müdürlüklerinin görev ve yetkileri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 xml:space="preserve">MADDE 6 – </w:t>
      </w:r>
      <w:r w:rsidRPr="003E47BA">
        <w:rPr>
          <w:rFonts w:eastAsia="Times New Roman" w:cs="Times New Roman"/>
          <w:lang w:val="sv-SE"/>
        </w:rPr>
        <w:t>(1) Bu Tebliğin uygulanmasına ilişkin il çevre ve şehircilik müdürlüklerinin görev ve yetkileri aşağıda belirtilmiştir.</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a) Tekstil üreticileri tarafından hazırlanan/hazırlattırılan temiz üretim planlarını onaylamak,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lastRenderedPageBreak/>
        <w:t>b) Tekstil üreticileri tarafından hazırlanan ve hazırlattırılan temiz üretim planlarının uygulanmasını sağlamak,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c) Bu Tebliğde belirlenen kapasiteler doğrultusunda hazırlanan temiz üretim planlarının uygulanmasını kontrol etmek ve denetlemek,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ç) Hazırlanan temiz üretim planlarına ait gelişme raporlarını değerlendirmek ve uygulamaları kontrol etmek.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Tekstil üreticilerinin yükümlülükleri</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MADDE 7 –</w:t>
      </w:r>
      <w:r w:rsidRPr="003E47BA">
        <w:rPr>
          <w:rFonts w:eastAsia="Times New Roman" w:cs="Times New Roman"/>
          <w:lang w:val="sv-SE"/>
        </w:rPr>
        <w:t xml:space="preserve"> (1) Tekstil üreticilerinin entegre kirlilik önleme ve kontrol yaklaşımı çerçevesinde, gerek üretim gerekse her türlü emisyon, deşarj ve atıkların yönetimi süreçlerinde bu Tebliğin uygulanmasına ilişkin yükümlülükleri aşağıda belirtilmiştir.</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a) EK-1, EK-2 ve EK-3’te yer alan uygulamalar doğrultusunda EK-4’te formatı verilen temiz üretim planlarını hazırlamak/hazırlatmak ve onaylatmak,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b) Her türlü emisyon, deşarj ve atıkların kontrolünü sağlamak ve mevcut en iyi teknikleri uygulamak,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c) Hazırlanan temiz üretim planlarının uygulanmasına ait gelişme raporlarını, EK-5’te verilen formata göre hazırlamak ve il çevre ve şehircilik müdürlüklerine sunmak,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ç) Gelişme raporlarında sunacakları her türlü analiz ve ölçümleri Bakanlık tarafından yetkilendirilmiş laboratuvarlarda yaptırmak,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d) Temiz üretim teknikleri uygulamalarını bu Tebliğde belirtilen usul ve esaslara göre yapmak.</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lang w:val="sv-SE"/>
        </w:rPr>
        <w:t>(2) Bu Tebliğin yayım tarihinden sonra söz konusu Tebliğ kapsamına giren tesisler, ÇED raporlarında temiz üretim tekniklerine yer vererek, temiz üretim planlarını hazırlayarak onay için sunacaklarını taahhüt ederler.</w:t>
      </w:r>
    </w:p>
    <w:p w:rsidR="003E47BA" w:rsidRPr="003E47BA" w:rsidRDefault="003E47BA" w:rsidP="003E47BA">
      <w:pPr>
        <w:spacing w:after="60"/>
        <w:rPr>
          <w:rFonts w:eastAsia="Times New Roman" w:cs="Times New Roman"/>
          <w:lang w:val="sv-SE"/>
        </w:rPr>
      </w:pPr>
      <w:r w:rsidRPr="003E47BA">
        <w:rPr>
          <w:rFonts w:eastAsia="Times New Roman" w:cs="Times New Roman"/>
          <w:lang w:val="sv-SE"/>
        </w:rPr>
        <w:t>DÖRDÜNCÜ BÖLÜM</w:t>
      </w:r>
    </w:p>
    <w:p w:rsidR="003E47BA" w:rsidRPr="003E47BA" w:rsidRDefault="003E47BA" w:rsidP="003E47BA">
      <w:pPr>
        <w:spacing w:after="60"/>
        <w:rPr>
          <w:rFonts w:eastAsia="Times New Roman" w:cs="Times New Roman"/>
          <w:lang w:val="sv-SE"/>
        </w:rPr>
      </w:pPr>
      <w:r w:rsidRPr="003E47BA">
        <w:rPr>
          <w:rFonts w:eastAsia="Times New Roman" w:cs="Times New Roman"/>
          <w:lang w:val="sv-SE"/>
        </w:rPr>
        <w:t>Temiz Üretim Planı Hazırlanması ve Uygulanması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Temiz üretim planı</w:t>
      </w:r>
    </w:p>
    <w:p w:rsidR="003E47BA" w:rsidRPr="003E47BA" w:rsidRDefault="003E47BA" w:rsidP="003E47BA">
      <w:pPr>
        <w:spacing w:after="60"/>
        <w:ind w:firstLine="566"/>
        <w:rPr>
          <w:rFonts w:eastAsia="Times New Roman" w:cs="Times New Roman"/>
          <w:lang w:val="sv-SE"/>
        </w:rPr>
      </w:pPr>
      <w:r w:rsidRPr="003E47BA">
        <w:rPr>
          <w:rFonts w:eastAsia="Times New Roman" w:cs="Times New Roman"/>
          <w:b/>
          <w:bCs/>
          <w:lang w:val="sv-SE"/>
        </w:rPr>
        <w:t>MADDE 8 –</w:t>
      </w:r>
      <w:r w:rsidRPr="003E47BA">
        <w:rPr>
          <w:rFonts w:eastAsia="Times New Roman" w:cs="Times New Roman"/>
          <w:lang w:val="sv-SE"/>
        </w:rPr>
        <w:t xml:space="preserve"> (1) Temiz üretim planı hazırlanması ve uygulanmasında tesisler;</w:t>
      </w:r>
    </w:p>
    <w:p w:rsidR="003E47BA" w:rsidRPr="003E47BA" w:rsidRDefault="003E47BA" w:rsidP="003E47BA">
      <w:pPr>
        <w:spacing w:after="60"/>
        <w:ind w:firstLine="566"/>
        <w:rPr>
          <w:rFonts w:eastAsia="Times New Roman" w:cs="Times New Roman"/>
        </w:rPr>
      </w:pPr>
      <w:r w:rsidRPr="003E47BA">
        <w:rPr>
          <w:rFonts w:eastAsia="Times New Roman" w:cs="Times New Roman"/>
        </w:rPr>
        <w:t>a) EK-1’de yer alan C.2.1.1 ya da C.2.1.2 nolu MET’lerden birisini temiz üretim planlarında sunmak,</w:t>
      </w:r>
    </w:p>
    <w:p w:rsidR="003E47BA" w:rsidRPr="003E47BA" w:rsidRDefault="003E47BA" w:rsidP="003E47BA">
      <w:pPr>
        <w:spacing w:after="60"/>
        <w:ind w:firstLine="566"/>
        <w:rPr>
          <w:rFonts w:eastAsia="Times New Roman" w:cs="Times New Roman"/>
        </w:rPr>
      </w:pPr>
      <w:r w:rsidRPr="003E47BA">
        <w:rPr>
          <w:rFonts w:eastAsia="Times New Roman" w:cs="Times New Roman"/>
        </w:rPr>
        <w:t>b) Bu Tebliğin eklerinde yer alan; EK-1 A ana başlığı, EK-1 B ana başlığı, EK-1 C ana başlığı, EK-2 ve EK-3’te sıralanan bütün MET uygulamalarından, her bir ek ve ana başlıklar içinden kendi tesislerine uygun olanları seçerek gerekçeleri ile birlikte temiz üretim planlarında sunmak,</w:t>
      </w:r>
    </w:p>
    <w:p w:rsidR="003E47BA" w:rsidRPr="003E47BA" w:rsidRDefault="003E47BA" w:rsidP="003E47BA">
      <w:pPr>
        <w:spacing w:after="60"/>
        <w:ind w:firstLine="566"/>
        <w:rPr>
          <w:rFonts w:eastAsia="Times New Roman" w:cs="Times New Roman"/>
        </w:rPr>
      </w:pPr>
      <w:r w:rsidRPr="003E47BA">
        <w:rPr>
          <w:rFonts w:eastAsia="Times New Roman" w:cs="Times New Roman"/>
        </w:rPr>
        <w:t>c) Temiz üretim planlarını, her çevre izni başvurusunda revize ederek yeniden onaya sunup uygulamaya koymak,</w:t>
      </w:r>
    </w:p>
    <w:p w:rsidR="003E47BA" w:rsidRPr="003E47BA" w:rsidRDefault="003E47BA" w:rsidP="003E47BA">
      <w:pPr>
        <w:spacing w:after="60"/>
        <w:ind w:firstLine="566"/>
        <w:rPr>
          <w:rFonts w:eastAsia="Times New Roman" w:cs="Times New Roman"/>
        </w:rPr>
      </w:pPr>
      <w:r w:rsidRPr="003E47BA">
        <w:rPr>
          <w:rFonts w:eastAsia="Times New Roman" w:cs="Times New Roman"/>
        </w:rPr>
        <w:t>ç) Temiz üretim planlarının onaylanmasını müteakip her yıl gelişme raporlarını il çevre ve şehircilik müdürlüklerine sunmak,</w:t>
      </w:r>
    </w:p>
    <w:p w:rsidR="003E47BA" w:rsidRPr="003E47BA" w:rsidRDefault="003E47BA" w:rsidP="003E47BA">
      <w:pPr>
        <w:spacing w:after="60"/>
        <w:ind w:firstLine="566"/>
        <w:rPr>
          <w:rFonts w:eastAsia="Times New Roman" w:cs="Times New Roman"/>
        </w:rPr>
      </w:pPr>
      <w:r w:rsidRPr="003E47BA">
        <w:rPr>
          <w:rFonts w:eastAsia="Times New Roman" w:cs="Times New Roman"/>
        </w:rPr>
        <w:t>zorundadır.</w:t>
      </w:r>
    </w:p>
    <w:p w:rsidR="003E47BA" w:rsidRPr="003E47BA" w:rsidRDefault="003E47BA" w:rsidP="003E47BA">
      <w:pPr>
        <w:spacing w:after="60"/>
        <w:ind w:firstLine="566"/>
        <w:rPr>
          <w:rFonts w:eastAsia="Times New Roman" w:cs="Times New Roman"/>
        </w:rPr>
      </w:pPr>
      <w:r w:rsidRPr="003E47BA">
        <w:rPr>
          <w:rFonts w:eastAsia="Times New Roman" w:cs="Times New Roman"/>
        </w:rPr>
        <w:t>(2) Yeni kurulacak tesisler; 29/4/2009 tarihli ve 27214 sayılı Resmî Gazete’de yayımlanan Çevre Kanununca Alınması Gereken İzin ve Lisanslar Hakkında Yönetmelik hükümleri kapsamında, çevre izni alınması aşamasında yapacakları başvuruda onaylı temiz üretim planlarını sunarlar.</w:t>
      </w:r>
    </w:p>
    <w:p w:rsidR="003E47BA" w:rsidRPr="003E47BA" w:rsidRDefault="003E47BA" w:rsidP="003E47BA">
      <w:pPr>
        <w:spacing w:after="60"/>
        <w:rPr>
          <w:rFonts w:eastAsia="Times New Roman" w:cs="Times New Roman"/>
        </w:rPr>
      </w:pPr>
      <w:r w:rsidRPr="003E47BA">
        <w:rPr>
          <w:rFonts w:eastAsia="Times New Roman" w:cs="Times New Roman"/>
        </w:rPr>
        <w:t>BEŞİNCİ BÖLÜM</w:t>
      </w:r>
    </w:p>
    <w:p w:rsidR="003E47BA" w:rsidRPr="003E47BA" w:rsidRDefault="003E47BA" w:rsidP="003E47BA">
      <w:pPr>
        <w:spacing w:after="60"/>
        <w:rPr>
          <w:rFonts w:eastAsia="Times New Roman" w:cs="Times New Roman"/>
        </w:rPr>
      </w:pPr>
      <w:r w:rsidRPr="003E47BA">
        <w:rPr>
          <w:rFonts w:eastAsia="Times New Roman" w:cs="Times New Roman"/>
        </w:rPr>
        <w:t>Çeşitli ve Son Hükümler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Danışmanlık işleri</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lastRenderedPageBreak/>
        <w:t>MADDE 9 –</w:t>
      </w:r>
      <w:r w:rsidRPr="003E47BA">
        <w:rPr>
          <w:rFonts w:eastAsia="Times New Roman" w:cs="Times New Roman"/>
        </w:rPr>
        <w:t xml:space="preserve"> (1) Bu Tebliğde belirtilen iş ve işlemleri tekstil üreticisi, 12/11/2010 tarihli ve 27757 sayılı Resmî Gazete’de yayımlanan Çevre Görevlisi ve Çevre Danışmanlık Firmaları Hakkında Yönetmelikte belirlenen çevre danışmanlık firmalarına ve/veya çevre görevlisine yaptırmakla yükümlüdür.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İzleme ve denetim</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MADDE 10 –</w:t>
      </w:r>
      <w:r w:rsidRPr="003E47BA">
        <w:rPr>
          <w:rFonts w:eastAsia="Times New Roman" w:cs="Times New Roman"/>
        </w:rPr>
        <w:t xml:space="preserve"> (1) Bu Tebliğe konu olan tesislerin değerlendirilmesi için Bakanlık tarafından izlenme ve denetim programları hazırlanır.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İdarî yaptırım</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MADDE 11 –</w:t>
      </w:r>
      <w:r w:rsidRPr="003E47BA">
        <w:rPr>
          <w:rFonts w:eastAsia="Times New Roman" w:cs="Times New Roman"/>
        </w:rPr>
        <w:t xml:space="preserve"> (1) Bu Tebliğ hükümlerini yerine getirmeyenlere 2872 sayılı Çevre Kanunu ve diğer ilgili mevzuat hükümlerine göre yaptırım uygulanır.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Geçiş hükümleri</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GEÇİCİ MADDE 1 –</w:t>
      </w:r>
      <w:r w:rsidRPr="003E47BA">
        <w:rPr>
          <w:rFonts w:eastAsia="Times New Roman" w:cs="Times New Roman"/>
        </w:rPr>
        <w:t xml:space="preserve"> (1) Mevcut tesisler, 31/12/2012 tarihine kadar, temiz üretim planlarını hazırlayarak il çevre ve şehircilik müdürlüğüne sunarlar.</w:t>
      </w:r>
    </w:p>
    <w:p w:rsidR="003E47BA" w:rsidRPr="003E47BA" w:rsidRDefault="003E47BA" w:rsidP="003E47BA">
      <w:pPr>
        <w:spacing w:after="60"/>
        <w:ind w:firstLine="566"/>
        <w:rPr>
          <w:rFonts w:eastAsia="Times New Roman" w:cs="Times New Roman"/>
        </w:rPr>
      </w:pPr>
      <w:r w:rsidRPr="003E47BA">
        <w:rPr>
          <w:rFonts w:eastAsia="Times New Roman" w:cs="Times New Roman"/>
        </w:rPr>
        <w:t>(2) 8 inci maddenin birinci fıkrasının (a) bendinde belirtilen MET’lerin, mevcut tesisler tarafından uygulanması için son tarih 31/12/2014’tür.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Yürürlük</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 xml:space="preserve">MADDE 12 – </w:t>
      </w:r>
      <w:r w:rsidRPr="003E47BA">
        <w:rPr>
          <w:rFonts w:eastAsia="Times New Roman" w:cs="Times New Roman"/>
        </w:rPr>
        <w:t>(1) Bu Tebliğ yayımı tarihinde yürürlüğe girer.</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Yürütme</w:t>
      </w:r>
    </w:p>
    <w:p w:rsidR="003E47BA" w:rsidRPr="003E47BA" w:rsidRDefault="003E47BA" w:rsidP="003E47BA">
      <w:pPr>
        <w:spacing w:after="60"/>
        <w:ind w:firstLine="566"/>
        <w:rPr>
          <w:rFonts w:eastAsia="Times New Roman" w:cs="Times New Roman"/>
        </w:rPr>
      </w:pPr>
      <w:r w:rsidRPr="003E47BA">
        <w:rPr>
          <w:rFonts w:eastAsia="Times New Roman" w:cs="Times New Roman"/>
          <w:b/>
          <w:bCs/>
        </w:rPr>
        <w:t xml:space="preserve">MADDE 13 – </w:t>
      </w:r>
      <w:r w:rsidRPr="003E47BA">
        <w:rPr>
          <w:rFonts w:eastAsia="Times New Roman" w:cs="Times New Roman"/>
        </w:rPr>
        <w:t>(1) Bu Tebliğ hükümlerini Çevre ve Şehircilik Bakanı yürütür.</w:t>
      </w:r>
    </w:p>
    <w:p w:rsidR="00000000"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Default="003E47BA" w:rsidP="003E47BA">
      <w:pPr>
        <w:spacing w:after="60"/>
      </w:pPr>
    </w:p>
    <w:p w:rsidR="003E47BA" w:rsidRPr="000C6AC6" w:rsidRDefault="003E47BA" w:rsidP="003E47BA">
      <w:pPr>
        <w:pStyle w:val="3-NormalYaz0"/>
        <w:tabs>
          <w:tab w:val="clear" w:pos="566"/>
        </w:tabs>
        <w:spacing w:after="120" w:line="276" w:lineRule="auto"/>
        <w:jc w:val="left"/>
        <w:rPr>
          <w:rFonts w:ascii="Times New Roman" w:hAnsi="Times New Roman" w:cs="Times New Roman"/>
          <w:b/>
          <w:bCs/>
          <w:sz w:val="28"/>
          <w:szCs w:val="28"/>
        </w:rPr>
      </w:pPr>
      <w:r w:rsidRPr="000C6AC6">
        <w:rPr>
          <w:rFonts w:ascii="Times New Roman" w:hAnsi="Times New Roman" w:cs="Times New Roman"/>
          <w:b/>
          <w:bCs/>
          <w:sz w:val="28"/>
          <w:szCs w:val="28"/>
        </w:rPr>
        <w:lastRenderedPageBreak/>
        <w:t>EK 1. TESİS İÇİ MET UYGULAMALARI</w:t>
      </w:r>
    </w:p>
    <w:p w:rsidR="003E47BA" w:rsidRPr="000C6AC6" w:rsidRDefault="003E47BA" w:rsidP="003E47BA">
      <w:pPr>
        <w:pStyle w:val="3-NormalYaz0"/>
        <w:tabs>
          <w:tab w:val="clear" w:pos="566"/>
        </w:tabs>
        <w:spacing w:before="120" w:after="120" w:line="276" w:lineRule="auto"/>
        <w:rPr>
          <w:rFonts w:ascii="Times New Roman" w:hAnsi="Times New Roman" w:cs="Times New Roman"/>
          <w:b/>
          <w:bCs/>
          <w:sz w:val="24"/>
          <w:szCs w:val="24"/>
        </w:rPr>
      </w:pPr>
    </w:p>
    <w:p w:rsidR="003E47BA" w:rsidRPr="000C6AC6" w:rsidRDefault="003E47BA" w:rsidP="003E47BA">
      <w:pPr>
        <w:pStyle w:val="ListParagraph"/>
        <w:numPr>
          <w:ilvl w:val="0"/>
          <w:numId w:val="7"/>
        </w:numPr>
        <w:spacing w:before="120" w:after="120" w:line="240" w:lineRule="auto"/>
        <w:rPr>
          <w:rFonts w:ascii="Times New Roman" w:hAnsi="Times New Roman" w:cs="Times New Roman"/>
          <w:b/>
          <w:bCs/>
        </w:rPr>
      </w:pPr>
      <w:r w:rsidRPr="000C6AC6">
        <w:rPr>
          <w:rFonts w:ascii="Times New Roman" w:hAnsi="Times New Roman" w:cs="Times New Roman"/>
          <w:b/>
          <w:bCs/>
        </w:rPr>
        <w:t>GENEL UYGULAMALAR</w:t>
      </w:r>
    </w:p>
    <w:p w:rsidR="003E47BA" w:rsidRPr="000C6AC6" w:rsidRDefault="003E47BA" w:rsidP="003E47BA">
      <w:pPr>
        <w:pStyle w:val="ListParagraph"/>
        <w:spacing w:before="120" w:after="120" w:line="240" w:lineRule="auto"/>
        <w:ind w:left="360"/>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Tesis Yönetiminde MET;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Çevre Yönetim Sistemi kurulması,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Çevre konusunda bilinçlendirmeye yönelik eğitim programlarına yer verilmesi,</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Tüm madde girdilerini ve çıktılarını gösteren, kütle dengelerine dayalı yıllık atık envanter raporlarının hazırlanması,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Üretim prosesine ilişkin tüm girdi ve çıktıları (hammadde, kimyasal, enerji, su, ürün, atıksu, hava emisyonları, çamur, katı atık, tehlikeli atık ve yan ürün) miktar ve nitelikleri açısından izlenmesi,</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Bakım ve temizlik faaliyetlerinde daha iyi uygulamaların benimsenmesi,</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Çevresel etkileri göz önüne alarak, üretimde uygulanan reçetelerin optimize edilmesi,</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Ekipmanların titreşimini azaltmaya yönelik önlemler almak alınması ve duvarlarda ses izolasyonunun yapılması,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Tüm kimyasal maddeleri, Madde Güvenlik Veri Kılavuzları'nda verilen talimatlara göre saklanması ve depolanması,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Tüm kimyasal dökülmelerine engel olunması, dökülme gerçekleştiyse sahanın kontrol altına alınması ve temizlenmesi, kimyasal döküntülerinin alıcı ortama ve kanalizasyon sistemine karışmasının engellenmesidir.</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 xml:space="preserve"> Alınabilecek Genel Önlemler Niteliğindeki MET;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Kimyasalların dozlanmasında (boyalar hariç) MET; otomatik dozlama ve dağıtım sistemleri kurulmasıdır.</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Kimyasalların seçimi ve kullanımında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Kimyasal kullanılmaksızın üretimin mümkün olduğu durumlarda, kimyasal kullanılmaması,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Kimyasal kullanımının şart olduğu durumlarda, en az risk taşıyan kimyasalın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Yüzey aktif madde kullanımında; alkilfenol etoksilatlar ve diğer tehlikeli maddeler yerine, biyolojik olarak kolay ayrışabilir yüzey aktif maddelerin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Kompleks oluşturucu madde kullanımında; </w:t>
      </w:r>
    </w:p>
    <w:p w:rsidR="003E47BA" w:rsidRPr="000C6AC6" w:rsidRDefault="003E47BA" w:rsidP="003E47BA">
      <w:pPr>
        <w:pStyle w:val="ListParagraph"/>
        <w:numPr>
          <w:ilvl w:val="4"/>
          <w:numId w:val="7"/>
        </w:numPr>
        <w:spacing w:before="120" w:after="120" w:line="240" w:lineRule="auto"/>
        <w:ind w:left="2835" w:hanging="956"/>
        <w:jc w:val="both"/>
        <w:rPr>
          <w:rFonts w:ascii="Times New Roman" w:hAnsi="Times New Roman" w:cs="Times New Roman"/>
        </w:rPr>
      </w:pPr>
      <w:r w:rsidRPr="000C6AC6">
        <w:rPr>
          <w:rFonts w:ascii="Times New Roman" w:hAnsi="Times New Roman" w:cs="Times New Roman"/>
        </w:rPr>
        <w:t xml:space="preserve">Ön terbiye ve boyama işlemlerinde; aşağıdaki tedbirlerin tümünü veya bir kısmını uygulayarak kompleks oluşturucu maddelerin kullanımının engellenmesi veya azaltılması, </w:t>
      </w:r>
    </w:p>
    <w:p w:rsidR="003E47BA" w:rsidRPr="000C6AC6" w:rsidRDefault="003E47BA" w:rsidP="003E47BA">
      <w:pPr>
        <w:pStyle w:val="ListParagraph"/>
        <w:numPr>
          <w:ilvl w:val="5"/>
          <w:numId w:val="11"/>
        </w:numPr>
        <w:spacing w:before="120" w:after="120" w:line="240" w:lineRule="auto"/>
        <w:ind w:left="3119" w:hanging="284"/>
        <w:jc w:val="both"/>
        <w:rPr>
          <w:rFonts w:ascii="Times New Roman" w:hAnsi="Times New Roman" w:cs="Times New Roman"/>
        </w:rPr>
      </w:pPr>
      <w:r w:rsidRPr="000C6AC6">
        <w:rPr>
          <w:rFonts w:ascii="Times New Roman" w:hAnsi="Times New Roman" w:cs="Times New Roman"/>
        </w:rPr>
        <w:t>Yumuşak su kullanılması,</w:t>
      </w:r>
    </w:p>
    <w:p w:rsidR="003E47BA" w:rsidRPr="000C6AC6" w:rsidRDefault="003E47BA" w:rsidP="003E47BA">
      <w:pPr>
        <w:pStyle w:val="ListParagraph"/>
        <w:numPr>
          <w:ilvl w:val="5"/>
          <w:numId w:val="11"/>
        </w:numPr>
        <w:spacing w:before="120" w:after="120" w:line="240" w:lineRule="auto"/>
        <w:ind w:left="3119" w:hanging="284"/>
        <w:jc w:val="both"/>
        <w:rPr>
          <w:rFonts w:ascii="Times New Roman" w:hAnsi="Times New Roman" w:cs="Times New Roman"/>
        </w:rPr>
      </w:pPr>
      <w:r w:rsidRPr="000C6AC6">
        <w:rPr>
          <w:rFonts w:ascii="Times New Roman" w:hAnsi="Times New Roman" w:cs="Times New Roman"/>
        </w:rPr>
        <w:t>Ağartmadan önce kumaştan demirin uzaklaştırılmasına yönelik olarak kuru proses uygulanması,</w:t>
      </w:r>
    </w:p>
    <w:p w:rsidR="003E47BA" w:rsidRPr="000C6AC6" w:rsidRDefault="003E47BA" w:rsidP="003E47BA">
      <w:pPr>
        <w:pStyle w:val="ListParagraph"/>
        <w:numPr>
          <w:ilvl w:val="5"/>
          <w:numId w:val="11"/>
        </w:numPr>
        <w:spacing w:before="120" w:after="120" w:line="240" w:lineRule="auto"/>
        <w:ind w:left="3119" w:hanging="284"/>
        <w:jc w:val="both"/>
        <w:rPr>
          <w:rFonts w:ascii="Times New Roman" w:hAnsi="Times New Roman" w:cs="Times New Roman"/>
        </w:rPr>
      </w:pPr>
      <w:r w:rsidRPr="000C6AC6">
        <w:rPr>
          <w:rFonts w:ascii="Times New Roman" w:hAnsi="Times New Roman" w:cs="Times New Roman"/>
        </w:rPr>
        <w:t>Asidik demineralizasyon veya tehlikeli olmayan indirgen maddeler aracılığı ile kumaşdan demir giderilmesidir.</w:t>
      </w:r>
    </w:p>
    <w:p w:rsidR="003E47BA" w:rsidRPr="000C6AC6" w:rsidRDefault="003E47BA" w:rsidP="003E47BA">
      <w:pPr>
        <w:pStyle w:val="ListParagraph"/>
        <w:numPr>
          <w:ilvl w:val="4"/>
          <w:numId w:val="7"/>
        </w:numPr>
        <w:spacing w:before="120" w:after="120" w:line="240" w:lineRule="auto"/>
        <w:ind w:left="2835" w:hanging="956"/>
        <w:jc w:val="both"/>
        <w:rPr>
          <w:rFonts w:ascii="Times New Roman" w:hAnsi="Times New Roman" w:cs="Times New Roman"/>
        </w:rPr>
      </w:pPr>
      <w:r w:rsidRPr="000C6AC6">
        <w:rPr>
          <w:rFonts w:ascii="Times New Roman" w:hAnsi="Times New Roman" w:cs="Times New Roman"/>
        </w:rPr>
        <w:t>Hidrojen peroksitin optimum şartlar altında uygulanması,</w:t>
      </w:r>
    </w:p>
    <w:p w:rsidR="003E47BA" w:rsidRPr="000C6AC6" w:rsidRDefault="003E47BA" w:rsidP="003E47BA">
      <w:pPr>
        <w:pStyle w:val="ListParagraph"/>
        <w:numPr>
          <w:ilvl w:val="4"/>
          <w:numId w:val="7"/>
        </w:numPr>
        <w:spacing w:before="120" w:after="120" w:line="240" w:lineRule="auto"/>
        <w:ind w:left="2835" w:hanging="956"/>
        <w:jc w:val="both"/>
        <w:rPr>
          <w:rFonts w:ascii="Times New Roman" w:hAnsi="Times New Roman" w:cs="Times New Roman"/>
        </w:rPr>
      </w:pPr>
      <w:r w:rsidRPr="000C6AC6">
        <w:rPr>
          <w:rFonts w:ascii="Times New Roman" w:hAnsi="Times New Roman" w:cs="Times New Roman"/>
        </w:rPr>
        <w:lastRenderedPageBreak/>
        <w:t>Biyolojik olarak kolay ayrışabilir kompleks oluşturucu maddelerin kullanılmasıdır.</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Köpük önleyici madde kullanımında; aşağıdaki işlemlerin tümünü veya bir kısmını uygulayarak köpük önleyici maddelerin kullanımının engellenmesi veya azaltılmasıdır. </w:t>
      </w:r>
    </w:p>
    <w:p w:rsidR="003E47BA" w:rsidRPr="000C6AC6" w:rsidRDefault="003E47BA" w:rsidP="003E47BA">
      <w:pPr>
        <w:pStyle w:val="ListParagraph"/>
        <w:numPr>
          <w:ilvl w:val="5"/>
          <w:numId w:val="11"/>
        </w:numPr>
        <w:spacing w:before="120" w:after="120" w:line="240" w:lineRule="auto"/>
        <w:ind w:left="3119" w:hanging="284"/>
        <w:jc w:val="both"/>
        <w:rPr>
          <w:rFonts w:ascii="Times New Roman" w:hAnsi="Times New Roman" w:cs="Times New Roman"/>
        </w:rPr>
      </w:pPr>
      <w:r w:rsidRPr="000C6AC6">
        <w:rPr>
          <w:rFonts w:ascii="Times New Roman" w:hAnsi="Times New Roman" w:cs="Times New Roman"/>
        </w:rPr>
        <w:t>Flottenin kumaş hareketi ile çalkalanmadığı yerlerde flottesiz air-jetlerin kullanılması,</w:t>
      </w:r>
    </w:p>
    <w:p w:rsidR="003E47BA" w:rsidRPr="000C6AC6" w:rsidRDefault="003E47BA" w:rsidP="003E47BA">
      <w:pPr>
        <w:pStyle w:val="ListParagraph"/>
        <w:numPr>
          <w:ilvl w:val="5"/>
          <w:numId w:val="11"/>
        </w:numPr>
        <w:spacing w:before="120" w:after="120" w:line="240" w:lineRule="auto"/>
        <w:ind w:left="3119" w:hanging="284"/>
        <w:jc w:val="both"/>
        <w:rPr>
          <w:rFonts w:ascii="Times New Roman" w:hAnsi="Times New Roman" w:cs="Times New Roman"/>
        </w:rPr>
      </w:pPr>
      <w:r w:rsidRPr="000C6AC6">
        <w:rPr>
          <w:rFonts w:ascii="Times New Roman" w:hAnsi="Times New Roman" w:cs="Times New Roman"/>
        </w:rPr>
        <w:t>Banyo içeriğinin tekrar kullanılması,</w:t>
      </w:r>
    </w:p>
    <w:p w:rsidR="003E47BA" w:rsidRPr="000C6AC6" w:rsidRDefault="003E47BA" w:rsidP="003E47BA">
      <w:pPr>
        <w:pStyle w:val="ListParagraph"/>
        <w:numPr>
          <w:ilvl w:val="5"/>
          <w:numId w:val="11"/>
        </w:numPr>
        <w:spacing w:before="120" w:after="120" w:line="240" w:lineRule="auto"/>
        <w:ind w:left="3119" w:hanging="284"/>
        <w:jc w:val="both"/>
        <w:rPr>
          <w:rFonts w:ascii="Times New Roman" w:hAnsi="Times New Roman" w:cs="Times New Roman"/>
        </w:rPr>
      </w:pPr>
      <w:r w:rsidRPr="000C6AC6">
        <w:rPr>
          <w:rFonts w:ascii="Times New Roman" w:hAnsi="Times New Roman" w:cs="Times New Roman"/>
        </w:rPr>
        <w:t>Biyolojik olarak kolay ayrışabilir ve mineral yağ içermeyen köpük önleyici maddelerin kullanılmasıdır.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 xml:space="preserve">Kullanılan Elyaf Hammaddelerinin Seçiminde MET; </w:t>
      </w:r>
      <w:r w:rsidRPr="000C6AC6">
        <w:rPr>
          <w:rFonts w:ascii="Times New Roman" w:hAnsi="Times New Roman" w:cs="Times New Roman"/>
        </w:rPr>
        <w:t xml:space="preserve">Üretim proseslerinde hammadde olarak kullanılan elyafın daha önce geçirdiği üretim aşamalarında ortaya çıkan çevresel etkilerinin dikkate alınması ve en az çevresel etkiye sahip olanın tercih edilmesidir. </w:t>
      </w: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ind w:left="788" w:hanging="431"/>
        <w:jc w:val="both"/>
        <w:rPr>
          <w:rFonts w:ascii="Times New Roman" w:hAnsi="Times New Roman" w:cs="Times New Roman"/>
          <w:b/>
          <w:bCs/>
        </w:rPr>
      </w:pPr>
      <w:r w:rsidRPr="000C6AC6">
        <w:rPr>
          <w:rFonts w:ascii="Times New Roman" w:hAnsi="Times New Roman" w:cs="Times New Roman"/>
          <w:b/>
          <w:bCs/>
        </w:rPr>
        <w:t>Su ve Enerji Yönetimi Için MET;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Su ve enerji tüketiminin kontrol edilmesi,</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Sürekli çalışan makinalarda su debisi kontrol cihazları ve otomatik kapatma vanaları kullanılması,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Kesikli çalışan makinalarda, banyo hacmi ve sıcaklığını kontrol etmek için otomatik donanım kullanılması,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Su ve enerji israfını engellemek için, üretim prosedürlerinin dökümante edilmiş halde bulundurulması ve çalışanlar tarafından kullanılması, </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Üretimde zaman optimizasyonunun uygulanması, tüm işlemlerin en kısa sürede bitecek şekilde düzenlenmesi,</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Farklı işlemleri tek adımda birleştirme olanaklarının araştırılması,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Kesikli proseslerde, düşük ve çok düşük flotte oranlı makinaların kullanılması, </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Az girdili sürekli proseslerin kullanılması,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Yıkama veriminin arttırılması,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Soğutma sularının proses suyu olarak (aynı zamanda ısı geri kazanımı da sağlayarak) tekrar kullanılması,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Ayrık atıksu akımlarının karakterizasyonu ile su/madde geri kazanım ve tekrar kullanım imkanlarının değerlendirilmesi, </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Buhar kayıplarını engellemek için, makinalarda tam buhar izolasyonu yapılması,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Enerji kayıplarının en aza indirilmesi için, boru, vana, tank ve makinaların izolasyonunun yapılması,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Buhar kondensatlarının tekrar kullanımı gibi uygulamalarla kazan dairelerinin optimize edilmesi,</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Atık gaz ve atıksulardan atık ısının geri kazanılması, </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Frekans kontrollü elektrik motorlarının kullanılmasıdır.</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0"/>
          <w:numId w:val="7"/>
        </w:numPr>
        <w:spacing w:before="120" w:after="120" w:line="240" w:lineRule="auto"/>
        <w:rPr>
          <w:rFonts w:ascii="Times New Roman" w:hAnsi="Times New Roman" w:cs="Times New Roman"/>
          <w:b/>
          <w:bCs/>
        </w:rPr>
      </w:pPr>
      <w:r w:rsidRPr="000C6AC6">
        <w:rPr>
          <w:rFonts w:ascii="Times New Roman" w:hAnsi="Times New Roman" w:cs="Times New Roman"/>
          <w:b/>
          <w:bCs/>
        </w:rPr>
        <w:t>ÇEŞİTLİ TEKSTİL ÜRETİM PROSESLERİ İÇİN UYGULAMALAR</w:t>
      </w:r>
    </w:p>
    <w:p w:rsidR="003E47BA" w:rsidRPr="000C6AC6" w:rsidRDefault="003E47BA" w:rsidP="003E47BA">
      <w:pPr>
        <w:pStyle w:val="ListParagraph"/>
        <w:spacing w:before="120" w:after="120" w:line="240" w:lineRule="auto"/>
        <w:ind w:left="360"/>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lastRenderedPageBreak/>
        <w:t>Yün (Yapak) Yıkama</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Su ile Yün Yıkama için MET;</w:t>
      </w:r>
    </w:p>
    <w:p w:rsidR="003E47BA" w:rsidRPr="000C6AC6" w:rsidRDefault="003E47BA" w:rsidP="003E47BA">
      <w:pPr>
        <w:pStyle w:val="ListParagraph"/>
        <w:numPr>
          <w:ilvl w:val="3"/>
          <w:numId w:val="7"/>
        </w:numPr>
        <w:spacing w:before="120" w:after="120" w:line="240" w:lineRule="auto"/>
        <w:ind w:left="2127" w:hanging="851"/>
        <w:jc w:val="both"/>
        <w:rPr>
          <w:rFonts w:ascii="Times New Roman" w:hAnsi="Times New Roman" w:cs="Times New Roman"/>
        </w:rPr>
      </w:pPr>
      <w:r w:rsidRPr="000C6AC6">
        <w:rPr>
          <w:rFonts w:ascii="Times New Roman" w:hAnsi="Times New Roman" w:cs="Times New Roman"/>
        </w:rPr>
        <w:t xml:space="preserve">Ham yün elyafı seçiminin A.3’de (kullanılan elyaf ham maddelerinin seçimi) verilen şartlar uyarınca yapılması,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Alkilfenol etoksilat içeren yüzey aktif maddeler yerine alkol etoksilat veya diğer biyolojik olarak kolay ayrışabilir yüzey aktif maddelerin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Yüksek kapasiteli kir uzaklaştırma/yağ geri kazanım devrelerinin kullanılması, [Su tüketim değerleri: orta ve büyük ölçekli fabrikalar (yılda 15.000 ton yapak yapak işleyen) için 2-4 l su/kg ham yün, küçük ölçekli fabrikalar için ise 6 l su /kg ham yün] (Yıkanan ham yündeki yağın % 25-30'u geri kazanılabilir.)</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Enerji tüketiminin 4-4,5 MJ/kg ham yün (3,5 MJ/kg termal enerji + 1 MJ/kg elektrik enerjisi) düzeyine düşürülmesidir.</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Organik çözücü ile yün yıkama için MET; alıcı ortama sızıntı ve kaçakların en aza indirilmesi amacıyla tüm önlemlerin alınmasıdır. </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Terbiye ve Halı Sanayileri</w:t>
      </w: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spacing w:before="120" w:after="120" w:line="240" w:lineRule="auto"/>
        <w:ind w:left="709"/>
        <w:jc w:val="both"/>
        <w:rPr>
          <w:rFonts w:ascii="Times New Roman" w:hAnsi="Times New Roman" w:cs="Times New Roman"/>
          <w:b/>
          <w:bCs/>
        </w:rPr>
      </w:pPr>
      <w:r w:rsidRPr="000C6AC6">
        <w:rPr>
          <w:rFonts w:ascii="Times New Roman" w:hAnsi="Times New Roman" w:cs="Times New Roman"/>
          <w:b/>
          <w:bCs/>
        </w:rPr>
        <w:t>Ön Terbiye</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Ön Terbiye İşlemleri için MET; örgü kayganlaştırıcılarının (lubrikantlarının) kumaştan uzaklaştırılmasında;</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sz w:val="24"/>
          <w:szCs w:val="24"/>
        </w:rPr>
        <w:t>İşlenmek üzere m</w:t>
      </w:r>
      <w:r w:rsidRPr="000C6AC6">
        <w:rPr>
          <w:rFonts w:ascii="Times New Roman" w:hAnsi="Times New Roman" w:cs="Times New Roman"/>
        </w:rPr>
        <w:t xml:space="preserve">adeni yağ esaslı kayganlaştırıcılar yerine, biyolojik olarak ayrışabilir nitelikli ve su bazlı kayganlaştırıcılar kullanılarak üretilmiş örgü kumaşların seçilmesi,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Termofiksaj işleminin yıkama öncesinde gerçekleştirilmesi ve ramözden çıkan hava emisyonlarının, yağların ayrı olarak toplanmasına ve enerji geri kazanımına izin veren kuru elektrofiltrasyon sistemleri ile işleme tabi tutulması,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Organik çözücüler ile suda çözünmeyen yağların giderilmesi,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Kalıcı kirleticilerin işlem sırasında (örneğin, ileri oksidasyon prosesleriyle) bozunmasıdır.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Haşıl Sökme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Az girdili teknikler kullanılarak, verimli yıkama sistemleriyle üretilmiş, biyolojik ayrışabilirliği yüksek maddelerle haşıllanmış hammaddelerin seçilmesi,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Hammadde kaynağının kontrol edilemediği durumlarda oksidasyonla haşıl sökme işleminin uygulanması,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Haşıl sökme/yıkama ve ağartmanın tek bir adımda birleştirilmesi,</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Haşıl maddelerinin uygun yöntemler ile geri kazanılması ve yeniden kullanılmasıdır.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Ağartma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Hidrojen peroksit stabilizatörlerinin kullanımını en aza indiren veya biyolojik ayrışabilirliği yüksek kompleks oluşturucu maddelerin kullanıldığı teknikler ile hidrojen peroksit ağartmasının uygulanması,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Tek başına hidrojen peroksit ile ağartılamayan keten ve sak elyafın ağartılmasında sodyum klorit kullanılması, iki adımlı hidrojen peroksit-klor </w:t>
      </w:r>
      <w:r w:rsidRPr="000C6AC6">
        <w:rPr>
          <w:rFonts w:ascii="Times New Roman" w:hAnsi="Times New Roman" w:cs="Times New Roman"/>
        </w:rPr>
        <w:lastRenderedPageBreak/>
        <w:t>dioksit ağartması tercih edilmesi (elementel klor içermeyen klor dioksit kullanılması sağlanmalıdır),</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Sodyum hipoklorit kullanımının, sadece yüksek beyazlığın istendiği durumlar ve kırılgan ve depolimerizasyona uğrayabilen kumaşlarla sınırlı tutulmasıdır. </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Merserizasyon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Aşağıda verilen uygulamalardan bir tanesinin yapılmasıdır:</w:t>
      </w:r>
    </w:p>
    <w:p w:rsidR="003E47BA" w:rsidRPr="000C6AC6" w:rsidRDefault="003E47BA" w:rsidP="003E47BA">
      <w:pPr>
        <w:pStyle w:val="ListParagraph"/>
        <w:numPr>
          <w:ilvl w:val="0"/>
          <w:numId w:val="13"/>
        </w:numPr>
        <w:spacing w:before="120" w:after="120" w:line="240" w:lineRule="auto"/>
        <w:ind w:left="2268" w:hanging="218"/>
        <w:jc w:val="both"/>
        <w:rPr>
          <w:rFonts w:ascii="Times New Roman" w:hAnsi="Times New Roman" w:cs="Times New Roman"/>
        </w:rPr>
      </w:pPr>
      <w:r w:rsidRPr="000C6AC6">
        <w:rPr>
          <w:rFonts w:ascii="Times New Roman" w:hAnsi="Times New Roman" w:cs="Times New Roman"/>
        </w:rPr>
        <w:t>Merserizasyon durulama suyundaki alkalinin geri kazanılması ve tekrar kullanılması,</w:t>
      </w:r>
    </w:p>
    <w:p w:rsidR="003E47BA" w:rsidRPr="000C6AC6" w:rsidRDefault="003E47BA" w:rsidP="003E47BA">
      <w:pPr>
        <w:pStyle w:val="ListParagraph"/>
        <w:numPr>
          <w:ilvl w:val="0"/>
          <w:numId w:val="12"/>
        </w:numPr>
        <w:spacing w:before="120" w:after="120" w:line="240" w:lineRule="auto"/>
        <w:ind w:left="2268" w:hanging="218"/>
        <w:jc w:val="both"/>
        <w:rPr>
          <w:rFonts w:ascii="Times New Roman" w:hAnsi="Times New Roman" w:cs="Times New Roman"/>
        </w:rPr>
      </w:pPr>
      <w:r w:rsidRPr="000C6AC6">
        <w:rPr>
          <w:rFonts w:ascii="Times New Roman" w:hAnsi="Times New Roman" w:cs="Times New Roman"/>
        </w:rPr>
        <w:t>Alkali içeren atıksuların diğer ön işlemlerinde tekrar kullanılmasıdır.</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spacing w:before="120" w:after="120" w:line="240" w:lineRule="auto"/>
        <w:ind w:left="1418"/>
        <w:jc w:val="both"/>
        <w:rPr>
          <w:rFonts w:ascii="Times New Roman" w:hAnsi="Times New Roman" w:cs="Times New Roman"/>
          <w:b/>
          <w:bCs/>
        </w:rPr>
      </w:pPr>
      <w:r w:rsidRPr="000C6AC6">
        <w:rPr>
          <w:rFonts w:ascii="Times New Roman" w:hAnsi="Times New Roman" w:cs="Times New Roman"/>
          <w:b/>
          <w:bCs/>
        </w:rPr>
        <w:t>Boyama</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Boyama için genel olarak uygulanacak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Elyafa yüksek oranda tutunabilen boyaların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Boyaların elyafa yüksek oranda tutunabilmesini engellemeyecek yardımcı kimyasalların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Boya formülasyonlarının dozlanması ve dağıtımında; boya sayısının azaltılması (örneğin, trikromatik sistemlerin kullanılması ile) ve otomatik dozlama ve dağıtım sistemlerinin kullanılmasıdır (sadece seyrek olarak kullanılan boyalar için manuel sistemler kullanılabilir).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Kesikli boyama işlemleri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Buhar kayıplarının en aza indirilmesi için otomatik kontrol mekanizmalı ekipman ve iyi bir izolasyon sisteminin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İşlenecek lot büyüklüklerine en uygun olan makinelerin seçilmesi,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Yeni makinelerin seçiminde düşük veya çok düşük flotte oranı; işlem flottesi ile yıkama flottelerinin ayrılabilmeleri; flottenin maldan, işlem sırasında ayrılabilmesi gibi özelliklerin aranması,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Taşar yıkama yöntemi yerine, doldur boşalt sistemlerin uygulanması,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Durulama suyunun bir sonraki boyamada tekrar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Teknik olarak mümkün olan durumlarda boya banyosunun tekrar kullanılmasıdır.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Sürekli boyama işlemleri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Konsantre flotte kayıplarının aşağıda sıralandığı şekilde azaltılması,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Az girdili proseslerin kullanılması ve emdirme ile boyama teknikleri kullanıldığında emdirme teknesinin hacminin en aza indirilmesi,</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Kimyasalların ayrı hatlarla on-line olarak dağıtıldığı ve uygulamadan hemen önce karıştırıldığı dağıtım sistemlerinin benimsenmesi,</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Emdirme flottelerinin dozlanmasında gelişmiş sistemlerin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Ters akımlı yıkamanın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Elyafta kalan kirli suyun bir sonraki yıkama adımı öncesinde elyafdan sıkma silindirleri ve benzeri ekipman kullanılarak alınmasıdır.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lastRenderedPageBreak/>
        <w:t>Poliester ve poliester karışımlarının dispers boyalarla boyanması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Tehlikeli taşıyıcıların kullanımından kaçınılması,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 xml:space="preserve">Aşağıdaki yöntemleri uygulayarak sodyum ditiyonit kullanımından kaçınılması: </w:t>
      </w:r>
    </w:p>
    <w:p w:rsidR="003E47BA" w:rsidRPr="000C6AC6" w:rsidRDefault="003E47BA" w:rsidP="003E47BA">
      <w:pPr>
        <w:pStyle w:val="ListParagraph"/>
        <w:numPr>
          <w:ilvl w:val="2"/>
          <w:numId w:val="2"/>
        </w:numPr>
        <w:spacing w:before="120" w:after="120" w:line="240" w:lineRule="auto"/>
        <w:jc w:val="both"/>
        <w:rPr>
          <w:rFonts w:ascii="Times New Roman" w:hAnsi="Times New Roman" w:cs="Times New Roman"/>
        </w:rPr>
      </w:pPr>
      <w:r w:rsidRPr="000C6AC6">
        <w:rPr>
          <w:rFonts w:ascii="Times New Roman" w:hAnsi="Times New Roman" w:cs="Times New Roman"/>
        </w:rPr>
        <w:t>Sodyum ditiyonit yerine sülfinik asit türevileri esaslı indirgen maddeleri kullanmak,</w:t>
      </w:r>
    </w:p>
    <w:p w:rsidR="003E47BA" w:rsidRPr="000C6AC6" w:rsidRDefault="003E47BA" w:rsidP="003E47BA">
      <w:pPr>
        <w:pStyle w:val="ListParagraph"/>
        <w:numPr>
          <w:ilvl w:val="2"/>
          <w:numId w:val="2"/>
        </w:numPr>
        <w:spacing w:before="120" w:after="120" w:line="240" w:lineRule="auto"/>
        <w:jc w:val="both"/>
        <w:rPr>
          <w:rFonts w:ascii="Times New Roman" w:hAnsi="Times New Roman" w:cs="Times New Roman"/>
        </w:rPr>
      </w:pPr>
      <w:r w:rsidRPr="000C6AC6">
        <w:rPr>
          <w:rFonts w:ascii="Times New Roman" w:hAnsi="Times New Roman" w:cs="Times New Roman"/>
        </w:rPr>
        <w:t>İndirgenme yerine, alkali ortamda hidrolitik solubilizasyon ile temizlenebilen dispers boyaları kullanmak,</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Biyolojik ayrışabilirliği yüksek, dispergatörler içeren optimize edilmiş boya formülasyonlarının kullanılmasıdır.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Kükürtlü boyalarla boyama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Konvansiyonel toz ve sıvı kükürtlü boyalar yerine, kükürt içeriği %1'den düşük ön-indirgenmiş sıvı boya formülasyonları veya stabilize edilmiş ön-indirgenmemiş kükürt içermeyen boyarmaddelerin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Sodyum sülfür yerine öncelikle kükürt içermeyen indirgen maddelerin veya sodyum ditiyonitin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Sadece boyarmaddenin indirgenmesi için gerektiği düzeyde indirgen maddenin kullanılmasını sağlayacak önlemlerin alınması (örneğin, makine içindeki flotteden ve havadan oksijenin uzaklaştırılması için azot kullanılması),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Oksidan olarak hidrojen peroksidin tercih edilmesidir.</w:t>
      </w:r>
    </w:p>
    <w:p w:rsidR="003E47BA" w:rsidRPr="000C6AC6" w:rsidRDefault="003E47BA" w:rsidP="003E47BA">
      <w:pPr>
        <w:pStyle w:val="ListParagraph"/>
        <w:spacing w:before="120" w:after="120" w:line="240" w:lineRule="auto"/>
        <w:ind w:left="2127"/>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Reaktif boyalarla kesikli boyama için MET;</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Elyafa yüksek oranda tutunabilen ve düşük tuz gerektiren reaktif boyaların kullanılması,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Boyama sonrasındaki durulama ve nötralizasyon adımlarında, sıcak durulama uygulayarak ve enerjiyi geri kazanarak, yüzey aktif madde ve kompleks oluşturucu maddelerin kullanımından kaçınılmasıdır.</w:t>
      </w:r>
    </w:p>
    <w:p w:rsidR="003E47BA" w:rsidRPr="000C6AC6" w:rsidRDefault="003E47BA" w:rsidP="003E47BA">
      <w:pPr>
        <w:pStyle w:val="ListParagraph"/>
        <w:spacing w:before="120" w:after="120" w:line="240" w:lineRule="auto"/>
        <w:ind w:left="226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Reaktif boyalarla pad-batch (soğuk bekletme) yöntemine göre boyama için MET; Üre kullanımından kaçınılması ve silikat içermeyen fiksaj yöntemlerinin kullanılmasıdır.</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Yünlülerin boyanması için MET;</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Krom içeren boyalar yerine reaktif boyaların kullanılması veya bunun mümkün olmadığı durumlarda çok düşük krom içeren boyaların kullanılması,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Metal kompleks boyalarla boyamada ağır metallerin atıksuya karışmasının minimize edilmesi,</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 xml:space="preserve">Asit ve bazik boyalarla gerçekleştirilen boyamalarda pH kontrol metodlarının uygulanmasıdır. </w:t>
      </w: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r w:rsidRPr="000C6AC6">
        <w:rPr>
          <w:rFonts w:ascii="Times New Roman" w:hAnsi="Times New Roman" w:cs="Times New Roman"/>
          <w:b/>
          <w:bCs/>
        </w:rPr>
        <w:t>Baskı Boyama</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Baskı boyama için genel olarak uygulanacak MET;</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Rotasyon baskıda, baskı patı kayıplarının azaltılması,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Temizleme işlemlerinde su tüketiminin azaltılması,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lastRenderedPageBreak/>
        <w:t>Düz kumaşların kısa metrajlı (100 m' den daha az) üretimleri için dijital ink-jet baskı makinelerinin kullanılması,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Halı ve hacimli kumaşların baskısı için dijital baskı makinelerinin kullanılmasıdır.</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Reaktif baskılar için MET; aşağıda verilen uygulamalardan bir tanesinin yapılması ile üre kullanımından kaçınılmasıdır:</w:t>
      </w:r>
    </w:p>
    <w:p w:rsidR="003E47BA" w:rsidRPr="000C6AC6" w:rsidRDefault="003E47BA" w:rsidP="003E47BA">
      <w:pPr>
        <w:pStyle w:val="ListParagraph"/>
        <w:numPr>
          <w:ilvl w:val="0"/>
          <w:numId w:val="9"/>
        </w:numPr>
        <w:spacing w:before="120" w:after="120" w:line="240" w:lineRule="auto"/>
        <w:jc w:val="both"/>
        <w:rPr>
          <w:rFonts w:ascii="Times New Roman" w:hAnsi="Times New Roman" w:cs="Times New Roman"/>
        </w:rPr>
      </w:pPr>
      <w:r w:rsidRPr="000C6AC6">
        <w:rPr>
          <w:rFonts w:ascii="Times New Roman" w:hAnsi="Times New Roman" w:cs="Times New Roman"/>
        </w:rPr>
        <w:t>Kontrollü nem ilavesi ile tek adımIı baskı yöntemi,</w:t>
      </w:r>
    </w:p>
    <w:p w:rsidR="003E47BA" w:rsidRPr="000C6AC6" w:rsidRDefault="003E47BA" w:rsidP="003E47BA">
      <w:pPr>
        <w:pStyle w:val="ListParagraph"/>
        <w:numPr>
          <w:ilvl w:val="0"/>
          <w:numId w:val="9"/>
        </w:numPr>
        <w:spacing w:before="120" w:after="120" w:line="240" w:lineRule="auto"/>
        <w:jc w:val="both"/>
        <w:rPr>
          <w:rFonts w:ascii="Times New Roman" w:hAnsi="Times New Roman" w:cs="Times New Roman"/>
        </w:rPr>
      </w:pPr>
      <w:r w:rsidRPr="000C6AC6">
        <w:rPr>
          <w:rFonts w:ascii="Times New Roman" w:hAnsi="Times New Roman" w:cs="Times New Roman"/>
        </w:rPr>
        <w:t>İki adımlı baskı yöntemi.</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Pigment baskılar için MET; aşağıda verilen koşullara uygun baskı patlarının kullanılmasıdır:</w:t>
      </w:r>
    </w:p>
    <w:p w:rsidR="003E47BA" w:rsidRPr="000C6AC6" w:rsidRDefault="003E47BA" w:rsidP="003E47BA">
      <w:pPr>
        <w:pStyle w:val="ListParagraph"/>
        <w:numPr>
          <w:ilvl w:val="0"/>
          <w:numId w:val="9"/>
        </w:numPr>
        <w:spacing w:before="120" w:after="120" w:line="240" w:lineRule="auto"/>
        <w:jc w:val="both"/>
        <w:rPr>
          <w:rFonts w:ascii="Times New Roman" w:hAnsi="Times New Roman" w:cs="Times New Roman"/>
        </w:rPr>
      </w:pPr>
      <w:r w:rsidRPr="000C6AC6">
        <w:rPr>
          <w:rFonts w:ascii="Times New Roman" w:hAnsi="Times New Roman" w:cs="Times New Roman"/>
        </w:rPr>
        <w:t>Düşük uçucu organik karbon emisyonlu (emisyon değeri &lt; 0,4 g Org.-C/kg tekstil),</w:t>
      </w:r>
    </w:p>
    <w:p w:rsidR="003E47BA" w:rsidRPr="000C6AC6" w:rsidRDefault="003E47BA" w:rsidP="003E47BA">
      <w:pPr>
        <w:pStyle w:val="ListParagraph"/>
        <w:numPr>
          <w:ilvl w:val="0"/>
          <w:numId w:val="9"/>
        </w:numPr>
        <w:spacing w:before="120" w:after="120" w:line="240" w:lineRule="auto"/>
        <w:jc w:val="both"/>
        <w:rPr>
          <w:rFonts w:ascii="Times New Roman" w:hAnsi="Times New Roman" w:cs="Times New Roman"/>
        </w:rPr>
      </w:pPr>
      <w:r w:rsidRPr="000C6AC6">
        <w:rPr>
          <w:rFonts w:ascii="Times New Roman" w:hAnsi="Times New Roman" w:cs="Times New Roman"/>
        </w:rPr>
        <w:t>Alkil fenol etoksilat (APEO) içermeyen ve yüksek biyolojik ayrışabilirliğe sahip,</w:t>
      </w:r>
    </w:p>
    <w:p w:rsidR="003E47BA" w:rsidRPr="000C6AC6" w:rsidRDefault="003E47BA" w:rsidP="003E47BA">
      <w:pPr>
        <w:pStyle w:val="ListParagraph"/>
        <w:numPr>
          <w:ilvl w:val="0"/>
          <w:numId w:val="9"/>
        </w:numPr>
        <w:spacing w:before="120" w:after="120" w:line="240" w:lineRule="auto"/>
        <w:jc w:val="both"/>
        <w:rPr>
          <w:rFonts w:ascii="Times New Roman" w:hAnsi="Times New Roman" w:cs="Times New Roman"/>
        </w:rPr>
      </w:pPr>
      <w:r w:rsidRPr="000C6AC6">
        <w:rPr>
          <w:rFonts w:ascii="Times New Roman" w:hAnsi="Times New Roman" w:cs="Times New Roman"/>
        </w:rPr>
        <w:t>Azaltılmış amonyak içeriğine sahip (emisyon değeri: 0,6 g NH3/kg tekstil).</w:t>
      </w:r>
    </w:p>
    <w:p w:rsidR="003E47BA" w:rsidRPr="003E47BA" w:rsidRDefault="003E47BA" w:rsidP="003E47BA">
      <w:pPr>
        <w:spacing w:before="120" w:after="120" w:line="240" w:lineRule="auto"/>
        <w:jc w:val="both"/>
        <w:rPr>
          <w:rFonts w:ascii="Times New Roman" w:hAnsi="Times New Roman" w:cs="Times New Roman"/>
          <w:b/>
          <w:bCs/>
          <w:lang w:val="tr-TR"/>
        </w:rPr>
      </w:pP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r w:rsidRPr="000C6AC6">
        <w:rPr>
          <w:rFonts w:ascii="Times New Roman" w:hAnsi="Times New Roman" w:cs="Times New Roman"/>
          <w:b/>
          <w:bCs/>
        </w:rPr>
        <w:t>Son İşlemler</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Son işlemler için genel olarak uygulanacak MET;</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Köpük, püskürtme gibi uygulama teknikleri ile atıksu oluşumunun en aza indirilmesi,</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Yalıtım, enerji geri kazanımı, mekanik ön kurutma cihazları kullanımı gibi yöntemlerle ramözlerdeki enerji tüketiminin en aza indirilmesi,</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 xml:space="preserve">Düşük hava emisyonlu optimize edilmiş reçetelerin kullanılmasıdır. </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Kolay bakım işlemleri için MET; </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Halı üretiminde formaldehit içermeyen çapraz-bağ oluşturucu maddelerin kullanılması,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Formaldehit içermeyen veya düşük düzey formaldehitli (formülasyonda &lt; % 0,1 formaldehit içeren) çapraz bağ oluşturucu maddelerin kullanılmasıdır.</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Güve-yemezlik işlemleri için genel MET;</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Uygun malzeme hazırlama prosedürlerinin adapte edilmesi,</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Bu amaçla kullanılan kimyasalın % 98 verimle elyafa geçmesinin sağlanması,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Bu amaçla kullanılan kimyasal, bir boya banyosunda uygulanıyor ise:</w:t>
      </w:r>
    </w:p>
    <w:p w:rsidR="003E47BA" w:rsidRPr="000C6AC6" w:rsidRDefault="003E47BA" w:rsidP="003E47BA">
      <w:pPr>
        <w:pStyle w:val="ListParagraph"/>
        <w:numPr>
          <w:ilvl w:val="0"/>
          <w:numId w:val="10"/>
        </w:numPr>
        <w:spacing w:before="120" w:after="120" w:line="240" w:lineRule="auto"/>
        <w:jc w:val="both"/>
        <w:rPr>
          <w:rFonts w:ascii="Times New Roman" w:hAnsi="Times New Roman" w:cs="Times New Roman"/>
        </w:rPr>
      </w:pPr>
      <w:r w:rsidRPr="000C6AC6">
        <w:rPr>
          <w:rFonts w:ascii="Times New Roman" w:hAnsi="Times New Roman" w:cs="Times New Roman"/>
        </w:rPr>
        <w:t>İşlem sonunda pH&lt;4,5 olmasının sağlanması ve bu mümkün değilse, haşerelere karşı kullanılan kimyasalın ayrı bir adımda uygulanması ve flottenin tekrar kullanılması,</w:t>
      </w:r>
    </w:p>
    <w:p w:rsidR="003E47BA" w:rsidRPr="000C6AC6" w:rsidRDefault="003E47BA" w:rsidP="003E47BA">
      <w:pPr>
        <w:pStyle w:val="ListParagraph"/>
        <w:numPr>
          <w:ilvl w:val="0"/>
          <w:numId w:val="10"/>
        </w:numPr>
        <w:spacing w:before="120" w:after="120" w:line="240" w:lineRule="auto"/>
        <w:jc w:val="both"/>
        <w:rPr>
          <w:rFonts w:ascii="Times New Roman" w:hAnsi="Times New Roman" w:cs="Times New Roman"/>
        </w:rPr>
      </w:pPr>
      <w:r w:rsidRPr="000C6AC6">
        <w:rPr>
          <w:rFonts w:ascii="Times New Roman" w:hAnsi="Times New Roman" w:cs="Times New Roman"/>
        </w:rPr>
        <w:t>Taşma sonucu dökülmelerin engellenmesi,</w:t>
      </w:r>
    </w:p>
    <w:p w:rsidR="003E47BA" w:rsidRPr="000C6AC6" w:rsidRDefault="003E47BA" w:rsidP="003E47BA">
      <w:pPr>
        <w:pStyle w:val="ListParagraph"/>
        <w:numPr>
          <w:ilvl w:val="0"/>
          <w:numId w:val="10"/>
        </w:numPr>
        <w:spacing w:before="120" w:after="120" w:line="240" w:lineRule="auto"/>
        <w:jc w:val="both"/>
        <w:rPr>
          <w:rFonts w:ascii="Times New Roman" w:hAnsi="Times New Roman" w:cs="Times New Roman"/>
        </w:rPr>
      </w:pPr>
      <w:r w:rsidRPr="000C6AC6">
        <w:rPr>
          <w:rFonts w:ascii="Times New Roman" w:hAnsi="Times New Roman" w:cs="Times New Roman"/>
        </w:rPr>
        <w:t>Boyama işleminde haşerelere karşı koruyucu maddenin lifler tarafından alımını geciktirmeyen ve engellemeyen boyama yardımcı maddelerinin seçilmesidir.</w:t>
      </w:r>
    </w:p>
    <w:p w:rsidR="003E47BA" w:rsidRPr="000C6AC6" w:rsidRDefault="003E47BA" w:rsidP="003E47BA">
      <w:pPr>
        <w:pStyle w:val="ListParagraph"/>
        <w:spacing w:before="120" w:after="120" w:line="240" w:lineRule="auto"/>
        <w:ind w:left="1418"/>
        <w:jc w:val="both"/>
        <w:rPr>
          <w:rFonts w:ascii="Times New Roman" w:hAnsi="Times New Roman" w:cs="Times New Roman"/>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lastRenderedPageBreak/>
        <w:t>Yumuşatma işlemleri için MET; yumuşatıcıların kesikli boyama makinelerinde uygulanması</w:t>
      </w:r>
      <w:r w:rsidRPr="000C6AC6">
        <w:rPr>
          <w:rFonts w:ascii="Times New Roman" w:hAnsi="Times New Roman" w:cs="Times New Roman"/>
          <w:i/>
          <w:iCs/>
        </w:rPr>
        <w:t xml:space="preserve"> </w:t>
      </w:r>
      <w:r w:rsidRPr="000C6AC6">
        <w:rPr>
          <w:rFonts w:ascii="Times New Roman" w:hAnsi="Times New Roman" w:cs="Times New Roman"/>
        </w:rPr>
        <w:t>yerine, fulardlarda veya daha iyisi püskürtme ya da köpük sistemleriyle uygulanmasıdır.</w:t>
      </w: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r w:rsidRPr="000C6AC6">
        <w:rPr>
          <w:rFonts w:ascii="Times New Roman" w:hAnsi="Times New Roman" w:cs="Times New Roman"/>
          <w:b/>
          <w:bCs/>
        </w:rPr>
        <w:t>Yıkama</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Yıkama işlemleri için genel olarak uygulanacak MET;</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Taşırarak yıkama/durulama yerine, doldur-boşalt yıkama veya akıllı durulama tekniklerinin kullanılması,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 xml:space="preserve">Sürekli işlemlerde su ve enerji tüketimini yüksek verimli yıkama makinaları kullanarak ve enerji geri kazanım ekipmanıları ile azaltılması, </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Halojenli organik çözücülerin kullanımından kaçınılamadığı durumlarda tamamen kapalı devre ekipmanlarının kullanılması,</w:t>
      </w:r>
    </w:p>
    <w:p w:rsidR="003E47BA" w:rsidRPr="000C6AC6" w:rsidRDefault="003E47BA" w:rsidP="003E47BA">
      <w:pPr>
        <w:pStyle w:val="ListParagraph"/>
        <w:numPr>
          <w:ilvl w:val="3"/>
          <w:numId w:val="7"/>
        </w:numPr>
        <w:spacing w:before="120" w:after="120" w:line="240" w:lineRule="auto"/>
        <w:ind w:left="2268" w:hanging="850"/>
        <w:jc w:val="both"/>
        <w:rPr>
          <w:rFonts w:ascii="Times New Roman" w:hAnsi="Times New Roman" w:cs="Times New Roman"/>
        </w:rPr>
      </w:pPr>
      <w:r w:rsidRPr="000C6AC6">
        <w:rPr>
          <w:rFonts w:ascii="Times New Roman" w:hAnsi="Times New Roman" w:cs="Times New Roman"/>
        </w:rPr>
        <w:t>Nisbeten temiz yıkama/durulama kaynaklı atıksuların temizlik amaçlı kullanımının değerlendirilmesidir.</w:t>
      </w:r>
    </w:p>
    <w:p w:rsidR="003E47BA" w:rsidRPr="003E47BA" w:rsidRDefault="003E47BA" w:rsidP="003E47BA">
      <w:pPr>
        <w:spacing w:before="120" w:after="120" w:line="240" w:lineRule="auto"/>
        <w:jc w:val="both"/>
        <w:rPr>
          <w:rFonts w:ascii="Times New Roman" w:hAnsi="Times New Roman" w:cs="Times New Roman"/>
          <w:lang w:val="tr-TR"/>
        </w:rPr>
      </w:pPr>
    </w:p>
    <w:p w:rsidR="003E47BA" w:rsidRPr="003E47BA" w:rsidRDefault="003E47BA" w:rsidP="003E47BA">
      <w:pPr>
        <w:spacing w:before="120" w:after="120" w:line="240" w:lineRule="auto"/>
        <w:jc w:val="both"/>
        <w:rPr>
          <w:rFonts w:ascii="Times New Roman" w:hAnsi="Times New Roman" w:cs="Times New Roman"/>
          <w:lang w:val="tr-TR"/>
        </w:rPr>
      </w:pPr>
    </w:p>
    <w:p w:rsidR="003E47BA" w:rsidRPr="003E47BA" w:rsidRDefault="003E47BA" w:rsidP="003E47BA">
      <w:pPr>
        <w:spacing w:before="120" w:after="120" w:line="240" w:lineRule="auto"/>
        <w:jc w:val="both"/>
        <w:rPr>
          <w:rFonts w:ascii="Times New Roman" w:hAnsi="Times New Roman" w:cs="Times New Roman"/>
          <w:lang w:val="tr-TR"/>
        </w:rPr>
      </w:pPr>
    </w:p>
    <w:p w:rsidR="003E47BA" w:rsidRPr="003E47BA" w:rsidRDefault="003E47BA" w:rsidP="003E47BA">
      <w:pPr>
        <w:spacing w:before="120" w:after="120" w:line="240" w:lineRule="auto"/>
        <w:jc w:val="both"/>
        <w:rPr>
          <w:rFonts w:ascii="Times New Roman" w:hAnsi="Times New Roman" w:cs="Times New Roman"/>
          <w:lang w:val="tr-TR"/>
        </w:rPr>
      </w:pPr>
    </w:p>
    <w:p w:rsidR="003E47BA" w:rsidRPr="003E47BA" w:rsidRDefault="003E47BA" w:rsidP="003E47BA">
      <w:pPr>
        <w:spacing w:before="120" w:after="120" w:line="240" w:lineRule="auto"/>
        <w:jc w:val="both"/>
        <w:rPr>
          <w:rFonts w:ascii="Times New Roman" w:hAnsi="Times New Roman" w:cs="Times New Roman"/>
          <w:lang w:val="tr-TR"/>
        </w:rPr>
      </w:pPr>
    </w:p>
    <w:p w:rsidR="003E47BA" w:rsidRPr="003E47BA" w:rsidRDefault="003E47BA" w:rsidP="003E47BA">
      <w:pPr>
        <w:spacing w:before="120" w:after="120" w:line="240" w:lineRule="auto"/>
        <w:jc w:val="both"/>
        <w:rPr>
          <w:rFonts w:ascii="Times New Roman" w:hAnsi="Times New Roman" w:cs="Times New Roman"/>
          <w:lang w:val="tr-TR"/>
        </w:rPr>
      </w:pPr>
    </w:p>
    <w:p w:rsidR="003E47BA" w:rsidRPr="000C6AC6" w:rsidRDefault="003E47BA" w:rsidP="003E47BA">
      <w:pPr>
        <w:pStyle w:val="ListParagraph"/>
        <w:numPr>
          <w:ilvl w:val="0"/>
          <w:numId w:val="7"/>
        </w:numPr>
        <w:spacing w:before="120" w:after="120" w:line="240" w:lineRule="auto"/>
        <w:rPr>
          <w:rFonts w:ascii="Times New Roman" w:hAnsi="Times New Roman" w:cs="Times New Roman"/>
          <w:b/>
          <w:bCs/>
        </w:rPr>
      </w:pPr>
      <w:r w:rsidRPr="000C6AC6">
        <w:rPr>
          <w:rFonts w:ascii="Times New Roman" w:hAnsi="Times New Roman" w:cs="Times New Roman"/>
          <w:b/>
          <w:bCs/>
        </w:rPr>
        <w:t>AYRIK ATIKSULAR, ATIKLAR İÇİN UYGULAMALAR</w:t>
      </w: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Boyama Atıksuları/Atıkları için MET;</w:t>
      </w: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Atık Boyama Banyosu Çözeltisi için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Atığın boyamada yeniden kullanımı (Boyama banyosu atıksularının boyama sonrası yıkama atıksularından ayrılması ile, atık boyama banyosunun yeniden kullanımı mümkün olabilmektedir. Boyama banyosunun yeniden kullanımıyla atıksu debisinde, BOİ ve KOİ yüklerinde önemli düzeyde azalma sağlanabilmektedir. Bunun yanında bu yöntemle, boyama atıksularının da geri kazanımı mümkün olabilmektedir),</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Boyama banyosunun depolanması (Banyo çözeltisi, bir tankta ya da ikinci bir boyama makinasında depolanır. O esnada boşaltılan boyama makina yıkaması gerçekleşir. Boya banyosu yan hatta kullanılmaya devam edilebilir. Yıkaması biten hatta, banyo çözeltisi yeniden pompalanır.),</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i/>
          <w:iCs/>
          <w:u w:val="single"/>
        </w:rPr>
      </w:pPr>
      <w:r w:rsidRPr="000C6AC6">
        <w:rPr>
          <w:rFonts w:ascii="Times New Roman" w:hAnsi="Times New Roman" w:cs="Times New Roman"/>
        </w:rPr>
        <w:t>Boyama banyosundaki boya ve kimyasal eksiklerinin giderilmesi ve yeniden kullanımıdır (</w:t>
      </w:r>
      <w:r w:rsidRPr="000C6AC6">
        <w:rPr>
          <w:rFonts w:ascii="Times New Roman" w:hAnsi="Times New Roman" w:cs="Times New Roman"/>
          <w:i/>
          <w:iCs/>
        </w:rPr>
        <w:t>Boyama banyosunda bir bulanıklık mevcutsa da öncelikle ekstraksiyon ile (örneğin toluen kullanılarak) bulanıklık giderilir. Daha sonra eksilen boya ve kimyasallar eklenir. Farklı banyo çözeltileri  için farklı boyama banyosu iyileştirme yöntemleri geliştirilmesi gerekebilir</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Boyama Atıksuları için MET; aşağıdaki yöntemlerle arıtım sonrası geri kullanımdır</w:t>
      </w:r>
      <w:r w:rsidRPr="000C6AC6">
        <w:rPr>
          <w:rFonts w:ascii="Times New Roman" w:hAnsi="Times New Roman" w:cs="Times New Roman"/>
          <w:u w:val="single"/>
        </w:rPr>
        <w:t xml:space="preserve"> (</w:t>
      </w:r>
      <w:r w:rsidRPr="000C6AC6">
        <w:rPr>
          <w:rFonts w:ascii="Times New Roman" w:hAnsi="Times New Roman" w:cs="Times New Roman"/>
          <w:i/>
          <w:iCs/>
        </w:rPr>
        <w:t>Arıtma sonrası boyama atıksularının yeniden kullanımı mümkün olmaktadır. Böylelikle, boyama sonrası yıkama atıksularında çözünmüş katı konsantrasyonu 3500 mg/l’den 5000 - 6000 mg/l’ye azalabilmektedir</w:t>
      </w:r>
      <w:r w:rsidRPr="000C6AC6">
        <w:rPr>
          <w:rFonts w:ascii="Times New Roman" w:hAnsi="Times New Roman" w:cs="Times New Roman"/>
        </w:rPr>
        <w: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lastRenderedPageBreak/>
        <w:t>Boyama sonrası yıkama atıksularınıın membran filtrasyon ile geri kazanımı (</w:t>
      </w:r>
      <w:r w:rsidRPr="000C6AC6">
        <w:rPr>
          <w:rFonts w:ascii="Times New Roman" w:hAnsi="Times New Roman" w:cs="Times New Roman"/>
          <w:i/>
          <w:iCs/>
        </w:rPr>
        <w:t>Boyama banyosu atıksularının nanofiltrasyon/ters ozmoz  ile yaklaşık 7-10 bar’lık bir basınç uygulaması ile arıtılması sonucu, % 65-70 mertebesinde yeniden kullanılabilir süzüntü suyu üretilebilmektedir. Sıcak olan boyama banyosu atıksularından elde edilen sıcak süzüntü suyu, boyama sonrası yıkamada yeniden kullanılabilmektedir</w:t>
      </w:r>
      <w:r w:rsidRPr="000C6AC6">
        <w:rPr>
          <w:rFonts w:ascii="Times New Roman" w:hAnsi="Times New Roman" w:cs="Times New Roman"/>
        </w:rPr>
        <w: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Boyama sonrası yıkama atıksularının adsorpsiyon ile geri kazanımı (</w:t>
      </w:r>
      <w:r w:rsidRPr="000C6AC6">
        <w:rPr>
          <w:rFonts w:ascii="Times New Roman" w:hAnsi="Times New Roman" w:cs="Times New Roman"/>
          <w:i/>
          <w:iCs/>
        </w:rPr>
        <w:t>Boyama atıksularının (özellikle ilk yıkama atıksuları) aktif karbon ile arıtılması ve bu yolla organik bileşenlerin etkin gideriminin sağlanması mümkündür. Aktif karbon kolonlarında geçirilen atıksuyun tuz içeriği  (yaklaşık 80 g/l) değişmemekte, atıksu parlak ve renksiz bir forma dönüşmekte; dolayısıyla, banyo çözeltisi hazırlamakta kullanılabilmektedir. Sıcak atıksuların aktif karbondan geçirilebiliyor olması, enerji tasarrufu da sağlamaktadır</w:t>
      </w:r>
      <w:r w:rsidRPr="000C6AC6">
        <w:rPr>
          <w:rFonts w:ascii="Times New Roman" w:hAnsi="Times New Roman" w:cs="Times New Roman"/>
        </w:rPr>
        <w: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Boyama atıksularının kimyasal çöktürme ile arıtımı</w:t>
      </w:r>
      <w:r w:rsidRPr="000C6AC6">
        <w:rPr>
          <w:rFonts w:ascii="Times New Roman" w:hAnsi="Times New Roman" w:cs="Times New Roman"/>
          <w:b/>
          <w:bCs/>
        </w:rPr>
        <w:t xml:space="preserve"> (</w:t>
      </w:r>
      <w:r w:rsidRPr="000C6AC6">
        <w:rPr>
          <w:rFonts w:ascii="Times New Roman" w:hAnsi="Times New Roman" w:cs="Times New Roman"/>
          <w:i/>
          <w:iCs/>
        </w:rPr>
        <w:t>Pamuklu tekstil imalatından kaynaklanan boyama atıksularının kimyasal çöktürme ile geri kazanılması mümkündür.  Aluminyum sülfat, katyonik organik polielektrolit ve çok düşük dozda anyonik polieletrolitin birlikte kullanılması durumunda en iy sonuç alınabilmektedir.  Bu proses ile yüksek (&gt;% 90) renk giderimi ve düşük KOİ  giderimi (% 40-50) elde edilebilmektedir. Elde edilen suyun, değişik amaçlarla kullanılabilmesi mümkün olmaktadır. Bu metot, yüksek çözünmüş katı madde, sıcaklık, deterjan ve KOİ içeriğinden olumsuz etkilenmektedir</w:t>
      </w:r>
      <w:r w:rsidRPr="000C6AC6">
        <w:rPr>
          <w:rFonts w:ascii="Times New Roman" w:hAnsi="Times New Roman" w:cs="Times New Roman"/>
        </w:rPr>
        <w:t xml:space="preserve">). </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Boyama sonrası son yıkama tankı atıksuyu için MET; atıksuyun boyamada kullanımıdır (</w:t>
      </w:r>
      <w:r w:rsidRPr="000C6AC6">
        <w:rPr>
          <w:rFonts w:ascii="Times New Roman" w:hAnsi="Times New Roman" w:cs="Times New Roman"/>
          <w:i/>
          <w:iCs/>
        </w:rPr>
        <w:t>Boyama sonrası uygulanan son yıkamadan gelen atıksular, nispeten temiz olduklarından, boyama banyosu hazırlamada kullanılır</w:t>
      </w:r>
      <w:r w:rsidRPr="000C6AC6">
        <w:rPr>
          <w:rFonts w:ascii="Times New Roman" w:hAnsi="Times New Roman" w:cs="Times New Roman"/>
        </w:rPr>
        <w:t>).</w:t>
      </w:r>
    </w:p>
    <w:p w:rsidR="003E47BA" w:rsidRPr="000C6AC6" w:rsidRDefault="003E47BA" w:rsidP="003E47BA">
      <w:pPr>
        <w:pStyle w:val="ListParagraph"/>
        <w:spacing w:before="120" w:after="120" w:line="240" w:lineRule="auto"/>
        <w:ind w:left="1418"/>
        <w:jc w:val="both"/>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Terbiye Atıksuları için MET;</w:t>
      </w:r>
    </w:p>
    <w:p w:rsidR="003E47BA" w:rsidRPr="000C6AC6" w:rsidRDefault="003E47BA" w:rsidP="003E47BA">
      <w:pPr>
        <w:pStyle w:val="ListParagraph"/>
        <w:spacing w:before="120" w:after="120" w:line="240" w:lineRule="auto"/>
        <w:ind w:left="792"/>
        <w:jc w:val="both"/>
        <w:rPr>
          <w:rFonts w:ascii="Times New Roman" w:hAnsi="Times New Roman" w:cs="Times New Roman"/>
          <w:b/>
          <w:bCs/>
        </w:rPr>
      </w:pP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Aşağıdaki yöntemlerle kostik geri kazanımıdır.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Terbiye atıksularından buharlaştırma ile kostik geri kazanımı (</w:t>
      </w:r>
      <w:r w:rsidRPr="000C6AC6">
        <w:rPr>
          <w:rFonts w:ascii="Times New Roman" w:hAnsi="Times New Roman" w:cs="Times New Roman"/>
          <w:i/>
          <w:iCs/>
        </w:rPr>
        <w:t>Buharlaştırma yönteminde; öncelikle döner filtreler ya da basınçlı mikro-filtrasyon ile iri tanecikler ayrılmalı ve daha sonra ısı uygulaması ile buharlaştırma uygulanmalıdır. Buharlaştırmada, genellikle 3-aşamalı buharlaştırma uygulanmaktadır. Elde edilen konsantre kostik, çöktürme veya hidrojen peroksit ilavesi gibi tekniklerle saflaştırılmakta, rengi giderilmektedir</w:t>
      </w:r>
      <w:r w:rsidRPr="000C6AC6">
        <w:rPr>
          <w:rFonts w:ascii="Times New Roman" w:hAnsi="Times New Roman" w:cs="Times New Roman"/>
        </w:rPr>
        <w:t xml:space="preserve">). </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Terbiye atıksularından membran filtrasyon ile kostik geri kazanımı (</w:t>
      </w:r>
      <w:r w:rsidRPr="000C6AC6">
        <w:rPr>
          <w:rFonts w:ascii="Times New Roman" w:hAnsi="Times New Roman" w:cs="Times New Roman"/>
          <w:i/>
          <w:iCs/>
        </w:rPr>
        <w:t>Yüksek pH ‘ya dayanıklı membranların kullanıldığı  nanofiltrasyon/ters ozmoz süreçleri ile kostik içeriği yüksek süzüntü suyu (yaklaşık % 6 NaOH) elde edilmesi ve elde edilen süzüntü suyunun buharlaştırma yoluyla konsantre edilerek istenen kostik içeriğine (% 18-25) getirilmesi mümkündür</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Terbiye atıksularının diğer proseslerde yeniden kullanılmasıdır (</w:t>
      </w:r>
      <w:r w:rsidRPr="000C6AC6">
        <w:rPr>
          <w:rFonts w:ascii="Times New Roman" w:hAnsi="Times New Roman" w:cs="Times New Roman"/>
          <w:i/>
          <w:iCs/>
        </w:rPr>
        <w:t>Yüksek pH değerine sahip atıksuların, çeşitli tekstil ön işlem süreçlerinde kullanılarak değerlendirilmesi mümkündür</w:t>
      </w:r>
      <w:r w:rsidRPr="000C6AC6">
        <w:rPr>
          <w:rFonts w:ascii="Times New Roman" w:hAnsi="Times New Roman" w:cs="Times New Roman"/>
        </w:rPr>
        <w:t>).</w:t>
      </w:r>
      <w:bookmarkStart w:id="0" w:name="_Toc130125101"/>
      <w:bookmarkStart w:id="1" w:name="_Toc131316099"/>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Terbiye atıksularının sülfürük/sitrik asit yerine alternatif yollar ile nötralizasyonu</w:t>
      </w:r>
      <w:bookmarkEnd w:id="0"/>
      <w:bookmarkEnd w:id="1"/>
      <w:r w:rsidRPr="000C6AC6">
        <w:rPr>
          <w:rFonts w:ascii="Times New Roman" w:hAnsi="Times New Roman" w:cs="Times New Roman"/>
        </w:rPr>
        <w:t xml:space="preserve">dur </w:t>
      </w:r>
      <w:r w:rsidRPr="000C6AC6">
        <w:rPr>
          <w:rFonts w:ascii="Times New Roman" w:hAnsi="Times New Roman" w:cs="Times New Roman"/>
          <w:i/>
          <w:iCs/>
        </w:rPr>
        <w:t>(Yüksek pH’lı terbiye atıksularının nötralizasyonu için CO</w:t>
      </w:r>
      <w:r w:rsidRPr="000C6AC6">
        <w:rPr>
          <w:rFonts w:ascii="Times New Roman" w:hAnsi="Times New Roman" w:cs="Times New Roman"/>
          <w:i/>
          <w:iCs/>
          <w:vertAlign w:val="subscript"/>
        </w:rPr>
        <w:t xml:space="preserve">2 </w:t>
      </w:r>
      <w:r w:rsidRPr="000C6AC6">
        <w:rPr>
          <w:rFonts w:ascii="Times New Roman" w:hAnsi="Times New Roman" w:cs="Times New Roman"/>
          <w:i/>
          <w:iCs/>
        </w:rPr>
        <w:t>kullanımı daha iyi bir alternatiftir. Özellikle sıvı karbondioksit kullanımı, çevre için toksisite riski taşıyan diğer tüm kimyasalların yerine rahatlıkla kullanılmaktadır. Terbiye işlemleri sonrasında yapılan yıkamalardan kaynaklanan yüksek pH’lı suların  arıtma öncesi nötralize etmek için –varsa- kojenerasyon ünitesinden çıkan atık CO</w:t>
      </w:r>
      <w:r w:rsidRPr="000C6AC6">
        <w:rPr>
          <w:rFonts w:ascii="Times New Roman" w:hAnsi="Times New Roman" w:cs="Times New Roman"/>
          <w:i/>
          <w:iCs/>
          <w:vertAlign w:val="subscript"/>
        </w:rPr>
        <w:t>2</w:t>
      </w:r>
      <w:r w:rsidRPr="000C6AC6">
        <w:rPr>
          <w:rFonts w:ascii="Times New Roman" w:hAnsi="Times New Roman" w:cs="Times New Roman"/>
          <w:i/>
          <w:iCs/>
        </w:rPr>
        <w:t xml:space="preserve"> gazı ile asidifikasyonu mümkündür. Bu sistem için, kojenerasyondan atılan havanın CO2 içeriğinin yüksek olması gereklidir</w:t>
      </w:r>
      <w:r w:rsidRPr="000C6AC6">
        <w:rPr>
          <w:rFonts w:ascii="Times New Roman" w:hAnsi="Times New Roman" w:cs="Times New Roman"/>
        </w:rPr>
        <w:t>).</w:t>
      </w:r>
    </w:p>
    <w:p w:rsidR="003E47BA" w:rsidRPr="003E47BA" w:rsidRDefault="003E47BA" w:rsidP="003E47BA">
      <w:pPr>
        <w:spacing w:before="120" w:after="120" w:line="240" w:lineRule="auto"/>
        <w:ind w:left="720"/>
        <w:jc w:val="both"/>
        <w:rPr>
          <w:rFonts w:ascii="Times New Roman" w:hAnsi="Times New Roman" w:cs="Times New Roman"/>
          <w:lang w:val="tr-TR"/>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lastRenderedPageBreak/>
        <w:t>Haşıl Sökme Atıksuları için MET;</w:t>
      </w:r>
    </w:p>
    <w:p w:rsidR="003E47BA" w:rsidRPr="003E47BA" w:rsidRDefault="003E47BA" w:rsidP="003E47BA">
      <w:pPr>
        <w:spacing w:before="120" w:after="120" w:line="240" w:lineRule="auto"/>
        <w:ind w:firstLine="360"/>
        <w:jc w:val="both"/>
        <w:rPr>
          <w:rFonts w:ascii="Times New Roman" w:hAnsi="Times New Roman" w:cs="Times New Roman"/>
          <w:lang w:val="tr-TR"/>
        </w:rPr>
      </w:pPr>
      <w:r w:rsidRPr="003E47BA">
        <w:rPr>
          <w:rFonts w:ascii="Times New Roman" w:hAnsi="Times New Roman" w:cs="Times New Roman"/>
          <w:lang w:val="tr-TR"/>
        </w:rPr>
        <w:t>Haşıl sökme atıksuları için MET; aşağıdaki yöntemlerle geri kazanımıdır.</w:t>
      </w:r>
    </w:p>
    <w:p w:rsidR="003E47BA" w:rsidRPr="000C6AC6" w:rsidRDefault="003E47BA" w:rsidP="003E47BA">
      <w:pPr>
        <w:pStyle w:val="ListParagraph"/>
        <w:numPr>
          <w:ilvl w:val="2"/>
          <w:numId w:val="7"/>
        </w:numPr>
        <w:spacing w:before="120" w:after="120" w:line="240" w:lineRule="auto"/>
        <w:jc w:val="both"/>
        <w:rPr>
          <w:rFonts w:ascii="Times New Roman" w:hAnsi="Times New Roman" w:cs="Times New Roman"/>
        </w:rPr>
      </w:pPr>
      <w:r w:rsidRPr="000C6AC6">
        <w:rPr>
          <w:rFonts w:ascii="Times New Roman" w:hAnsi="Times New Roman" w:cs="Times New Roman"/>
        </w:rPr>
        <w:t>Haşıl sökme atıksularının oksidasyonu</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Haşıl sökme atıksularından membran filtrasyon ile haşıl kimyasalının geri kazanımı (</w:t>
      </w:r>
      <w:r w:rsidRPr="000C6AC6">
        <w:rPr>
          <w:rFonts w:ascii="Times New Roman" w:hAnsi="Times New Roman" w:cs="Times New Roman"/>
          <w:i/>
          <w:iCs/>
        </w:rPr>
        <w:t>P</w:t>
      </w:r>
      <w:r w:rsidRPr="000C6AC6">
        <w:rPr>
          <w:rFonts w:ascii="Times New Roman" w:hAnsi="Times New Roman" w:cs="Times New Roman"/>
          <w:i/>
          <w:iCs/>
          <w:lang w:eastAsia="tr-TR"/>
        </w:rPr>
        <w:t>olyvinyl alkol, polyacrylates, carboxymethyl cellulose ve nişasta gibi suda çözünür haşıl kimyasalları yıkama sularından ultrafiltrasyon ile geri kazanılabilmektedir. Sıcak haşıl sökme atıksuları 20-30 g/l düzeyinde haşıl kimyasalı içermektedir. Ultrafiltrasyon ile 150-350 g/l düzeyine çıkartılabilen ultrafiltrasyon konsantresi haşıllamada yeniden kullanılabilir. Ultrafiltrasyondan gelen süzüntü suyu ise, yıkamada yeniden kullanılabilir. Sıcak haşıl sökme atıksuları soğutulmadan bu işlem gerçekleştirilebildiğinden, tekrar ısıtma gerekmemektedir. Bu proses, % 80-85 oranında haşıl kimyasalının geri kazanımını sağlamaktadır</w:t>
      </w:r>
      <w:r w:rsidRPr="000C6AC6">
        <w:rPr>
          <w:rFonts w:ascii="Times New Roman" w:hAnsi="Times New Roman" w:cs="Times New Roman"/>
          <w:lang w:eastAsia="tr-TR"/>
        </w:rPr>
        <w:t>).</w:t>
      </w:r>
    </w:p>
    <w:p w:rsidR="003E47BA" w:rsidRPr="000C6AC6" w:rsidRDefault="003E47BA" w:rsidP="003E47BA">
      <w:pPr>
        <w:spacing w:before="120" w:after="120" w:line="240" w:lineRule="auto"/>
        <w:ind w:left="720"/>
        <w:jc w:val="both"/>
        <w:rPr>
          <w:rFonts w:ascii="Times New Roman" w:hAnsi="Times New Roman" w:cs="Times New Roman"/>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Genel Uygulamalar, Diğer Atık/Atıksular için MET;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Yüksek düzeyde KOİ içeren atıksular için MET; bu atıksuların ayrı toplanması ve ayrı arıtılmasıdır (</w:t>
      </w:r>
      <w:r w:rsidRPr="000C6AC6">
        <w:rPr>
          <w:rFonts w:ascii="Times New Roman" w:hAnsi="Times New Roman" w:cs="Times New Roman"/>
          <w:i/>
          <w:iCs/>
        </w:rPr>
        <w:t>Haşıl sökme, boyama banyosu gibi işlemlerden/ünitelerden gelen yüksek KOİ (&gt;5000 mg/l) içeren atıksular 100 – 130°C’da yaklaşık 3 bar basınç altında oksijen ile oksitlenebilir. Asidik ortamda, hidrogen peroksit ve demir (II)-tuzu ilavesiyele “Termal Fenton Prosesi” uygulanabilir. Bu prosesle ön arıtmadan geçirilen yüksek KOİ’li atıksuların daha sonra diğer atıksularla birlikte arıtılmaları durumunda, deşarj standartlarının (renk, toksisite, KOİ) sağlanabilmesi mümkün olabilmektedir</w:t>
      </w:r>
      <w:r w:rsidRPr="000C6AC6">
        <w:rPr>
          <w:rFonts w:ascii="Times New Roman" w:hAnsi="Times New Roman" w:cs="Times New Roman"/>
        </w:rPr>
        <w:t xml:space="preserve">).  </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Baskı boya çamuru için MET; çamurdan atıksu geri kazanımıdır</w:t>
      </w:r>
      <w:r w:rsidRPr="000C6AC6">
        <w:rPr>
          <w:rFonts w:ascii="Times New Roman" w:hAnsi="Times New Roman" w:cs="Times New Roman"/>
          <w:b/>
          <w:bCs/>
        </w:rPr>
        <w:t xml:space="preserve"> </w:t>
      </w:r>
      <w:r w:rsidRPr="000C6AC6">
        <w:rPr>
          <w:rFonts w:ascii="Times New Roman" w:hAnsi="Times New Roman" w:cs="Times New Roman"/>
        </w:rPr>
        <w:t>(</w:t>
      </w:r>
      <w:r w:rsidRPr="000C6AC6">
        <w:rPr>
          <w:rFonts w:ascii="Times New Roman" w:hAnsi="Times New Roman" w:cs="Times New Roman"/>
          <w:i/>
          <w:iCs/>
        </w:rPr>
        <w:t>Koagülasyon/çöktürme ön arıtma aşamasınan sonra baskı boya çamuruna mikrofiltrasyon/ultrafiltrasyon (polypropylene filtreler ile) uygulaması ile su geri kazanımı (% 90 oranında) mümkün olmaktadır. Mikrofiltrasyon/ultrafiltrasyon sonrası nanofiltrasyon uygulaması, baskı boyamada yıkama suyu niteliğinde su sağlayabilmektedir</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Ön terbiye ve bitim işlemleri atıksuları hariç diğer atıksular için MET; geri kazanımdır (</w:t>
      </w:r>
      <w:r w:rsidRPr="000C6AC6">
        <w:rPr>
          <w:rFonts w:ascii="Times New Roman" w:hAnsi="Times New Roman" w:cs="Times New Roman"/>
          <w:i/>
          <w:iCs/>
        </w:rPr>
        <w:t>Ön terbiye (hidrofilleştirme ve ağartma) ve bitim işlemlerinden (emdirme flottesi atıkları) gelen atıksular hariç, diğer atıksular birleştirilerek ultrafiltrasyon+ nanofiltrasyon+ters ozmoz uygulaması ile üretim sürecine geri dönüştürülebilir</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Soğutma suları için MET; geri kullanımdır (</w:t>
      </w:r>
      <w:r w:rsidRPr="000C6AC6">
        <w:rPr>
          <w:rFonts w:ascii="Times New Roman" w:hAnsi="Times New Roman" w:cs="Times New Roman"/>
          <w:i/>
          <w:iCs/>
        </w:rPr>
        <w:t>Ürünle temas etmeyen soğutma sularının, bir kapalı devre içerisinde döndürülmesi ve kullanılan suların bir depoy aaktarılarak proses içinde yeniden kullanılması mümkündür</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Baskı boyama bandı temizliğinden gelen yıkama suları için MET; geri kullanımdır (</w:t>
      </w:r>
      <w:r w:rsidRPr="000C6AC6">
        <w:rPr>
          <w:rFonts w:ascii="Times New Roman" w:hAnsi="Times New Roman" w:cs="Times New Roman"/>
          <w:i/>
          <w:iCs/>
        </w:rPr>
        <w:t>Hafif renkli ve içeriğinde lif bulundurabilen bu atıksuların mekanik bir filtrasyon sonrası bir tankta toplanarak, aynı proseste yeniden kullanılması mümkündür. Bu pratik, özellikle, temiz su ilavesinin az olduğu durumlarda geçerli olup, % 70 oranında su tasarrufu sağlayabilir</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Baskı boyama veya lateks içeren (halı sanayi) atıksular için MET; ön arıtımdır (</w:t>
      </w:r>
      <w:r w:rsidRPr="000C6AC6">
        <w:rPr>
          <w:rFonts w:ascii="Times New Roman" w:hAnsi="Times New Roman" w:cs="Times New Roman"/>
          <w:i/>
          <w:iCs/>
        </w:rPr>
        <w:t>Pigment boya ya da lateks içeren bu atıksuların, kimyasal çöktürme+ yumaklaştırma ile ön arıtımdan geçirilmesi ve ortaya çıkan çamurun yakılması mümkündür</w:t>
      </w:r>
      <w:r w:rsidRPr="000C6AC6">
        <w:rPr>
          <w:rFonts w:ascii="Times New Roman" w:hAnsi="Times New Roman" w:cs="Times New Roman"/>
        </w:rPr>
        <w:t xml:space="preserve">).  </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Azo boyalar içeren emdirme boyama atıksuları için MET; aerobik arıtma öncesi ön arıtımıdır (</w:t>
      </w:r>
      <w:r w:rsidRPr="000C6AC6">
        <w:rPr>
          <w:rFonts w:ascii="Times New Roman" w:hAnsi="Times New Roman" w:cs="Times New Roman"/>
          <w:i/>
          <w:iCs/>
        </w:rPr>
        <w:t>Azo boyalar içeren emdirme boyama atıksularının, aerobik boru sonu arıtma öncesi anaerobik arıtılması etkin renk giderimi sağlanabilmesi için uygundur</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Soğutma suları için MET; soğutma sularının ayrı toplanması ve geri kullanımıdır (</w:t>
      </w:r>
      <w:r w:rsidRPr="000C6AC6">
        <w:rPr>
          <w:rFonts w:ascii="Times New Roman" w:hAnsi="Times New Roman" w:cs="Times New Roman"/>
          <w:i/>
          <w:iCs/>
        </w:rPr>
        <w:t>Kumaşla/iplikle temas etmeyen soğutma suları bir tankta toplanıp, boyama, beyazlatma, yıkama gibi sıcak su gerektiren işlemlerde kullanılabilir. Örneğin: kondenser-soğutma suları, eşanjör suları, kompressörlerden gelen sular vb.</w:t>
      </w:r>
      <w:r w:rsidRPr="000C6AC6">
        <w:rPr>
          <w:rFonts w:ascii="Times New Roman" w:hAnsi="Times New Roman" w:cs="Times New Roman"/>
        </w:rPr>
        <w: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 xml:space="preserve">Yağ-gres içeren yün yıkama atıksuları için MET; yağ-gres içeren yün yıkama atıksularının buharlaştırma yöntemiyle tümüyle prosese geri çevrilmesi geri kalan çamurun yakma yöntemi ile bertaraf edilmesidir. </w:t>
      </w:r>
    </w:p>
    <w:p w:rsidR="003E47BA" w:rsidRPr="003E47BA" w:rsidRDefault="003E47BA" w:rsidP="003E47BA">
      <w:pPr>
        <w:spacing w:before="120" w:after="120" w:line="240" w:lineRule="auto"/>
        <w:jc w:val="both"/>
        <w:rPr>
          <w:rFonts w:ascii="Times New Roman" w:hAnsi="Times New Roman" w:cs="Times New Roman"/>
          <w:lang w:val="tr-TR"/>
        </w:rPr>
      </w:pPr>
    </w:p>
    <w:p w:rsidR="003E47BA" w:rsidRPr="003E47BA" w:rsidRDefault="003E47BA" w:rsidP="003E47BA">
      <w:pPr>
        <w:spacing w:after="0" w:line="240" w:lineRule="auto"/>
        <w:rPr>
          <w:rFonts w:ascii="Times New Roman" w:hAnsi="Times New Roman" w:cs="Times New Roman"/>
          <w:lang w:val="tr-TR"/>
        </w:rPr>
      </w:pPr>
      <w:r w:rsidRPr="003E47BA">
        <w:rPr>
          <w:rFonts w:ascii="Times New Roman" w:hAnsi="Times New Roman" w:cs="Times New Roman"/>
          <w:lang w:val="tr-TR"/>
        </w:rPr>
        <w:br w:type="page"/>
      </w:r>
    </w:p>
    <w:p w:rsidR="003E47BA" w:rsidRPr="003E47BA" w:rsidRDefault="003E47BA" w:rsidP="003E47BA">
      <w:pPr>
        <w:spacing w:after="0" w:line="240" w:lineRule="auto"/>
        <w:rPr>
          <w:rFonts w:ascii="Times New Roman" w:hAnsi="Times New Roman" w:cs="Times New Roman"/>
          <w:lang w:val="tr-TR"/>
        </w:rPr>
      </w:pPr>
    </w:p>
    <w:p w:rsidR="003E47BA" w:rsidRPr="000C6AC6" w:rsidRDefault="003E47BA" w:rsidP="003E47BA">
      <w:pPr>
        <w:pStyle w:val="3-NormalYaz0"/>
        <w:tabs>
          <w:tab w:val="clear" w:pos="566"/>
        </w:tabs>
        <w:spacing w:after="120" w:line="276" w:lineRule="auto"/>
        <w:jc w:val="left"/>
        <w:rPr>
          <w:rFonts w:ascii="Times New Roman" w:hAnsi="Times New Roman" w:cs="Times New Roman"/>
          <w:b/>
          <w:bCs/>
          <w:sz w:val="28"/>
          <w:szCs w:val="28"/>
        </w:rPr>
      </w:pPr>
      <w:r w:rsidRPr="000C6AC6">
        <w:rPr>
          <w:rFonts w:ascii="Times New Roman" w:hAnsi="Times New Roman" w:cs="Times New Roman"/>
          <w:b/>
          <w:bCs/>
          <w:sz w:val="28"/>
          <w:szCs w:val="28"/>
        </w:rPr>
        <w:t>EK 2. TEKSTİL ENDÜSTRİSİ ATIKSULARI İÇİN BORU SONU MET UYGULAMALARI</w:t>
      </w:r>
    </w:p>
    <w:p w:rsidR="003E47BA" w:rsidRPr="003E47BA" w:rsidRDefault="003E47BA" w:rsidP="003E47BA">
      <w:pPr>
        <w:spacing w:before="120" w:after="120" w:line="240" w:lineRule="auto"/>
        <w:rPr>
          <w:rFonts w:ascii="Times New Roman" w:hAnsi="Times New Roman" w:cs="Times New Roman"/>
          <w:b/>
          <w:bCs/>
          <w:lang w:val="tr-TR"/>
        </w:rPr>
      </w:pPr>
    </w:p>
    <w:p w:rsidR="003E47BA" w:rsidRPr="000C6AC6" w:rsidRDefault="003E47BA" w:rsidP="003E47BA">
      <w:pPr>
        <w:pStyle w:val="ListParagraph"/>
        <w:numPr>
          <w:ilvl w:val="0"/>
          <w:numId w:val="7"/>
        </w:numPr>
        <w:spacing w:before="120" w:after="120" w:line="240" w:lineRule="auto"/>
        <w:rPr>
          <w:rFonts w:ascii="Times New Roman" w:hAnsi="Times New Roman" w:cs="Times New Roman"/>
          <w:b/>
          <w:bCs/>
        </w:rPr>
      </w:pPr>
      <w:r w:rsidRPr="000C6AC6">
        <w:rPr>
          <w:rFonts w:ascii="Times New Roman" w:hAnsi="Times New Roman" w:cs="Times New Roman"/>
          <w:b/>
          <w:bCs/>
        </w:rPr>
        <w:t>Tekstil Endüstrisi Atıksularının Boru Sonu Arıtımı ve Tesis İçi Geri Kullanımında MET;</w:t>
      </w:r>
    </w:p>
    <w:p w:rsidR="003E47BA" w:rsidRPr="000C6AC6" w:rsidRDefault="003E47BA" w:rsidP="003E47BA">
      <w:pPr>
        <w:pStyle w:val="ListParagraph"/>
        <w:spacing w:before="120" w:after="120" w:line="240" w:lineRule="auto"/>
        <w:ind w:left="792"/>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rPr>
      </w:pPr>
      <w:r w:rsidRPr="000C6AC6">
        <w:rPr>
          <w:rFonts w:ascii="Times New Roman" w:hAnsi="Times New Roman" w:cs="Times New Roman"/>
        </w:rPr>
        <w:t>Biyolojik arıtmadır (</w:t>
      </w:r>
      <w:r w:rsidRPr="000C6AC6">
        <w:rPr>
          <w:rFonts w:ascii="Times New Roman" w:hAnsi="Times New Roman" w:cs="Times New Roman"/>
          <w:i/>
          <w:iCs/>
        </w:rPr>
        <w:t>Aerobik ya da anaerobik biyolojik arıtma sistemleri ile tekstil endüstrisi atıksularındaki kolay ve zor parçalanabilen organik maddelerin giderimi sağlanabilir. Tekstil endüstrisi atıksularının arıtımı için en çok kullanılan biyolojik arıtma prosesleri aerobik aktif çamur prosesi ve anaerobik-aerobik sıralı ardışık arıtma prosesleridir</w:t>
      </w:r>
      <w:r w:rsidRPr="000C6AC6">
        <w:rPr>
          <w:rFonts w:ascii="Times New Roman" w:hAnsi="Times New Roman" w:cs="Times New Roman"/>
        </w:rPr>
        <w:t>).</w:t>
      </w: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rPr>
        <w:t>Düşük besin/mikroorganizma (F/M) oranına sahip aktif çamur sistemidir (</w:t>
      </w:r>
      <w:r w:rsidRPr="000C6AC6">
        <w:rPr>
          <w:rFonts w:ascii="Times New Roman" w:hAnsi="Times New Roman" w:cs="Times New Roman"/>
          <w:i/>
          <w:iCs/>
        </w:rPr>
        <w:t>Tekstil endüstrisi atıksuları biyolojik olarak kolay parçalanabilen, biyolojik olarak zor parçalanan ve biyolojik olarak parçalanamayan şeklinde sınıflandırılabilen birçok değişik organik ve inorganik maddenin heterojen bir karışımıdır. Klasik aktif çamur sistemlerinde, biyolojik olarak kolay parçalanabilen bileşikler mineralize edilebilirken biyolojik olarak zor parçalanabilen bileşikler düşük F/M oranında (&lt;0,15 kg BOİ</w:t>
      </w:r>
      <w:r w:rsidRPr="000C6AC6">
        <w:rPr>
          <w:rFonts w:ascii="Times New Roman" w:hAnsi="Times New Roman" w:cs="Times New Roman"/>
          <w:i/>
          <w:iCs/>
          <w:vertAlign w:val="subscript"/>
        </w:rPr>
        <w:t>5</w:t>
      </w:r>
      <w:r w:rsidRPr="000C6AC6">
        <w:rPr>
          <w:rFonts w:ascii="Times New Roman" w:hAnsi="Times New Roman" w:cs="Times New Roman"/>
          <w:i/>
          <w:iCs/>
        </w:rPr>
        <w:t xml:space="preserve">/kg MLSS.gün) işletilen aktif çamur sistemlerinde mineralize edilebilirler. Düşük F/M oranına sahip aktif çamur sistemlerinde %70-95 KOİ, %45-65 toplam karbon, %60-70 yüzey aktif madde giderilebilir. Aerobik aktif çamur prosesleriyle tekstil atıksularından renk giderimi genel olarak &lt;%50 seviyelerinde kalmaktadır). </w:t>
      </w: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rPr>
      </w:pPr>
      <w:r w:rsidRPr="000C6AC6">
        <w:rPr>
          <w:rFonts w:ascii="Times New Roman" w:hAnsi="Times New Roman" w:cs="Times New Roman"/>
        </w:rPr>
        <w:t>Anaerobik arıtmadır (Yüksek konsantrasyonda boyar madde içeren tekstil atıksuları anaerobik olarak arıtılabilmektedir. Azo boyar maddeleri, anaerobik şartlarda tersinir olmayacak şekilde parçalanabilmektedir. Bu da boyar maddelerin renginin kaybolmasına sebep olmaktadır. Bununla birlikte kalan aromatik bileşikler hafif sarımtırak renk vermektedir. Anaerobik arıtma ile azo boyar maddelerin oluşturduğu rengin %90’ı giderilebilmektedir).</w:t>
      </w: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rPr>
      </w:pPr>
      <w:r w:rsidRPr="000C6AC6">
        <w:rPr>
          <w:rFonts w:ascii="Times New Roman" w:hAnsi="Times New Roman" w:cs="Times New Roman"/>
        </w:rPr>
        <w:t xml:space="preserve">Anaerobik-aerobik arıtma prosesidir. </w:t>
      </w:r>
      <w:r w:rsidRPr="000C6AC6">
        <w:rPr>
          <w:rFonts w:ascii="Times New Roman" w:hAnsi="Times New Roman" w:cs="Times New Roman"/>
          <w:i/>
          <w:iCs/>
        </w:rPr>
        <w:t>(Anaerobik arıtma</w:t>
      </w:r>
      <w:r w:rsidRPr="000C6AC6">
        <w:rPr>
          <w:rFonts w:ascii="Times New Roman" w:hAnsi="Times New Roman" w:cs="Times New Roman"/>
        </w:rPr>
        <w:t xml:space="preserve"> </w:t>
      </w:r>
      <w:r w:rsidRPr="000C6AC6">
        <w:rPr>
          <w:rFonts w:ascii="Times New Roman" w:hAnsi="Times New Roman" w:cs="Times New Roman"/>
          <w:i/>
          <w:iCs/>
        </w:rPr>
        <w:t>sonrasında suda kalan aromatik aminlerin giderilmesi için anaerobik prosesin devamında aerobik proses uygulanabilir. Anaerobik-aerobik sıralı arıtma sistemi tekstil atıksularından KOİ ve renk gideriminde etkili bir biyolojik arıtma prosesidir).</w:t>
      </w: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rPr>
      </w:pPr>
      <w:r w:rsidRPr="000C6AC6">
        <w:rPr>
          <w:rFonts w:ascii="Times New Roman" w:hAnsi="Times New Roman" w:cs="Times New Roman"/>
        </w:rPr>
        <w:t>Aşağıda sıralanan fizikokimyasal arıtma süreçleridir.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Koagülasyon/flokülasyon (Boyar madde içeren tekstil atıksularından renk gidermek için hem inorganik (alüm, kireç, magnezyum ve demir tuzları) hem de organik (polimerler) koagülanlar, tek tek veya kombinasyonlar olarak kullanılır. Tekstil sektöründe kullanılan boyaların çok çeşitliliğinden ve sıkı renk deşarj limitleri yüzünden inorganik koagülanlarla yeterli sonuçlar elde edilememektedir. Çok büyük miktarda çamur oluşturmaları dezavantajdır. Organik polimerler daha iyi renk giderimi ve düşük çamur üretimi göstermesine rağmen koagülasyon/flokülasyon sonucunda meydana gelen çamurun bertarafında olumsuz etkileri bulunmaktadır. Katyonik polimerler de renk gideriminde dispers, küp ve sülfür boyalar içeren tekstil atıksularında etkili olmasına rağmen reaktif, azo, asit ve bazik boyalar içeren atıksulardan renk gidermede etkili değildirler. Fakat fosfor seviyesini düşürme avantajları vardır).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 xml:space="preserve">Flokülasyon/çökelme ile atıksuyun arıtılması ve oluşan çamurun yakılması (Tekstil atıksularının arıtımında flokülanların eklenmesinden sonra çökeltme ile renk ve KOİ giderimi yapılabilmektedir. KOİ ve renk gideriminin maksimum olması için flokülanların özel olarak seçilmesi gereklidir. Birçok durumda en iyi arıtma performansı alüminyumsülfat, katyonik organik polimer ve oldukça az miktarda anyonik polimerin kombinasyonu ile sağlanabilmektedir. Yüksek konsantrasyondaki (&gt;500 mg/l) sülfatlar betona zarar vermesine rağmen, klorür yerine sülfat kullanımı tercih edilmektedir. Sülfatların sudan uzaklaştırılması klorüre kıyasla daha kolaydır. Üstelik sülfatların kullanılması atıksulara ve yakılarak yok edilecek çamura klorür bileşiklerin karışmasını da önlemektir. Flokülanların dozajı (1000 mg/l KOİ değerindeki karma tekstil atıksuyu için) yaklaşık olarak alüminyumsülfat: 400-600 </w:t>
      </w:r>
      <w:r w:rsidRPr="000C6AC6">
        <w:rPr>
          <w:rFonts w:ascii="Times New Roman" w:hAnsi="Times New Roman" w:cs="Times New Roman"/>
        </w:rPr>
        <w:lastRenderedPageBreak/>
        <w:t>mg/l, katyonik organik polimer: 50-200 mg/l, anyonik polimer: 1-2 mg/l değerlerindedir. Bu arıtma sistemi ile %40-50 KOİ ve %80-90 renk giderimi sağlanabilmektedir).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Adsorbsiyon prosesi (Aktif karbon tekstil atıksularının arıtılmasında, özellikle renk giderimi için en çok kullanılan adsorbandır. Aktif karbon, atıksudaki organik bileşenleri etkili şekilde giderirken inorganikleri gidermemektedir. Kullanım sonrası aktif karbon doygunluğa ulaştıktan sonra rejenere edilip yeniden kullanılabilir ya da bertaraf edilir. Atık aktif karbonlardan organikler süzülerek, ileride kirlilik problemine neden olabileceği için bertarafı dikkatli yapılmalıdır. Diğer adsorbanlar silika, cüruf külü ve çeşitli killer gibi inorganik adsorbanlardır. Çeşitli ticari adsorbanlar, oluşturdukları çamurun bertarafı problemli olmasına rağmen reaktif boya banyosundan oluşan atıksulardaki rengin gideriminde etkilidirler. Biyoadsorbanlar, doğal oluşan polimerlerdir ve iyon değiştirici olarak kullanılabildikleri gibi adsorpsiyona olanak tanıyan yapıya da sahiptirler. Sentetik selüloz biyoadsorbanlar da geliştirilmiştir ve ön çalışmalar reaktif boyalardan kaynaklanan rengi gidermede umut verici sonuçlar göstermiştir).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Oksidasyon/ileri oksidasyon prosesleri (Oksidanlar (ozon, klor, klordioksit, permanganat, oksijen vb.) atıksu içerisindeki organik kökenli boyar maddeleri mineralize ederek ve/veya kısmen okside ederek KOİ ve renk giderimi sağlayabilmektedirler. Ayrıca ileri oksidasyon prosesleri (ozon+hidrojen peroksit, ultraviyole radyasyon+hidrojen peroksit, ultraviyole radyasyon+ozon, TiO2+ozon, Fenton reaktifi vb.), oluşturdukları hidroksil radikalleri (OH●) seçici olmadığı için hem KOİ hem de renk gideriminde oldukça başarılı arıtma prosesleridir. İleri oksidasyon prosesleri ile tekstil atıksularından %80-90 verimle KOİ ve %85-95 verimle renk giderimi sağlanabilmektedir).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Membran prosesleri (Tekstil atıksularının arıtımında kullanılan basınçlı membran prosesleri mikrofiltrasyon (MF), ultrafiltrasyon (UF), nanofiltrasyon (NF) ve ters ozmozdur (TO). Genellikle NF ve TO renk, organik madde ve iletkenlik gideriminde ve su geri kazanımında etkili proseslerdir).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i/>
          <w:iCs/>
        </w:rPr>
      </w:pPr>
      <w:r w:rsidRPr="000C6AC6">
        <w:rPr>
          <w:rFonts w:ascii="Times New Roman" w:hAnsi="Times New Roman" w:cs="Times New Roman"/>
        </w:rPr>
        <w:t>Tekstil atıksularının membran prosesleri ile arıtılması ve geri kullanılması (Tekstil endüstrisinden kaynaklanan atıksular dengeleme ve nötralizasyon işlerini takiben sırasıyla membran prosesleriyle arıtılabilir ve TO ya da NF çıkışından alınan arıtılmış su</w:t>
      </w:r>
      <w:r w:rsidRPr="000C6AC6">
        <w:rPr>
          <w:rFonts w:ascii="Times New Roman" w:hAnsi="Times New Roman" w:cs="Times New Roman"/>
          <w:i/>
          <w:iCs/>
        </w:rPr>
        <w:t xml:space="preserve"> direk tekstil endüstrisi üretim proseslerinde geri kullanılabilir).</w:t>
      </w: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rPr>
      </w:pPr>
      <w:r w:rsidRPr="000C6AC6">
        <w:rPr>
          <w:rFonts w:ascii="Times New Roman" w:hAnsi="Times New Roman" w:cs="Times New Roman"/>
        </w:rPr>
        <w:t>Membran biyoreaktörlerle (MBR) arıtmadır (Aerobik biyolojik arıtma ve membran prosesinin kombinasyonundan oluşan MBR sistemi ile yüksek derecede ve kompleks kirliliğe sahip tekstil atıksularının arıtımı oldukça yüksek verimle sağlanabilmektedir. MBR sistemi ile karma tekstil atıksularından yaklaşık %75-90 KOİ ve %60-90 renk giderimi sağlanabilmektedir).</w:t>
      </w: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rPr>
      </w:pPr>
      <w:r w:rsidRPr="000C6AC6">
        <w:rPr>
          <w:rFonts w:ascii="Times New Roman" w:hAnsi="Times New Roman" w:cs="Times New Roman"/>
        </w:rPr>
        <w:t>Aşağıda sıralanan birleşik arıtma prosesleri ile arıtmadır (Tekstil endüstrisi atıksuyu kompleks ve değişken olduğu için bütün atıksuyun arıtımında ve atıksuyun geri dönüşümünde tek bir arıtma tekniğinin kullanılması mümkün olmayabilir. Yukarıda belirtilen arıtma tekniklerinden birden fazlası kullanılarak tekstil atıksuları arıtılarak deşarj edilebilir/geri kullanılabilir).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Membran biyoreaktör (MBR) + Nanofiltrasyon (NF) (Tekstil atıksularının arıtılması ve yeniden geri kullanımı için en iyi tekniklerden bir tanesi de MBR çıkış suyunun NF prosesinde arıtılmasıdır. Bu bileşik membran konfigürasyonu ile %90-98 KOİ ve %95-99 renk giderimi sağlanabilmekte ve NF çıkışındaki arıtılmış su tesis içerisinde geri kullanılabilmektedir).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 xml:space="preserve">Atıksuların yaklaşık %60’lık su geri kazanımı ile arıtılması (Aktif çamur+adsorpsiyon+çökelme+flokülasyon/presipitasyon/flotasyon+kum filtrasyonu+ aktif karbon filtrasyonu+TO: Tekstil endüstrisinin tüm proseslerinden kaynaklanan karma atıksu dengeleme ve nötralizasyon işlemlerinden sonra aktif çamur prosesi ile biyolojik olarak arıtılmasını takiben boyar maddelerin ve zor parçalanan ve parçalanamayan organik maddelerin uzaklaştırılması için linyit tozu ile (0,8-1,0 kg/m3 doz) adsorpsiyon işlemine tabi tutulabilir. Adsorpsiyon ve çökelme işleminden sonra suda kalan linyit tanelerinin uzaklaştırılması için flokülan olarak alüminyum potasyum </w:t>
      </w:r>
      <w:r w:rsidRPr="000C6AC6">
        <w:rPr>
          <w:rFonts w:ascii="Times New Roman" w:hAnsi="Times New Roman" w:cs="Times New Roman"/>
        </w:rPr>
        <w:lastRenderedPageBreak/>
        <w:t>sülfat ve bir polielektrolit ilave edilerek çöktürme ve flotasyon işlemi uygulanabilir. Bu işlemlerin ardından suda kalan süspansiyon haldeki katıları ve bazı organik bileşikleri uzaklaştırmak için hızlı kum filtrasyonu uygulanabilir. Son olarak aktif karbon filtrelerden geçirilen su ters ozmos işlemi ile nihai olarak arıtılabilir. Bu birleşik arıtma ile tesis içerisinde oluşan atıksu arıtılarak %60’ı yeniden tesis içerisinde kullanılabilir).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Koagülasyon/flokülasyon/çökelme ve mikrofiltrasyon prosesleri ile arıtma (Tekstil atıksuları içindeki organik boyalar ve bileşikler polialüminyumklorür ya da polialüminyumfosfat ile koagülasyon ve flokülasyona tabi tutulabilir. Çökelme işleminden çıkan sular mikrofiltrasyon ile arıtılabilir. Bu arıtma kombinasyonundan elde edilen KOİ giderim verimi %80-90 aralığında olabilmektedir. Mikrofiltrasyon çıkışından alınan su tesis içerisinde temizlik amacıyla yeniden kullanılabilir).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Biyolojik arıtma öncesi oksidasyon/ileri oksidasyon uygulanması (Amaç biyolojik olarak zor parçalanan veya parçalanamayan organik maddeleri oksidasyon/ileri oksidasyon prosesleri ile biyolojik olarak kolay parçalanan organiklere dönüştürmek ve müteakip aerobik biyolojik arıtmada gidermektir).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Ozonlama+aktif çamur sistemi ile arıtmak (Tekstil atıksuyu içerisindeki biyolojik olarak kolayca parçalanamayan kimyasal bileşiklerin parçalanması ve renk giderim veriminin artırılması için ozonlama ve aktif çamur beraber kullanılabilir. Ozonlama ve aktif çamurun beraber kullanıldığı arıtma sisteminde çıkış suyu KOİ değeri  50 mg/l’ye kadar düşürülebilir).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Biyolojik arıtma sonrası oksidasyon/ileri oksidasyon uygulaması (Amaç biyolojik arıtma sonrası kalan ve biyolojik olarak zor parçalanan/parçalanamayan organikleri mineralize etmek ve ilave renk giderimi sağlamaktır).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Aktif çamur sistemi+flokülasyon+çökelme+ozonlama uygulaması (Nitrifikasyon ve denitrifikasyon işlemlerini de içeren aktif çamur prosesi ile biyolojik arıtmadan sonra KOİ’nin daha da azaltılması için flokülasyon/çökelme (FeCl2 ve kireç) uygulanıp, daha sonra da rengin ve yüzey aktif maddelerin giderilmesi için ozon uygulanabilir. Bu sistemde çıkış KOİ değeri 50-100 mg/l’ye kadar düşürülebilir).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Aktif çamur sistemi+koagülasyon+flokülasyon+çökelme+toz aktif karbon uygulamasıdır (Aktif çamur sisteminde, düşük F/M oranı şartlarında arıtmada (A.1.1.) hem biyolojik olarak kolay parçalanabilen hem de zor parçalanan organiklerin arıtımı sağlanabilmektedir. Ancak, bu sistem biyolojik olarak parçalanamayan inert organiklerin arıtılabilmesi için yeterli olmamaktadır. Biyolojik olarak parçalanamayan inert organikler için, aktif çamur prosesine toz aktif karbon (TAK) uygulaması yapılabilmektedir. Bu kombinasyonla arıtılan tekstil atıksularından %80-95 KOİ ve %85-95 renk giderimi elde edilebilir).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Aktif çamur sistemi+flokülasyon/çökelme+kum filtresi uygulaması (Aktif çamur prosesiyle biyolojik olarak arıtmayı takiben uygulanan flokülasyon/çökelme ile (FeCl2 ve kireç) ilave renk giderimi gerçekleştirilebilir ve daha sonra atıksu kum filtrelerinden geçirilerek üçüncül arıtım uygulanabilir. Bu sistemde çıkış KOİ değeri 100 mg/l’ye kadar düşürülebilir).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Aktif çamur sistemi+toz aktif karbon+kum filtresi uygulaması (Aktif çamur prosesiyle toz aktif karbon uygulaması ve kum filtresinden geçirmek vasıtasıyla çıkış suyu KOİ değeri 20 mg/l değerlerine düşürülebilir ve iyi bir renk giderim verimi elde edilebilir).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Biyolojik ve membran prosesleriyle arıtma (Tekstil atıksularının iyi derecede arıtılıp özellikle arıtılan suyun yeniden kullanımı için biyolojik arıtmayı müteakip membran prosesleri ile arıtma yapılabilir).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Aerobik arıtma ve nanofiltrasyon ile arıtma (Aerobik olarak aktif çamur prosesi ile ön arıtılmış tekstil atıksularına nanofiltrasyon uygulaması ile genellikle &gt;%85 KOİ, &gt;%90 renk ve yaklaşık %50 iletkenlik giderimi sağlanabilir).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lastRenderedPageBreak/>
        <w:t xml:space="preserve">Anaerobik arıtma ve nanofiltrasyon ile arıtma (Anaerobik olarak ön arıtılmış tekstil atıksularına nanofiltrasyon uygulaması ile genellikle &gt;%85 KOİ, &gt;%90 renk ve yaklaşık %50 iletkenlik giderimi sağlanabilir). </w:t>
      </w:r>
    </w:p>
    <w:p w:rsidR="003E47BA" w:rsidRPr="003E47BA" w:rsidRDefault="003E47BA" w:rsidP="003E47BA">
      <w:pPr>
        <w:spacing w:after="0" w:line="240" w:lineRule="auto"/>
        <w:jc w:val="both"/>
        <w:rPr>
          <w:rFonts w:ascii="Times New Roman" w:hAnsi="Times New Roman" w:cs="Times New Roman"/>
          <w:lang w:val="tr-TR"/>
        </w:rPr>
      </w:pPr>
      <w:r w:rsidRPr="003E47BA">
        <w:rPr>
          <w:rFonts w:ascii="Times New Roman" w:hAnsi="Times New Roman" w:cs="Times New Roman"/>
          <w:lang w:val="tr-TR"/>
        </w:rPr>
        <w:br w:type="page"/>
      </w:r>
    </w:p>
    <w:p w:rsidR="003E47BA" w:rsidRPr="000C6AC6" w:rsidRDefault="003E47BA" w:rsidP="003E47BA">
      <w:pPr>
        <w:pStyle w:val="3-NormalYaz0"/>
        <w:tabs>
          <w:tab w:val="clear" w:pos="566"/>
        </w:tabs>
        <w:spacing w:after="120" w:line="276" w:lineRule="auto"/>
        <w:rPr>
          <w:rFonts w:ascii="Times New Roman" w:hAnsi="Times New Roman" w:cs="Times New Roman"/>
          <w:b/>
          <w:bCs/>
          <w:sz w:val="28"/>
          <w:szCs w:val="28"/>
        </w:rPr>
      </w:pPr>
      <w:r w:rsidRPr="000C6AC6">
        <w:rPr>
          <w:rFonts w:ascii="Times New Roman" w:hAnsi="Times New Roman" w:cs="Times New Roman"/>
          <w:b/>
          <w:bCs/>
          <w:sz w:val="28"/>
          <w:szCs w:val="28"/>
        </w:rPr>
        <w:lastRenderedPageBreak/>
        <w:t>EK 3.  EMİSYON VE ATIK YÖNETİMİ MET UYGULAMALARI</w:t>
      </w:r>
    </w:p>
    <w:p w:rsidR="003E47BA" w:rsidRPr="000C6AC6" w:rsidRDefault="003E47BA" w:rsidP="003E47BA">
      <w:pPr>
        <w:pStyle w:val="3-NormalYaz0"/>
        <w:tabs>
          <w:tab w:val="clear" w:pos="566"/>
        </w:tabs>
        <w:spacing w:before="120" w:after="120"/>
        <w:ind w:firstLine="708"/>
        <w:rPr>
          <w:rFonts w:ascii="Times New Roman" w:hAnsi="Times New Roman" w:cs="Times New Roman"/>
          <w:b/>
          <w:bCs/>
          <w:sz w:val="18"/>
          <w:szCs w:val="18"/>
        </w:rPr>
      </w:pPr>
    </w:p>
    <w:p w:rsidR="003E47BA" w:rsidRPr="000C6AC6" w:rsidRDefault="003E47BA" w:rsidP="003E47BA">
      <w:pPr>
        <w:pStyle w:val="ListParagraph"/>
        <w:numPr>
          <w:ilvl w:val="0"/>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GAZ EMİSYONLARI</w:t>
      </w:r>
    </w:p>
    <w:p w:rsidR="003E47BA" w:rsidRPr="000C6AC6" w:rsidRDefault="003E47BA" w:rsidP="003E47BA">
      <w:pPr>
        <w:pStyle w:val="ListParagraph"/>
        <w:spacing w:before="120" w:after="120" w:line="240" w:lineRule="auto"/>
        <w:ind w:left="360"/>
        <w:jc w:val="both"/>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 xml:space="preserve">Genel Uygulamalar </w:t>
      </w:r>
    </w:p>
    <w:p w:rsidR="003E47BA" w:rsidRPr="003E47BA" w:rsidRDefault="003E47BA" w:rsidP="003E47BA">
      <w:pPr>
        <w:autoSpaceDE w:val="0"/>
        <w:autoSpaceDN w:val="0"/>
        <w:adjustRightInd w:val="0"/>
        <w:spacing w:before="120" w:after="120" w:line="240" w:lineRule="auto"/>
        <w:jc w:val="both"/>
        <w:rPr>
          <w:rFonts w:ascii="Times New Roman" w:hAnsi="Times New Roman" w:cs="Times New Roman"/>
          <w:lang w:val="tr-TR"/>
        </w:rPr>
      </w:pPr>
      <w:r w:rsidRPr="003E47BA">
        <w:rPr>
          <w:rFonts w:ascii="Times New Roman" w:hAnsi="Times New Roman" w:cs="Times New Roman"/>
          <w:lang w:val="tr-TR"/>
        </w:rPr>
        <w:t>Tüm tekstil üretim proseslerinden (tekstil hammaddelerinden, yardımcı madde ve kimyasallardan ve makinalardan) kaynaklanan fugitif emisyonlar için MET;</w:t>
      </w:r>
    </w:p>
    <w:p w:rsidR="003E47BA" w:rsidRPr="000C6AC6" w:rsidRDefault="003E47BA" w:rsidP="003E47BA">
      <w:pPr>
        <w:pStyle w:val="ListParagraph"/>
        <w:numPr>
          <w:ilvl w:val="2"/>
          <w:numId w:val="7"/>
        </w:numPr>
        <w:spacing w:after="120" w:line="240" w:lineRule="auto"/>
        <w:ind w:left="1560" w:hanging="709"/>
        <w:jc w:val="both"/>
        <w:rPr>
          <w:rFonts w:ascii="Times New Roman" w:hAnsi="Times New Roman" w:cs="Times New Roman"/>
        </w:rPr>
      </w:pPr>
      <w:r w:rsidRPr="000C6AC6">
        <w:rPr>
          <w:rFonts w:ascii="Times New Roman" w:hAnsi="Times New Roman" w:cs="Times New Roman"/>
        </w:rPr>
        <w:t>Hammadde ve yardımcı madde olarak daha az toksik ve daha düşük emisyona yol açan maddelerin kullanılması,</w:t>
      </w:r>
    </w:p>
    <w:p w:rsidR="003E47BA" w:rsidRPr="000C6AC6" w:rsidRDefault="003E47BA" w:rsidP="003E47BA">
      <w:pPr>
        <w:pStyle w:val="ListParagraph"/>
        <w:numPr>
          <w:ilvl w:val="2"/>
          <w:numId w:val="7"/>
        </w:numPr>
        <w:spacing w:after="120" w:line="240" w:lineRule="auto"/>
        <w:ind w:left="1560" w:hanging="709"/>
        <w:jc w:val="both"/>
        <w:rPr>
          <w:rFonts w:ascii="Times New Roman" w:hAnsi="Times New Roman" w:cs="Times New Roman"/>
        </w:rPr>
      </w:pPr>
      <w:r w:rsidRPr="000C6AC6">
        <w:rPr>
          <w:rFonts w:ascii="Times New Roman" w:hAnsi="Times New Roman" w:cs="Times New Roman"/>
        </w:rPr>
        <w:t>Enerji tasarrufu yoluyla yakıt tüketiminin ve kirletici emisyonlarının azaltılmasıdır.</w:t>
      </w:r>
    </w:p>
    <w:p w:rsidR="003E47BA" w:rsidRPr="003E47BA" w:rsidRDefault="003E47BA" w:rsidP="003E47BA">
      <w:pPr>
        <w:autoSpaceDE w:val="0"/>
        <w:autoSpaceDN w:val="0"/>
        <w:adjustRightInd w:val="0"/>
        <w:spacing w:before="120" w:after="120" w:line="240" w:lineRule="auto"/>
        <w:jc w:val="both"/>
        <w:rPr>
          <w:rFonts w:ascii="Times New Roman" w:hAnsi="Times New Roman" w:cs="Times New Roman"/>
          <w:b/>
          <w:bCs/>
          <w:lang w:val="tr-TR"/>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Çeşitli Tekstil Üretim Prosesleri İçin Uygulamalar</w:t>
      </w:r>
    </w:p>
    <w:p w:rsidR="003E47BA" w:rsidRPr="000C6AC6" w:rsidRDefault="003E47BA" w:rsidP="003E47BA">
      <w:pPr>
        <w:spacing w:before="120" w:after="120" w:line="240" w:lineRule="auto"/>
        <w:jc w:val="both"/>
        <w:rPr>
          <w:rFonts w:ascii="Times New Roman" w:hAnsi="Times New Roman" w:cs="Times New Roman"/>
          <w:b/>
          <w:bCs/>
        </w:rPr>
      </w:pPr>
      <w:r w:rsidRPr="000C6AC6">
        <w:rPr>
          <w:rFonts w:ascii="Times New Roman" w:hAnsi="Times New Roman" w:cs="Times New Roman"/>
          <w:b/>
          <w:bCs/>
        </w:rPr>
        <w:t>Buhar Üretimi için MET;</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 xml:space="preserve">Buhar kazanlarında yumuşak su devresinde blöf yapmaktır (Yapılan blöflerde her % 5 oranında artış ile yakıt tüketiminde %1-1,5 artış sağlanabilir). </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Kazan besleme suyunun ekonomizerde atıkgaz ısısı ile mümkün olduğunca ısıtılmasıdır (Yakıt maliyetlerinde % 1 azalma sağlanabilir).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Yanma havası sıcaklığının artırılmasıdır (Yanma havası sıcaklığının artırılması ile kazan veriminde %2 artış sağlanabilir).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Yakma hızı ve yük değişimi kontrolü ile buhar kazanlarının en yüksek verimde çalıştırılması için brülör kapasitesinin arttırılmasıdır (%70-90 düzeyinde). (Kazan verimi optimize edilmelidir. Kazan yükünün çok sık değişmesi, kazan verimini olumsuz etkiler. Buhar depolaması buhar ihtiyacındaki değişimlerin dengelenmesini sağlar. Kazan yakma sürelerinin ve kontrol sistemlerinin optimize edilmesi, kazanın kapatılmasını takiben baca klapelerinin de kapatılması ile soğuk havanın kazanı soğutmasının önüne geçilmesi, bir tek kazan yerine eşdeğer kapasiteyi birden fazla kazan ile elde etmek kazan etkinliğini artırır).</w:t>
      </w:r>
    </w:p>
    <w:p w:rsidR="003E47BA" w:rsidRPr="003E47BA" w:rsidRDefault="003E47BA" w:rsidP="003E47BA">
      <w:pPr>
        <w:spacing w:before="120" w:after="120" w:line="240" w:lineRule="auto"/>
        <w:jc w:val="both"/>
        <w:rPr>
          <w:rFonts w:ascii="Times New Roman" w:hAnsi="Times New Roman" w:cs="Times New Roman"/>
          <w:b/>
          <w:bCs/>
          <w:lang w:val="sv-SE"/>
        </w:rPr>
      </w:pPr>
      <w:r w:rsidRPr="003E47BA">
        <w:rPr>
          <w:rFonts w:ascii="Times New Roman" w:hAnsi="Times New Roman" w:cs="Times New Roman"/>
          <w:b/>
          <w:bCs/>
          <w:lang w:val="sv-SE"/>
        </w:rPr>
        <w:t xml:space="preserve">Buhar Dağıtımı ve Kullanımı için MET; </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Buhar dağıtım sistemindeki bütün sıcak yüzeylerin izole edilmesidir (İzolasyon borulardan kaynaklanan ısı  kayıplarını %90 azaltır).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Buhar dağıtım sistemlerinde MET;</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Buhar kapanlarının fonksiyonların tam olarak yapabilmesinin sağlanması,</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Buhar kaçaklarının engellenmesi,</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Buhar sıcaklığının, prosesin istediği minimum seviyelere indirilmesi,</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Buhar kullanıcılarının ihtiyacının kazanın tam yük konumuna göre optimize edilmesi,</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Uç kullanıcıların ısı değişitirici yüzey alanlarının yeterli hava sirkülasyonu için maksimize edilmesi,</w:t>
      </w:r>
    </w:p>
    <w:p w:rsidR="003E47BA" w:rsidRPr="000C6AC6" w:rsidRDefault="003E47BA" w:rsidP="003E47BA">
      <w:pPr>
        <w:pStyle w:val="ListParagraph"/>
        <w:numPr>
          <w:ilvl w:val="3"/>
          <w:numId w:val="7"/>
        </w:numPr>
        <w:spacing w:before="120" w:after="120" w:line="240" w:lineRule="auto"/>
        <w:ind w:left="2127" w:hanging="709"/>
        <w:jc w:val="both"/>
        <w:rPr>
          <w:rFonts w:ascii="Times New Roman" w:hAnsi="Times New Roman" w:cs="Times New Roman"/>
        </w:rPr>
      </w:pPr>
      <w:r w:rsidRPr="000C6AC6">
        <w:rPr>
          <w:rFonts w:ascii="Times New Roman" w:hAnsi="Times New Roman" w:cs="Times New Roman"/>
        </w:rPr>
        <w:t>Buhar hattındaki vanaların işletmede ilgili birimde çalışmanın olmadığı uzun süreler için kapatılmasıdır.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Isı değiştiricilerin izolasyonudur (Isı değiştiricilerde yüksek sıcaklıkta çıkış akımlarından enerjinin giriş suyuna aktarılmasında izolasyon uygulaması).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Tesis içinde nem ve sıcaklık için optimum koşullar belirlenerek aşırı enerji tüketiminin engellenmesidir.</w:t>
      </w:r>
    </w:p>
    <w:p w:rsidR="003E47BA" w:rsidRPr="003E47BA" w:rsidRDefault="003E47BA" w:rsidP="003E47BA">
      <w:pPr>
        <w:spacing w:before="120" w:after="120" w:line="240" w:lineRule="auto"/>
        <w:jc w:val="both"/>
        <w:rPr>
          <w:rFonts w:ascii="Times New Roman" w:hAnsi="Times New Roman" w:cs="Times New Roman"/>
          <w:b/>
          <w:bCs/>
          <w:lang w:val="sv-SE"/>
        </w:rPr>
      </w:pPr>
      <w:r w:rsidRPr="003E47BA">
        <w:rPr>
          <w:rFonts w:ascii="Times New Roman" w:hAnsi="Times New Roman" w:cs="Times New Roman"/>
          <w:b/>
          <w:bCs/>
          <w:lang w:val="sv-SE"/>
        </w:rPr>
        <w:t>Basınçlı Hava Sistemi için MET;</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lastRenderedPageBreak/>
        <w:t>Basınçlı hava ihtiyacının optimize edilmesi (Basınçta % 10’luk azaltma yıllık kompresör işletme maliyelerinde %5 tasaaruf imkanı verir),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Hava kaçaklarının önlenmesi,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Kompresör kapasitesinin optimize edilmesi,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Kompresör kontrol sisteminin kurulması (Birden çok kompresörün bulunduğu işletmelerde kontrol sisteminin kurulması %5 ile % 20 arasında tasaaruf imkanı sağlamaktadır),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Giriş havası sıcaklığının 4</w:t>
      </w:r>
      <w:r w:rsidRPr="000C6AC6">
        <w:rPr>
          <w:vertAlign w:val="superscript"/>
        </w:rPr>
        <w:t>ₒ</w:t>
      </w:r>
      <w:r w:rsidRPr="000C6AC6">
        <w:rPr>
          <w:rFonts w:ascii="Times New Roman" w:hAnsi="Times New Roman" w:cs="Times New Roman"/>
        </w:rPr>
        <w:t>C azaltılması (basınçlı hava üretim kapasitesini  %1 artırmaktadır),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Kompresör hacminin uygun şekilde havalandırılması,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Hava girişine nem tutucu takılmasıdır.</w:t>
      </w:r>
    </w:p>
    <w:p w:rsidR="003E47BA" w:rsidRPr="000C6AC6" w:rsidRDefault="003E47BA" w:rsidP="003E47BA">
      <w:pPr>
        <w:spacing w:before="120" w:after="120" w:line="240" w:lineRule="auto"/>
        <w:jc w:val="both"/>
        <w:rPr>
          <w:rFonts w:ascii="Times New Roman" w:hAnsi="Times New Roman" w:cs="Times New Roman"/>
          <w:b/>
          <w:bCs/>
        </w:rPr>
      </w:pPr>
      <w:r w:rsidRPr="000C6AC6">
        <w:rPr>
          <w:rFonts w:ascii="Times New Roman" w:hAnsi="Times New Roman" w:cs="Times New Roman"/>
          <w:b/>
          <w:bCs/>
        </w:rPr>
        <w:t>Soğutma Sistemi için MET;</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Soğutma yükünün azaltılması (Sıcak havalarda mekanların gereksiz soğutulmaması ve sıcak hava girişinin engellenmesi ile enerji tüketimi azaltılabilir),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Yoğuşma sıcaklığının azaltılması (1</w:t>
      </w:r>
      <w:r w:rsidRPr="000C6AC6">
        <w:rPr>
          <w:vertAlign w:val="superscript"/>
        </w:rPr>
        <w:t>ₒ</w:t>
      </w:r>
      <w:r w:rsidRPr="000C6AC6">
        <w:rPr>
          <w:rFonts w:ascii="Times New Roman" w:hAnsi="Times New Roman" w:cs="Times New Roman"/>
        </w:rPr>
        <w:t>C azaltılması yıllık soğutma giderlerini %2-4 arasında azaltmaktadır),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Yoğuşma sıcaklığının azaltılması için kondenserde yoğuşmayan gaz oluşumunun engellenmesi,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Sıvı soğutucu akışkanının kondensöre girişinin engellenmesi,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Kompresör basıncının aşırı yükselmesinin engellenmesi,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Kondensör ısı değiştiricisinin tıkanmasının engellenmesi, fan ve pompa arızalarının önlenmesi,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Evaporasyon sıcaklığının yükseltilmesi (Evaporasyon sıcaklığının 1</w:t>
      </w:r>
      <w:r w:rsidRPr="000C6AC6">
        <w:rPr>
          <w:vertAlign w:val="superscript"/>
        </w:rPr>
        <w:t>ₒ</w:t>
      </w:r>
      <w:r w:rsidRPr="000C6AC6">
        <w:rPr>
          <w:rFonts w:ascii="Times New Roman" w:hAnsi="Times New Roman" w:cs="Times New Roman"/>
        </w:rPr>
        <w:t>C yükseltilmesi durumunda yıllık soğutma giderleri %2-4 arasında azalmaktadır)</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Kompresörlerin kontrolüdür (Kompresör kontrolünün gerçekleştirilmesi ile önemli oranda işletme gideri düşürülebilir. Uygun kontrolleri sağlanmaması durumunda işletme giderlerini %20 artırmaktadır).</w:t>
      </w:r>
    </w:p>
    <w:p w:rsidR="003E47BA" w:rsidRPr="003E47BA" w:rsidRDefault="003E47BA" w:rsidP="003E47BA">
      <w:pPr>
        <w:spacing w:before="120" w:after="120" w:line="240" w:lineRule="auto"/>
        <w:jc w:val="both"/>
        <w:rPr>
          <w:rFonts w:ascii="Times New Roman" w:hAnsi="Times New Roman" w:cs="Times New Roman"/>
          <w:lang w:val="tr-TR"/>
        </w:rPr>
      </w:pPr>
      <w:r w:rsidRPr="003E47BA">
        <w:rPr>
          <w:rFonts w:ascii="Times New Roman" w:hAnsi="Times New Roman" w:cs="Times New Roman"/>
          <w:b/>
          <w:bCs/>
          <w:lang w:val="tr-TR"/>
        </w:rPr>
        <w:t>Hava Kirliliğinin Azaltılması için MET;</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Solvent bazlı ürünler yerine su bazlı ürünlerin kullanılması,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Partikül emisyonlarının, sulu yıkama sistemleri kullanılarak kontrol edilmesi,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Buhar kazanlarının işletme optimizasyonu ile NOx ve SO2 emisyonlarının azaltılması,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Toksik kimyasallar yerine MGBF bilgileri dikkate alınarak eşdeğerlerinin kullanılması,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Hava Kirletici kaynaklar ve bunların emisyonlarının belirlenmesi,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Üretim programının toksik ve zararlı hava kirleticiler oluşturmayacak şekilde planlanması,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İyi işletmecilik uygulamaları ile kimyasal maddelerin dökülmelerinin ve buharlaşarak hava kirlenmesine yol açmalarının önlenmesi,</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Emisyon kaynaklarının sürekli ölçüm ve kayıtlarının tutulmasının sağlanması,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 xml:space="preserve">Emisyon kaynaklarında yer alan uçucu organik maddelerin yoğunlaştırma, sulu yıkama ve termal yakma gibi yöntemlerle kaynağında kontrol edilmesidir. </w:t>
      </w:r>
    </w:p>
    <w:p w:rsidR="003E47BA" w:rsidRPr="000C6AC6" w:rsidRDefault="003E47BA" w:rsidP="003E47BA">
      <w:pPr>
        <w:pStyle w:val="ListParagraph"/>
        <w:spacing w:before="120" w:after="120" w:line="240" w:lineRule="auto"/>
        <w:jc w:val="both"/>
        <w:rPr>
          <w:rFonts w:ascii="Times New Roman" w:hAnsi="Times New Roman" w:cs="Times New Roman"/>
        </w:rPr>
      </w:pPr>
    </w:p>
    <w:p w:rsidR="003E47BA" w:rsidRPr="000C6AC6" w:rsidRDefault="003E47BA" w:rsidP="003E47BA">
      <w:pPr>
        <w:pStyle w:val="ListParagraph"/>
        <w:numPr>
          <w:ilvl w:val="0"/>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ATIKLAR</w:t>
      </w:r>
    </w:p>
    <w:p w:rsidR="003E47BA" w:rsidRPr="000C6AC6" w:rsidRDefault="003E47BA" w:rsidP="003E47BA">
      <w:pPr>
        <w:pStyle w:val="ListParagraph"/>
        <w:spacing w:before="120" w:after="120" w:line="240" w:lineRule="auto"/>
        <w:ind w:left="360"/>
        <w:jc w:val="both"/>
        <w:rPr>
          <w:rFonts w:ascii="Times New Roman" w:hAnsi="Times New Roman" w:cs="Times New Roman"/>
          <w:b/>
          <w:bCs/>
        </w:rPr>
      </w:pP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Atıksu artıma tesislerinde oluşan arıtma çamuru için MET;</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lastRenderedPageBreak/>
        <w:t>Çamurun tuğla yapımında kullanılması,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Düzenli depolama sahalarında depolanması,</w:t>
      </w:r>
    </w:p>
    <w:p w:rsidR="003E47BA" w:rsidRPr="000C6AC6" w:rsidRDefault="003E47BA" w:rsidP="003E47BA">
      <w:pPr>
        <w:pStyle w:val="ListParagraph"/>
        <w:numPr>
          <w:ilvl w:val="2"/>
          <w:numId w:val="7"/>
        </w:numPr>
        <w:spacing w:before="120" w:after="120" w:line="240" w:lineRule="auto"/>
        <w:ind w:left="1560" w:hanging="709"/>
        <w:jc w:val="both"/>
        <w:rPr>
          <w:rFonts w:ascii="Times New Roman" w:hAnsi="Times New Roman" w:cs="Times New Roman"/>
        </w:rPr>
      </w:pPr>
      <w:r w:rsidRPr="000C6AC6">
        <w:rPr>
          <w:rFonts w:ascii="Times New Roman" w:hAnsi="Times New Roman" w:cs="Times New Roman"/>
        </w:rPr>
        <w:t>Isı geri kazanımı sağlayacak şekilde, baca gazı emisyonlarının yönetmeliklerle uyumlu olduğu yakma tesislerinde bertaraf edilmesidir.</w:t>
      </w:r>
    </w:p>
    <w:p w:rsidR="003E47BA" w:rsidRPr="003E47BA" w:rsidRDefault="003E47BA" w:rsidP="003E47BA">
      <w:pPr>
        <w:spacing w:before="120" w:after="120" w:line="240" w:lineRule="auto"/>
        <w:ind w:left="360"/>
        <w:jc w:val="both"/>
        <w:rPr>
          <w:rFonts w:ascii="Times New Roman" w:hAnsi="Times New Roman" w:cs="Times New Roman"/>
          <w:lang w:val="tr-TR"/>
        </w:rPr>
      </w:pPr>
      <w:r w:rsidRPr="003E47BA">
        <w:rPr>
          <w:rFonts w:ascii="Times New Roman" w:hAnsi="Times New Roman" w:cs="Times New Roman"/>
          <w:b/>
          <w:bCs/>
          <w:lang w:val="tr-TR"/>
        </w:rPr>
        <w:t>Baskı Boya Çamuru için MET</w:t>
      </w:r>
      <w:r w:rsidRPr="003E47BA">
        <w:rPr>
          <w:rFonts w:ascii="Times New Roman" w:hAnsi="Times New Roman" w:cs="Times New Roman"/>
          <w:lang w:val="tr-TR"/>
        </w:rPr>
        <w:t>; Baskı boya çamurunun geri kullanımıdır (Boyama işlemi sonrası, baskı boya çamurunun prosesin tüm aşamalarından toplanması mümkündür. Modern baskı boyama makineleri bünyesinde çamur toplama özelliği mevcuttur. Bu şekilde, tehlikeli atık üretiminde, % 60 mertebesinde azalma sağlamak mümkündür).</w:t>
      </w:r>
    </w:p>
    <w:p w:rsidR="003E47BA" w:rsidRPr="000C6AC6" w:rsidRDefault="003E47BA" w:rsidP="003E47BA">
      <w:pPr>
        <w:pStyle w:val="ListParagraph"/>
        <w:numPr>
          <w:ilvl w:val="1"/>
          <w:numId w:val="7"/>
        </w:numPr>
        <w:spacing w:before="120" w:after="120" w:line="240" w:lineRule="auto"/>
        <w:jc w:val="both"/>
        <w:rPr>
          <w:rFonts w:ascii="Times New Roman" w:hAnsi="Times New Roman" w:cs="Times New Roman"/>
          <w:b/>
          <w:bCs/>
        </w:rPr>
      </w:pPr>
      <w:r w:rsidRPr="000C6AC6">
        <w:rPr>
          <w:rFonts w:ascii="Times New Roman" w:hAnsi="Times New Roman" w:cs="Times New Roman"/>
          <w:b/>
          <w:bCs/>
        </w:rPr>
        <w:t>Katı Atıkların Yönetimi için MET;</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Katı atıkların ayrı toplanması,</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pPr>
      <w:r w:rsidRPr="000C6AC6">
        <w:rPr>
          <w:rFonts w:ascii="Times New Roman" w:hAnsi="Times New Roman" w:cs="Times New Roman"/>
        </w:rPr>
        <w:t>Büyük hacimli veya geri dönüşümlü konteynırların kullanılmasıdır.</w:t>
      </w:r>
    </w:p>
    <w:p w:rsidR="003E47BA" w:rsidRPr="000C6AC6" w:rsidRDefault="003E47BA" w:rsidP="003E47BA">
      <w:pPr>
        <w:pStyle w:val="ListParagraph"/>
        <w:numPr>
          <w:ilvl w:val="2"/>
          <w:numId w:val="7"/>
        </w:numPr>
        <w:spacing w:before="120" w:after="120" w:line="240" w:lineRule="auto"/>
        <w:ind w:left="1418" w:hanging="698"/>
        <w:jc w:val="both"/>
        <w:rPr>
          <w:rFonts w:ascii="Times New Roman" w:hAnsi="Times New Roman" w:cs="Times New Roman"/>
        </w:rPr>
        <w:sectPr w:rsidR="003E47BA" w:rsidRPr="000C6AC6" w:rsidSect="00D75B11">
          <w:pgSz w:w="11906" w:h="16838"/>
          <w:pgMar w:top="1276" w:right="1274" w:bottom="851" w:left="1320" w:header="708" w:footer="708" w:gutter="0"/>
          <w:cols w:space="708"/>
          <w:docGrid w:linePitch="360"/>
        </w:sectPr>
      </w:pPr>
    </w:p>
    <w:p w:rsidR="003E47BA" w:rsidRPr="000C6AC6" w:rsidRDefault="003E47BA" w:rsidP="003E47BA">
      <w:pPr>
        <w:pStyle w:val="3-NormalYaz0"/>
        <w:tabs>
          <w:tab w:val="clear" w:pos="566"/>
        </w:tabs>
        <w:spacing w:after="120" w:line="276" w:lineRule="auto"/>
        <w:jc w:val="left"/>
        <w:rPr>
          <w:rFonts w:ascii="Times New Roman" w:hAnsi="Times New Roman" w:cs="Times New Roman"/>
          <w:b/>
          <w:bCs/>
          <w:sz w:val="28"/>
          <w:szCs w:val="28"/>
        </w:rPr>
      </w:pPr>
      <w:r w:rsidRPr="000C6AC6">
        <w:rPr>
          <w:rFonts w:ascii="Times New Roman" w:hAnsi="Times New Roman" w:cs="Times New Roman"/>
          <w:b/>
          <w:bCs/>
          <w:sz w:val="28"/>
          <w:szCs w:val="28"/>
        </w:rPr>
        <w:lastRenderedPageBreak/>
        <w:t xml:space="preserve">EK 4. TEMİZ ÜRETİM PLANI  </w:t>
      </w:r>
    </w:p>
    <w:p w:rsidR="003E47BA" w:rsidRPr="003E47BA" w:rsidRDefault="003E47BA" w:rsidP="003E47BA">
      <w:pPr>
        <w:jc w:val="center"/>
        <w:rPr>
          <w:rFonts w:ascii="Times New Roman" w:hAnsi="Times New Roman" w:cs="Times New Roman"/>
          <w:b/>
          <w:bCs/>
          <w:sz w:val="24"/>
          <w:szCs w:val="24"/>
          <w:lang w:val="tr-TR"/>
        </w:rPr>
      </w:pPr>
    </w:p>
    <w:p w:rsidR="003E47BA" w:rsidRPr="003E47BA" w:rsidRDefault="003E47BA" w:rsidP="003E47BA">
      <w:pPr>
        <w:spacing w:after="120"/>
        <w:jc w:val="center"/>
        <w:rPr>
          <w:rFonts w:ascii="Times New Roman" w:hAnsi="Times New Roman" w:cs="Times New Roman"/>
          <w:b/>
          <w:bCs/>
          <w:sz w:val="24"/>
          <w:szCs w:val="24"/>
          <w:lang w:val="tr-TR"/>
        </w:rPr>
      </w:pPr>
      <w:r w:rsidRPr="003E47BA">
        <w:rPr>
          <w:rFonts w:ascii="Times New Roman" w:hAnsi="Times New Roman" w:cs="Times New Roman"/>
          <w:b/>
          <w:bCs/>
          <w:sz w:val="24"/>
          <w:szCs w:val="24"/>
          <w:lang w:val="tr-TR"/>
        </w:rPr>
        <w:t>TEMİZ ÜRETİM PLANI</w:t>
      </w:r>
    </w:p>
    <w:p w:rsidR="003E47BA" w:rsidRPr="003E47BA" w:rsidRDefault="003E47BA" w:rsidP="003E47BA">
      <w:pPr>
        <w:spacing w:after="120"/>
        <w:jc w:val="center"/>
        <w:rPr>
          <w:rFonts w:ascii="Times New Roman" w:hAnsi="Times New Roman" w:cs="Times New Roman"/>
          <w:sz w:val="24"/>
          <w:szCs w:val="24"/>
          <w:lang w:val="tr-TR"/>
        </w:rPr>
      </w:pPr>
      <w:r w:rsidRPr="003E47BA">
        <w:rPr>
          <w:rFonts w:ascii="Times New Roman" w:hAnsi="Times New Roman" w:cs="Times New Roman"/>
          <w:b/>
          <w:bCs/>
          <w:sz w:val="24"/>
          <w:szCs w:val="24"/>
          <w:lang w:val="tr-TR"/>
        </w:rPr>
        <w:t>HAZIRLAMA VE UYGULAMA</w:t>
      </w:r>
    </w:p>
    <w:p w:rsidR="003E47BA" w:rsidRPr="003E47BA" w:rsidRDefault="003E47BA" w:rsidP="003E47BA">
      <w:pPr>
        <w:spacing w:after="120"/>
        <w:rPr>
          <w:rFonts w:ascii="Times New Roman" w:hAnsi="Times New Roman" w:cs="Times New Roman"/>
          <w:b/>
          <w:bCs/>
          <w:u w:val="single"/>
          <w:lang w:val="tr-TR"/>
        </w:rPr>
      </w:pPr>
    </w:p>
    <w:p w:rsidR="003E47BA" w:rsidRPr="003E47BA" w:rsidRDefault="003E47BA" w:rsidP="003E47BA">
      <w:pPr>
        <w:spacing w:after="120"/>
        <w:rPr>
          <w:rFonts w:ascii="Times New Roman" w:hAnsi="Times New Roman" w:cs="Times New Roman"/>
          <w:b/>
          <w:bCs/>
          <w:u w:val="single"/>
          <w:lang w:val="tr-TR"/>
        </w:rPr>
      </w:pPr>
      <w:r w:rsidRPr="003E47BA">
        <w:rPr>
          <w:rFonts w:ascii="Times New Roman" w:hAnsi="Times New Roman" w:cs="Times New Roman"/>
          <w:b/>
          <w:bCs/>
          <w:u w:val="single"/>
          <w:lang w:val="tr-TR"/>
        </w:rPr>
        <w:t>Açıklamalar</w:t>
      </w:r>
    </w:p>
    <w:p w:rsidR="003E47BA" w:rsidRPr="003E47BA" w:rsidRDefault="003E47BA" w:rsidP="003E47BA">
      <w:pPr>
        <w:spacing w:after="120"/>
        <w:rPr>
          <w:rFonts w:ascii="Times New Roman" w:hAnsi="Times New Roman" w:cs="Times New Roman"/>
          <w:lang w:val="tr-TR"/>
        </w:rPr>
      </w:pPr>
      <w:r w:rsidRPr="003E47BA">
        <w:rPr>
          <w:rFonts w:ascii="Times New Roman" w:hAnsi="Times New Roman" w:cs="Times New Roman"/>
          <w:lang w:val="tr-TR"/>
        </w:rPr>
        <w:t xml:space="preserve">Bu formlar, firmanızın temiz üretim planını oluşturacaktır. </w:t>
      </w:r>
    </w:p>
    <w:p w:rsidR="003E47BA" w:rsidRPr="003E47BA" w:rsidRDefault="003E47BA" w:rsidP="003E47BA">
      <w:pPr>
        <w:spacing w:after="120"/>
        <w:rPr>
          <w:rFonts w:ascii="Times New Roman" w:hAnsi="Times New Roman" w:cs="Times New Roman"/>
          <w:highlight w:val="yellow"/>
          <w:lang w:val="tr-TR"/>
        </w:rPr>
      </w:pPr>
      <w:r w:rsidRPr="003E47BA">
        <w:rPr>
          <w:rFonts w:ascii="Times New Roman" w:hAnsi="Times New Roman" w:cs="Times New Roman"/>
          <w:lang w:val="tr-TR"/>
        </w:rPr>
        <w:t xml:space="preserve">Bu plan; tesisiniz için uygulanabilir bulduğunuz mevcut en iyi üretim (MET) seçeneklerinin uygulanması sonucu sağladığınız ilerlemeleri yansıtmak için düzenli olarak güncellenmelidir. </w:t>
      </w:r>
    </w:p>
    <w:p w:rsidR="003E47BA" w:rsidRPr="003E47BA" w:rsidRDefault="003E47BA" w:rsidP="003E47BA">
      <w:pPr>
        <w:spacing w:after="120"/>
        <w:rPr>
          <w:rFonts w:ascii="Times New Roman" w:hAnsi="Times New Roman" w:cs="Times New Roman"/>
          <w:highlight w:val="yellow"/>
          <w:lang w:val="tr-TR"/>
        </w:rPr>
      </w:pPr>
    </w:p>
    <w:p w:rsidR="003E47BA" w:rsidRPr="003E47BA" w:rsidRDefault="003E47BA" w:rsidP="003E47BA">
      <w:pPr>
        <w:rPr>
          <w:rFonts w:ascii="Times New Roman" w:hAnsi="Times New Roman" w:cs="Times New Roman"/>
          <w:highlight w:val="yellow"/>
          <w:lang w:val="tr-TR"/>
        </w:rPr>
      </w:pPr>
    </w:p>
    <w:tbl>
      <w:tblPr>
        <w:tblW w:w="0" w:type="auto"/>
        <w:jc w:val="center"/>
        <w:tblLook w:val="00A0"/>
      </w:tblPr>
      <w:tblGrid>
        <w:gridCol w:w="4605"/>
        <w:gridCol w:w="4605"/>
      </w:tblGrid>
      <w:tr w:rsidR="003E47BA" w:rsidRPr="000C6AC6" w:rsidTr="000856DA">
        <w:trPr>
          <w:jc w:val="center"/>
        </w:trPr>
        <w:tc>
          <w:tcPr>
            <w:tcW w:w="4605" w:type="dxa"/>
          </w:tcPr>
          <w:p w:rsidR="003E47BA" w:rsidRPr="000C6AC6" w:rsidRDefault="003E47BA" w:rsidP="000856DA">
            <w:pPr>
              <w:jc w:val="right"/>
              <w:rPr>
                <w:rFonts w:ascii="Times New Roman" w:hAnsi="Times New Roman" w:cs="Times New Roman"/>
              </w:rPr>
            </w:pPr>
            <w:r w:rsidRPr="000C6AC6">
              <w:rPr>
                <w:rFonts w:ascii="Times New Roman" w:hAnsi="Times New Roman" w:cs="Times New Roman"/>
                <w:b/>
                <w:bCs/>
              </w:rPr>
              <w:t xml:space="preserve">Firma Adı:  </w:t>
            </w:r>
          </w:p>
        </w:tc>
        <w:tc>
          <w:tcPr>
            <w:tcW w:w="4605"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5" w:type="dxa"/>
          </w:tcPr>
          <w:p w:rsidR="003E47BA" w:rsidRPr="000C6AC6" w:rsidRDefault="003E47BA" w:rsidP="000856DA">
            <w:pPr>
              <w:jc w:val="right"/>
              <w:rPr>
                <w:rFonts w:ascii="Times New Roman" w:hAnsi="Times New Roman" w:cs="Times New Roman"/>
              </w:rPr>
            </w:pPr>
            <w:r w:rsidRPr="000C6AC6">
              <w:rPr>
                <w:rFonts w:ascii="Times New Roman" w:hAnsi="Times New Roman" w:cs="Times New Roman"/>
                <w:b/>
                <w:bCs/>
              </w:rPr>
              <w:t>Tesis Adı (firma adından farklıysa yazınız):</w:t>
            </w:r>
          </w:p>
        </w:tc>
        <w:tc>
          <w:tcPr>
            <w:tcW w:w="4605"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5" w:type="dxa"/>
          </w:tcPr>
          <w:p w:rsidR="003E47BA" w:rsidRPr="000C6AC6" w:rsidRDefault="003E47BA" w:rsidP="000856DA">
            <w:pPr>
              <w:jc w:val="right"/>
              <w:rPr>
                <w:rFonts w:ascii="Times New Roman" w:hAnsi="Times New Roman" w:cs="Times New Roman"/>
              </w:rPr>
            </w:pPr>
            <w:r w:rsidRPr="000C6AC6">
              <w:rPr>
                <w:rFonts w:ascii="Times New Roman" w:hAnsi="Times New Roman" w:cs="Times New Roman"/>
                <w:b/>
                <w:bCs/>
              </w:rPr>
              <w:t>Tesis Adresi</w:t>
            </w:r>
            <w:r w:rsidRPr="000C6AC6">
              <w:rPr>
                <w:rFonts w:ascii="Times New Roman" w:hAnsi="Times New Roman" w:cs="Times New Roman"/>
              </w:rPr>
              <w:t>:</w:t>
            </w:r>
          </w:p>
        </w:tc>
        <w:tc>
          <w:tcPr>
            <w:tcW w:w="4605"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bl>
    <w:p w:rsidR="003E47BA" w:rsidRPr="000C6AC6" w:rsidRDefault="003E47BA" w:rsidP="003E47BA">
      <w:pPr>
        <w:rPr>
          <w:rFonts w:ascii="Times New Roman" w:hAnsi="Times New Roman" w:cs="Times New Roman"/>
        </w:rPr>
      </w:pPr>
    </w:p>
    <w:p w:rsidR="003E47BA" w:rsidRPr="000C6AC6" w:rsidRDefault="003E47BA" w:rsidP="003E47BA">
      <w:pPr>
        <w:rPr>
          <w:rFonts w:ascii="Times New Roman" w:hAnsi="Times New Roman" w:cs="Times New Roman"/>
        </w:rPr>
      </w:pPr>
    </w:p>
    <w:tbl>
      <w:tblPr>
        <w:tblW w:w="0" w:type="auto"/>
        <w:jc w:val="center"/>
        <w:tblLook w:val="00A0"/>
      </w:tblPr>
      <w:tblGrid>
        <w:gridCol w:w="4606"/>
        <w:gridCol w:w="4606"/>
      </w:tblGrid>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Planı Sunan Görevlinin İsim ve Soyadı:</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Ünvanı:</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 xml:space="preserve">İmza:   </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Tarih:</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bl>
    <w:p w:rsidR="003E47BA" w:rsidRPr="000C6AC6" w:rsidRDefault="003E47BA" w:rsidP="003E47BA">
      <w:pPr>
        <w:spacing w:after="120"/>
        <w:rPr>
          <w:rFonts w:ascii="Times New Roman" w:hAnsi="Times New Roman" w:cs="Times New Roman"/>
          <w:highlight w:val="yellow"/>
        </w:rPr>
      </w:pPr>
    </w:p>
    <w:p w:rsidR="003E47BA" w:rsidRPr="000C6AC6" w:rsidRDefault="003E47BA" w:rsidP="003E47BA">
      <w:pPr>
        <w:spacing w:after="0" w:line="240" w:lineRule="auto"/>
        <w:rPr>
          <w:rFonts w:ascii="Times New Roman" w:hAnsi="Times New Roman" w:cs="Times New Roman"/>
          <w:highlight w:val="yellow"/>
        </w:rPr>
      </w:pPr>
      <w:r w:rsidRPr="000C6AC6">
        <w:rPr>
          <w:rFonts w:ascii="Times New Roman" w:hAnsi="Times New Roman" w:cs="Times New Roman"/>
          <w:highlight w:val="yellow"/>
        </w:rPr>
        <w:br w:type="page"/>
      </w:r>
    </w:p>
    <w:p w:rsidR="003E47BA" w:rsidRPr="000C6AC6" w:rsidRDefault="003E47BA" w:rsidP="003E47BA">
      <w:pPr>
        <w:pStyle w:val="Ttulo2"/>
        <w:numPr>
          <w:ilvl w:val="0"/>
          <w:numId w:val="3"/>
        </w:numPr>
        <w:suppressAutoHyphens/>
        <w:overflowPunct w:val="0"/>
        <w:autoSpaceDE w:val="0"/>
        <w:autoSpaceDN w:val="0"/>
        <w:adjustRightInd w:val="0"/>
        <w:spacing w:before="0" w:after="120"/>
        <w:jc w:val="both"/>
        <w:textAlignment w:val="baseline"/>
        <w:rPr>
          <w:rFonts w:ascii="Times New Roman" w:hAnsi="Times New Roman" w:cs="Times New Roman"/>
        </w:rPr>
      </w:pPr>
      <w:r w:rsidRPr="000C6AC6">
        <w:rPr>
          <w:rFonts w:ascii="Times New Roman" w:hAnsi="Times New Roman" w:cs="Times New Roman"/>
        </w:rPr>
        <w:lastRenderedPageBreak/>
        <w:t>PROSES AKIM ŞEMASI</w:t>
      </w:r>
    </w:p>
    <w:p w:rsidR="003E47BA" w:rsidRPr="000C6AC6" w:rsidRDefault="003E47BA" w:rsidP="003E47BA">
      <w:pPr>
        <w:spacing w:after="0"/>
        <w:jc w:val="both"/>
        <w:rPr>
          <w:rFonts w:ascii="Times New Roman" w:hAnsi="Times New Roman" w:cs="Times New Roman"/>
        </w:rPr>
      </w:pPr>
      <w:r w:rsidRPr="003E47BA">
        <w:rPr>
          <w:rFonts w:ascii="Times New Roman" w:hAnsi="Times New Roman" w:cs="Times New Roman"/>
          <w:lang w:val="tr-TR"/>
        </w:rPr>
        <w:t xml:space="preserve">Firmanızın üretim prosesinin akım şemasını aşağıya çiziniz ve şema üzerinde tüm madde akımlarını gösteriniz. Aşağıdaki boşluk yeterli olmazsa, aşağıya tüm üretim operasyonlarınızı gösteren genel bir akım şeması çizip, ekleyeceğiniz sayfalarda her bir operasyon için detaylı akım şemaları veriniz.  </w:t>
      </w:r>
      <w:r w:rsidRPr="000C6AC6">
        <w:rPr>
          <w:rFonts w:ascii="Times New Roman" w:hAnsi="Times New Roman" w:cs="Times New Roman"/>
        </w:rPr>
        <w:t>Şemalar üzerinde;</w:t>
      </w:r>
    </w:p>
    <w:p w:rsidR="003E47BA" w:rsidRPr="000C6AC6" w:rsidRDefault="003E47BA" w:rsidP="003E47BA">
      <w:pPr>
        <w:pStyle w:val="ListParagraph"/>
        <w:numPr>
          <w:ilvl w:val="0"/>
          <w:numId w:val="4"/>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 xml:space="preserve">Ürün için kullanılan hammaddeler (ürün bileşenleri, içerikleri) </w:t>
      </w:r>
    </w:p>
    <w:p w:rsidR="003E47BA" w:rsidRPr="000C6AC6" w:rsidRDefault="003E47BA" w:rsidP="003E47BA">
      <w:pPr>
        <w:pStyle w:val="ListParagraph"/>
        <w:numPr>
          <w:ilvl w:val="0"/>
          <w:numId w:val="4"/>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 xml:space="preserve">Prosesde kullanılan ikincil/yardımcı maddeler (temizlik maddeleri, yağlar, katalizörler, soğutucular, vs) </w:t>
      </w:r>
    </w:p>
    <w:p w:rsidR="003E47BA" w:rsidRPr="000C6AC6" w:rsidRDefault="003E47BA" w:rsidP="003E47BA">
      <w:pPr>
        <w:pStyle w:val="ListParagraph"/>
        <w:numPr>
          <w:ilvl w:val="0"/>
          <w:numId w:val="4"/>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 xml:space="preserve">Diğer girdiler (elektrik, doğal gaz, su, basınçlı hava, vs) </w:t>
      </w:r>
    </w:p>
    <w:p w:rsidR="003E47BA" w:rsidRPr="000C6AC6" w:rsidRDefault="003E47BA" w:rsidP="003E47BA">
      <w:pPr>
        <w:spacing w:after="0"/>
        <w:jc w:val="both"/>
        <w:rPr>
          <w:rFonts w:ascii="Times New Roman" w:hAnsi="Times New Roman" w:cs="Times New Roman"/>
        </w:rPr>
      </w:pPr>
      <w:r w:rsidRPr="003E47BA">
        <w:rPr>
          <w:rFonts w:ascii="Times New Roman" w:hAnsi="Times New Roman" w:cs="Times New Roman"/>
          <w:lang w:val="tr-TR"/>
        </w:rPr>
        <w:t xml:space="preserve">Her bir operasyonunuzdan çıkan tüm çıktıları da mutlaka ekleyiniz. </w:t>
      </w:r>
      <w:r w:rsidRPr="000C6AC6">
        <w:rPr>
          <w:rFonts w:ascii="Times New Roman" w:hAnsi="Times New Roman" w:cs="Times New Roman"/>
        </w:rPr>
        <w:t xml:space="preserve">Çıktılar aşağıdakileri içerecektir: </w:t>
      </w:r>
    </w:p>
    <w:p w:rsidR="003E47BA" w:rsidRPr="000C6AC6" w:rsidRDefault="003E47BA" w:rsidP="003E47BA">
      <w:pPr>
        <w:pStyle w:val="ListParagraph"/>
        <w:numPr>
          <w:ilvl w:val="0"/>
          <w:numId w:val="5"/>
        </w:numPr>
        <w:autoSpaceDE w:val="0"/>
        <w:autoSpaceDN w:val="0"/>
        <w:adjustRightInd w:val="0"/>
        <w:spacing w:after="0"/>
        <w:ind w:left="714" w:hanging="357"/>
        <w:jc w:val="both"/>
        <w:rPr>
          <w:rFonts w:ascii="Times New Roman" w:hAnsi="Times New Roman" w:cs="Times New Roman"/>
        </w:rPr>
      </w:pPr>
      <w:r w:rsidRPr="000C6AC6">
        <w:rPr>
          <w:rFonts w:ascii="Times New Roman" w:hAnsi="Times New Roman" w:cs="Times New Roman"/>
        </w:rPr>
        <w:t xml:space="preserve">Ürünler </w:t>
      </w:r>
    </w:p>
    <w:p w:rsidR="003E47BA" w:rsidRPr="000C6AC6" w:rsidRDefault="003E47BA" w:rsidP="003E47BA">
      <w:pPr>
        <w:pStyle w:val="ListParagraph"/>
        <w:numPr>
          <w:ilvl w:val="0"/>
          <w:numId w:val="5"/>
        </w:numPr>
        <w:autoSpaceDE w:val="0"/>
        <w:autoSpaceDN w:val="0"/>
        <w:adjustRightInd w:val="0"/>
        <w:spacing w:after="0"/>
        <w:ind w:left="714" w:hanging="357"/>
        <w:jc w:val="both"/>
        <w:rPr>
          <w:rFonts w:ascii="Times New Roman" w:hAnsi="Times New Roman" w:cs="Times New Roman"/>
        </w:rPr>
      </w:pPr>
      <w:r w:rsidRPr="000C6AC6">
        <w:rPr>
          <w:rFonts w:ascii="Times New Roman" w:hAnsi="Times New Roman" w:cs="Times New Roman"/>
        </w:rPr>
        <w:t xml:space="preserve">Atıklar (geri dönüşebilir olanlar, kontrol edilmiş olan atıklar, genel atıklar, vs) </w:t>
      </w:r>
    </w:p>
    <w:p w:rsidR="003E47BA" w:rsidRPr="000C6AC6" w:rsidRDefault="003E47BA" w:rsidP="003E47BA">
      <w:pPr>
        <w:pStyle w:val="ListParagraph"/>
        <w:numPr>
          <w:ilvl w:val="0"/>
          <w:numId w:val="5"/>
        </w:numPr>
        <w:autoSpaceDE w:val="0"/>
        <w:autoSpaceDN w:val="0"/>
        <w:adjustRightInd w:val="0"/>
        <w:spacing w:after="0"/>
        <w:ind w:left="714" w:hanging="357"/>
        <w:jc w:val="both"/>
        <w:rPr>
          <w:rFonts w:ascii="Times New Roman" w:hAnsi="Times New Roman" w:cs="Times New Roman"/>
        </w:rPr>
      </w:pPr>
      <w:r w:rsidRPr="000C6AC6">
        <w:rPr>
          <w:rFonts w:ascii="Times New Roman" w:hAnsi="Times New Roman" w:cs="Times New Roman"/>
        </w:rPr>
        <w:t xml:space="preserve">Deşarjlar (atıksu, yağmur suyu, vs) </w:t>
      </w:r>
    </w:p>
    <w:p w:rsidR="003E47BA" w:rsidRPr="000C6AC6" w:rsidRDefault="003E47BA" w:rsidP="003E47BA">
      <w:pPr>
        <w:pStyle w:val="ListParagraph"/>
        <w:numPr>
          <w:ilvl w:val="0"/>
          <w:numId w:val="5"/>
        </w:numPr>
        <w:autoSpaceDE w:val="0"/>
        <w:autoSpaceDN w:val="0"/>
        <w:adjustRightInd w:val="0"/>
        <w:spacing w:after="0"/>
        <w:ind w:left="714" w:hanging="357"/>
        <w:jc w:val="both"/>
        <w:rPr>
          <w:rFonts w:ascii="Times New Roman" w:hAnsi="Times New Roman" w:cs="Times New Roman"/>
        </w:rPr>
      </w:pPr>
      <w:r w:rsidRPr="000C6AC6">
        <w:rPr>
          <w:rFonts w:ascii="Times New Roman" w:hAnsi="Times New Roman" w:cs="Times New Roman"/>
        </w:rPr>
        <w:t xml:space="preserve">Hava emisyonları (koku, toz, sera gazları, vs) </w:t>
      </w:r>
    </w:p>
    <w:p w:rsidR="003E47BA" w:rsidRPr="000C6AC6" w:rsidRDefault="003E47BA" w:rsidP="003E47BA">
      <w:pPr>
        <w:pStyle w:val="ListParagraph"/>
        <w:numPr>
          <w:ilvl w:val="0"/>
          <w:numId w:val="5"/>
        </w:numPr>
        <w:spacing w:after="0"/>
        <w:ind w:left="714" w:hanging="357"/>
        <w:jc w:val="both"/>
        <w:rPr>
          <w:rFonts w:ascii="Times New Roman" w:hAnsi="Times New Roman" w:cs="Times New Roman"/>
        </w:rPr>
      </w:pPr>
      <w:r w:rsidRPr="000C6AC6">
        <w:rPr>
          <w:rFonts w:ascii="Times New Roman" w:hAnsi="Times New Roman" w:cs="Times New Roman"/>
        </w:rPr>
        <w:t xml:space="preserve">Enerji </w:t>
      </w:r>
      <w:r w:rsidRPr="000C6AC6">
        <w:rPr>
          <w:rFonts w:ascii="Times New Roman" w:hAnsi="Times New Roman" w:cs="Times New Roman"/>
        </w:rPr>
        <w:br w:type="page"/>
      </w:r>
    </w:p>
    <w:p w:rsidR="003E47BA" w:rsidRPr="000C6AC6" w:rsidRDefault="003E47BA" w:rsidP="003E47BA">
      <w:pPr>
        <w:pStyle w:val="Ttulo2"/>
        <w:numPr>
          <w:ilvl w:val="0"/>
          <w:numId w:val="3"/>
        </w:numPr>
        <w:suppressAutoHyphens/>
        <w:overflowPunct w:val="0"/>
        <w:autoSpaceDE w:val="0"/>
        <w:autoSpaceDN w:val="0"/>
        <w:adjustRightInd w:val="0"/>
        <w:spacing w:before="0" w:after="120"/>
        <w:jc w:val="both"/>
        <w:textAlignment w:val="baseline"/>
        <w:rPr>
          <w:rFonts w:ascii="Times New Roman" w:hAnsi="Times New Roman" w:cs="Times New Roman"/>
        </w:rPr>
      </w:pPr>
      <w:r w:rsidRPr="000C6AC6">
        <w:rPr>
          <w:rFonts w:ascii="Times New Roman" w:hAnsi="Times New Roman" w:cs="Times New Roman"/>
        </w:rPr>
        <w:lastRenderedPageBreak/>
        <w:t>GİRDİLER</w:t>
      </w:r>
    </w:p>
    <w:p w:rsidR="003E47BA" w:rsidRPr="000C6AC6" w:rsidRDefault="003E47BA" w:rsidP="003E47BA">
      <w:pPr>
        <w:spacing w:after="0"/>
        <w:jc w:val="both"/>
        <w:rPr>
          <w:rFonts w:ascii="Times New Roman" w:hAnsi="Times New Roman" w:cs="Times New Roman"/>
        </w:rPr>
      </w:pPr>
      <w:r w:rsidRPr="003E47BA">
        <w:rPr>
          <w:rFonts w:ascii="Times New Roman" w:hAnsi="Times New Roman" w:cs="Times New Roman"/>
          <w:lang w:val="tr-TR"/>
        </w:rPr>
        <w:t xml:space="preserve">Sunduğunuz proses akım şeması/şemalarında yer alan ve maliyet arz eden tüm girdilerinizi ve yıllık tüketim miktarlarını aşağıdaki tabloda belirtiniz. Her bir girdi malzemesinin nerede/hangi proses aşamasında kullanıldığını da belirtiniz. </w:t>
      </w:r>
      <w:r w:rsidRPr="000C6AC6">
        <w:rPr>
          <w:rFonts w:ascii="Times New Roman" w:hAnsi="Times New Roman" w:cs="Times New Roman"/>
        </w:rPr>
        <w:t xml:space="preserve">Bu sırada; </w:t>
      </w:r>
    </w:p>
    <w:p w:rsidR="003E47BA" w:rsidRPr="000C6AC6" w:rsidRDefault="003E47BA" w:rsidP="003E47BA">
      <w:pPr>
        <w:pStyle w:val="ListParagraph"/>
        <w:numPr>
          <w:ilvl w:val="0"/>
          <w:numId w:val="6"/>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Hammaddeleri,</w:t>
      </w:r>
    </w:p>
    <w:p w:rsidR="003E47BA" w:rsidRPr="000C6AC6" w:rsidRDefault="003E47BA" w:rsidP="003E47BA">
      <w:pPr>
        <w:pStyle w:val="ListParagraph"/>
        <w:numPr>
          <w:ilvl w:val="0"/>
          <w:numId w:val="6"/>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Proseste kullanılan ikincil/yardımcı maddeleri (temizlik maddeleri, yağlar, katalizörler, soğutucular, vs),</w:t>
      </w:r>
    </w:p>
    <w:p w:rsidR="003E47BA" w:rsidRPr="000C6AC6" w:rsidRDefault="003E47BA" w:rsidP="003E47BA">
      <w:pPr>
        <w:pStyle w:val="ListParagraph"/>
        <w:numPr>
          <w:ilvl w:val="0"/>
          <w:numId w:val="6"/>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Diğer girdileri,</w:t>
      </w:r>
      <w:r w:rsidRPr="000C6AC6">
        <w:rPr>
          <w:rFonts w:ascii="Times New Roman" w:hAnsi="Times New Roman" w:cs="Times New Roman"/>
          <w:b/>
          <w:bCs/>
        </w:rPr>
        <w:t>b)</w:t>
      </w:r>
    </w:p>
    <w:p w:rsidR="003E47BA" w:rsidRPr="000C6AC6" w:rsidRDefault="003E47BA" w:rsidP="003E47BA">
      <w:pPr>
        <w:spacing w:after="0"/>
        <w:jc w:val="both"/>
        <w:rPr>
          <w:rFonts w:ascii="Times New Roman" w:hAnsi="Times New Roman" w:cs="Times New Roman"/>
        </w:rPr>
      </w:pPr>
      <w:r w:rsidRPr="000C6AC6">
        <w:rPr>
          <w:rFonts w:ascii="Times New Roman" w:hAnsi="Times New Roman" w:cs="Times New Roman"/>
        </w:rPr>
        <w:t xml:space="preserve">göz önünde bulundurunuz. </w:t>
      </w:r>
    </w:p>
    <w:p w:rsidR="003E47BA" w:rsidRPr="000C6AC6" w:rsidRDefault="003E47BA" w:rsidP="003E47BA">
      <w:pPr>
        <w:spacing w:after="0"/>
        <w:rPr>
          <w:rFonts w:ascii="Times New Roman" w:hAnsi="Times New Roman" w:cs="Times New Roman"/>
          <w:b/>
          <w:bCs/>
        </w:rPr>
      </w:pPr>
    </w:p>
    <w:p w:rsidR="003E47BA" w:rsidRPr="000C6AC6" w:rsidRDefault="003E47BA" w:rsidP="003E47BA">
      <w:pPr>
        <w:spacing w:after="0"/>
        <w:rPr>
          <w:rFonts w:ascii="Times New Roman" w:hAnsi="Times New Roman" w:cs="Times New Roman"/>
          <w:b/>
          <w:bCs/>
        </w:rPr>
      </w:pPr>
      <w:r w:rsidRPr="000C6AC6">
        <w:rPr>
          <w:rFonts w:ascii="Times New Roman" w:hAnsi="Times New Roman" w:cs="Times New Roman"/>
          <w:b/>
          <w:bCs/>
        </w:rPr>
        <w:t>TABLO 1 Girdiler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62"/>
        <w:gridCol w:w="3071"/>
        <w:gridCol w:w="3071"/>
      </w:tblGrid>
      <w:tr w:rsidR="003E47BA" w:rsidRPr="000C6AC6" w:rsidTr="000856DA">
        <w:tc>
          <w:tcPr>
            <w:tcW w:w="2962" w:type="dxa"/>
            <w:tcBorders>
              <w:top w:val="single" w:sz="4" w:space="0" w:color="auto"/>
              <w:left w:val="single" w:sz="4" w:space="0" w:color="auto"/>
              <w:bottom w:val="single" w:sz="4" w:space="0" w:color="auto"/>
              <w:right w:val="single" w:sz="4" w:space="0" w:color="auto"/>
            </w:tcBorders>
            <w:shd w:val="clear" w:color="auto" w:fill="BFBFBF"/>
          </w:tcPr>
          <w:p w:rsidR="003E47BA" w:rsidRPr="000C6AC6" w:rsidRDefault="003E47BA" w:rsidP="000856DA">
            <w:pPr>
              <w:pStyle w:val="Sangradetextonormal"/>
              <w:jc w:val="both"/>
              <w:rPr>
                <w:rFonts w:ascii="Times New Roman" w:hAnsi="Times New Roman" w:cs="Times New Roman"/>
              </w:rPr>
            </w:pPr>
            <w:r w:rsidRPr="000C6AC6">
              <w:rPr>
                <w:rFonts w:ascii="Times New Roman" w:hAnsi="Times New Roman" w:cs="Times New Roman"/>
                <w:b/>
                <w:bCs/>
              </w:rPr>
              <w:t xml:space="preserve">Malzeme </w:t>
            </w:r>
          </w:p>
        </w:tc>
        <w:tc>
          <w:tcPr>
            <w:tcW w:w="3071" w:type="dxa"/>
            <w:tcBorders>
              <w:top w:val="single" w:sz="4" w:space="0" w:color="auto"/>
              <w:left w:val="single" w:sz="4" w:space="0" w:color="auto"/>
              <w:bottom w:val="single" w:sz="4" w:space="0" w:color="auto"/>
              <w:right w:val="single" w:sz="4" w:space="0" w:color="auto"/>
            </w:tcBorders>
            <w:shd w:val="clear" w:color="auto" w:fill="BFBFBF"/>
          </w:tcPr>
          <w:p w:rsidR="003E47BA" w:rsidRPr="000C6AC6" w:rsidRDefault="003E47BA" w:rsidP="000856DA">
            <w:pPr>
              <w:pStyle w:val="Sangradetextonormal"/>
              <w:jc w:val="both"/>
              <w:rPr>
                <w:rFonts w:ascii="Times New Roman" w:hAnsi="Times New Roman" w:cs="Times New Roman"/>
              </w:rPr>
            </w:pPr>
            <w:r w:rsidRPr="000C6AC6">
              <w:rPr>
                <w:rFonts w:ascii="Times New Roman" w:hAnsi="Times New Roman" w:cs="Times New Roman"/>
                <w:b/>
                <w:bCs/>
              </w:rPr>
              <w:t>Yıllık miktar</w:t>
            </w:r>
          </w:p>
        </w:tc>
        <w:tc>
          <w:tcPr>
            <w:tcW w:w="3071" w:type="dxa"/>
            <w:tcBorders>
              <w:top w:val="single" w:sz="4" w:space="0" w:color="auto"/>
              <w:left w:val="single" w:sz="4" w:space="0" w:color="auto"/>
              <w:bottom w:val="single" w:sz="4" w:space="0" w:color="auto"/>
              <w:right w:val="single" w:sz="4" w:space="0" w:color="auto"/>
            </w:tcBorders>
            <w:shd w:val="clear" w:color="auto" w:fill="BFBFBF"/>
          </w:tcPr>
          <w:p w:rsidR="003E47BA" w:rsidRPr="000C6AC6" w:rsidRDefault="003E47BA" w:rsidP="000856DA">
            <w:pPr>
              <w:pStyle w:val="Sangradetextonormal"/>
              <w:jc w:val="both"/>
              <w:rPr>
                <w:rFonts w:ascii="Times New Roman" w:hAnsi="Times New Roman" w:cs="Times New Roman"/>
              </w:rPr>
            </w:pPr>
            <w:r w:rsidRPr="000C6AC6">
              <w:rPr>
                <w:rFonts w:ascii="Times New Roman" w:hAnsi="Times New Roman" w:cs="Times New Roman"/>
                <w:b/>
                <w:bCs/>
              </w:rPr>
              <w:t>Kullanım alanları</w:t>
            </w:r>
          </w:p>
        </w:tc>
      </w:tr>
      <w:tr w:rsidR="003E47BA" w:rsidRPr="000C6AC6" w:rsidTr="000856DA">
        <w:tc>
          <w:tcPr>
            <w:tcW w:w="9104"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pStyle w:val="Sangradetextonormal"/>
              <w:jc w:val="both"/>
              <w:rPr>
                <w:rFonts w:ascii="Times New Roman" w:hAnsi="Times New Roman" w:cs="Times New Roman"/>
              </w:rPr>
            </w:pPr>
            <w:r w:rsidRPr="000C6AC6">
              <w:rPr>
                <w:rFonts w:ascii="Times New Roman" w:hAnsi="Times New Roman" w:cs="Times New Roman"/>
                <w:b/>
                <w:bCs/>
              </w:rPr>
              <w:t xml:space="preserve">Hammaddeler (paketleme dahil tüm üretim süreçleri için kullanılan tüm hammaddeler) </w:t>
            </w: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c>
          <w:tcPr>
            <w:tcW w:w="9104"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spacing w:after="120"/>
              <w:rPr>
                <w:rFonts w:ascii="Times New Roman" w:hAnsi="Times New Roman" w:cs="Times New Roman"/>
              </w:rPr>
            </w:pPr>
            <w:r w:rsidRPr="000C6AC6">
              <w:rPr>
                <w:rFonts w:ascii="Times New Roman" w:hAnsi="Times New Roman" w:cs="Times New Roman"/>
                <w:b/>
                <w:bCs/>
              </w:rPr>
              <w:t>Proseste kullanılan ikincil/yardımcı  maddeler (</w:t>
            </w:r>
            <w:r w:rsidRPr="000C6AC6">
              <w:rPr>
                <w:rFonts w:ascii="Times New Roman" w:hAnsi="Times New Roman" w:cs="Times New Roman"/>
              </w:rPr>
              <w:t>temizlik  maddeleri, yağlar, katalizörler, soğutucular, vb</w:t>
            </w:r>
            <w:r w:rsidRPr="000C6AC6">
              <w:rPr>
                <w:rFonts w:ascii="Times New Roman" w:hAnsi="Times New Roman" w:cs="Times New Roman"/>
                <w:b/>
                <w:bCs/>
              </w:rPr>
              <w:t>)</w:t>
            </w: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c>
          <w:tcPr>
            <w:tcW w:w="9104"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spacing w:after="120"/>
              <w:rPr>
                <w:rFonts w:ascii="Times New Roman" w:hAnsi="Times New Roman" w:cs="Times New Roman"/>
              </w:rPr>
            </w:pPr>
            <w:r w:rsidRPr="000C6AC6">
              <w:rPr>
                <w:rFonts w:ascii="Times New Roman" w:hAnsi="Times New Roman" w:cs="Times New Roman"/>
                <w:b/>
                <w:bCs/>
              </w:rPr>
              <w:t>Diğerleri (elektrik, doğal gaz, su, basınçlı hava, vs)</w:t>
            </w:r>
            <w:r w:rsidRPr="000C6AC6">
              <w:rPr>
                <w:rFonts w:ascii="Times New Roman" w:hAnsi="Times New Roman" w:cs="Times New Roman"/>
              </w:rPr>
              <w:t xml:space="preserve"> </w:t>
            </w: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397"/>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bl>
    <w:p w:rsidR="003E47BA" w:rsidRPr="000C6AC6" w:rsidRDefault="003E47BA" w:rsidP="003E47BA">
      <w:pPr>
        <w:pStyle w:val="Ttulo2"/>
        <w:numPr>
          <w:ilvl w:val="0"/>
          <w:numId w:val="3"/>
        </w:numPr>
        <w:suppressAutoHyphens/>
        <w:overflowPunct w:val="0"/>
        <w:autoSpaceDE w:val="0"/>
        <w:autoSpaceDN w:val="0"/>
        <w:adjustRightInd w:val="0"/>
        <w:spacing w:before="0" w:after="120"/>
        <w:jc w:val="both"/>
        <w:textAlignment w:val="baseline"/>
        <w:rPr>
          <w:rFonts w:ascii="Times New Roman" w:hAnsi="Times New Roman" w:cs="Times New Roman"/>
        </w:rPr>
      </w:pPr>
      <w:r w:rsidRPr="000C6AC6">
        <w:rPr>
          <w:rFonts w:ascii="Times New Roman" w:hAnsi="Times New Roman" w:cs="Times New Roman"/>
        </w:rPr>
        <w:lastRenderedPageBreak/>
        <w:t>ÇIKTILAR</w:t>
      </w:r>
    </w:p>
    <w:p w:rsidR="003E47BA" w:rsidRPr="000C6AC6" w:rsidRDefault="003E47BA" w:rsidP="003E47BA">
      <w:pPr>
        <w:spacing w:after="0"/>
        <w:jc w:val="both"/>
        <w:rPr>
          <w:rFonts w:ascii="Times New Roman" w:hAnsi="Times New Roman" w:cs="Times New Roman"/>
        </w:rPr>
      </w:pPr>
      <w:r w:rsidRPr="003E47BA">
        <w:rPr>
          <w:rFonts w:ascii="Times New Roman" w:hAnsi="Times New Roman" w:cs="Times New Roman"/>
          <w:lang w:val="tr-TR"/>
        </w:rPr>
        <w:t xml:space="preserve">Proses akım şemalarında gösterdiğiniz tüm çıktıları ve yıllık miktarlarını (birimi ile birlikte) aşağıda belirtiniz. Eğer mali değer taşıyan bir çıktınız/çıktılarınız varsa, mali değerini/değerlerini birimi ile birlikte yazınız.  </w:t>
      </w:r>
      <w:r w:rsidRPr="000C6AC6">
        <w:rPr>
          <w:rFonts w:ascii="Times New Roman" w:hAnsi="Times New Roman" w:cs="Times New Roman"/>
        </w:rPr>
        <w:t>Bu sırada;</w:t>
      </w:r>
    </w:p>
    <w:p w:rsidR="003E47BA" w:rsidRPr="000C6AC6" w:rsidRDefault="003E47BA" w:rsidP="003E47BA">
      <w:pPr>
        <w:pStyle w:val="ListParagraph"/>
        <w:numPr>
          <w:ilvl w:val="0"/>
          <w:numId w:val="5"/>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 xml:space="preserve">Atıkları (yeniden kullanılanlar, geri dönüşüme yollananlar, bertarafa gönderilenler vb) </w:t>
      </w:r>
    </w:p>
    <w:p w:rsidR="003E47BA" w:rsidRPr="000C6AC6" w:rsidRDefault="003E47BA" w:rsidP="003E47BA">
      <w:pPr>
        <w:pStyle w:val="ListParagraph"/>
        <w:numPr>
          <w:ilvl w:val="0"/>
          <w:numId w:val="5"/>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 xml:space="preserve">Atıksular (atıksu, yağmur suyu, vs) </w:t>
      </w:r>
    </w:p>
    <w:p w:rsidR="003E47BA" w:rsidRPr="000C6AC6" w:rsidRDefault="003E47BA" w:rsidP="003E47BA">
      <w:pPr>
        <w:pStyle w:val="ListParagraph"/>
        <w:numPr>
          <w:ilvl w:val="0"/>
          <w:numId w:val="5"/>
        </w:numPr>
        <w:autoSpaceDE w:val="0"/>
        <w:autoSpaceDN w:val="0"/>
        <w:adjustRightInd w:val="0"/>
        <w:spacing w:after="0"/>
        <w:jc w:val="both"/>
        <w:rPr>
          <w:rFonts w:ascii="Times New Roman" w:hAnsi="Times New Roman" w:cs="Times New Roman"/>
        </w:rPr>
      </w:pPr>
      <w:r w:rsidRPr="000C6AC6">
        <w:rPr>
          <w:rFonts w:ascii="Times New Roman" w:hAnsi="Times New Roman" w:cs="Times New Roman"/>
        </w:rPr>
        <w:t>Hava emisyonlarını (koku, toz, sera gazları, vs)</w:t>
      </w:r>
    </w:p>
    <w:p w:rsidR="003E47BA" w:rsidRPr="000C6AC6" w:rsidRDefault="003E47BA" w:rsidP="003E47BA">
      <w:pPr>
        <w:pStyle w:val="ListParagraph"/>
        <w:spacing w:after="0"/>
        <w:ind w:left="0"/>
        <w:jc w:val="both"/>
        <w:rPr>
          <w:rFonts w:ascii="Times New Roman" w:hAnsi="Times New Roman" w:cs="Times New Roman"/>
        </w:rPr>
      </w:pPr>
      <w:r w:rsidRPr="000C6AC6">
        <w:rPr>
          <w:rFonts w:ascii="Times New Roman" w:hAnsi="Times New Roman" w:cs="Times New Roman"/>
        </w:rPr>
        <w:t>göz önünde bulundurunuz.</w:t>
      </w:r>
    </w:p>
    <w:p w:rsidR="003E47BA" w:rsidRPr="000C6AC6" w:rsidRDefault="003E47BA" w:rsidP="003E47BA">
      <w:pPr>
        <w:pStyle w:val="ListParagraph"/>
        <w:spacing w:after="120"/>
        <w:ind w:left="0"/>
        <w:rPr>
          <w:rFonts w:ascii="Times New Roman" w:hAnsi="Times New Roman" w:cs="Times New Roman"/>
        </w:rPr>
      </w:pPr>
    </w:p>
    <w:p w:rsidR="003E47BA" w:rsidRPr="003E47BA" w:rsidRDefault="003E47BA" w:rsidP="003E47BA">
      <w:pPr>
        <w:spacing w:after="0"/>
        <w:rPr>
          <w:rFonts w:ascii="Times New Roman" w:hAnsi="Times New Roman" w:cs="Times New Roman"/>
          <w:lang w:val="tr-TR"/>
        </w:rPr>
      </w:pPr>
      <w:r w:rsidRPr="003E47BA">
        <w:rPr>
          <w:rFonts w:ascii="Times New Roman" w:hAnsi="Times New Roman" w:cs="Times New Roman"/>
          <w:b/>
          <w:bCs/>
          <w:lang w:val="tr-TR"/>
        </w:rPr>
        <w:t>TABLO 2 Proses Çıktıları (Atıklar, atıksular, hava emisyonları)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2708"/>
        <w:gridCol w:w="3071"/>
      </w:tblGrid>
      <w:tr w:rsidR="003E47BA" w:rsidRPr="003E47BA" w:rsidTr="000856DA">
        <w:trPr>
          <w:trHeight w:val="20"/>
        </w:trPr>
        <w:tc>
          <w:tcPr>
            <w:tcW w:w="3070"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Sangradetextonormal"/>
              <w:spacing w:before="120" w:after="0"/>
              <w:ind w:left="284"/>
              <w:rPr>
                <w:rFonts w:ascii="Times New Roman" w:hAnsi="Times New Roman" w:cs="Times New Roman"/>
                <w:b/>
                <w:bCs/>
              </w:rPr>
            </w:pPr>
            <w:r w:rsidRPr="000C6AC6">
              <w:rPr>
                <w:rFonts w:ascii="Times New Roman" w:hAnsi="Times New Roman" w:cs="Times New Roman"/>
                <w:b/>
                <w:bCs/>
              </w:rPr>
              <w:t xml:space="preserve">Atık </w:t>
            </w:r>
          </w:p>
        </w:tc>
        <w:tc>
          <w:tcPr>
            <w:tcW w:w="2708"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Sangradetextonormal"/>
              <w:spacing w:before="120" w:after="0"/>
              <w:ind w:left="284"/>
              <w:rPr>
                <w:rFonts w:ascii="Times New Roman" w:hAnsi="Times New Roman" w:cs="Times New Roman"/>
                <w:b/>
                <w:bCs/>
              </w:rPr>
            </w:pPr>
            <w:r w:rsidRPr="000C6AC6">
              <w:rPr>
                <w:rFonts w:ascii="Times New Roman" w:hAnsi="Times New Roman" w:cs="Times New Roman"/>
                <w:b/>
                <w:bCs/>
              </w:rPr>
              <w:t>Yıllık miktar</w:t>
            </w:r>
          </w:p>
        </w:tc>
        <w:tc>
          <w:tcPr>
            <w:tcW w:w="3071"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Sangradetextonormal"/>
              <w:spacing w:before="120" w:after="0"/>
              <w:ind w:left="284"/>
              <w:rPr>
                <w:rFonts w:ascii="Times New Roman" w:hAnsi="Times New Roman" w:cs="Times New Roman"/>
                <w:b/>
                <w:bCs/>
              </w:rPr>
            </w:pPr>
            <w:r w:rsidRPr="000C6AC6">
              <w:rPr>
                <w:rFonts w:ascii="Times New Roman" w:hAnsi="Times New Roman" w:cs="Times New Roman"/>
                <w:b/>
                <w:bCs/>
              </w:rPr>
              <w:t>Varsa mali değeri, TL/yıl</w:t>
            </w:r>
          </w:p>
        </w:tc>
      </w:tr>
      <w:tr w:rsidR="003E47BA" w:rsidRPr="000C6AC6" w:rsidTr="000856DA">
        <w:trPr>
          <w:trHeight w:val="20"/>
        </w:trPr>
        <w:tc>
          <w:tcPr>
            <w:tcW w:w="8849"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pStyle w:val="Sangradetextonormal"/>
              <w:spacing w:before="120" w:after="0"/>
              <w:ind w:left="284"/>
              <w:jc w:val="both"/>
              <w:rPr>
                <w:rFonts w:ascii="Times New Roman" w:hAnsi="Times New Roman" w:cs="Times New Roman"/>
              </w:rPr>
            </w:pPr>
            <w:r w:rsidRPr="000C6AC6">
              <w:rPr>
                <w:rFonts w:ascii="Times New Roman" w:hAnsi="Times New Roman" w:cs="Times New Roman"/>
                <w:b/>
                <w:bCs/>
              </w:rPr>
              <w:t>Atıklar</w:t>
            </w: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8849"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pStyle w:val="Sangradetextonormal"/>
              <w:spacing w:before="120" w:after="0"/>
              <w:ind w:left="284"/>
              <w:jc w:val="both"/>
              <w:rPr>
                <w:rFonts w:ascii="Times New Roman" w:hAnsi="Times New Roman" w:cs="Times New Roman"/>
              </w:rPr>
            </w:pPr>
            <w:r w:rsidRPr="000C6AC6">
              <w:rPr>
                <w:rFonts w:ascii="Times New Roman" w:hAnsi="Times New Roman" w:cs="Times New Roman"/>
                <w:b/>
                <w:bCs/>
              </w:rPr>
              <w:t>Atıksular</w:t>
            </w: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8849"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pStyle w:val="Sangradetextonormal"/>
              <w:spacing w:before="120" w:after="0"/>
              <w:ind w:left="284"/>
              <w:jc w:val="both"/>
              <w:rPr>
                <w:rFonts w:ascii="Times New Roman" w:hAnsi="Times New Roman" w:cs="Times New Roman"/>
              </w:rPr>
            </w:pPr>
            <w:r w:rsidRPr="000C6AC6">
              <w:rPr>
                <w:rFonts w:ascii="Times New Roman" w:hAnsi="Times New Roman" w:cs="Times New Roman"/>
                <w:b/>
                <w:bCs/>
              </w:rPr>
              <w:t>Hava emisyonları</w:t>
            </w: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20"/>
        </w:trPr>
        <w:tc>
          <w:tcPr>
            <w:tcW w:w="307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270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bl>
    <w:p w:rsidR="003E47BA" w:rsidRPr="000C6AC6" w:rsidRDefault="003E47BA" w:rsidP="003E47BA">
      <w:pPr>
        <w:spacing w:after="120"/>
        <w:rPr>
          <w:rFonts w:ascii="Times New Roman" w:hAnsi="Times New Roman" w:cs="Times New Roman"/>
        </w:rPr>
      </w:pPr>
    </w:p>
    <w:p w:rsidR="003E47BA" w:rsidRPr="000C6AC6" w:rsidRDefault="003E47BA" w:rsidP="003E47BA">
      <w:pPr>
        <w:spacing w:after="120"/>
        <w:rPr>
          <w:rFonts w:ascii="Times New Roman" w:hAnsi="Times New Roman" w:cs="Times New Roman"/>
        </w:rPr>
      </w:pPr>
    </w:p>
    <w:p w:rsidR="003E47BA" w:rsidRPr="000C6AC6" w:rsidRDefault="003E47BA" w:rsidP="003E47BA">
      <w:pPr>
        <w:pStyle w:val="Ttulo2"/>
        <w:numPr>
          <w:ilvl w:val="0"/>
          <w:numId w:val="3"/>
        </w:numPr>
        <w:suppressAutoHyphens/>
        <w:overflowPunct w:val="0"/>
        <w:autoSpaceDE w:val="0"/>
        <w:autoSpaceDN w:val="0"/>
        <w:adjustRightInd w:val="0"/>
        <w:spacing w:before="0" w:after="120"/>
        <w:jc w:val="both"/>
        <w:textAlignment w:val="baseline"/>
        <w:rPr>
          <w:rFonts w:ascii="Times New Roman" w:hAnsi="Times New Roman" w:cs="Times New Roman"/>
        </w:rPr>
      </w:pPr>
      <w:r w:rsidRPr="000C6AC6">
        <w:rPr>
          <w:rFonts w:ascii="Times New Roman" w:hAnsi="Times New Roman" w:cs="Times New Roman"/>
        </w:rPr>
        <w:t>ENERJİ</w:t>
      </w:r>
    </w:p>
    <w:p w:rsidR="003E47BA" w:rsidRPr="003E47BA" w:rsidRDefault="003E47BA" w:rsidP="003E47BA">
      <w:pPr>
        <w:spacing w:after="0"/>
        <w:jc w:val="both"/>
        <w:rPr>
          <w:rFonts w:ascii="Times New Roman" w:hAnsi="Times New Roman" w:cs="Times New Roman"/>
          <w:lang w:val="sv-SE"/>
        </w:rPr>
      </w:pPr>
      <w:r w:rsidRPr="003E47BA">
        <w:rPr>
          <w:rFonts w:ascii="Times New Roman" w:hAnsi="Times New Roman" w:cs="Times New Roman"/>
          <w:lang w:val="sv-SE"/>
        </w:rPr>
        <w:t xml:space="preserve">Tüm enerji tüketen sistemleri; proses ve enerji sistemlerini listeleyiniz. Bu sırada; binalarda ısıtma/soğutma vb amaçla kullanılan enerjiyi, altyapı ve diğer hizmet sistemlerini ve tüm üretim proseslerini dikkate alınız. Her enerji tüketen aktivitenin ne tür yakıt tükettiğini ve ne kadar (yıllık) tükettiğini yazınız. </w:t>
      </w:r>
    </w:p>
    <w:p w:rsidR="003E47BA" w:rsidRPr="003E47BA" w:rsidRDefault="003E47BA" w:rsidP="003E47BA">
      <w:pPr>
        <w:spacing w:after="0"/>
        <w:rPr>
          <w:rFonts w:ascii="Times New Roman" w:hAnsi="Times New Roman" w:cs="Times New Roman"/>
          <w:lang w:val="sv-SE"/>
        </w:rPr>
      </w:pPr>
    </w:p>
    <w:p w:rsidR="003E47BA" w:rsidRPr="000C6AC6" w:rsidRDefault="003E47BA" w:rsidP="003E47BA">
      <w:pPr>
        <w:pStyle w:val="Ttulo2"/>
        <w:numPr>
          <w:ilvl w:val="0"/>
          <w:numId w:val="0"/>
        </w:numPr>
        <w:spacing w:before="0" w:after="0"/>
        <w:rPr>
          <w:rFonts w:ascii="Times New Roman" w:hAnsi="Times New Roman" w:cs="Times New Roman"/>
          <w:i w:val="0"/>
          <w:iCs w:val="0"/>
        </w:rPr>
      </w:pPr>
      <w:r w:rsidRPr="000C6AC6">
        <w:rPr>
          <w:rFonts w:ascii="Times New Roman" w:hAnsi="Times New Roman" w:cs="Times New Roman"/>
          <w:i w:val="0"/>
          <w:iCs w:val="0"/>
        </w:rPr>
        <w:t>TABLO 3. Enerji Tüketimi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62"/>
        <w:gridCol w:w="3071"/>
        <w:gridCol w:w="3071"/>
      </w:tblGrid>
      <w:tr w:rsidR="003E47BA" w:rsidRPr="003E47BA" w:rsidTr="000856DA">
        <w:trPr>
          <w:trHeight w:val="340"/>
        </w:trPr>
        <w:tc>
          <w:tcPr>
            <w:tcW w:w="2962"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Sangradetextonormal"/>
              <w:spacing w:after="0"/>
              <w:ind w:left="284"/>
              <w:jc w:val="center"/>
              <w:rPr>
                <w:rFonts w:ascii="Times New Roman" w:hAnsi="Times New Roman" w:cs="Times New Roman"/>
              </w:rPr>
            </w:pPr>
            <w:r w:rsidRPr="000C6AC6">
              <w:rPr>
                <w:rFonts w:ascii="Times New Roman" w:hAnsi="Times New Roman" w:cs="Times New Roman"/>
                <w:b/>
                <w:bCs/>
              </w:rPr>
              <w:t>Enerji tüketen sistemler</w:t>
            </w:r>
          </w:p>
        </w:tc>
        <w:tc>
          <w:tcPr>
            <w:tcW w:w="3071"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Sangradetextonormal"/>
              <w:spacing w:after="0"/>
              <w:ind w:left="284"/>
              <w:jc w:val="center"/>
              <w:rPr>
                <w:rFonts w:ascii="Times New Roman" w:hAnsi="Times New Roman" w:cs="Times New Roman"/>
                <w:b/>
                <w:bCs/>
              </w:rPr>
            </w:pPr>
            <w:r w:rsidRPr="000C6AC6">
              <w:rPr>
                <w:rFonts w:ascii="Times New Roman" w:hAnsi="Times New Roman" w:cs="Times New Roman"/>
                <w:b/>
                <w:bCs/>
              </w:rPr>
              <w:t>Yakıt türü</w:t>
            </w:r>
          </w:p>
          <w:p w:rsidR="003E47BA" w:rsidRPr="000C6AC6" w:rsidRDefault="003E47BA" w:rsidP="000856DA">
            <w:pPr>
              <w:pStyle w:val="Sangradetextonormal"/>
              <w:spacing w:after="0"/>
              <w:ind w:left="284"/>
              <w:jc w:val="center"/>
              <w:rPr>
                <w:rFonts w:ascii="Times New Roman" w:hAnsi="Times New Roman" w:cs="Times New Roman"/>
              </w:rPr>
            </w:pPr>
            <w:r w:rsidRPr="000C6AC6">
              <w:rPr>
                <w:rFonts w:ascii="Times New Roman" w:hAnsi="Times New Roman" w:cs="Times New Roman"/>
                <w:b/>
                <w:bCs/>
              </w:rPr>
              <w:t>(kömür, doğalgaz vs)</w:t>
            </w:r>
          </w:p>
        </w:tc>
        <w:tc>
          <w:tcPr>
            <w:tcW w:w="3071"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Sangradetextonormal"/>
              <w:spacing w:after="0"/>
              <w:ind w:left="284"/>
              <w:jc w:val="center"/>
              <w:rPr>
                <w:rFonts w:ascii="Times New Roman" w:hAnsi="Times New Roman" w:cs="Times New Roman"/>
              </w:rPr>
            </w:pPr>
            <w:r w:rsidRPr="000C6AC6">
              <w:rPr>
                <w:rFonts w:ascii="Times New Roman" w:hAnsi="Times New Roman" w:cs="Times New Roman"/>
                <w:b/>
                <w:bCs/>
              </w:rPr>
              <w:t>Yıllık tüketim miktarı ve birimi</w:t>
            </w:r>
          </w:p>
        </w:tc>
      </w:tr>
      <w:tr w:rsidR="003E47BA" w:rsidRPr="000C6AC6" w:rsidTr="000856DA">
        <w:trPr>
          <w:trHeight w:val="340"/>
        </w:trPr>
        <w:tc>
          <w:tcPr>
            <w:tcW w:w="9104"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pStyle w:val="Sangradetextonormal"/>
              <w:spacing w:before="120" w:after="0"/>
              <w:ind w:left="284"/>
              <w:jc w:val="both"/>
              <w:rPr>
                <w:rFonts w:ascii="Times New Roman" w:hAnsi="Times New Roman" w:cs="Times New Roman"/>
              </w:rPr>
            </w:pPr>
            <w:r w:rsidRPr="000C6AC6">
              <w:rPr>
                <w:rFonts w:ascii="Times New Roman" w:hAnsi="Times New Roman" w:cs="Times New Roman"/>
                <w:b/>
                <w:bCs/>
              </w:rPr>
              <w:t>Üretim prosesleri</w:t>
            </w: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340"/>
        </w:trPr>
        <w:tc>
          <w:tcPr>
            <w:tcW w:w="9104" w:type="dxa"/>
            <w:gridSpan w:val="3"/>
            <w:tcBorders>
              <w:top w:val="single" w:sz="4" w:space="0" w:color="auto"/>
              <w:left w:val="single" w:sz="4" w:space="0" w:color="auto"/>
              <w:bottom w:val="single" w:sz="4" w:space="0" w:color="auto"/>
              <w:right w:val="single" w:sz="4" w:space="0" w:color="auto"/>
            </w:tcBorders>
            <w:shd w:val="clear" w:color="auto" w:fill="000000"/>
          </w:tcPr>
          <w:p w:rsidR="003E47BA" w:rsidRPr="000C6AC6" w:rsidRDefault="003E47BA" w:rsidP="000856DA">
            <w:pPr>
              <w:spacing w:after="0"/>
              <w:rPr>
                <w:rFonts w:ascii="Times New Roman" w:hAnsi="Times New Roman" w:cs="Times New Roman"/>
                <w:b/>
                <w:bCs/>
              </w:rPr>
            </w:pPr>
            <w:r w:rsidRPr="000C6AC6">
              <w:rPr>
                <w:rFonts w:ascii="Times New Roman" w:hAnsi="Times New Roman" w:cs="Times New Roman"/>
                <w:b/>
                <w:bCs/>
              </w:rPr>
              <w:t>Diğerleri</w:t>
            </w: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r w:rsidR="003E47BA" w:rsidRPr="000C6AC6" w:rsidTr="000856DA">
        <w:trPr>
          <w:trHeight w:val="425"/>
        </w:trPr>
        <w:tc>
          <w:tcPr>
            <w:tcW w:w="29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c>
          <w:tcPr>
            <w:tcW w:w="307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0"/>
              <w:rPr>
                <w:rFonts w:ascii="Times New Roman" w:hAnsi="Times New Roman" w:cs="Times New Roman"/>
              </w:rPr>
            </w:pPr>
          </w:p>
        </w:tc>
      </w:tr>
    </w:tbl>
    <w:p w:rsidR="003E47BA" w:rsidRPr="000C6AC6" w:rsidRDefault="003E47BA" w:rsidP="003E47BA">
      <w:pPr>
        <w:spacing w:after="120"/>
        <w:rPr>
          <w:rFonts w:ascii="Times New Roman" w:hAnsi="Times New Roman" w:cs="Times New Roman"/>
        </w:rPr>
      </w:pPr>
    </w:p>
    <w:p w:rsidR="003E47BA" w:rsidRPr="000C6AC6" w:rsidRDefault="003E47BA" w:rsidP="003E47BA">
      <w:pPr>
        <w:pStyle w:val="Ttulo2"/>
        <w:numPr>
          <w:ilvl w:val="0"/>
          <w:numId w:val="3"/>
        </w:numPr>
        <w:suppressAutoHyphens/>
        <w:overflowPunct w:val="0"/>
        <w:autoSpaceDE w:val="0"/>
        <w:autoSpaceDN w:val="0"/>
        <w:adjustRightInd w:val="0"/>
        <w:spacing w:before="0" w:after="120"/>
        <w:jc w:val="both"/>
        <w:textAlignment w:val="baseline"/>
        <w:rPr>
          <w:rFonts w:ascii="Times New Roman" w:hAnsi="Times New Roman" w:cs="Times New Roman"/>
        </w:rPr>
      </w:pPr>
      <w:r w:rsidRPr="000C6AC6">
        <w:rPr>
          <w:rFonts w:ascii="Times New Roman" w:hAnsi="Times New Roman" w:cs="Times New Roman"/>
        </w:rPr>
        <w:t>SU TÜKETİMİ</w:t>
      </w:r>
    </w:p>
    <w:p w:rsidR="003E47BA" w:rsidRPr="003E47BA" w:rsidRDefault="003E47BA" w:rsidP="003E47BA">
      <w:pPr>
        <w:spacing w:after="0"/>
        <w:jc w:val="both"/>
        <w:rPr>
          <w:rFonts w:ascii="Times New Roman" w:hAnsi="Times New Roman" w:cs="Times New Roman"/>
          <w:lang w:val="tr-TR"/>
        </w:rPr>
      </w:pPr>
      <w:r w:rsidRPr="003E47BA">
        <w:rPr>
          <w:rFonts w:ascii="Times New Roman" w:hAnsi="Times New Roman" w:cs="Times New Roman"/>
          <w:lang w:val="tr-TR"/>
        </w:rPr>
        <w:t xml:space="preserve">Firmanızda su tüketen bütün aktiviteleri ve prosesleri listeleyiniz (proses suyu, kullanım suyu (temizlik, bahçe sulama, tuvaletler vb.) gibi bütün kullanımlar dahil edilecektir). Bütün kullanımlar için su kullanımı (geri kullanımlar dahil olmak üzere) akış şeması (ek sayfa olarak) verilecektir. </w:t>
      </w:r>
    </w:p>
    <w:p w:rsidR="003E47BA" w:rsidRPr="000C6AC6" w:rsidRDefault="003E47BA" w:rsidP="003E47BA">
      <w:pPr>
        <w:pStyle w:val="Ttulo2"/>
        <w:numPr>
          <w:ilvl w:val="0"/>
          <w:numId w:val="0"/>
        </w:numPr>
        <w:spacing w:before="0" w:after="0"/>
        <w:rPr>
          <w:rFonts w:ascii="Times New Roman" w:hAnsi="Times New Roman" w:cs="Times New Roman"/>
          <w:i w:val="0"/>
          <w:iCs w:val="0"/>
        </w:rPr>
      </w:pPr>
    </w:p>
    <w:p w:rsidR="003E47BA" w:rsidRPr="000C6AC6" w:rsidRDefault="003E47BA" w:rsidP="003E47BA">
      <w:pPr>
        <w:pStyle w:val="Ttulo2"/>
        <w:numPr>
          <w:ilvl w:val="0"/>
          <w:numId w:val="0"/>
        </w:numPr>
        <w:spacing w:before="0" w:after="0"/>
        <w:rPr>
          <w:rFonts w:ascii="Times New Roman" w:hAnsi="Times New Roman" w:cs="Times New Roman"/>
          <w:i w:val="0"/>
          <w:iCs w:val="0"/>
        </w:rPr>
      </w:pPr>
      <w:r w:rsidRPr="000C6AC6">
        <w:rPr>
          <w:rFonts w:ascii="Times New Roman" w:hAnsi="Times New Roman" w:cs="Times New Roman"/>
          <w:i w:val="0"/>
          <w:iCs w:val="0"/>
        </w:rPr>
        <w:t>TABLO 4 Su Tüketimi</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A0"/>
      </w:tblPr>
      <w:tblGrid>
        <w:gridCol w:w="3828"/>
        <w:gridCol w:w="3118"/>
        <w:gridCol w:w="2126"/>
      </w:tblGrid>
      <w:tr w:rsidR="003E47BA" w:rsidRPr="003E47BA" w:rsidTr="000856DA">
        <w:tc>
          <w:tcPr>
            <w:tcW w:w="3828"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Sangradetextonormal"/>
              <w:rPr>
                <w:rFonts w:ascii="Times New Roman" w:hAnsi="Times New Roman" w:cs="Times New Roman"/>
              </w:rPr>
            </w:pPr>
            <w:r w:rsidRPr="000C6AC6">
              <w:rPr>
                <w:rFonts w:ascii="Times New Roman" w:hAnsi="Times New Roman" w:cs="Times New Roman"/>
                <w:b/>
                <w:bCs/>
              </w:rPr>
              <w:t>Su kullanan aktiviteler/prosesler</w:t>
            </w:r>
          </w:p>
        </w:tc>
        <w:tc>
          <w:tcPr>
            <w:tcW w:w="3118"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Sangradetextonormal"/>
              <w:rPr>
                <w:rFonts w:ascii="Times New Roman" w:hAnsi="Times New Roman" w:cs="Times New Roman"/>
                <w:b/>
                <w:bCs/>
              </w:rPr>
            </w:pPr>
            <w:r w:rsidRPr="000C6AC6">
              <w:rPr>
                <w:rFonts w:ascii="Times New Roman" w:hAnsi="Times New Roman" w:cs="Times New Roman"/>
                <w:b/>
                <w:bCs/>
              </w:rPr>
              <w:t>Kullanılan suyun tipi (geri kazanılmış, kuyu suyu, şebeke suyu vb)</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Sangradetextonormal"/>
              <w:rPr>
                <w:rFonts w:ascii="Times New Roman" w:hAnsi="Times New Roman" w:cs="Times New Roman"/>
              </w:rPr>
            </w:pPr>
            <w:r w:rsidRPr="000C6AC6">
              <w:rPr>
                <w:rFonts w:ascii="Times New Roman" w:hAnsi="Times New Roman" w:cs="Times New Roman"/>
                <w:b/>
                <w:bCs/>
              </w:rPr>
              <w:t>Yıllık kullanım miktarı, ton/yıl</w:t>
            </w:r>
          </w:p>
        </w:tc>
      </w:tr>
      <w:tr w:rsidR="003E47BA" w:rsidRPr="003E47BA" w:rsidTr="000856DA">
        <w:trPr>
          <w:trHeight w:val="397"/>
        </w:trPr>
        <w:tc>
          <w:tcPr>
            <w:tcW w:w="382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311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2126"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r>
      <w:tr w:rsidR="003E47BA" w:rsidRPr="003E47BA" w:rsidTr="000856DA">
        <w:trPr>
          <w:trHeight w:val="397"/>
        </w:trPr>
        <w:tc>
          <w:tcPr>
            <w:tcW w:w="382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311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2126"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r>
      <w:tr w:rsidR="003E47BA" w:rsidRPr="003E47BA" w:rsidTr="000856DA">
        <w:trPr>
          <w:trHeight w:val="397"/>
        </w:trPr>
        <w:tc>
          <w:tcPr>
            <w:tcW w:w="382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311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2126"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r>
      <w:tr w:rsidR="003E47BA" w:rsidRPr="003E47BA" w:rsidTr="000856DA">
        <w:trPr>
          <w:trHeight w:val="397"/>
        </w:trPr>
        <w:tc>
          <w:tcPr>
            <w:tcW w:w="382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311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2126"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r>
      <w:tr w:rsidR="003E47BA" w:rsidRPr="003E47BA" w:rsidTr="000856DA">
        <w:trPr>
          <w:trHeight w:val="397"/>
        </w:trPr>
        <w:tc>
          <w:tcPr>
            <w:tcW w:w="382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311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2126"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r>
      <w:tr w:rsidR="003E47BA" w:rsidRPr="003E47BA" w:rsidTr="000856DA">
        <w:trPr>
          <w:trHeight w:val="397"/>
        </w:trPr>
        <w:tc>
          <w:tcPr>
            <w:tcW w:w="382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3118"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c>
          <w:tcPr>
            <w:tcW w:w="2126" w:type="dxa"/>
            <w:tcBorders>
              <w:top w:val="single" w:sz="4" w:space="0" w:color="auto"/>
              <w:left w:val="single" w:sz="4" w:space="0" w:color="auto"/>
              <w:bottom w:val="single" w:sz="4" w:space="0" w:color="auto"/>
              <w:right w:val="single" w:sz="4" w:space="0" w:color="auto"/>
            </w:tcBorders>
          </w:tcPr>
          <w:p w:rsidR="003E47BA" w:rsidRPr="003E47BA" w:rsidRDefault="003E47BA" w:rsidP="000856DA">
            <w:pPr>
              <w:spacing w:after="120"/>
              <w:rPr>
                <w:rFonts w:ascii="Times New Roman" w:hAnsi="Times New Roman" w:cs="Times New Roman"/>
                <w:lang w:val="sv-SE"/>
              </w:rPr>
            </w:pPr>
          </w:p>
        </w:tc>
      </w:tr>
    </w:tbl>
    <w:p w:rsidR="003E47BA" w:rsidRPr="000C6AC6" w:rsidRDefault="003E47BA" w:rsidP="003E47BA">
      <w:pPr>
        <w:pStyle w:val="Ttulo2"/>
        <w:numPr>
          <w:ilvl w:val="0"/>
          <w:numId w:val="3"/>
        </w:numPr>
        <w:suppressAutoHyphens/>
        <w:overflowPunct w:val="0"/>
        <w:autoSpaceDE w:val="0"/>
        <w:autoSpaceDN w:val="0"/>
        <w:adjustRightInd w:val="0"/>
        <w:spacing w:before="0" w:after="120"/>
        <w:ind w:left="714" w:hanging="357"/>
        <w:jc w:val="both"/>
        <w:textAlignment w:val="baseline"/>
        <w:rPr>
          <w:rFonts w:ascii="Times New Roman" w:hAnsi="Times New Roman" w:cs="Times New Roman"/>
        </w:rPr>
      </w:pPr>
      <w:r w:rsidRPr="000C6AC6">
        <w:rPr>
          <w:rFonts w:ascii="Times New Roman" w:hAnsi="Times New Roman" w:cs="Times New Roman"/>
        </w:rPr>
        <w:br w:type="page"/>
      </w:r>
      <w:r w:rsidRPr="000C6AC6">
        <w:rPr>
          <w:rFonts w:ascii="Times New Roman" w:hAnsi="Times New Roman" w:cs="Times New Roman"/>
        </w:rPr>
        <w:lastRenderedPageBreak/>
        <w:t>ENERJİ VE SU KAYNAKLARININ VERİMLİ KULLANIMI</w:t>
      </w:r>
    </w:p>
    <w:p w:rsidR="003E47BA" w:rsidRPr="000C6AC6" w:rsidRDefault="003E47BA" w:rsidP="003E47BA">
      <w:pPr>
        <w:spacing w:after="120"/>
        <w:jc w:val="both"/>
        <w:rPr>
          <w:rFonts w:ascii="Times New Roman" w:hAnsi="Times New Roman" w:cs="Times New Roman"/>
        </w:rPr>
      </w:pPr>
      <w:r w:rsidRPr="003E47BA">
        <w:rPr>
          <w:rFonts w:ascii="Times New Roman" w:hAnsi="Times New Roman" w:cs="Times New Roman"/>
          <w:lang w:val="tr-TR"/>
        </w:rPr>
        <w:t xml:space="preserve">Aşağıdaki kontrol listesi, firmanızdaki mevcut enerji ve su yönetimi uygulamalarının değerlendirilmesi ve enerji ve suyun daha verimli olarak kullanılabilmesi için ne gibi MET önlemlerinin alınması gerektiğinin belirlenmesinde kullanabilecektir. </w:t>
      </w:r>
      <w:r w:rsidRPr="000C6AC6">
        <w:rPr>
          <w:rFonts w:ascii="Times New Roman" w:hAnsi="Times New Roman" w:cs="Times New Roman"/>
        </w:rPr>
        <w:t xml:space="preserve">Lütfen, evet (E), hayır (H) ya da kısmi (K) şeklinde cevap veriniz.  </w:t>
      </w:r>
    </w:p>
    <w:p w:rsidR="003E47BA" w:rsidRPr="000C6AC6" w:rsidRDefault="003E47BA" w:rsidP="003E47BA">
      <w:pPr>
        <w:spacing w:after="0"/>
        <w:rPr>
          <w:rFonts w:ascii="Times New Roman" w:hAnsi="Times New Roman" w:cs="Times New Roman"/>
          <w:b/>
          <w:bCs/>
        </w:rPr>
      </w:pPr>
      <w:r w:rsidRPr="000C6AC6">
        <w:rPr>
          <w:rFonts w:ascii="Times New Roman" w:hAnsi="Times New Roman" w:cs="Times New Roman"/>
          <w:b/>
          <w:bCs/>
        </w:rPr>
        <w:t>TABLO 5 Enerji ve Su Kullanımının Azaltılmasına Yönelik Önlemler ve Uygulanabilirlikleri</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08"/>
        <w:gridCol w:w="1274"/>
        <w:gridCol w:w="1372"/>
      </w:tblGrid>
      <w:tr w:rsidR="003E47BA" w:rsidRPr="000C6AC6" w:rsidTr="000856DA">
        <w:trPr>
          <w:trHeight w:val="397"/>
          <w:tblHeader/>
        </w:trPr>
        <w:tc>
          <w:tcPr>
            <w:tcW w:w="6379"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Encabezado"/>
              <w:spacing w:after="120" w:line="276" w:lineRule="auto"/>
              <w:rPr>
                <w:rFonts w:ascii="Times New Roman" w:hAnsi="Times New Roman" w:cs="Times New Roman"/>
                <w:sz w:val="20"/>
                <w:szCs w:val="20"/>
              </w:rPr>
            </w:pPr>
            <w:r w:rsidRPr="000C6AC6">
              <w:rPr>
                <w:rFonts w:ascii="Times New Roman" w:hAnsi="Times New Roman" w:cs="Times New Roman"/>
                <w:b/>
                <w:bCs/>
                <w:sz w:val="20"/>
                <w:szCs w:val="20"/>
              </w:rPr>
              <w:t xml:space="preserve">Önlemler </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Encabezado"/>
              <w:spacing w:after="120" w:line="276" w:lineRule="auto"/>
              <w:rPr>
                <w:rFonts w:ascii="Times New Roman" w:hAnsi="Times New Roman" w:cs="Times New Roman"/>
                <w:sz w:val="20"/>
                <w:szCs w:val="20"/>
              </w:rPr>
            </w:pPr>
            <w:r w:rsidRPr="000C6AC6">
              <w:rPr>
                <w:rFonts w:ascii="Times New Roman" w:hAnsi="Times New Roman" w:cs="Times New Roman"/>
                <w:b/>
                <w:bCs/>
                <w:sz w:val="20"/>
                <w:szCs w:val="20"/>
              </w:rPr>
              <w:t xml:space="preserve">Firmanızda uygulanmış mıdır? (E/H/K) </w:t>
            </w:r>
          </w:p>
        </w:tc>
        <w:tc>
          <w:tcPr>
            <w:tcW w:w="1300" w:type="dxa"/>
            <w:tcBorders>
              <w:top w:val="single" w:sz="4" w:space="0" w:color="auto"/>
              <w:left w:val="single" w:sz="4" w:space="0" w:color="auto"/>
              <w:bottom w:val="single" w:sz="4" w:space="0" w:color="auto"/>
              <w:right w:val="single" w:sz="4" w:space="0" w:color="auto"/>
            </w:tcBorders>
            <w:shd w:val="clear" w:color="auto" w:fill="BFBFBF"/>
            <w:vAlign w:val="center"/>
          </w:tcPr>
          <w:p w:rsidR="003E47BA" w:rsidRPr="000C6AC6" w:rsidRDefault="003E47BA" w:rsidP="000856DA">
            <w:pPr>
              <w:pStyle w:val="Encabezado"/>
              <w:spacing w:after="120" w:line="276" w:lineRule="auto"/>
              <w:rPr>
                <w:rFonts w:ascii="Times New Roman" w:hAnsi="Times New Roman" w:cs="Times New Roman"/>
                <w:sz w:val="20"/>
                <w:szCs w:val="20"/>
              </w:rPr>
            </w:pPr>
            <w:r w:rsidRPr="000C6AC6">
              <w:rPr>
                <w:rFonts w:ascii="Times New Roman" w:hAnsi="Times New Roman" w:cs="Times New Roman"/>
                <w:b/>
                <w:bCs/>
                <w:sz w:val="20"/>
                <w:szCs w:val="20"/>
              </w:rPr>
              <w:t>Sizin firmanız için uygulanabilir mi? (E/H/K)</w:t>
            </w: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politikası geliştirilmesi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İlgili kişilere enerji ve su yönetimi ile ilgili sorumlulukların paylaştırılması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tasarrufu hedeflerinin belirlenmesi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kullanımının alt kullanımlarda detaylı sayaçlandırılması için gerekli ekipmanın kurulması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tüketiminin daha önceki dönemlerle (yıllar/aylar vb) karşılaştırılabilmesi için sürekli izleme sisteminin kurulması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tüketimini ölçen aletlerle ölçüm sonuçlarının sürekli olarak kaydedilmesi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tüketimindeki artışların belirlenmesi için sistem kurulması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tüketiminin üretime bağlı olarak karşılaştırılması için performans indikatörlerinin geliştirilmesi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verilerinin mevcut raporlama sistemi içerisine adapte edilmesi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Enerji ve su tasarrufunun ilgili personel ile tartışılması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Personelin enerji ve su tasarrufu konusundaki bilinçlenmesi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Personelin enerji ve su tasarrufu konusundaki görüşlerinin alınması için bir mekanizma oluşturulması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Verimli enerji ve su satın alma politikasının geliştirilmesi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Satın almadan sorumlu personelin satın alınacak alternatiflerin uzun süreli işletme maliyetlerinin değerlendirilebilmesi için eğitilmesi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r w:rsidR="003E47BA" w:rsidRPr="000C6AC6" w:rsidTr="000856DA">
        <w:trPr>
          <w:trHeight w:val="397"/>
        </w:trPr>
        <w:tc>
          <w:tcPr>
            <w:tcW w:w="637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pStyle w:val="Encabezado"/>
              <w:spacing w:line="276" w:lineRule="auto"/>
              <w:rPr>
                <w:rFonts w:ascii="Times New Roman" w:hAnsi="Times New Roman" w:cs="Times New Roman"/>
                <w:sz w:val="22"/>
                <w:szCs w:val="22"/>
              </w:rPr>
            </w:pPr>
            <w:r w:rsidRPr="000C6AC6">
              <w:rPr>
                <w:rFonts w:ascii="Times New Roman" w:hAnsi="Times New Roman" w:cs="Times New Roman"/>
                <w:sz w:val="22"/>
                <w:szCs w:val="22"/>
              </w:rPr>
              <w:t xml:space="preserve">Bütün ekipman/binalardaki tarifnamelerde enerji ve su verimliliğinin ilave edilmesi </w:t>
            </w:r>
          </w:p>
        </w:tc>
        <w:tc>
          <w:tcPr>
            <w:tcW w:w="1275"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sz w:val="20"/>
                <w:szCs w:val="20"/>
              </w:rPr>
            </w:pPr>
          </w:p>
        </w:tc>
      </w:tr>
    </w:tbl>
    <w:p w:rsidR="003E47BA" w:rsidRPr="000C6AC6" w:rsidRDefault="003E47BA" w:rsidP="003E47BA">
      <w:pPr>
        <w:pStyle w:val="Ttulo2"/>
        <w:numPr>
          <w:ilvl w:val="0"/>
          <w:numId w:val="0"/>
        </w:numPr>
        <w:suppressAutoHyphens/>
        <w:overflowPunct w:val="0"/>
        <w:autoSpaceDE w:val="0"/>
        <w:autoSpaceDN w:val="0"/>
        <w:adjustRightInd w:val="0"/>
        <w:spacing w:before="0" w:after="120"/>
        <w:ind w:left="720"/>
        <w:jc w:val="both"/>
        <w:textAlignment w:val="baseline"/>
        <w:rPr>
          <w:rFonts w:ascii="Times New Roman" w:hAnsi="Times New Roman" w:cs="Times New Roman"/>
        </w:rPr>
      </w:pPr>
    </w:p>
    <w:p w:rsidR="003E47BA" w:rsidRPr="000C6AC6" w:rsidRDefault="003E47BA" w:rsidP="003E47BA">
      <w:pPr>
        <w:pStyle w:val="Ttulo2"/>
        <w:numPr>
          <w:ilvl w:val="0"/>
          <w:numId w:val="3"/>
        </w:numPr>
        <w:suppressAutoHyphens/>
        <w:overflowPunct w:val="0"/>
        <w:autoSpaceDE w:val="0"/>
        <w:autoSpaceDN w:val="0"/>
        <w:adjustRightInd w:val="0"/>
        <w:spacing w:before="0" w:after="120"/>
        <w:jc w:val="both"/>
        <w:textAlignment w:val="baseline"/>
        <w:rPr>
          <w:rFonts w:ascii="Times New Roman" w:hAnsi="Times New Roman" w:cs="Times New Roman"/>
        </w:rPr>
      </w:pPr>
      <w:r w:rsidRPr="000C6AC6">
        <w:rPr>
          <w:rFonts w:ascii="Times New Roman" w:hAnsi="Times New Roman" w:cs="Times New Roman"/>
        </w:rPr>
        <w:t>TEMİZ ÜRETİM AMAÇLARIMIZ</w:t>
      </w:r>
    </w:p>
    <w:p w:rsidR="003E47BA" w:rsidRPr="003E47BA" w:rsidRDefault="003E47BA" w:rsidP="003E47BA">
      <w:pPr>
        <w:spacing w:after="120"/>
        <w:jc w:val="both"/>
        <w:rPr>
          <w:rFonts w:ascii="Times New Roman" w:hAnsi="Times New Roman" w:cs="Times New Roman"/>
          <w:lang w:val="tr-TR"/>
        </w:rPr>
      </w:pPr>
      <w:r w:rsidRPr="003E47BA">
        <w:rPr>
          <w:rFonts w:ascii="Times New Roman" w:hAnsi="Times New Roman" w:cs="Times New Roman"/>
          <w:lang w:val="tr-TR"/>
        </w:rPr>
        <w:t xml:space="preserve">Tablo 6’da, belirlediğiniz öncelikler çerçevesinde, temiz üretim seçeneklerinizi; amaçlarını, hedeflerini performans göstergelerini belirtiniz. Ayrıca, Tablo 7’de ana performans göstergeleri cinsinden hedeflerinizi belirtiniz.  </w:t>
      </w:r>
    </w:p>
    <w:p w:rsidR="003E47BA" w:rsidRPr="003E47BA" w:rsidRDefault="003E47BA" w:rsidP="003E47BA">
      <w:pPr>
        <w:spacing w:after="120"/>
        <w:rPr>
          <w:rFonts w:ascii="Times New Roman" w:hAnsi="Times New Roman" w:cs="Times New Roman"/>
          <w:b/>
          <w:bCs/>
          <w:lang w:val="tr-TR"/>
        </w:rPr>
        <w:sectPr w:rsidR="003E47BA" w:rsidRPr="003E47BA" w:rsidSect="006178BD">
          <w:footerReference w:type="default" r:id="rId5"/>
          <w:pgSz w:w="11906" w:h="16838"/>
          <w:pgMar w:top="1418" w:right="1416" w:bottom="1417" w:left="1417" w:header="708" w:footer="708" w:gutter="0"/>
          <w:cols w:space="708"/>
          <w:docGrid w:linePitch="360"/>
        </w:sectPr>
      </w:pPr>
    </w:p>
    <w:p w:rsidR="003E47BA" w:rsidRPr="003E47BA" w:rsidRDefault="003E47BA" w:rsidP="003E47BA">
      <w:pPr>
        <w:spacing w:after="0"/>
        <w:rPr>
          <w:rFonts w:ascii="Times New Roman" w:hAnsi="Times New Roman" w:cs="Times New Roman"/>
          <w:b/>
          <w:bCs/>
          <w:lang w:val="tr-TR"/>
        </w:rPr>
      </w:pPr>
      <w:r w:rsidRPr="003E47BA">
        <w:rPr>
          <w:rFonts w:ascii="Times New Roman" w:hAnsi="Times New Roman" w:cs="Times New Roman"/>
          <w:b/>
          <w:bCs/>
          <w:lang w:val="tr-TR"/>
        </w:rPr>
        <w:lastRenderedPageBreak/>
        <w:t>TABLO 6 Uygulanacak Temiz Üretim Hedeflerimiz, Maliyetleri ve Beklenen Faydaları</w:t>
      </w:r>
    </w:p>
    <w:tbl>
      <w:tblPr>
        <w:tblW w:w="1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848"/>
        <w:gridCol w:w="1418"/>
        <w:gridCol w:w="2976"/>
        <w:gridCol w:w="1134"/>
        <w:gridCol w:w="1559"/>
        <w:gridCol w:w="1583"/>
        <w:gridCol w:w="1362"/>
        <w:gridCol w:w="926"/>
        <w:gridCol w:w="1256"/>
        <w:gridCol w:w="973"/>
      </w:tblGrid>
      <w:tr w:rsidR="003E47BA" w:rsidRPr="000C6AC6" w:rsidTr="000856DA">
        <w:tc>
          <w:tcPr>
            <w:tcW w:w="1848"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b/>
                <w:bCs/>
                <w:sz w:val="22"/>
                <w:szCs w:val="22"/>
              </w:rPr>
              <w:t>Temiz Üretim Seçeneklerimiz</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b/>
                <w:bCs/>
                <w:sz w:val="22"/>
                <w:szCs w:val="22"/>
              </w:rPr>
              <w:t>Amaç</w:t>
            </w:r>
          </w:p>
          <w:p w:rsidR="003E47BA" w:rsidRPr="000C6AC6" w:rsidRDefault="003E47BA" w:rsidP="000856DA">
            <w:pPr>
              <w:pStyle w:val="Encabezado"/>
              <w:jc w:val="center"/>
              <w:rPr>
                <w:rFonts w:ascii="Times New Roman" w:hAnsi="Times New Roman" w:cs="Times New Roman"/>
                <w:sz w:val="22"/>
                <w:szCs w:val="22"/>
              </w:rPr>
            </w:pPr>
            <w:r w:rsidRPr="000C6AC6">
              <w:rPr>
                <w:rFonts w:ascii="Times New Roman" w:hAnsi="Times New Roman" w:cs="Times New Roman"/>
                <w:sz w:val="22"/>
                <w:szCs w:val="22"/>
              </w:rPr>
              <w:t>Ör: Solvent kullanımının azaltılması</w:t>
            </w:r>
          </w:p>
        </w:tc>
        <w:tc>
          <w:tcPr>
            <w:tcW w:w="2976"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b/>
                <w:bCs/>
                <w:sz w:val="22"/>
                <w:szCs w:val="22"/>
              </w:rPr>
              <w:t>Hedef</w:t>
            </w:r>
          </w:p>
          <w:p w:rsidR="003E47BA" w:rsidRPr="000C6AC6" w:rsidRDefault="003E47BA" w:rsidP="000856DA">
            <w:pPr>
              <w:pStyle w:val="Encabezado"/>
              <w:jc w:val="center"/>
              <w:rPr>
                <w:rFonts w:ascii="Times New Roman" w:hAnsi="Times New Roman" w:cs="Times New Roman"/>
                <w:sz w:val="22"/>
                <w:szCs w:val="22"/>
              </w:rPr>
            </w:pPr>
            <w:r w:rsidRPr="000C6AC6">
              <w:rPr>
                <w:rFonts w:ascii="Times New Roman" w:hAnsi="Times New Roman" w:cs="Times New Roman"/>
                <w:sz w:val="18"/>
                <w:szCs w:val="18"/>
              </w:rPr>
              <w:t>(Ör: 2014’e kadar solventlerin %90’ı geri kullanılacaktır)</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b/>
                <w:bCs/>
                <w:sz w:val="22"/>
                <w:szCs w:val="22"/>
              </w:rPr>
              <w:t>Mevcut Durum</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b/>
                <w:bCs/>
                <w:sz w:val="22"/>
                <w:szCs w:val="22"/>
              </w:rPr>
              <w:t>Performans Göstergesi</w:t>
            </w:r>
          </w:p>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sz w:val="18"/>
                <w:szCs w:val="18"/>
              </w:rPr>
              <w:t>(Ör: her yıl satın alınan solventin miktarı)</w:t>
            </w:r>
          </w:p>
        </w:tc>
        <w:tc>
          <w:tcPr>
            <w:tcW w:w="1583"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ind w:left="85"/>
              <w:jc w:val="center"/>
              <w:rPr>
                <w:rFonts w:ascii="Times New Roman" w:hAnsi="Times New Roman" w:cs="Times New Roman"/>
                <w:b/>
                <w:bCs/>
                <w:sz w:val="22"/>
                <w:szCs w:val="22"/>
              </w:rPr>
            </w:pPr>
            <w:r w:rsidRPr="000C6AC6">
              <w:rPr>
                <w:rFonts w:ascii="Times New Roman" w:hAnsi="Times New Roman" w:cs="Times New Roman"/>
                <w:b/>
                <w:bCs/>
                <w:sz w:val="22"/>
                <w:szCs w:val="22"/>
              </w:rPr>
              <w:t>Bir Sonraki Gelişme Döneminde Beklenen İyileşme</w:t>
            </w:r>
          </w:p>
          <w:p w:rsidR="003E47BA" w:rsidRPr="000C6AC6" w:rsidRDefault="003E47BA" w:rsidP="000856DA">
            <w:pPr>
              <w:pStyle w:val="Encabezado"/>
              <w:ind w:left="85"/>
              <w:jc w:val="center"/>
              <w:rPr>
                <w:rFonts w:ascii="Times New Roman" w:hAnsi="Times New Roman" w:cs="Times New Roman"/>
                <w:sz w:val="22"/>
                <w:szCs w:val="22"/>
              </w:rPr>
            </w:pPr>
            <w:r w:rsidRPr="000C6AC6">
              <w:rPr>
                <w:rFonts w:ascii="Times New Roman" w:hAnsi="Times New Roman" w:cs="Times New Roman"/>
                <w:sz w:val="18"/>
                <w:szCs w:val="18"/>
              </w:rPr>
              <w:t>(Ör:Her yıl satın alınan solvent miktarı için sayısal hedef)</w:t>
            </w:r>
          </w:p>
        </w:tc>
        <w:tc>
          <w:tcPr>
            <w:tcW w:w="1362"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b/>
                <w:bCs/>
                <w:sz w:val="22"/>
                <w:szCs w:val="22"/>
              </w:rPr>
              <w:t>Beklenen Toplam Yatırım Maliyeti</w:t>
            </w:r>
          </w:p>
        </w:tc>
        <w:tc>
          <w:tcPr>
            <w:tcW w:w="926"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sz w:val="22"/>
                <w:szCs w:val="22"/>
              </w:rPr>
            </w:pPr>
            <w:r w:rsidRPr="000C6AC6">
              <w:rPr>
                <w:rFonts w:ascii="Times New Roman" w:hAnsi="Times New Roman" w:cs="Times New Roman"/>
                <w:b/>
                <w:bCs/>
                <w:sz w:val="22"/>
                <w:szCs w:val="22"/>
              </w:rPr>
              <w:t>Beklenen Toplam Yıllık Tasarruf</w:t>
            </w:r>
          </w:p>
        </w:tc>
        <w:tc>
          <w:tcPr>
            <w:tcW w:w="1256"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ind w:left="122" w:right="19"/>
              <w:jc w:val="center"/>
              <w:rPr>
                <w:rFonts w:ascii="Times New Roman" w:hAnsi="Times New Roman" w:cs="Times New Roman"/>
                <w:b/>
                <w:bCs/>
                <w:sz w:val="22"/>
                <w:szCs w:val="22"/>
              </w:rPr>
            </w:pPr>
            <w:r w:rsidRPr="000C6AC6">
              <w:rPr>
                <w:rFonts w:ascii="Times New Roman" w:hAnsi="Times New Roman" w:cs="Times New Roman"/>
                <w:b/>
                <w:bCs/>
                <w:sz w:val="22"/>
                <w:szCs w:val="22"/>
              </w:rPr>
              <w:t>Yatırımın Geri Dönüş Süresi, yıl</w:t>
            </w:r>
          </w:p>
        </w:tc>
        <w:tc>
          <w:tcPr>
            <w:tcW w:w="973"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ind w:left="123"/>
              <w:jc w:val="center"/>
              <w:rPr>
                <w:rFonts w:ascii="Times New Roman" w:hAnsi="Times New Roman" w:cs="Times New Roman"/>
                <w:b/>
                <w:bCs/>
                <w:sz w:val="22"/>
                <w:szCs w:val="22"/>
              </w:rPr>
            </w:pPr>
            <w:r w:rsidRPr="000C6AC6">
              <w:rPr>
                <w:rFonts w:ascii="Times New Roman" w:hAnsi="Times New Roman" w:cs="Times New Roman"/>
                <w:b/>
                <w:bCs/>
                <w:sz w:val="22"/>
                <w:szCs w:val="22"/>
              </w:rPr>
              <w:t>Öncelik</w:t>
            </w:r>
          </w:p>
          <w:p w:rsidR="003E47BA" w:rsidRPr="000C6AC6" w:rsidRDefault="003E47BA" w:rsidP="000856DA">
            <w:pPr>
              <w:pStyle w:val="Encabezado"/>
              <w:ind w:left="123"/>
              <w:jc w:val="center"/>
              <w:rPr>
                <w:rFonts w:ascii="Times New Roman" w:hAnsi="Times New Roman" w:cs="Times New Roman"/>
                <w:sz w:val="18"/>
                <w:szCs w:val="18"/>
              </w:rPr>
            </w:pPr>
            <w:r w:rsidRPr="000C6AC6">
              <w:rPr>
                <w:rFonts w:ascii="Times New Roman" w:hAnsi="Times New Roman" w:cs="Times New Roman"/>
                <w:sz w:val="18"/>
                <w:szCs w:val="18"/>
              </w:rPr>
              <w:t>(yüksek/</w:t>
            </w:r>
          </w:p>
          <w:p w:rsidR="003E47BA" w:rsidRPr="000C6AC6" w:rsidRDefault="003E47BA" w:rsidP="000856DA">
            <w:pPr>
              <w:pStyle w:val="Encabezado"/>
              <w:ind w:left="123"/>
              <w:jc w:val="center"/>
              <w:rPr>
                <w:rFonts w:ascii="Times New Roman" w:hAnsi="Times New Roman" w:cs="Times New Roman"/>
                <w:sz w:val="18"/>
                <w:szCs w:val="18"/>
              </w:rPr>
            </w:pPr>
            <w:r w:rsidRPr="000C6AC6">
              <w:rPr>
                <w:rFonts w:ascii="Times New Roman" w:hAnsi="Times New Roman" w:cs="Times New Roman"/>
                <w:sz w:val="18"/>
                <w:szCs w:val="18"/>
              </w:rPr>
              <w:t>orta/</w:t>
            </w:r>
          </w:p>
          <w:p w:rsidR="003E47BA" w:rsidRPr="000C6AC6" w:rsidRDefault="003E47BA" w:rsidP="000856DA">
            <w:pPr>
              <w:pStyle w:val="Encabezado"/>
              <w:ind w:left="123"/>
              <w:jc w:val="center"/>
              <w:rPr>
                <w:rFonts w:ascii="Times New Roman" w:hAnsi="Times New Roman" w:cs="Times New Roman"/>
                <w:b/>
                <w:bCs/>
                <w:sz w:val="22"/>
                <w:szCs w:val="22"/>
              </w:rPr>
            </w:pPr>
            <w:r w:rsidRPr="000C6AC6">
              <w:rPr>
                <w:rFonts w:ascii="Times New Roman" w:hAnsi="Times New Roman" w:cs="Times New Roman"/>
                <w:sz w:val="18"/>
                <w:szCs w:val="18"/>
              </w:rPr>
              <w:t>düşük)</w:t>
            </w: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184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58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125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after="120"/>
              <w:rPr>
                <w:rFonts w:ascii="Times New Roman" w:hAnsi="Times New Roman" w:cs="Times New Roman"/>
              </w:rPr>
            </w:pPr>
          </w:p>
        </w:tc>
      </w:tr>
    </w:tbl>
    <w:p w:rsidR="003E47BA" w:rsidRPr="000C6AC6" w:rsidRDefault="003E47BA" w:rsidP="003E47BA">
      <w:pPr>
        <w:spacing w:after="120"/>
        <w:rPr>
          <w:rFonts w:ascii="Times New Roman" w:hAnsi="Times New Roman" w:cs="Times New Roman"/>
        </w:rPr>
      </w:pPr>
    </w:p>
    <w:p w:rsidR="003E47BA" w:rsidRPr="000C6AC6" w:rsidRDefault="003E47BA" w:rsidP="003E47BA">
      <w:pPr>
        <w:spacing w:after="120"/>
        <w:rPr>
          <w:rFonts w:ascii="Times New Roman" w:hAnsi="Times New Roman" w:cs="Times New Roman"/>
        </w:rPr>
        <w:sectPr w:rsidR="003E47BA" w:rsidRPr="000C6AC6" w:rsidSect="006178BD">
          <w:pgSz w:w="16838" w:h="11906" w:orient="landscape"/>
          <w:pgMar w:top="1418" w:right="1418" w:bottom="1418" w:left="1418" w:header="709" w:footer="709" w:gutter="0"/>
          <w:cols w:space="708"/>
          <w:docGrid w:linePitch="360"/>
        </w:sectPr>
      </w:pPr>
    </w:p>
    <w:p w:rsidR="003E47BA" w:rsidRPr="003E47BA" w:rsidRDefault="003E47BA" w:rsidP="003E47BA">
      <w:pPr>
        <w:spacing w:after="0"/>
        <w:rPr>
          <w:rFonts w:ascii="Times New Roman" w:hAnsi="Times New Roman" w:cs="Times New Roman"/>
          <w:b/>
          <w:bCs/>
          <w:lang w:val="sv-SE"/>
        </w:rPr>
      </w:pPr>
      <w:r w:rsidRPr="003E47BA">
        <w:rPr>
          <w:rFonts w:ascii="Times New Roman" w:hAnsi="Times New Roman" w:cs="Times New Roman"/>
          <w:b/>
          <w:bCs/>
          <w:lang w:val="sv-SE"/>
        </w:rPr>
        <w:lastRenderedPageBreak/>
        <w:t>Tablo 7 Ana Performans Göstergeleri Cinsinden Hedefler</w:t>
      </w:r>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549"/>
        <w:gridCol w:w="1843"/>
        <w:gridCol w:w="1417"/>
        <w:gridCol w:w="2977"/>
      </w:tblGrid>
      <w:tr w:rsidR="003E47BA" w:rsidRPr="003E47BA" w:rsidTr="000856DA">
        <w:tc>
          <w:tcPr>
            <w:tcW w:w="3549"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after="120" w:line="276" w:lineRule="auto"/>
              <w:jc w:val="center"/>
              <w:rPr>
                <w:rFonts w:ascii="Times New Roman" w:hAnsi="Times New Roman" w:cs="Times New Roman"/>
                <w:b/>
                <w:bCs/>
                <w:sz w:val="22"/>
                <w:szCs w:val="22"/>
              </w:rPr>
            </w:pPr>
            <w:r w:rsidRPr="000C6AC6">
              <w:rPr>
                <w:rFonts w:ascii="Times New Roman" w:hAnsi="Times New Roman" w:cs="Times New Roman"/>
                <w:b/>
                <w:bCs/>
                <w:sz w:val="22"/>
                <w:szCs w:val="22"/>
              </w:rPr>
              <w:t>Ana Performans Göstergeleri</w:t>
            </w:r>
          </w:p>
        </w:tc>
        <w:tc>
          <w:tcPr>
            <w:tcW w:w="1843"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after="120" w:line="276" w:lineRule="auto"/>
              <w:jc w:val="center"/>
              <w:rPr>
                <w:rFonts w:ascii="Times New Roman" w:hAnsi="Times New Roman" w:cs="Times New Roman"/>
                <w:b/>
                <w:bCs/>
                <w:sz w:val="22"/>
                <w:szCs w:val="22"/>
              </w:rPr>
            </w:pPr>
            <w:r w:rsidRPr="000C6AC6">
              <w:rPr>
                <w:rFonts w:ascii="Times New Roman" w:hAnsi="Times New Roman" w:cs="Times New Roman"/>
                <w:b/>
                <w:bCs/>
                <w:sz w:val="22"/>
                <w:szCs w:val="22"/>
              </w:rPr>
              <w:t>Mevcut Durum</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after="120" w:line="276" w:lineRule="auto"/>
              <w:jc w:val="center"/>
              <w:rPr>
                <w:rFonts w:ascii="Times New Roman" w:hAnsi="Times New Roman" w:cs="Times New Roman"/>
                <w:b/>
                <w:bCs/>
                <w:sz w:val="22"/>
                <w:szCs w:val="22"/>
              </w:rPr>
            </w:pPr>
            <w:r w:rsidRPr="000C6AC6">
              <w:rPr>
                <w:rFonts w:ascii="Times New Roman" w:hAnsi="Times New Roman" w:cs="Times New Roman"/>
                <w:b/>
                <w:bCs/>
                <w:sz w:val="22"/>
                <w:szCs w:val="22"/>
              </w:rPr>
              <w:t>Hedef</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after="120" w:line="276" w:lineRule="auto"/>
              <w:ind w:left="85"/>
              <w:jc w:val="center"/>
              <w:rPr>
                <w:rFonts w:ascii="Times New Roman" w:hAnsi="Times New Roman" w:cs="Times New Roman"/>
                <w:b/>
                <w:bCs/>
                <w:sz w:val="22"/>
                <w:szCs w:val="22"/>
              </w:rPr>
            </w:pPr>
            <w:r w:rsidRPr="000C6AC6">
              <w:rPr>
                <w:rFonts w:ascii="Times New Roman" w:hAnsi="Times New Roman" w:cs="Times New Roman"/>
                <w:b/>
                <w:bCs/>
                <w:sz w:val="22"/>
                <w:szCs w:val="22"/>
              </w:rPr>
              <w:t>Bir sonraki gelişme döneminde beklenen iyileşme</w:t>
            </w:r>
          </w:p>
        </w:tc>
      </w:tr>
      <w:tr w:rsidR="003E47BA" w:rsidRPr="000C6AC6" w:rsidTr="000856DA">
        <w:trPr>
          <w:trHeight w:val="567"/>
        </w:trPr>
        <w:tc>
          <w:tcPr>
            <w:tcW w:w="354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ind w:left="147" w:right="141"/>
              <w:rPr>
                <w:rFonts w:ascii="Times New Roman" w:hAnsi="Times New Roman" w:cs="Times New Roman"/>
                <w:b/>
                <w:bCs/>
              </w:rPr>
            </w:pPr>
            <w:r w:rsidRPr="000C6AC6">
              <w:rPr>
                <w:rFonts w:ascii="Times New Roman" w:hAnsi="Times New Roman" w:cs="Times New Roman"/>
                <w:b/>
                <w:bCs/>
              </w:rPr>
              <w:t>Ortalama su tüketimi</w:t>
            </w:r>
          </w:p>
          <w:p w:rsidR="003E47BA" w:rsidRPr="000C6AC6" w:rsidRDefault="003E47BA" w:rsidP="000856DA">
            <w:pPr>
              <w:spacing w:after="120"/>
              <w:ind w:left="147" w:right="141"/>
              <w:rPr>
                <w:rFonts w:ascii="Times New Roman" w:hAnsi="Times New Roman" w:cs="Times New Roman"/>
              </w:rPr>
            </w:pPr>
            <w:r w:rsidRPr="000C6AC6">
              <w:rPr>
                <w:rFonts w:ascii="Times New Roman" w:hAnsi="Times New Roman" w:cs="Times New Roman"/>
              </w:rPr>
              <w:t>(m</w:t>
            </w:r>
            <w:r w:rsidRPr="000C6AC6">
              <w:rPr>
                <w:rFonts w:ascii="Times New Roman" w:hAnsi="Times New Roman" w:cs="Times New Roman"/>
                <w:vertAlign w:val="superscript"/>
              </w:rPr>
              <w:t>3</w:t>
            </w:r>
            <w:r w:rsidRPr="000C6AC6">
              <w:rPr>
                <w:rFonts w:ascii="Times New Roman" w:hAnsi="Times New Roman" w:cs="Times New Roman"/>
              </w:rPr>
              <w:t>/ton kumaş ya da m</w:t>
            </w:r>
            <w:r w:rsidRPr="000C6AC6">
              <w:rPr>
                <w:rFonts w:ascii="Times New Roman" w:hAnsi="Times New Roman" w:cs="Times New Roman"/>
                <w:vertAlign w:val="superscript"/>
              </w:rPr>
              <w:t>3</w:t>
            </w:r>
            <w:r w:rsidRPr="000C6AC6">
              <w:rPr>
                <w:rFonts w:ascii="Times New Roman" w:hAnsi="Times New Roman" w:cs="Times New Roman"/>
              </w:rPr>
              <w:t>/m kumaş)</w:t>
            </w:r>
          </w:p>
        </w:tc>
        <w:tc>
          <w:tcPr>
            <w:tcW w:w="1843"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354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ind w:left="147" w:right="141"/>
              <w:rPr>
                <w:rFonts w:ascii="Times New Roman" w:hAnsi="Times New Roman" w:cs="Times New Roman"/>
                <w:b/>
                <w:bCs/>
              </w:rPr>
            </w:pPr>
            <w:r w:rsidRPr="000C6AC6">
              <w:rPr>
                <w:rFonts w:ascii="Times New Roman" w:hAnsi="Times New Roman" w:cs="Times New Roman"/>
                <w:b/>
                <w:bCs/>
              </w:rPr>
              <w:t>Ortalama enerji tüketimi</w:t>
            </w:r>
          </w:p>
          <w:p w:rsidR="003E47BA" w:rsidRPr="000C6AC6" w:rsidRDefault="003E47BA" w:rsidP="000856DA">
            <w:pPr>
              <w:spacing w:after="120"/>
              <w:ind w:left="147" w:right="141"/>
              <w:rPr>
                <w:rFonts w:ascii="Times New Roman" w:hAnsi="Times New Roman" w:cs="Times New Roman"/>
              </w:rPr>
            </w:pPr>
            <w:r w:rsidRPr="000C6AC6">
              <w:rPr>
                <w:rFonts w:ascii="Times New Roman" w:hAnsi="Times New Roman" w:cs="Times New Roman"/>
              </w:rPr>
              <w:t>(kWh/ton kumaş ya da kWh/m kumaş)</w:t>
            </w:r>
          </w:p>
        </w:tc>
        <w:tc>
          <w:tcPr>
            <w:tcW w:w="1843"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354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ind w:left="147" w:right="141"/>
              <w:rPr>
                <w:rFonts w:ascii="Times New Roman" w:hAnsi="Times New Roman" w:cs="Times New Roman"/>
                <w:b/>
                <w:bCs/>
                <w:vertAlign w:val="superscript"/>
              </w:rPr>
            </w:pPr>
            <w:r w:rsidRPr="000C6AC6">
              <w:rPr>
                <w:rFonts w:ascii="Times New Roman" w:hAnsi="Times New Roman" w:cs="Times New Roman"/>
                <w:b/>
                <w:bCs/>
              </w:rPr>
              <w:t xml:space="preserve">Ortalama atıksu kirlilik yükü </w:t>
            </w:r>
            <w:r w:rsidRPr="000C6AC6">
              <w:rPr>
                <w:rFonts w:ascii="Times New Roman" w:hAnsi="Times New Roman" w:cs="Times New Roman"/>
                <w:b/>
                <w:bCs/>
                <w:vertAlign w:val="superscript"/>
              </w:rPr>
              <w:t>*</w:t>
            </w:r>
          </w:p>
          <w:p w:rsidR="003E47BA" w:rsidRPr="000C6AC6" w:rsidRDefault="003E47BA" w:rsidP="000856DA">
            <w:pPr>
              <w:spacing w:after="120"/>
              <w:ind w:left="147" w:right="141"/>
              <w:rPr>
                <w:rFonts w:ascii="Times New Roman" w:hAnsi="Times New Roman" w:cs="Times New Roman"/>
                <w:vertAlign w:val="superscript"/>
              </w:rPr>
            </w:pPr>
            <w:r w:rsidRPr="000C6AC6">
              <w:rPr>
                <w:rFonts w:ascii="Times New Roman" w:hAnsi="Times New Roman" w:cs="Times New Roman"/>
              </w:rPr>
              <w:t>(kg KOİ/ton kumaş ya da kg KOİ/m kumaş)</w:t>
            </w:r>
          </w:p>
        </w:tc>
        <w:tc>
          <w:tcPr>
            <w:tcW w:w="1843"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r>
      <w:tr w:rsidR="003E47BA" w:rsidRPr="000C6AC6" w:rsidTr="000856DA">
        <w:trPr>
          <w:trHeight w:val="567"/>
        </w:trPr>
        <w:tc>
          <w:tcPr>
            <w:tcW w:w="3549"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ind w:left="147" w:right="141"/>
              <w:rPr>
                <w:rFonts w:ascii="Times New Roman" w:hAnsi="Times New Roman" w:cs="Times New Roman"/>
                <w:b/>
                <w:bCs/>
              </w:rPr>
            </w:pPr>
            <w:r w:rsidRPr="000C6AC6">
              <w:rPr>
                <w:rFonts w:ascii="Times New Roman" w:hAnsi="Times New Roman" w:cs="Times New Roman"/>
                <w:b/>
                <w:bCs/>
              </w:rPr>
              <w:t>Kostik geri kazanım yüzdesi (%)</w:t>
            </w:r>
          </w:p>
        </w:tc>
        <w:tc>
          <w:tcPr>
            <w:tcW w:w="1843"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vAlign w:val="center"/>
          </w:tcPr>
          <w:p w:rsidR="003E47BA" w:rsidRPr="000C6AC6" w:rsidRDefault="003E47BA" w:rsidP="000856DA">
            <w:pPr>
              <w:spacing w:after="120"/>
              <w:rPr>
                <w:rFonts w:ascii="Times New Roman" w:hAnsi="Times New Roman" w:cs="Times New Roman"/>
              </w:rPr>
            </w:pPr>
          </w:p>
        </w:tc>
      </w:tr>
    </w:tbl>
    <w:p w:rsidR="003E47BA" w:rsidRPr="000C6AC6" w:rsidRDefault="003E47BA" w:rsidP="003E47BA">
      <w:pPr>
        <w:pStyle w:val="ListParagraph"/>
        <w:suppressAutoHyphens/>
        <w:overflowPunct w:val="0"/>
        <w:autoSpaceDE w:val="0"/>
        <w:autoSpaceDN w:val="0"/>
        <w:adjustRightInd w:val="0"/>
        <w:spacing w:after="0" w:line="240" w:lineRule="auto"/>
        <w:jc w:val="both"/>
        <w:textAlignment w:val="baseline"/>
        <w:rPr>
          <w:rFonts w:ascii="Times New Roman" w:hAnsi="Times New Roman" w:cs="Times New Roman"/>
        </w:rPr>
      </w:pPr>
      <w:r w:rsidRPr="000C6AC6">
        <w:rPr>
          <w:rFonts w:ascii="Times New Roman" w:hAnsi="Times New Roman" w:cs="Times New Roman"/>
          <w:vertAlign w:val="superscript"/>
        </w:rPr>
        <w:t>*</w:t>
      </w:r>
      <w:r w:rsidRPr="000C6AC6">
        <w:rPr>
          <w:rFonts w:ascii="Times New Roman" w:hAnsi="Times New Roman" w:cs="Times New Roman"/>
        </w:rPr>
        <w:t>Arıtma tesisi çıkışı</w:t>
      </w:r>
    </w:p>
    <w:p w:rsidR="003E47BA" w:rsidRPr="000C6AC6" w:rsidRDefault="003E47BA" w:rsidP="003E47BA">
      <w:pPr>
        <w:spacing w:after="120"/>
        <w:rPr>
          <w:rFonts w:ascii="Times New Roman" w:hAnsi="Times New Roman" w:cs="Times New Roman"/>
        </w:rPr>
      </w:pPr>
    </w:p>
    <w:p w:rsidR="003E47BA" w:rsidRPr="000C6AC6" w:rsidRDefault="003E47BA" w:rsidP="003E47BA">
      <w:pPr>
        <w:spacing w:after="0" w:line="240" w:lineRule="auto"/>
        <w:rPr>
          <w:rFonts w:ascii="Times New Roman" w:hAnsi="Times New Roman" w:cs="Times New Roman"/>
          <w:b/>
          <w:bCs/>
        </w:rPr>
      </w:pPr>
      <w:r w:rsidRPr="000C6AC6">
        <w:rPr>
          <w:rFonts w:ascii="Times New Roman" w:hAnsi="Times New Roman" w:cs="Times New Roman"/>
          <w:b/>
          <w:bCs/>
        </w:rPr>
        <w:br w:type="page"/>
      </w:r>
    </w:p>
    <w:p w:rsidR="003E47BA" w:rsidRPr="000C6AC6" w:rsidRDefault="003E47BA" w:rsidP="003E47BA">
      <w:pPr>
        <w:pStyle w:val="Ttulo1"/>
        <w:rPr>
          <w:rFonts w:ascii="Times New Roman" w:hAnsi="Times New Roman" w:cs="Times New Roman"/>
          <w:sz w:val="28"/>
          <w:szCs w:val="28"/>
        </w:rPr>
      </w:pPr>
      <w:r w:rsidRPr="000C6AC6">
        <w:rPr>
          <w:rFonts w:ascii="Times New Roman" w:hAnsi="Times New Roman" w:cs="Times New Roman"/>
          <w:sz w:val="28"/>
          <w:szCs w:val="28"/>
        </w:rPr>
        <w:lastRenderedPageBreak/>
        <w:t xml:space="preserve">EK 5. GELİŞME RAPORU  </w:t>
      </w:r>
    </w:p>
    <w:p w:rsidR="003E47BA" w:rsidRPr="000C6AC6" w:rsidRDefault="003E47BA" w:rsidP="003E47BA">
      <w:pPr>
        <w:jc w:val="center"/>
        <w:rPr>
          <w:rFonts w:ascii="Times New Roman" w:hAnsi="Times New Roman" w:cs="Times New Roman"/>
          <w:b/>
          <w:bCs/>
          <w:sz w:val="24"/>
          <w:szCs w:val="24"/>
        </w:rPr>
      </w:pPr>
    </w:p>
    <w:p w:rsidR="003E47BA" w:rsidRPr="000C6AC6" w:rsidRDefault="003E47BA" w:rsidP="003E47BA">
      <w:pPr>
        <w:spacing w:after="120"/>
        <w:jc w:val="center"/>
        <w:rPr>
          <w:rFonts w:ascii="Times New Roman" w:hAnsi="Times New Roman" w:cs="Times New Roman"/>
          <w:b/>
          <w:bCs/>
          <w:sz w:val="24"/>
          <w:szCs w:val="24"/>
        </w:rPr>
      </w:pPr>
      <w:r w:rsidRPr="000C6AC6">
        <w:rPr>
          <w:rFonts w:ascii="Times New Roman" w:hAnsi="Times New Roman" w:cs="Times New Roman"/>
          <w:b/>
          <w:bCs/>
          <w:sz w:val="24"/>
          <w:szCs w:val="24"/>
        </w:rPr>
        <w:t>TEMİZ ÜRETİM PLANI</w:t>
      </w:r>
    </w:p>
    <w:p w:rsidR="003E47BA" w:rsidRPr="000C6AC6" w:rsidRDefault="003E47BA" w:rsidP="003E47BA">
      <w:pPr>
        <w:spacing w:after="120"/>
        <w:jc w:val="center"/>
        <w:rPr>
          <w:rFonts w:ascii="Times New Roman" w:hAnsi="Times New Roman" w:cs="Times New Roman"/>
          <w:b/>
          <w:bCs/>
          <w:sz w:val="24"/>
          <w:szCs w:val="24"/>
        </w:rPr>
      </w:pPr>
      <w:r w:rsidRPr="000C6AC6">
        <w:rPr>
          <w:rFonts w:ascii="Times New Roman" w:hAnsi="Times New Roman" w:cs="Times New Roman"/>
          <w:b/>
          <w:bCs/>
          <w:sz w:val="24"/>
          <w:szCs w:val="24"/>
        </w:rPr>
        <w:t>GELİŞME RAPORU</w:t>
      </w:r>
    </w:p>
    <w:p w:rsidR="003E47BA" w:rsidRPr="000C6AC6" w:rsidRDefault="003E47BA" w:rsidP="003E47BA">
      <w:pPr>
        <w:rPr>
          <w:rFonts w:ascii="Times New Roman" w:hAnsi="Times New Roman" w:cs="Times New Roman"/>
          <w:b/>
          <w:bCs/>
          <w:sz w:val="28"/>
          <w:szCs w:val="28"/>
        </w:rPr>
      </w:pPr>
    </w:p>
    <w:p w:rsidR="003E47BA" w:rsidRPr="000C6AC6" w:rsidRDefault="003E47BA" w:rsidP="003E47BA">
      <w:pPr>
        <w:rPr>
          <w:rFonts w:ascii="Times New Roman" w:hAnsi="Times New Roman" w:cs="Times New Roman"/>
          <w:b/>
          <w:bCs/>
          <w:u w:val="single"/>
        </w:rPr>
      </w:pPr>
      <w:r w:rsidRPr="000C6AC6">
        <w:rPr>
          <w:rFonts w:ascii="Times New Roman" w:hAnsi="Times New Roman" w:cs="Times New Roman"/>
          <w:b/>
          <w:bCs/>
          <w:u w:val="single"/>
        </w:rPr>
        <w:t>Açıklamalar</w:t>
      </w:r>
    </w:p>
    <w:p w:rsidR="003E47BA" w:rsidRPr="000C6AC6" w:rsidRDefault="003E47BA" w:rsidP="003E47BA">
      <w:pPr>
        <w:jc w:val="both"/>
        <w:rPr>
          <w:rFonts w:ascii="Times New Roman" w:hAnsi="Times New Roman" w:cs="Times New Roman"/>
          <w:highlight w:val="yellow"/>
        </w:rPr>
      </w:pPr>
      <w:r w:rsidRPr="000C6AC6">
        <w:rPr>
          <w:rFonts w:ascii="Times New Roman" w:hAnsi="Times New Roman" w:cs="Times New Roman"/>
        </w:rPr>
        <w:t xml:space="preserve">Bu formlar, firmanızın temiz üretim planı uygulamasında sağladığı yıllık gelişmeleri beyan etmeniz için oluşturulmuştur. Bu rapor; tesisiniz için uygulanabilir bulduğunuz mevcut en iyi üretim (MET) seçeneklerinin uygulanması sonucu sağladığınız ilerlemeleri yansıtmak için yılda bir kez güncellenmelidir. </w:t>
      </w:r>
    </w:p>
    <w:p w:rsidR="003E47BA" w:rsidRPr="000C6AC6" w:rsidRDefault="003E47BA" w:rsidP="003E47BA">
      <w:pPr>
        <w:rPr>
          <w:rFonts w:ascii="Times New Roman" w:hAnsi="Times New Roman" w:cs="Times New Roman"/>
          <w:highlight w:val="yellow"/>
        </w:rPr>
      </w:pPr>
    </w:p>
    <w:tbl>
      <w:tblPr>
        <w:tblW w:w="0" w:type="auto"/>
        <w:jc w:val="center"/>
        <w:tblLook w:val="00A0"/>
      </w:tblPr>
      <w:tblGrid>
        <w:gridCol w:w="4605"/>
        <w:gridCol w:w="4605"/>
      </w:tblGrid>
      <w:tr w:rsidR="003E47BA" w:rsidRPr="000C6AC6" w:rsidTr="000856DA">
        <w:trPr>
          <w:jc w:val="center"/>
        </w:trPr>
        <w:tc>
          <w:tcPr>
            <w:tcW w:w="4605" w:type="dxa"/>
          </w:tcPr>
          <w:p w:rsidR="003E47BA" w:rsidRPr="000C6AC6" w:rsidRDefault="003E47BA" w:rsidP="000856DA">
            <w:pPr>
              <w:jc w:val="right"/>
              <w:rPr>
                <w:rFonts w:ascii="Times New Roman" w:hAnsi="Times New Roman" w:cs="Times New Roman"/>
              </w:rPr>
            </w:pPr>
            <w:r w:rsidRPr="000C6AC6">
              <w:rPr>
                <w:rFonts w:ascii="Times New Roman" w:hAnsi="Times New Roman" w:cs="Times New Roman"/>
                <w:b/>
                <w:bCs/>
              </w:rPr>
              <w:t xml:space="preserve">Firma Adı:  </w:t>
            </w:r>
          </w:p>
        </w:tc>
        <w:tc>
          <w:tcPr>
            <w:tcW w:w="4605"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5" w:type="dxa"/>
          </w:tcPr>
          <w:p w:rsidR="003E47BA" w:rsidRPr="000C6AC6" w:rsidRDefault="003E47BA" w:rsidP="000856DA">
            <w:pPr>
              <w:jc w:val="right"/>
              <w:rPr>
                <w:rFonts w:ascii="Times New Roman" w:hAnsi="Times New Roman" w:cs="Times New Roman"/>
              </w:rPr>
            </w:pPr>
            <w:r w:rsidRPr="000C6AC6">
              <w:rPr>
                <w:rFonts w:ascii="Times New Roman" w:hAnsi="Times New Roman" w:cs="Times New Roman"/>
                <w:b/>
                <w:bCs/>
              </w:rPr>
              <w:t>Tesis Adı (firma adından farklıysa yazınız):</w:t>
            </w:r>
          </w:p>
        </w:tc>
        <w:tc>
          <w:tcPr>
            <w:tcW w:w="4605"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5" w:type="dxa"/>
          </w:tcPr>
          <w:p w:rsidR="003E47BA" w:rsidRPr="000C6AC6" w:rsidRDefault="003E47BA" w:rsidP="000856DA">
            <w:pPr>
              <w:jc w:val="right"/>
              <w:rPr>
                <w:rFonts w:ascii="Times New Roman" w:hAnsi="Times New Roman" w:cs="Times New Roman"/>
              </w:rPr>
            </w:pPr>
            <w:r w:rsidRPr="000C6AC6">
              <w:rPr>
                <w:rFonts w:ascii="Times New Roman" w:hAnsi="Times New Roman" w:cs="Times New Roman"/>
                <w:b/>
                <w:bCs/>
              </w:rPr>
              <w:t>Tesis Adresi</w:t>
            </w:r>
            <w:r w:rsidRPr="000C6AC6">
              <w:rPr>
                <w:rFonts w:ascii="Times New Roman" w:hAnsi="Times New Roman" w:cs="Times New Roman"/>
              </w:rPr>
              <w:t>:</w:t>
            </w:r>
          </w:p>
        </w:tc>
        <w:tc>
          <w:tcPr>
            <w:tcW w:w="4605"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bl>
    <w:p w:rsidR="003E47BA" w:rsidRPr="000C6AC6" w:rsidRDefault="003E47BA" w:rsidP="003E47BA">
      <w:pPr>
        <w:rPr>
          <w:rFonts w:ascii="Times New Roman" w:hAnsi="Times New Roman" w:cs="Times New Roman"/>
        </w:rPr>
      </w:pPr>
    </w:p>
    <w:p w:rsidR="003E47BA" w:rsidRPr="000C6AC6" w:rsidRDefault="003E47BA" w:rsidP="003E47BA">
      <w:pPr>
        <w:rPr>
          <w:rFonts w:ascii="Times New Roman" w:hAnsi="Times New Roman" w:cs="Times New Roman"/>
        </w:rPr>
      </w:pPr>
    </w:p>
    <w:tbl>
      <w:tblPr>
        <w:tblW w:w="0" w:type="auto"/>
        <w:jc w:val="center"/>
        <w:tblLook w:val="00A0"/>
      </w:tblPr>
      <w:tblGrid>
        <w:gridCol w:w="4606"/>
        <w:gridCol w:w="4606"/>
      </w:tblGrid>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Raporu Hazırlayan Görevlinin İsmi ve Soyadı:</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Görevi:</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 xml:space="preserve">İmza:   </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r w:rsidR="003E47BA" w:rsidRPr="000C6AC6" w:rsidTr="000856DA">
        <w:trPr>
          <w:jc w:val="center"/>
        </w:trPr>
        <w:tc>
          <w:tcPr>
            <w:tcW w:w="4606" w:type="dxa"/>
          </w:tcPr>
          <w:p w:rsidR="003E47BA" w:rsidRPr="000C6AC6" w:rsidRDefault="003E47BA" w:rsidP="000856DA">
            <w:pPr>
              <w:jc w:val="right"/>
              <w:rPr>
                <w:rFonts w:ascii="Times New Roman" w:hAnsi="Times New Roman" w:cs="Times New Roman"/>
                <w:b/>
                <w:bCs/>
              </w:rPr>
            </w:pPr>
            <w:r w:rsidRPr="000C6AC6">
              <w:rPr>
                <w:rFonts w:ascii="Times New Roman" w:hAnsi="Times New Roman" w:cs="Times New Roman"/>
                <w:b/>
                <w:bCs/>
              </w:rPr>
              <w:t>Rapor Tarihi:</w:t>
            </w:r>
          </w:p>
        </w:tc>
        <w:tc>
          <w:tcPr>
            <w:tcW w:w="4606" w:type="dxa"/>
          </w:tcPr>
          <w:p w:rsidR="003E47BA" w:rsidRPr="000C6AC6" w:rsidRDefault="003E47BA" w:rsidP="000856DA">
            <w:pPr>
              <w:rPr>
                <w:rFonts w:ascii="Times New Roman" w:hAnsi="Times New Roman" w:cs="Times New Roman"/>
              </w:rPr>
            </w:pPr>
            <w:r w:rsidRPr="000C6AC6">
              <w:rPr>
                <w:rFonts w:ascii="Times New Roman" w:hAnsi="Times New Roman" w:cs="Times New Roman"/>
              </w:rPr>
              <w:t>_______________________________________</w:t>
            </w:r>
          </w:p>
        </w:tc>
      </w:tr>
    </w:tbl>
    <w:p w:rsidR="003E47BA" w:rsidRPr="000C6AC6" w:rsidRDefault="003E47BA" w:rsidP="003E47BA">
      <w:pPr>
        <w:rPr>
          <w:rFonts w:ascii="Times New Roman" w:hAnsi="Times New Roman" w:cs="Times New Roman"/>
        </w:rPr>
      </w:pPr>
    </w:p>
    <w:p w:rsidR="003E47BA" w:rsidRPr="000C6AC6" w:rsidRDefault="003E47BA" w:rsidP="003E47BA">
      <w:pPr>
        <w:rPr>
          <w:rFonts w:ascii="Times New Roman" w:hAnsi="Times New Roman" w:cs="Times New Roman"/>
        </w:rPr>
      </w:pPr>
    </w:p>
    <w:p w:rsidR="003E47BA" w:rsidRPr="000C6AC6" w:rsidRDefault="003E47BA" w:rsidP="003E47BA">
      <w:pPr>
        <w:rPr>
          <w:rFonts w:ascii="Times New Roman" w:hAnsi="Times New Roman" w:cs="Times New Roman"/>
        </w:rPr>
        <w:sectPr w:rsidR="003E47BA" w:rsidRPr="000C6AC6" w:rsidSect="006178BD">
          <w:pgSz w:w="11906" w:h="16838"/>
          <w:pgMar w:top="1418" w:right="1418" w:bottom="1418" w:left="1418" w:header="709" w:footer="709" w:gutter="0"/>
          <w:cols w:space="708"/>
          <w:docGrid w:linePitch="360"/>
        </w:sectPr>
      </w:pPr>
    </w:p>
    <w:p w:rsidR="003E47BA" w:rsidRPr="000C6AC6" w:rsidRDefault="003E47BA" w:rsidP="003E47BA">
      <w:pPr>
        <w:rPr>
          <w:rFonts w:ascii="Times New Roman" w:hAnsi="Times New Roman" w:cs="Times New Roman"/>
          <w:b/>
          <w:bCs/>
        </w:rPr>
      </w:pPr>
      <w:r w:rsidRPr="000C6AC6">
        <w:rPr>
          <w:rFonts w:ascii="Times New Roman" w:hAnsi="Times New Roman" w:cs="Times New Roman"/>
          <w:b/>
          <w:bCs/>
        </w:rPr>
        <w:lastRenderedPageBreak/>
        <w:t>Tablo 1 Ana Performans Göstergeleri Cinsinden Sağlanan Gelişme</w:t>
      </w:r>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58"/>
        <w:gridCol w:w="1299"/>
        <w:gridCol w:w="1299"/>
        <w:gridCol w:w="1300"/>
        <w:gridCol w:w="1299"/>
        <w:gridCol w:w="1299"/>
        <w:gridCol w:w="1300"/>
        <w:gridCol w:w="2552"/>
      </w:tblGrid>
      <w:tr w:rsidR="003E47BA" w:rsidRPr="000C6AC6" w:rsidTr="000856DA">
        <w:tc>
          <w:tcPr>
            <w:tcW w:w="4258"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rPr>
            </w:pPr>
            <w:r w:rsidRPr="000C6AC6">
              <w:rPr>
                <w:rFonts w:ascii="Times New Roman" w:hAnsi="Times New Roman" w:cs="Times New Roman"/>
                <w:b/>
                <w:bCs/>
                <w:sz w:val="22"/>
                <w:szCs w:val="22"/>
              </w:rPr>
              <w:t>Ana Performans Göstergeleri</w:t>
            </w:r>
          </w:p>
        </w:tc>
        <w:tc>
          <w:tcPr>
            <w:tcW w:w="1299"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rPr>
                <w:rFonts w:ascii="Times New Roman" w:hAnsi="Times New Roman" w:cs="Times New Roman"/>
                <w:b/>
                <w:bCs/>
              </w:rPr>
            </w:pPr>
          </w:p>
          <w:p w:rsidR="003E47BA" w:rsidRPr="000C6AC6" w:rsidRDefault="003E47BA" w:rsidP="000856DA">
            <w:pPr>
              <w:pStyle w:val="Encabezado"/>
              <w:spacing w:before="120" w:after="120"/>
              <w:jc w:val="center"/>
              <w:rPr>
                <w:rFonts w:ascii="Times New Roman" w:hAnsi="Times New Roman" w:cs="Times New Roman"/>
                <w:b/>
                <w:bCs/>
              </w:rPr>
            </w:pPr>
            <w:r w:rsidRPr="000C6AC6">
              <w:rPr>
                <w:rFonts w:ascii="Times New Roman" w:hAnsi="Times New Roman" w:cs="Times New Roman"/>
                <w:b/>
                <w:bCs/>
                <w:sz w:val="22"/>
                <w:szCs w:val="22"/>
              </w:rPr>
              <w:t>TÜP</w:t>
            </w:r>
          </w:p>
          <w:p w:rsidR="003E47BA" w:rsidRPr="000C6AC6" w:rsidRDefault="003E47BA" w:rsidP="000856DA">
            <w:pPr>
              <w:pStyle w:val="Encabezado"/>
              <w:spacing w:before="120" w:after="120"/>
              <w:jc w:val="center"/>
              <w:rPr>
                <w:rFonts w:ascii="Times New Roman" w:hAnsi="Times New Roman" w:cs="Times New Roman"/>
                <w:b/>
                <w:bCs/>
              </w:rPr>
            </w:pPr>
            <w:r w:rsidRPr="000C6AC6">
              <w:rPr>
                <w:rFonts w:ascii="Times New Roman" w:hAnsi="Times New Roman" w:cs="Times New Roman"/>
                <w:b/>
                <w:bCs/>
                <w:sz w:val="22"/>
                <w:szCs w:val="22"/>
              </w:rPr>
              <w:t>hedefiniz</w:t>
            </w:r>
          </w:p>
        </w:tc>
        <w:tc>
          <w:tcPr>
            <w:tcW w:w="1299"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rPr>
            </w:pPr>
            <w:r w:rsidRPr="000C6AC6">
              <w:rPr>
                <w:rFonts w:ascii="Times New Roman" w:hAnsi="Times New Roman" w:cs="Times New Roman"/>
                <w:b/>
                <w:bCs/>
                <w:sz w:val="22"/>
                <w:szCs w:val="22"/>
              </w:rPr>
              <w:t>Birimi</w:t>
            </w:r>
          </w:p>
        </w:tc>
        <w:tc>
          <w:tcPr>
            <w:tcW w:w="1300"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rPr>
            </w:pPr>
            <w:r w:rsidRPr="000C6AC6">
              <w:rPr>
                <w:rFonts w:ascii="Times New Roman" w:hAnsi="Times New Roman" w:cs="Times New Roman"/>
                <w:b/>
                <w:bCs/>
                <w:sz w:val="22"/>
                <w:szCs w:val="22"/>
              </w:rPr>
              <w:t>Hedef Yılı</w:t>
            </w:r>
          </w:p>
        </w:tc>
        <w:tc>
          <w:tcPr>
            <w:tcW w:w="1299"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rPr>
            </w:pPr>
            <w:r w:rsidRPr="000C6AC6">
              <w:rPr>
                <w:rFonts w:ascii="Times New Roman" w:hAnsi="Times New Roman" w:cs="Times New Roman"/>
                <w:b/>
                <w:bCs/>
                <w:sz w:val="22"/>
                <w:szCs w:val="22"/>
              </w:rPr>
              <w:t>Mevcut Durum (TÜP’de yer alan)</w:t>
            </w:r>
          </w:p>
        </w:tc>
        <w:tc>
          <w:tcPr>
            <w:tcW w:w="1299"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ind w:left="85"/>
              <w:jc w:val="center"/>
              <w:rPr>
                <w:rFonts w:ascii="Times New Roman" w:hAnsi="Times New Roman" w:cs="Times New Roman"/>
                <w:b/>
                <w:bCs/>
              </w:rPr>
            </w:pPr>
            <w:r w:rsidRPr="000C6AC6">
              <w:rPr>
                <w:rFonts w:ascii="Times New Roman" w:hAnsi="Times New Roman" w:cs="Times New Roman"/>
                <w:b/>
                <w:bCs/>
                <w:sz w:val="22"/>
                <w:szCs w:val="22"/>
              </w:rPr>
              <w:t>Bu gelişme döneminde ulaşılan</w:t>
            </w:r>
          </w:p>
        </w:tc>
        <w:tc>
          <w:tcPr>
            <w:tcW w:w="1300"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ind w:left="85"/>
              <w:jc w:val="center"/>
              <w:rPr>
                <w:rFonts w:ascii="Times New Roman" w:hAnsi="Times New Roman" w:cs="Times New Roman"/>
                <w:b/>
                <w:bCs/>
              </w:rPr>
            </w:pPr>
            <w:r w:rsidRPr="000C6AC6">
              <w:rPr>
                <w:rFonts w:ascii="Times New Roman" w:hAnsi="Times New Roman" w:cs="Times New Roman"/>
                <w:b/>
                <w:bCs/>
                <w:sz w:val="22"/>
                <w:szCs w:val="22"/>
              </w:rPr>
              <w:t>Bir sonraki gelişme dönemi hedefi</w:t>
            </w:r>
          </w:p>
        </w:tc>
        <w:tc>
          <w:tcPr>
            <w:tcW w:w="2552"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rPr>
            </w:pPr>
            <w:r w:rsidRPr="000C6AC6">
              <w:rPr>
                <w:rFonts w:ascii="Times New Roman" w:hAnsi="Times New Roman" w:cs="Times New Roman"/>
                <w:b/>
                <w:bCs/>
                <w:sz w:val="22"/>
                <w:szCs w:val="22"/>
              </w:rPr>
              <w:t>Açıklama</w:t>
            </w:r>
          </w:p>
        </w:tc>
      </w:tr>
      <w:tr w:rsidR="003E47BA" w:rsidRPr="000C6AC6" w:rsidTr="000856DA">
        <w:trPr>
          <w:trHeight w:val="822"/>
        </w:trPr>
        <w:tc>
          <w:tcPr>
            <w:tcW w:w="425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7" w:right="141"/>
              <w:rPr>
                <w:rFonts w:ascii="Times New Roman" w:hAnsi="Times New Roman" w:cs="Times New Roman"/>
                <w:b/>
                <w:bCs/>
              </w:rPr>
            </w:pPr>
            <w:r w:rsidRPr="000C6AC6">
              <w:rPr>
                <w:rFonts w:ascii="Times New Roman" w:hAnsi="Times New Roman" w:cs="Times New Roman"/>
                <w:b/>
                <w:bCs/>
              </w:rPr>
              <w:t>Ortalama su tüketimi</w:t>
            </w:r>
          </w:p>
          <w:p w:rsidR="003E47BA" w:rsidRPr="000C6AC6" w:rsidRDefault="003E47BA" w:rsidP="000856DA">
            <w:pPr>
              <w:spacing w:before="120" w:after="120"/>
              <w:ind w:left="147" w:right="141"/>
              <w:rPr>
                <w:rFonts w:ascii="Times New Roman" w:hAnsi="Times New Roman" w:cs="Times New Roman"/>
              </w:rPr>
            </w:pPr>
            <w:r w:rsidRPr="000C6AC6">
              <w:rPr>
                <w:rFonts w:ascii="Times New Roman" w:hAnsi="Times New Roman" w:cs="Times New Roman"/>
              </w:rPr>
              <w:t>(m3/ton kumaş ya da m3/m kumaş)</w:t>
            </w: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425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7" w:right="141"/>
              <w:rPr>
                <w:rFonts w:ascii="Times New Roman" w:hAnsi="Times New Roman" w:cs="Times New Roman"/>
                <w:b/>
                <w:bCs/>
              </w:rPr>
            </w:pPr>
            <w:r w:rsidRPr="000C6AC6">
              <w:rPr>
                <w:rFonts w:ascii="Times New Roman" w:hAnsi="Times New Roman" w:cs="Times New Roman"/>
                <w:b/>
                <w:bCs/>
              </w:rPr>
              <w:t>Ortalama enerji tüketimi</w:t>
            </w:r>
          </w:p>
          <w:p w:rsidR="003E47BA" w:rsidRPr="000C6AC6" w:rsidRDefault="003E47BA" w:rsidP="000856DA">
            <w:pPr>
              <w:spacing w:before="120" w:after="120"/>
              <w:ind w:left="147" w:right="141"/>
              <w:rPr>
                <w:rFonts w:ascii="Times New Roman" w:hAnsi="Times New Roman" w:cs="Times New Roman"/>
              </w:rPr>
            </w:pPr>
            <w:r w:rsidRPr="000C6AC6">
              <w:rPr>
                <w:rFonts w:ascii="Times New Roman" w:hAnsi="Times New Roman" w:cs="Times New Roman"/>
              </w:rPr>
              <w:t>(kWh/ton kumaş ya da kWh/m kumaş)</w:t>
            </w: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425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7" w:right="141"/>
              <w:rPr>
                <w:rFonts w:ascii="Times New Roman" w:hAnsi="Times New Roman" w:cs="Times New Roman"/>
                <w:b/>
                <w:bCs/>
              </w:rPr>
            </w:pPr>
            <w:r w:rsidRPr="000C6AC6">
              <w:rPr>
                <w:rFonts w:ascii="Times New Roman" w:hAnsi="Times New Roman" w:cs="Times New Roman"/>
                <w:b/>
                <w:bCs/>
              </w:rPr>
              <w:t xml:space="preserve">Ortalama atıksu kirlilik yükü </w:t>
            </w:r>
          </w:p>
          <w:p w:rsidR="003E47BA" w:rsidRPr="000C6AC6" w:rsidRDefault="003E47BA" w:rsidP="000856DA">
            <w:pPr>
              <w:spacing w:before="120" w:after="120"/>
              <w:ind w:left="147" w:right="141"/>
              <w:rPr>
                <w:rFonts w:ascii="Times New Roman" w:hAnsi="Times New Roman" w:cs="Times New Roman"/>
                <w:vertAlign w:val="superscript"/>
              </w:rPr>
            </w:pPr>
            <w:r w:rsidRPr="000C6AC6">
              <w:rPr>
                <w:rFonts w:ascii="Times New Roman" w:hAnsi="Times New Roman" w:cs="Times New Roman"/>
              </w:rPr>
              <w:t>(kg KOI/ton kumaş ya da kg KOI/m kumaş)</w:t>
            </w:r>
            <w:r w:rsidRPr="000C6AC6">
              <w:rPr>
                <w:rFonts w:ascii="Times New Roman" w:hAnsi="Times New Roman" w:cs="Times New Roman"/>
                <w:vertAlign w:val="superscript"/>
              </w:rPr>
              <w:t>*</w:t>
            </w: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4258"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7" w:right="141"/>
              <w:rPr>
                <w:rFonts w:ascii="Times New Roman" w:hAnsi="Times New Roman" w:cs="Times New Roman"/>
                <w:b/>
                <w:bCs/>
              </w:rPr>
            </w:pPr>
            <w:r w:rsidRPr="000C6AC6">
              <w:rPr>
                <w:rFonts w:ascii="Times New Roman" w:hAnsi="Times New Roman" w:cs="Times New Roman"/>
                <w:b/>
                <w:bCs/>
              </w:rPr>
              <w:t>Kostik geri kazanım yüzdesi (%)</w:t>
            </w: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ind w:left="142" w:right="142"/>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99"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30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bl>
    <w:p w:rsidR="003E47BA" w:rsidRPr="000C6AC6" w:rsidRDefault="003E47BA" w:rsidP="003E47BA">
      <w:pPr>
        <w:pStyle w:val="ListParagraph"/>
        <w:suppressAutoHyphens/>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0C6AC6">
        <w:rPr>
          <w:rFonts w:ascii="Times New Roman" w:hAnsi="Times New Roman" w:cs="Times New Roman"/>
          <w:sz w:val="20"/>
          <w:szCs w:val="20"/>
          <w:vertAlign w:val="superscript"/>
        </w:rPr>
        <w:t>*</w:t>
      </w:r>
      <w:r w:rsidRPr="000C6AC6">
        <w:rPr>
          <w:rFonts w:ascii="Times New Roman" w:hAnsi="Times New Roman" w:cs="Times New Roman"/>
          <w:sz w:val="20"/>
          <w:szCs w:val="20"/>
        </w:rPr>
        <w:t>Arıtma tesisi çıkışı</w:t>
      </w:r>
    </w:p>
    <w:p w:rsidR="003E47BA" w:rsidRPr="000C6AC6" w:rsidRDefault="003E47BA" w:rsidP="003E47BA">
      <w:pPr>
        <w:rPr>
          <w:rFonts w:ascii="Times New Roman" w:hAnsi="Times New Roman" w:cs="Times New Roman"/>
          <w:vertAlign w:val="superscript"/>
        </w:rPr>
      </w:pPr>
      <w:r w:rsidRPr="000C6AC6">
        <w:rPr>
          <w:rFonts w:ascii="Times New Roman" w:hAnsi="Times New Roman" w:cs="Times New Roman"/>
          <w:vertAlign w:val="superscript"/>
        </w:rPr>
        <w:br w:type="page"/>
      </w:r>
    </w:p>
    <w:p w:rsidR="003E47BA" w:rsidRPr="000C6AC6" w:rsidRDefault="003E47BA" w:rsidP="003E47BA">
      <w:pPr>
        <w:rPr>
          <w:rFonts w:ascii="Times New Roman" w:hAnsi="Times New Roman" w:cs="Times New Roman"/>
          <w:b/>
          <w:bCs/>
        </w:rPr>
      </w:pPr>
      <w:r w:rsidRPr="000C6AC6">
        <w:rPr>
          <w:rFonts w:ascii="Times New Roman" w:hAnsi="Times New Roman" w:cs="Times New Roman"/>
          <w:b/>
          <w:bCs/>
        </w:rPr>
        <w:lastRenderedPageBreak/>
        <w:t>Tablo 2 Temiz Üretim Planı Uygulamasında Sağlanan Diğer Gelişmeler</w:t>
      </w:r>
    </w:p>
    <w:tbl>
      <w:tblPr>
        <w:tblW w:w="14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1281"/>
        <w:gridCol w:w="2126"/>
        <w:gridCol w:w="1215"/>
        <w:gridCol w:w="1215"/>
        <w:gridCol w:w="1215"/>
        <w:gridCol w:w="1085"/>
        <w:gridCol w:w="1530"/>
        <w:gridCol w:w="1215"/>
        <w:gridCol w:w="1215"/>
        <w:gridCol w:w="2410"/>
      </w:tblGrid>
      <w:tr w:rsidR="003E47BA" w:rsidRPr="000C6AC6" w:rsidTr="000856DA">
        <w:trPr>
          <w:trHeight w:val="454"/>
        </w:trPr>
        <w:tc>
          <w:tcPr>
            <w:tcW w:w="3407" w:type="dxa"/>
            <w:gridSpan w:val="2"/>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Temiz üretim seçeneği</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TÜP’de belirtilen amaç</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Performans göstergesi</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TÜP hedefiniz</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Hedef Yılı</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Mevcut performansınız (TÜP’de yer alan)</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ind w:left="85"/>
              <w:jc w:val="center"/>
              <w:rPr>
                <w:rFonts w:ascii="Times New Roman" w:hAnsi="Times New Roman" w:cs="Times New Roman"/>
                <w:b/>
                <w:bCs/>
                <w:sz w:val="20"/>
                <w:szCs w:val="20"/>
              </w:rPr>
            </w:pPr>
            <w:r w:rsidRPr="000C6AC6">
              <w:rPr>
                <w:rFonts w:ascii="Times New Roman" w:hAnsi="Times New Roman" w:cs="Times New Roman"/>
                <w:b/>
                <w:bCs/>
                <w:sz w:val="20"/>
                <w:szCs w:val="20"/>
              </w:rPr>
              <w:t>Bu gelişme döneminde ulaşılan performans</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ind w:left="85"/>
              <w:jc w:val="center"/>
              <w:rPr>
                <w:rFonts w:ascii="Times New Roman" w:hAnsi="Times New Roman" w:cs="Times New Roman"/>
                <w:b/>
                <w:bCs/>
                <w:sz w:val="20"/>
                <w:szCs w:val="20"/>
              </w:rPr>
            </w:pPr>
            <w:r w:rsidRPr="000C6AC6">
              <w:rPr>
                <w:rFonts w:ascii="Times New Roman" w:hAnsi="Times New Roman" w:cs="Times New Roman"/>
                <w:b/>
                <w:bCs/>
                <w:sz w:val="20"/>
                <w:szCs w:val="20"/>
              </w:rPr>
              <w:t>Bir sonraki gelişme dönemi hedefi</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Açıklama</w:t>
            </w:r>
          </w:p>
        </w:tc>
      </w:tr>
      <w:tr w:rsidR="003E47BA" w:rsidRPr="000C6AC6" w:rsidTr="000856DA">
        <w:tc>
          <w:tcPr>
            <w:tcW w:w="1281"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MET No</w:t>
            </w:r>
            <w:r w:rsidRPr="000C6AC6">
              <w:rPr>
                <w:rFonts w:ascii="Times New Roman" w:hAnsi="Times New Roman" w:cs="Times New Roman"/>
                <w:b/>
                <w:bCs/>
                <w:sz w:val="20"/>
                <w:szCs w:val="20"/>
                <w:vertAlign w:val="superscript"/>
              </w:rPr>
              <w:t>*</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spacing w:before="120" w:after="120"/>
              <w:jc w:val="center"/>
              <w:rPr>
                <w:rFonts w:ascii="Times New Roman" w:hAnsi="Times New Roman" w:cs="Times New Roman"/>
                <w:b/>
                <w:bCs/>
                <w:sz w:val="20"/>
                <w:szCs w:val="20"/>
              </w:rPr>
            </w:pPr>
            <w:r w:rsidRPr="000C6AC6">
              <w:rPr>
                <w:rFonts w:ascii="Times New Roman" w:hAnsi="Times New Roman" w:cs="Times New Roman"/>
                <w:b/>
                <w:bCs/>
                <w:sz w:val="20"/>
                <w:szCs w:val="20"/>
              </w:rPr>
              <w:t>Tanımı</w:t>
            </w:r>
          </w:p>
        </w:tc>
        <w:tc>
          <w:tcPr>
            <w:tcW w:w="1215" w:type="dxa"/>
            <w:vMerge/>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rPr>
            </w:pPr>
          </w:p>
        </w:tc>
        <w:tc>
          <w:tcPr>
            <w:tcW w:w="1215" w:type="dxa"/>
            <w:vMerge/>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rPr>
            </w:pPr>
          </w:p>
        </w:tc>
        <w:tc>
          <w:tcPr>
            <w:tcW w:w="1215" w:type="dxa"/>
            <w:vMerge/>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rPr>
            </w:pPr>
          </w:p>
        </w:tc>
        <w:tc>
          <w:tcPr>
            <w:tcW w:w="1085" w:type="dxa"/>
            <w:vMerge/>
            <w:tcBorders>
              <w:top w:val="single" w:sz="4" w:space="0" w:color="auto"/>
              <w:left w:val="single" w:sz="4" w:space="0" w:color="auto"/>
              <w:bottom w:val="single" w:sz="4" w:space="0" w:color="auto"/>
              <w:right w:val="single" w:sz="4" w:space="0" w:color="auto"/>
            </w:tcBorders>
            <w:shd w:val="clear" w:color="auto" w:fill="BFBFBF"/>
          </w:tcPr>
          <w:p w:rsidR="003E47BA" w:rsidRPr="000C6AC6" w:rsidRDefault="003E47BA" w:rsidP="000856DA">
            <w:pPr>
              <w:pStyle w:val="Encabezado"/>
              <w:jc w:val="center"/>
              <w:rPr>
                <w:rFonts w:ascii="Times New Roman" w:hAnsi="Times New Roman" w:cs="Times New Roman"/>
                <w:b/>
                <w:bCs/>
              </w:rPr>
            </w:pPr>
          </w:p>
        </w:tc>
        <w:tc>
          <w:tcPr>
            <w:tcW w:w="1530" w:type="dxa"/>
            <w:vMerge/>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rPr>
            </w:pPr>
          </w:p>
        </w:tc>
        <w:tc>
          <w:tcPr>
            <w:tcW w:w="1215" w:type="dxa"/>
            <w:vMerge/>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ind w:left="85"/>
              <w:jc w:val="center"/>
              <w:rPr>
                <w:rFonts w:ascii="Times New Roman" w:hAnsi="Times New Roman" w:cs="Times New Roman"/>
                <w:b/>
                <w:bCs/>
              </w:rPr>
            </w:pPr>
          </w:p>
        </w:tc>
        <w:tc>
          <w:tcPr>
            <w:tcW w:w="1215" w:type="dxa"/>
            <w:vMerge/>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ind w:left="85"/>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shd w:val="clear" w:color="auto" w:fill="BFBFBF"/>
            <w:vAlign w:val="bottom"/>
          </w:tcPr>
          <w:p w:rsidR="003E47BA" w:rsidRPr="000C6AC6" w:rsidRDefault="003E47BA" w:rsidP="000856DA">
            <w:pPr>
              <w:pStyle w:val="Encabezado"/>
              <w:jc w:val="center"/>
              <w:rPr>
                <w:rFonts w:ascii="Times New Roman" w:hAnsi="Times New Roman" w:cs="Times New Roman"/>
                <w:b/>
                <w:bCs/>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r w:rsidR="003E47BA" w:rsidRPr="000C6AC6" w:rsidTr="000856DA">
        <w:trPr>
          <w:trHeight w:val="567"/>
        </w:trPr>
        <w:tc>
          <w:tcPr>
            <w:tcW w:w="1281"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1215"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3E47BA" w:rsidRPr="000C6AC6" w:rsidRDefault="003E47BA" w:rsidP="000856DA">
            <w:pPr>
              <w:spacing w:before="120" w:after="120"/>
              <w:rPr>
                <w:rFonts w:ascii="Times New Roman" w:hAnsi="Times New Roman" w:cs="Times New Roman"/>
              </w:rPr>
            </w:pPr>
          </w:p>
        </w:tc>
      </w:tr>
    </w:tbl>
    <w:p w:rsidR="003E47BA" w:rsidRPr="000C6AC6" w:rsidRDefault="003E47BA" w:rsidP="003E47BA">
      <w:pPr>
        <w:rPr>
          <w:rFonts w:ascii="Times New Roman" w:hAnsi="Times New Roman" w:cs="Times New Roman"/>
          <w:sz w:val="20"/>
          <w:szCs w:val="20"/>
        </w:rPr>
      </w:pPr>
      <w:r w:rsidRPr="000C6AC6">
        <w:rPr>
          <w:rFonts w:ascii="Times New Roman" w:hAnsi="Times New Roman" w:cs="Times New Roman"/>
          <w:sz w:val="20"/>
          <w:szCs w:val="20"/>
          <w:vertAlign w:val="superscript"/>
        </w:rPr>
        <w:t>*</w:t>
      </w:r>
      <w:r w:rsidRPr="000C6AC6">
        <w:rPr>
          <w:rFonts w:ascii="Times New Roman" w:hAnsi="Times New Roman" w:cs="Times New Roman"/>
          <w:sz w:val="20"/>
          <w:szCs w:val="20"/>
        </w:rPr>
        <w:t>Tebliğ eklerinde yer alan mevcut en iyi üretim (MET) seçeneği numarası ile belirtiniz.</w:t>
      </w:r>
    </w:p>
    <w:p w:rsidR="003E47BA" w:rsidRPr="003E47BA" w:rsidRDefault="003E47BA" w:rsidP="003E47BA">
      <w:pPr>
        <w:spacing w:after="60"/>
      </w:pPr>
    </w:p>
    <w:sectPr w:rsidR="003E47BA" w:rsidRPr="003E47BA" w:rsidSect="003E47BA">
      <w:pgSz w:w="16838" w:h="11906" w:orient="landscape"/>
      <w:pgMar w:top="1701" w:right="1418" w:bottom="170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15A" w:rsidRDefault="003E47BA">
    <w:pPr>
      <w:pStyle w:val="Piedepgin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3DC2"/>
    <w:multiLevelType w:val="multilevel"/>
    <w:tmpl w:val="041F001F"/>
    <w:numStyleLink w:val="Style1"/>
  </w:abstractNum>
  <w:abstractNum w:abstractNumId="1">
    <w:nsid w:val="105F2E77"/>
    <w:multiLevelType w:val="hybridMultilevel"/>
    <w:tmpl w:val="8632CA68"/>
    <w:lvl w:ilvl="0" w:tplc="041F0001">
      <w:start w:val="1"/>
      <w:numFmt w:val="bullet"/>
      <w:lvlText w:val=""/>
      <w:lvlJc w:val="left"/>
      <w:pPr>
        <w:ind w:left="1800" w:hanging="360"/>
      </w:pPr>
      <w:rPr>
        <w:rFonts w:ascii="Symbol" w:hAnsi="Symbol" w:hint="default"/>
      </w:rPr>
    </w:lvl>
    <w:lvl w:ilvl="1" w:tplc="041F0003">
      <w:start w:val="1"/>
      <w:numFmt w:val="bullet"/>
      <w:lvlText w:val="o"/>
      <w:lvlJc w:val="left"/>
      <w:pPr>
        <w:ind w:left="2520" w:hanging="360"/>
      </w:pPr>
      <w:rPr>
        <w:rFonts w:ascii="Courier New" w:hAnsi="Courier New" w:hint="default"/>
      </w:rPr>
    </w:lvl>
    <w:lvl w:ilvl="2" w:tplc="041F0005">
      <w:start w:val="1"/>
      <w:numFmt w:val="bullet"/>
      <w:lvlText w:val=""/>
      <w:lvlJc w:val="left"/>
      <w:pPr>
        <w:ind w:left="3240" w:hanging="360"/>
      </w:pPr>
      <w:rPr>
        <w:rFonts w:ascii="Wingdings" w:hAnsi="Wingdings" w:hint="default"/>
      </w:rPr>
    </w:lvl>
    <w:lvl w:ilvl="3" w:tplc="041F0001">
      <w:start w:val="1"/>
      <w:numFmt w:val="bullet"/>
      <w:lvlText w:val=""/>
      <w:lvlJc w:val="left"/>
      <w:pPr>
        <w:ind w:left="3960" w:hanging="360"/>
      </w:pPr>
      <w:rPr>
        <w:rFonts w:ascii="Symbol" w:hAnsi="Symbol" w:hint="default"/>
      </w:rPr>
    </w:lvl>
    <w:lvl w:ilvl="4" w:tplc="041F0003">
      <w:start w:val="1"/>
      <w:numFmt w:val="bullet"/>
      <w:lvlText w:val="o"/>
      <w:lvlJc w:val="left"/>
      <w:pPr>
        <w:ind w:left="4680" w:hanging="360"/>
      </w:pPr>
      <w:rPr>
        <w:rFonts w:ascii="Courier New" w:hAnsi="Courier New" w:hint="default"/>
      </w:rPr>
    </w:lvl>
    <w:lvl w:ilvl="5" w:tplc="041F0005">
      <w:start w:val="1"/>
      <w:numFmt w:val="bullet"/>
      <w:lvlText w:val=""/>
      <w:lvlJc w:val="left"/>
      <w:pPr>
        <w:ind w:left="5400" w:hanging="360"/>
      </w:pPr>
      <w:rPr>
        <w:rFonts w:ascii="Wingdings" w:hAnsi="Wingdings" w:hint="default"/>
      </w:rPr>
    </w:lvl>
    <w:lvl w:ilvl="6" w:tplc="041F0001">
      <w:start w:val="1"/>
      <w:numFmt w:val="bullet"/>
      <w:lvlText w:val=""/>
      <w:lvlJc w:val="left"/>
      <w:pPr>
        <w:ind w:left="6120" w:hanging="360"/>
      </w:pPr>
      <w:rPr>
        <w:rFonts w:ascii="Symbol" w:hAnsi="Symbol" w:hint="default"/>
      </w:rPr>
    </w:lvl>
    <w:lvl w:ilvl="7" w:tplc="041F0003">
      <w:start w:val="1"/>
      <w:numFmt w:val="bullet"/>
      <w:lvlText w:val="o"/>
      <w:lvlJc w:val="left"/>
      <w:pPr>
        <w:ind w:left="6840" w:hanging="360"/>
      </w:pPr>
      <w:rPr>
        <w:rFonts w:ascii="Courier New" w:hAnsi="Courier New" w:hint="default"/>
      </w:rPr>
    </w:lvl>
    <w:lvl w:ilvl="8" w:tplc="041F0005">
      <w:start w:val="1"/>
      <w:numFmt w:val="bullet"/>
      <w:lvlText w:val=""/>
      <w:lvlJc w:val="left"/>
      <w:pPr>
        <w:ind w:left="7560" w:hanging="360"/>
      </w:pPr>
      <w:rPr>
        <w:rFonts w:ascii="Wingdings" w:hAnsi="Wingdings" w:hint="default"/>
      </w:rPr>
    </w:lvl>
  </w:abstractNum>
  <w:abstractNum w:abstractNumId="2">
    <w:nsid w:val="120203A8"/>
    <w:multiLevelType w:val="hybridMultilevel"/>
    <w:tmpl w:val="DB8648C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60F0429"/>
    <w:multiLevelType w:val="hybridMultilevel"/>
    <w:tmpl w:val="A7F638F8"/>
    <w:lvl w:ilvl="0" w:tplc="041F0001">
      <w:start w:val="1"/>
      <w:numFmt w:val="bullet"/>
      <w:lvlText w:val=""/>
      <w:lvlJc w:val="left"/>
      <w:pPr>
        <w:ind w:left="2952" w:hanging="360"/>
      </w:pPr>
      <w:rPr>
        <w:rFonts w:ascii="Symbol" w:hAnsi="Symbol" w:hint="default"/>
      </w:rPr>
    </w:lvl>
    <w:lvl w:ilvl="1" w:tplc="041F0003">
      <w:start w:val="1"/>
      <w:numFmt w:val="bullet"/>
      <w:lvlText w:val="o"/>
      <w:lvlJc w:val="left"/>
      <w:pPr>
        <w:ind w:left="3672" w:hanging="360"/>
      </w:pPr>
      <w:rPr>
        <w:rFonts w:ascii="Courier New" w:hAnsi="Courier New" w:hint="default"/>
      </w:rPr>
    </w:lvl>
    <w:lvl w:ilvl="2" w:tplc="041F0005">
      <w:start w:val="1"/>
      <w:numFmt w:val="bullet"/>
      <w:lvlText w:val=""/>
      <w:lvlJc w:val="left"/>
      <w:pPr>
        <w:ind w:left="4392" w:hanging="360"/>
      </w:pPr>
      <w:rPr>
        <w:rFonts w:ascii="Wingdings" w:hAnsi="Wingdings" w:hint="default"/>
      </w:rPr>
    </w:lvl>
    <w:lvl w:ilvl="3" w:tplc="041F0001">
      <w:start w:val="1"/>
      <w:numFmt w:val="bullet"/>
      <w:lvlText w:val=""/>
      <w:lvlJc w:val="left"/>
      <w:pPr>
        <w:ind w:left="5112" w:hanging="360"/>
      </w:pPr>
      <w:rPr>
        <w:rFonts w:ascii="Symbol" w:hAnsi="Symbol" w:hint="default"/>
      </w:rPr>
    </w:lvl>
    <w:lvl w:ilvl="4" w:tplc="041F0003">
      <w:start w:val="1"/>
      <w:numFmt w:val="bullet"/>
      <w:lvlText w:val="o"/>
      <w:lvlJc w:val="left"/>
      <w:pPr>
        <w:ind w:left="5832" w:hanging="360"/>
      </w:pPr>
      <w:rPr>
        <w:rFonts w:ascii="Courier New" w:hAnsi="Courier New" w:hint="default"/>
      </w:rPr>
    </w:lvl>
    <w:lvl w:ilvl="5" w:tplc="041F0005">
      <w:start w:val="1"/>
      <w:numFmt w:val="bullet"/>
      <w:lvlText w:val=""/>
      <w:lvlJc w:val="left"/>
      <w:pPr>
        <w:ind w:left="6552" w:hanging="360"/>
      </w:pPr>
      <w:rPr>
        <w:rFonts w:ascii="Wingdings" w:hAnsi="Wingdings" w:hint="default"/>
      </w:rPr>
    </w:lvl>
    <w:lvl w:ilvl="6" w:tplc="041F0001">
      <w:start w:val="1"/>
      <w:numFmt w:val="bullet"/>
      <w:lvlText w:val=""/>
      <w:lvlJc w:val="left"/>
      <w:pPr>
        <w:ind w:left="7272" w:hanging="360"/>
      </w:pPr>
      <w:rPr>
        <w:rFonts w:ascii="Symbol" w:hAnsi="Symbol" w:hint="default"/>
      </w:rPr>
    </w:lvl>
    <w:lvl w:ilvl="7" w:tplc="041F0003">
      <w:start w:val="1"/>
      <w:numFmt w:val="bullet"/>
      <w:lvlText w:val="o"/>
      <w:lvlJc w:val="left"/>
      <w:pPr>
        <w:ind w:left="7992" w:hanging="360"/>
      </w:pPr>
      <w:rPr>
        <w:rFonts w:ascii="Courier New" w:hAnsi="Courier New" w:hint="default"/>
      </w:rPr>
    </w:lvl>
    <w:lvl w:ilvl="8" w:tplc="041F0005">
      <w:start w:val="1"/>
      <w:numFmt w:val="bullet"/>
      <w:lvlText w:val=""/>
      <w:lvlJc w:val="left"/>
      <w:pPr>
        <w:ind w:left="8712" w:hanging="360"/>
      </w:pPr>
      <w:rPr>
        <w:rFonts w:ascii="Wingdings" w:hAnsi="Wingdings" w:hint="default"/>
      </w:rPr>
    </w:lvl>
  </w:abstractNum>
  <w:abstractNum w:abstractNumId="4">
    <w:nsid w:val="254E4FC9"/>
    <w:multiLevelType w:val="hybridMultilevel"/>
    <w:tmpl w:val="3EA843F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2B4E144E"/>
    <w:multiLevelType w:val="hybridMultilevel"/>
    <w:tmpl w:val="4DFAFDC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48B64FD"/>
    <w:multiLevelType w:val="multilevel"/>
    <w:tmpl w:val="750E07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3DAD4F28"/>
    <w:multiLevelType w:val="hybridMultilevel"/>
    <w:tmpl w:val="04662D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5C0D248D"/>
    <w:multiLevelType w:val="multilevel"/>
    <w:tmpl w:val="041F001F"/>
    <w:styleLink w:val="Style1"/>
    <w:lvl w:ilvl="0">
      <w:start w:val="1"/>
      <w:numFmt w:val="upp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610E1405"/>
    <w:multiLevelType w:val="multilevel"/>
    <w:tmpl w:val="1FE28154"/>
    <w:lvl w:ilvl="0">
      <w:start w:val="1"/>
      <w:numFmt w:val="decimal"/>
      <w:lvlText w:val="%1"/>
      <w:lvlJc w:val="left"/>
      <w:pPr>
        <w:ind w:left="791" w:hanging="431"/>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pStyle w:val="Ttulo2"/>
      <w:lvlText w:val="%1.%2"/>
      <w:lvlJc w:val="left"/>
      <w:pPr>
        <w:ind w:left="936" w:hanging="576"/>
      </w:pPr>
      <w:rPr>
        <w:rFonts w:ascii="Calibri" w:hAnsi="Calibri" w:cs="Calibri" w:hint="default"/>
        <w:b/>
        <w:bCs/>
        <w:i/>
        <w:iCs/>
        <w:sz w:val="24"/>
        <w:szCs w:val="24"/>
      </w:rPr>
    </w:lvl>
    <w:lvl w:ilvl="2">
      <w:start w:val="1"/>
      <w:numFmt w:val="decimal"/>
      <w:pStyle w:val="Ttulo3"/>
      <w:lvlText w:val="%1.%2.%3"/>
      <w:lvlJc w:val="left"/>
      <w:pPr>
        <w:ind w:left="1080" w:hanging="720"/>
      </w:pPr>
      <w:rPr>
        <w:rFonts w:ascii="Calibri" w:hAnsi="Calibri" w:cs="Calibri" w:hint="default"/>
        <w:b/>
        <w:bCs/>
        <w:i/>
        <w:iCs/>
        <w:color w:val="auto"/>
        <w:sz w:val="24"/>
        <w:szCs w:val="24"/>
      </w:rPr>
    </w:lvl>
    <w:lvl w:ilvl="3">
      <w:start w:val="1"/>
      <w:numFmt w:val="decimal"/>
      <w:pStyle w:val="Ttulo4"/>
      <w:lvlText w:val="%1.%2.%3.%4"/>
      <w:lvlJc w:val="left"/>
      <w:pPr>
        <w:ind w:left="1404" w:hanging="864"/>
      </w:pPr>
      <w:rPr>
        <w:rFonts w:cs="Times New Roman" w:hint="default"/>
      </w:rPr>
    </w:lvl>
    <w:lvl w:ilvl="4">
      <w:start w:val="1"/>
      <w:numFmt w:val="decimal"/>
      <w:pStyle w:val="Ttulo5"/>
      <w:lvlText w:val="%1.%2.%3.%4.%5"/>
      <w:lvlJc w:val="left"/>
      <w:pPr>
        <w:ind w:left="1368" w:hanging="1008"/>
      </w:pPr>
      <w:rPr>
        <w:rFonts w:cs="Times New Roman" w:hint="default"/>
      </w:rPr>
    </w:lvl>
    <w:lvl w:ilvl="5">
      <w:start w:val="1"/>
      <w:numFmt w:val="decimal"/>
      <w:pStyle w:val="Ttulo6"/>
      <w:lvlText w:val="%1.%2.%3.%4.%5.%6"/>
      <w:lvlJc w:val="left"/>
      <w:pPr>
        <w:ind w:left="1512" w:hanging="1152"/>
      </w:pPr>
      <w:rPr>
        <w:rFonts w:cs="Times New Roman" w:hint="default"/>
      </w:rPr>
    </w:lvl>
    <w:lvl w:ilvl="6">
      <w:start w:val="1"/>
      <w:numFmt w:val="decimal"/>
      <w:pStyle w:val="Ttulo7"/>
      <w:lvlText w:val="%1.%2.%3.%4.%5.%6.%7"/>
      <w:lvlJc w:val="left"/>
      <w:pPr>
        <w:ind w:left="1656" w:hanging="1296"/>
      </w:pPr>
      <w:rPr>
        <w:rFonts w:cs="Times New Roman" w:hint="default"/>
      </w:rPr>
    </w:lvl>
    <w:lvl w:ilvl="7">
      <w:start w:val="1"/>
      <w:numFmt w:val="decimal"/>
      <w:pStyle w:val="Ttulo8"/>
      <w:lvlText w:val="%1.%2.%3.%4.%5.%6.%7.%8"/>
      <w:lvlJc w:val="left"/>
      <w:pPr>
        <w:ind w:left="1800" w:hanging="1440"/>
      </w:pPr>
      <w:rPr>
        <w:rFonts w:cs="Times New Roman" w:hint="default"/>
      </w:rPr>
    </w:lvl>
    <w:lvl w:ilvl="8">
      <w:start w:val="1"/>
      <w:numFmt w:val="decimal"/>
      <w:pStyle w:val="Ttulo9"/>
      <w:lvlText w:val="%1.%2.%3.%4.%5.%6.%7.%8.%9"/>
      <w:lvlJc w:val="left"/>
      <w:pPr>
        <w:ind w:left="1944" w:hanging="1584"/>
      </w:pPr>
      <w:rPr>
        <w:rFonts w:cs="Times New Roman" w:hint="default"/>
      </w:rPr>
    </w:lvl>
  </w:abstractNum>
  <w:abstractNum w:abstractNumId="10">
    <w:nsid w:val="634B7F40"/>
    <w:multiLevelType w:val="hybridMultilevel"/>
    <w:tmpl w:val="4364AE6C"/>
    <w:lvl w:ilvl="0" w:tplc="041F0001">
      <w:start w:val="1"/>
      <w:numFmt w:val="bullet"/>
      <w:lvlText w:val=""/>
      <w:lvlJc w:val="left"/>
      <w:pPr>
        <w:ind w:left="2160" w:hanging="360"/>
      </w:pPr>
      <w:rPr>
        <w:rFonts w:ascii="Symbol" w:hAnsi="Symbol" w:hint="default"/>
      </w:rPr>
    </w:lvl>
    <w:lvl w:ilvl="1" w:tplc="041F0003">
      <w:start w:val="1"/>
      <w:numFmt w:val="bullet"/>
      <w:lvlText w:val="o"/>
      <w:lvlJc w:val="left"/>
      <w:pPr>
        <w:ind w:left="2880" w:hanging="360"/>
      </w:pPr>
      <w:rPr>
        <w:rFonts w:ascii="Courier New" w:hAnsi="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hint="default"/>
      </w:rPr>
    </w:lvl>
    <w:lvl w:ilvl="8" w:tplc="041F0005">
      <w:start w:val="1"/>
      <w:numFmt w:val="bullet"/>
      <w:lvlText w:val=""/>
      <w:lvlJc w:val="left"/>
      <w:pPr>
        <w:ind w:left="7920" w:hanging="360"/>
      </w:pPr>
      <w:rPr>
        <w:rFonts w:ascii="Wingdings" w:hAnsi="Wingdings" w:hint="default"/>
      </w:rPr>
    </w:lvl>
  </w:abstractNum>
  <w:abstractNum w:abstractNumId="11">
    <w:nsid w:val="6ED81827"/>
    <w:multiLevelType w:val="hybridMultilevel"/>
    <w:tmpl w:val="AA088F0C"/>
    <w:lvl w:ilvl="0" w:tplc="041F0001">
      <w:start w:val="1"/>
      <w:numFmt w:val="bullet"/>
      <w:lvlText w:val=""/>
      <w:lvlJc w:val="left"/>
      <w:pPr>
        <w:ind w:left="2952" w:hanging="360"/>
      </w:pPr>
      <w:rPr>
        <w:rFonts w:ascii="Symbol" w:hAnsi="Symbol" w:hint="default"/>
      </w:rPr>
    </w:lvl>
    <w:lvl w:ilvl="1" w:tplc="041F0003">
      <w:start w:val="1"/>
      <w:numFmt w:val="bullet"/>
      <w:lvlText w:val="o"/>
      <w:lvlJc w:val="left"/>
      <w:pPr>
        <w:ind w:left="3672" w:hanging="360"/>
      </w:pPr>
      <w:rPr>
        <w:rFonts w:ascii="Courier New" w:hAnsi="Courier New" w:hint="default"/>
      </w:rPr>
    </w:lvl>
    <w:lvl w:ilvl="2" w:tplc="041F0005">
      <w:start w:val="1"/>
      <w:numFmt w:val="bullet"/>
      <w:lvlText w:val=""/>
      <w:lvlJc w:val="left"/>
      <w:pPr>
        <w:ind w:left="4392" w:hanging="360"/>
      </w:pPr>
      <w:rPr>
        <w:rFonts w:ascii="Wingdings" w:hAnsi="Wingdings" w:hint="default"/>
      </w:rPr>
    </w:lvl>
    <w:lvl w:ilvl="3" w:tplc="041F0001">
      <w:start w:val="1"/>
      <w:numFmt w:val="bullet"/>
      <w:lvlText w:val=""/>
      <w:lvlJc w:val="left"/>
      <w:pPr>
        <w:ind w:left="5112" w:hanging="360"/>
      </w:pPr>
      <w:rPr>
        <w:rFonts w:ascii="Symbol" w:hAnsi="Symbol" w:hint="default"/>
      </w:rPr>
    </w:lvl>
    <w:lvl w:ilvl="4" w:tplc="041F0003">
      <w:start w:val="1"/>
      <w:numFmt w:val="bullet"/>
      <w:lvlText w:val="o"/>
      <w:lvlJc w:val="left"/>
      <w:pPr>
        <w:ind w:left="5832" w:hanging="360"/>
      </w:pPr>
      <w:rPr>
        <w:rFonts w:ascii="Courier New" w:hAnsi="Courier New" w:hint="default"/>
      </w:rPr>
    </w:lvl>
    <w:lvl w:ilvl="5" w:tplc="041F0005">
      <w:start w:val="1"/>
      <w:numFmt w:val="bullet"/>
      <w:lvlText w:val=""/>
      <w:lvlJc w:val="left"/>
      <w:pPr>
        <w:ind w:left="6552" w:hanging="360"/>
      </w:pPr>
      <w:rPr>
        <w:rFonts w:ascii="Wingdings" w:hAnsi="Wingdings" w:hint="default"/>
      </w:rPr>
    </w:lvl>
    <w:lvl w:ilvl="6" w:tplc="041F0001">
      <w:start w:val="1"/>
      <w:numFmt w:val="bullet"/>
      <w:lvlText w:val=""/>
      <w:lvlJc w:val="left"/>
      <w:pPr>
        <w:ind w:left="7272" w:hanging="360"/>
      </w:pPr>
      <w:rPr>
        <w:rFonts w:ascii="Symbol" w:hAnsi="Symbol" w:hint="default"/>
      </w:rPr>
    </w:lvl>
    <w:lvl w:ilvl="7" w:tplc="041F0003">
      <w:start w:val="1"/>
      <w:numFmt w:val="bullet"/>
      <w:lvlText w:val="o"/>
      <w:lvlJc w:val="left"/>
      <w:pPr>
        <w:ind w:left="7992" w:hanging="360"/>
      </w:pPr>
      <w:rPr>
        <w:rFonts w:ascii="Courier New" w:hAnsi="Courier New" w:hint="default"/>
      </w:rPr>
    </w:lvl>
    <w:lvl w:ilvl="8" w:tplc="041F0005">
      <w:start w:val="1"/>
      <w:numFmt w:val="bullet"/>
      <w:lvlText w:val=""/>
      <w:lvlJc w:val="left"/>
      <w:pPr>
        <w:ind w:left="8712" w:hanging="360"/>
      </w:pPr>
      <w:rPr>
        <w:rFonts w:ascii="Wingdings" w:hAnsi="Wingdings" w:hint="default"/>
      </w:rPr>
    </w:lvl>
  </w:abstractNum>
  <w:abstractNum w:abstractNumId="12">
    <w:nsid w:val="79F3207E"/>
    <w:multiLevelType w:val="hybridMultilevel"/>
    <w:tmpl w:val="54E40D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6"/>
  </w:num>
  <w:num w:numId="4">
    <w:abstractNumId w:val="7"/>
  </w:num>
  <w:num w:numId="5">
    <w:abstractNumId w:val="12"/>
  </w:num>
  <w:num w:numId="6">
    <w:abstractNumId w:val="2"/>
  </w:num>
  <w:num w:numId="7">
    <w:abstractNumId w:val="0"/>
  </w:num>
  <w:num w:numId="8">
    <w:abstractNumId w:val="8"/>
  </w:num>
  <w:num w:numId="9">
    <w:abstractNumId w:val="10"/>
  </w:num>
  <w:num w:numId="10">
    <w:abstractNumId w:val="1"/>
  </w:num>
  <w:num w:numId="11">
    <w:abstractNumId w:val="4"/>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useFELayout/>
  </w:compat>
  <w:rsids>
    <w:rsidRoot w:val="003E47BA"/>
    <w:rsid w:val="003E47B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3E47BA"/>
    <w:pPr>
      <w:keepNext/>
      <w:outlineLvl w:val="0"/>
    </w:pPr>
    <w:rPr>
      <w:rFonts w:ascii="Calibri" w:eastAsia="Times New Roman" w:hAnsi="Calibri" w:cs="Calibri"/>
      <w:b/>
      <w:bCs/>
      <w:sz w:val="26"/>
      <w:szCs w:val="26"/>
      <w:lang w:val="tr-TR" w:eastAsia="en-US"/>
    </w:rPr>
  </w:style>
  <w:style w:type="paragraph" w:styleId="Ttulo2">
    <w:name w:val="heading 2"/>
    <w:basedOn w:val="Normal"/>
    <w:next w:val="Normal"/>
    <w:link w:val="Ttulo2Car"/>
    <w:qFormat/>
    <w:rsid w:val="003E47BA"/>
    <w:pPr>
      <w:keepNext/>
      <w:numPr>
        <w:ilvl w:val="1"/>
        <w:numId w:val="1"/>
      </w:numPr>
      <w:spacing w:before="240" w:after="60"/>
      <w:outlineLvl w:val="1"/>
    </w:pPr>
    <w:rPr>
      <w:rFonts w:ascii="Calibri" w:eastAsia="Times New Roman" w:hAnsi="Calibri" w:cs="Calibri"/>
      <w:b/>
      <w:bCs/>
      <w:i/>
      <w:iCs/>
      <w:lang w:val="tr-TR" w:eastAsia="en-US"/>
    </w:rPr>
  </w:style>
  <w:style w:type="paragraph" w:styleId="Ttulo3">
    <w:name w:val="heading 3"/>
    <w:basedOn w:val="Normal"/>
    <w:next w:val="Normal"/>
    <w:link w:val="Ttulo3Car"/>
    <w:qFormat/>
    <w:rsid w:val="003E47BA"/>
    <w:pPr>
      <w:keepNext/>
      <w:numPr>
        <w:ilvl w:val="2"/>
        <w:numId w:val="1"/>
      </w:numPr>
      <w:spacing w:before="240" w:after="60"/>
      <w:outlineLvl w:val="2"/>
    </w:pPr>
    <w:rPr>
      <w:rFonts w:ascii="Calibri" w:eastAsia="Times New Roman" w:hAnsi="Calibri" w:cs="Calibri"/>
      <w:b/>
      <w:bCs/>
      <w:i/>
      <w:iCs/>
      <w:lang w:val="en-US" w:eastAsia="en-US"/>
    </w:rPr>
  </w:style>
  <w:style w:type="paragraph" w:styleId="Ttulo4">
    <w:name w:val="heading 4"/>
    <w:basedOn w:val="Normal"/>
    <w:next w:val="Normal"/>
    <w:link w:val="Ttulo4Car"/>
    <w:qFormat/>
    <w:rsid w:val="003E47BA"/>
    <w:pPr>
      <w:keepNext/>
      <w:keepLines/>
      <w:numPr>
        <w:ilvl w:val="3"/>
        <w:numId w:val="1"/>
      </w:numPr>
      <w:spacing w:before="200"/>
      <w:outlineLvl w:val="3"/>
    </w:pPr>
    <w:rPr>
      <w:rFonts w:ascii="Calibri" w:eastAsia="Times New Roman" w:hAnsi="Calibri" w:cs="Calibri"/>
      <w:i/>
      <w:iCs/>
      <w:u w:val="single"/>
      <w:lang w:val="tr-TR" w:eastAsia="en-US"/>
    </w:rPr>
  </w:style>
  <w:style w:type="paragraph" w:styleId="Ttulo5">
    <w:name w:val="heading 5"/>
    <w:basedOn w:val="Normal"/>
    <w:next w:val="Normal"/>
    <w:link w:val="Ttulo5Car"/>
    <w:qFormat/>
    <w:rsid w:val="003E47BA"/>
    <w:pPr>
      <w:keepNext/>
      <w:keepLines/>
      <w:numPr>
        <w:ilvl w:val="4"/>
        <w:numId w:val="1"/>
      </w:numPr>
      <w:spacing w:before="200"/>
      <w:outlineLvl w:val="4"/>
    </w:pPr>
    <w:rPr>
      <w:rFonts w:ascii="Cambria" w:eastAsia="Times New Roman" w:hAnsi="Cambria" w:cs="Cambria"/>
      <w:color w:val="244061"/>
      <w:lang w:val="tr-TR" w:eastAsia="en-US"/>
    </w:rPr>
  </w:style>
  <w:style w:type="paragraph" w:styleId="Ttulo6">
    <w:name w:val="heading 6"/>
    <w:basedOn w:val="Normal"/>
    <w:next w:val="Normal"/>
    <w:link w:val="Ttulo6Car"/>
    <w:qFormat/>
    <w:rsid w:val="003E47BA"/>
    <w:pPr>
      <w:keepNext/>
      <w:keepLines/>
      <w:numPr>
        <w:ilvl w:val="5"/>
        <w:numId w:val="1"/>
      </w:numPr>
      <w:spacing w:before="200"/>
      <w:outlineLvl w:val="5"/>
    </w:pPr>
    <w:rPr>
      <w:rFonts w:ascii="Cambria" w:eastAsia="Times New Roman" w:hAnsi="Cambria" w:cs="Cambria"/>
      <w:i/>
      <w:iCs/>
      <w:color w:val="244061"/>
      <w:lang w:val="tr-TR" w:eastAsia="en-US"/>
    </w:rPr>
  </w:style>
  <w:style w:type="paragraph" w:styleId="Ttulo7">
    <w:name w:val="heading 7"/>
    <w:basedOn w:val="Normal"/>
    <w:next w:val="Normal"/>
    <w:link w:val="Ttulo7Car"/>
    <w:qFormat/>
    <w:rsid w:val="003E47BA"/>
    <w:pPr>
      <w:keepNext/>
      <w:keepLines/>
      <w:numPr>
        <w:ilvl w:val="6"/>
        <w:numId w:val="1"/>
      </w:numPr>
      <w:spacing w:before="200"/>
      <w:outlineLvl w:val="6"/>
    </w:pPr>
    <w:rPr>
      <w:rFonts w:ascii="Cambria" w:eastAsia="Times New Roman" w:hAnsi="Cambria" w:cs="Cambria"/>
      <w:i/>
      <w:iCs/>
      <w:color w:val="404040"/>
      <w:lang w:val="tr-TR" w:eastAsia="en-US"/>
    </w:rPr>
  </w:style>
  <w:style w:type="paragraph" w:styleId="Ttulo8">
    <w:name w:val="heading 8"/>
    <w:basedOn w:val="Normal"/>
    <w:next w:val="Normal"/>
    <w:link w:val="Ttulo8Car"/>
    <w:qFormat/>
    <w:rsid w:val="003E47BA"/>
    <w:pPr>
      <w:keepNext/>
      <w:keepLines/>
      <w:numPr>
        <w:ilvl w:val="7"/>
        <w:numId w:val="1"/>
      </w:numPr>
      <w:spacing w:before="200"/>
      <w:outlineLvl w:val="7"/>
    </w:pPr>
    <w:rPr>
      <w:rFonts w:ascii="Cambria" w:eastAsia="Times New Roman" w:hAnsi="Cambria" w:cs="Cambria"/>
      <w:color w:val="363636"/>
      <w:sz w:val="20"/>
      <w:szCs w:val="20"/>
      <w:lang w:val="tr-TR" w:eastAsia="en-US"/>
    </w:rPr>
  </w:style>
  <w:style w:type="paragraph" w:styleId="Ttulo9">
    <w:name w:val="heading 9"/>
    <w:basedOn w:val="Normal"/>
    <w:next w:val="Normal"/>
    <w:link w:val="Ttulo9Car"/>
    <w:qFormat/>
    <w:rsid w:val="003E47BA"/>
    <w:pPr>
      <w:keepNext/>
      <w:keepLines/>
      <w:numPr>
        <w:ilvl w:val="8"/>
        <w:numId w:val="1"/>
      </w:numPr>
      <w:spacing w:before="200"/>
      <w:outlineLvl w:val="8"/>
    </w:pPr>
    <w:rPr>
      <w:rFonts w:ascii="Cambria" w:eastAsia="Times New Roman" w:hAnsi="Cambria" w:cs="Cambria"/>
      <w:i/>
      <w:iCs/>
      <w:color w:val="363636"/>
      <w:sz w:val="20"/>
      <w:szCs w:val="20"/>
      <w:lang w:val="tr-TR"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E47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baslk">
    <w:name w:val="1-baslk"/>
    <w:basedOn w:val="Normal"/>
    <w:rsid w:val="003E47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ortabaslk">
    <w:name w:val="2-ortabaslk"/>
    <w:basedOn w:val="Normal"/>
    <w:rsid w:val="003E47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3E47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1Car">
    <w:name w:val="Título 1 Car"/>
    <w:basedOn w:val="Fuentedeprrafopredeter"/>
    <w:link w:val="Ttulo1"/>
    <w:rsid w:val="003E47BA"/>
    <w:rPr>
      <w:rFonts w:ascii="Calibri" w:eastAsia="Times New Roman" w:hAnsi="Calibri" w:cs="Calibri"/>
      <w:b/>
      <w:bCs/>
      <w:sz w:val="26"/>
      <w:szCs w:val="26"/>
      <w:lang w:val="tr-TR" w:eastAsia="en-US"/>
    </w:rPr>
  </w:style>
  <w:style w:type="character" w:customStyle="1" w:styleId="Ttulo2Car">
    <w:name w:val="Título 2 Car"/>
    <w:basedOn w:val="Fuentedeprrafopredeter"/>
    <w:link w:val="Ttulo2"/>
    <w:rsid w:val="003E47BA"/>
    <w:rPr>
      <w:rFonts w:ascii="Calibri" w:eastAsia="Times New Roman" w:hAnsi="Calibri" w:cs="Calibri"/>
      <w:b/>
      <w:bCs/>
      <w:i/>
      <w:iCs/>
      <w:lang w:val="tr-TR" w:eastAsia="en-US"/>
    </w:rPr>
  </w:style>
  <w:style w:type="character" w:customStyle="1" w:styleId="Ttulo3Car">
    <w:name w:val="Título 3 Car"/>
    <w:basedOn w:val="Fuentedeprrafopredeter"/>
    <w:link w:val="Ttulo3"/>
    <w:rsid w:val="003E47BA"/>
    <w:rPr>
      <w:rFonts w:ascii="Calibri" w:eastAsia="Times New Roman" w:hAnsi="Calibri" w:cs="Calibri"/>
      <w:b/>
      <w:bCs/>
      <w:i/>
      <w:iCs/>
      <w:lang w:val="en-US" w:eastAsia="en-US"/>
    </w:rPr>
  </w:style>
  <w:style w:type="character" w:customStyle="1" w:styleId="Ttulo4Car">
    <w:name w:val="Título 4 Car"/>
    <w:basedOn w:val="Fuentedeprrafopredeter"/>
    <w:link w:val="Ttulo4"/>
    <w:rsid w:val="003E47BA"/>
    <w:rPr>
      <w:rFonts w:ascii="Calibri" w:eastAsia="Times New Roman" w:hAnsi="Calibri" w:cs="Calibri"/>
      <w:i/>
      <w:iCs/>
      <w:u w:val="single"/>
      <w:lang w:val="tr-TR" w:eastAsia="en-US"/>
    </w:rPr>
  </w:style>
  <w:style w:type="character" w:customStyle="1" w:styleId="Ttulo5Car">
    <w:name w:val="Título 5 Car"/>
    <w:basedOn w:val="Fuentedeprrafopredeter"/>
    <w:link w:val="Ttulo5"/>
    <w:rsid w:val="003E47BA"/>
    <w:rPr>
      <w:rFonts w:ascii="Cambria" w:eastAsia="Times New Roman" w:hAnsi="Cambria" w:cs="Cambria"/>
      <w:color w:val="244061"/>
      <w:lang w:val="tr-TR" w:eastAsia="en-US"/>
    </w:rPr>
  </w:style>
  <w:style w:type="character" w:customStyle="1" w:styleId="Ttulo6Car">
    <w:name w:val="Título 6 Car"/>
    <w:basedOn w:val="Fuentedeprrafopredeter"/>
    <w:link w:val="Ttulo6"/>
    <w:rsid w:val="003E47BA"/>
    <w:rPr>
      <w:rFonts w:ascii="Cambria" w:eastAsia="Times New Roman" w:hAnsi="Cambria" w:cs="Cambria"/>
      <w:i/>
      <w:iCs/>
      <w:color w:val="244061"/>
      <w:lang w:val="tr-TR" w:eastAsia="en-US"/>
    </w:rPr>
  </w:style>
  <w:style w:type="character" w:customStyle="1" w:styleId="Ttulo7Car">
    <w:name w:val="Título 7 Car"/>
    <w:basedOn w:val="Fuentedeprrafopredeter"/>
    <w:link w:val="Ttulo7"/>
    <w:rsid w:val="003E47BA"/>
    <w:rPr>
      <w:rFonts w:ascii="Cambria" w:eastAsia="Times New Roman" w:hAnsi="Cambria" w:cs="Cambria"/>
      <w:i/>
      <w:iCs/>
      <w:color w:val="404040"/>
      <w:lang w:val="tr-TR" w:eastAsia="en-US"/>
    </w:rPr>
  </w:style>
  <w:style w:type="character" w:customStyle="1" w:styleId="Ttulo8Car">
    <w:name w:val="Título 8 Car"/>
    <w:basedOn w:val="Fuentedeprrafopredeter"/>
    <w:link w:val="Ttulo8"/>
    <w:rsid w:val="003E47BA"/>
    <w:rPr>
      <w:rFonts w:ascii="Cambria" w:eastAsia="Times New Roman" w:hAnsi="Cambria" w:cs="Cambria"/>
      <w:color w:val="363636"/>
      <w:sz w:val="20"/>
      <w:szCs w:val="20"/>
      <w:lang w:val="tr-TR" w:eastAsia="en-US"/>
    </w:rPr>
  </w:style>
  <w:style w:type="character" w:customStyle="1" w:styleId="Ttulo9Car">
    <w:name w:val="Título 9 Car"/>
    <w:basedOn w:val="Fuentedeprrafopredeter"/>
    <w:link w:val="Ttulo9"/>
    <w:rsid w:val="003E47BA"/>
    <w:rPr>
      <w:rFonts w:ascii="Cambria" w:eastAsia="Times New Roman" w:hAnsi="Cambria" w:cs="Cambria"/>
      <w:i/>
      <w:iCs/>
      <w:color w:val="363636"/>
      <w:sz w:val="20"/>
      <w:szCs w:val="20"/>
      <w:lang w:val="tr-TR" w:eastAsia="en-US"/>
    </w:rPr>
  </w:style>
  <w:style w:type="paragraph" w:customStyle="1" w:styleId="ListParagraph">
    <w:name w:val="List Paragraph"/>
    <w:basedOn w:val="Normal"/>
    <w:rsid w:val="003E47BA"/>
    <w:pPr>
      <w:ind w:left="720"/>
    </w:pPr>
    <w:rPr>
      <w:rFonts w:ascii="Calibri" w:eastAsia="Times New Roman" w:hAnsi="Calibri" w:cs="Calibri"/>
      <w:lang w:val="tr-TR" w:eastAsia="en-US"/>
    </w:rPr>
  </w:style>
  <w:style w:type="paragraph" w:customStyle="1" w:styleId="3-NormalYaz0">
    <w:name w:val="3-Normal Yazı"/>
    <w:rsid w:val="003E47BA"/>
    <w:pPr>
      <w:tabs>
        <w:tab w:val="left" w:pos="566"/>
      </w:tabs>
      <w:spacing w:after="0" w:line="240" w:lineRule="auto"/>
      <w:jc w:val="both"/>
    </w:pPr>
    <w:rPr>
      <w:rFonts w:ascii="Calibri" w:eastAsia="Times New Roman" w:hAnsi="Calibri" w:cs="Calibri"/>
      <w:sz w:val="19"/>
      <w:szCs w:val="19"/>
      <w:lang w:val="tr-TR" w:eastAsia="en-US"/>
    </w:rPr>
  </w:style>
  <w:style w:type="paragraph" w:styleId="Encabezado">
    <w:name w:val="header"/>
    <w:basedOn w:val="Normal"/>
    <w:next w:val="Normal"/>
    <w:link w:val="EncabezadoCar"/>
    <w:rsid w:val="003E47BA"/>
    <w:pPr>
      <w:autoSpaceDE w:val="0"/>
      <w:autoSpaceDN w:val="0"/>
      <w:adjustRightInd w:val="0"/>
      <w:spacing w:after="0" w:line="240" w:lineRule="auto"/>
    </w:pPr>
    <w:rPr>
      <w:rFonts w:ascii="Arial" w:eastAsia="Times New Roman" w:hAnsi="Arial" w:cs="Arial"/>
      <w:sz w:val="24"/>
      <w:szCs w:val="24"/>
      <w:lang w:val="tr-TR" w:eastAsia="tr-TR"/>
    </w:rPr>
  </w:style>
  <w:style w:type="character" w:customStyle="1" w:styleId="EncabezadoCar">
    <w:name w:val="Encabezado Car"/>
    <w:basedOn w:val="Fuentedeprrafopredeter"/>
    <w:link w:val="Encabezado"/>
    <w:rsid w:val="003E47BA"/>
    <w:rPr>
      <w:rFonts w:ascii="Arial" w:eastAsia="Times New Roman" w:hAnsi="Arial" w:cs="Arial"/>
      <w:sz w:val="24"/>
      <w:szCs w:val="24"/>
      <w:lang w:val="tr-TR" w:eastAsia="tr-TR"/>
    </w:rPr>
  </w:style>
  <w:style w:type="paragraph" w:styleId="Piedepgina">
    <w:name w:val="footer"/>
    <w:basedOn w:val="Normal"/>
    <w:link w:val="PiedepginaCar"/>
    <w:rsid w:val="003E47BA"/>
    <w:pPr>
      <w:tabs>
        <w:tab w:val="center" w:pos="4536"/>
        <w:tab w:val="right" w:pos="9072"/>
      </w:tabs>
      <w:spacing w:after="0" w:line="240" w:lineRule="auto"/>
    </w:pPr>
    <w:rPr>
      <w:rFonts w:ascii="Calibri" w:eastAsia="Times New Roman" w:hAnsi="Calibri" w:cs="Calibri"/>
      <w:lang w:val="tr-TR" w:eastAsia="en-US"/>
    </w:rPr>
  </w:style>
  <w:style w:type="character" w:customStyle="1" w:styleId="PiedepginaCar">
    <w:name w:val="Pie de página Car"/>
    <w:basedOn w:val="Fuentedeprrafopredeter"/>
    <w:link w:val="Piedepgina"/>
    <w:rsid w:val="003E47BA"/>
    <w:rPr>
      <w:rFonts w:ascii="Calibri" w:eastAsia="Times New Roman" w:hAnsi="Calibri" w:cs="Calibri"/>
      <w:lang w:val="tr-TR" w:eastAsia="en-US"/>
    </w:rPr>
  </w:style>
  <w:style w:type="paragraph" w:styleId="Sangradetextonormal">
    <w:name w:val="Body Text Indent"/>
    <w:basedOn w:val="Normal"/>
    <w:link w:val="SangradetextonormalCar"/>
    <w:rsid w:val="003E47BA"/>
    <w:pPr>
      <w:spacing w:after="120"/>
      <w:ind w:left="283"/>
    </w:pPr>
    <w:rPr>
      <w:rFonts w:ascii="Calibri" w:eastAsia="Times New Roman" w:hAnsi="Calibri" w:cs="Calibri"/>
      <w:lang w:val="tr-TR" w:eastAsia="en-US"/>
    </w:rPr>
  </w:style>
  <w:style w:type="character" w:customStyle="1" w:styleId="SangradetextonormalCar">
    <w:name w:val="Sangría de texto normal Car"/>
    <w:basedOn w:val="Fuentedeprrafopredeter"/>
    <w:link w:val="Sangradetextonormal"/>
    <w:rsid w:val="003E47BA"/>
    <w:rPr>
      <w:rFonts w:ascii="Calibri" w:eastAsia="Times New Roman" w:hAnsi="Calibri" w:cs="Calibri"/>
      <w:lang w:val="tr-TR" w:eastAsia="en-US"/>
    </w:rPr>
  </w:style>
  <w:style w:type="numbering" w:customStyle="1" w:styleId="Style1">
    <w:name w:val="Style1"/>
    <w:rsid w:val="003E47BA"/>
    <w:pPr>
      <w:numPr>
        <w:numId w:val="8"/>
      </w:numPr>
    </w:pPr>
  </w:style>
</w:styles>
</file>

<file path=word/webSettings.xml><?xml version="1.0" encoding="utf-8"?>
<w:webSettings xmlns:r="http://schemas.openxmlformats.org/officeDocument/2006/relationships" xmlns:w="http://schemas.openxmlformats.org/wordprocessingml/2006/main">
  <w:divs>
    <w:div w:id="52888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33</Pages>
  <Words>9499</Words>
  <Characters>52250</Characters>
  <Application>Microsoft Office Word</Application>
  <DocSecurity>0</DocSecurity>
  <Lines>435</Lines>
  <Paragraphs>123</Paragraphs>
  <ScaleCrop>false</ScaleCrop>
  <Company>MARM</Company>
  <LinksUpToDate>false</LinksUpToDate>
  <CharactersWithSpaces>61626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2</cp:revision>
  <dcterms:created xsi:type="dcterms:W3CDTF">2011-12-14T07:32:00Z</dcterms:created>
  <dcterms:modified xsi:type="dcterms:W3CDTF">2011-12-14T07:37:00Z</dcterms:modified>
</cp:coreProperties>
</file>