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2532C" w:rsidRPr="006E2B0A" w:rsidRDefault="00D2532C" w:rsidP="00D2532C">
      <w:pPr>
        <w:jc w:val="center"/>
        <w:rPr>
          <w:b/>
          <w:color w:val="548DD4" w:themeColor="text2" w:themeTint="99"/>
          <w:sz w:val="64"/>
          <w:szCs w:val="64"/>
          <w:lang w:val="it-IT"/>
        </w:rPr>
      </w:pPr>
      <w:r w:rsidRPr="00D2532C">
        <w:rPr>
          <w:b/>
          <w:color w:val="548DD4" w:themeColor="text2" w:themeTint="99"/>
          <w:sz w:val="64"/>
          <w:szCs w:val="64"/>
          <w:lang w:val="it-IT"/>
        </w:rPr>
        <w:t>Kömür Kullanan Büyük Yakma Tesisleri için MET kılavuzu</w:t>
      </w:r>
    </w:p>
    <w:p w:rsidR="00D2532C" w:rsidRPr="006E2B0A" w:rsidRDefault="00D2532C" w:rsidP="00D2532C">
      <w:pPr>
        <w:spacing w:after="0"/>
        <w:jc w:val="center"/>
        <w:rPr>
          <w:i/>
          <w:sz w:val="32"/>
          <w:szCs w:val="32"/>
          <w:lang w:val="it-IT"/>
        </w:rPr>
      </w:pPr>
      <w:r w:rsidRPr="006E2B0A">
        <w:rPr>
          <w:i/>
          <w:sz w:val="32"/>
          <w:szCs w:val="32"/>
          <w:lang w:val="it-IT"/>
        </w:rPr>
        <w:t>Proje TR-2008-IB-EN-03</w:t>
      </w:r>
    </w:p>
    <w:p w:rsidR="00D2532C" w:rsidRPr="006E2B0A" w:rsidRDefault="00D2532C" w:rsidP="00D2532C">
      <w:pPr>
        <w:spacing w:after="0"/>
        <w:jc w:val="center"/>
        <w:rPr>
          <w:i/>
          <w:sz w:val="32"/>
          <w:szCs w:val="32"/>
          <w:lang w:val="it-IT"/>
        </w:rPr>
      </w:pPr>
      <w:r>
        <w:rPr>
          <w:i/>
          <w:sz w:val="32"/>
          <w:szCs w:val="32"/>
          <w:lang w:val="it-IT"/>
        </w:rPr>
        <w:t>Görev</w:t>
      </w:r>
      <w:r w:rsidRPr="006E2B0A">
        <w:rPr>
          <w:i/>
          <w:sz w:val="32"/>
          <w:szCs w:val="32"/>
          <w:lang w:val="it-IT"/>
        </w:rPr>
        <w:t xml:space="preserve"> n</w:t>
      </w:r>
      <w:r>
        <w:rPr>
          <w:i/>
          <w:sz w:val="32"/>
          <w:szCs w:val="32"/>
          <w:lang w:val="it-IT"/>
        </w:rPr>
        <w:t>o</w:t>
      </w:r>
      <w:r w:rsidRPr="006E2B0A">
        <w:rPr>
          <w:i/>
          <w:sz w:val="32"/>
          <w:szCs w:val="32"/>
          <w:lang w:val="it-IT"/>
        </w:rPr>
        <w:t>: 2.1.4.</w:t>
      </w:r>
      <w:r>
        <w:rPr>
          <w:i/>
          <w:sz w:val="32"/>
          <w:szCs w:val="32"/>
          <w:lang w:val="it-IT"/>
        </w:rPr>
        <w:t>a</w:t>
      </w:r>
      <w:r w:rsidRPr="006E2B0A">
        <w:rPr>
          <w:i/>
          <w:sz w:val="32"/>
          <w:szCs w:val="32"/>
          <w:lang w:val="it-IT"/>
        </w:rPr>
        <w:t>.</w:t>
      </w:r>
      <w:r>
        <w:rPr>
          <w:i/>
          <w:sz w:val="32"/>
          <w:szCs w:val="32"/>
          <w:lang w:val="it-IT"/>
        </w:rPr>
        <w:t>3</w:t>
      </w:r>
    </w:p>
    <w:p w:rsidR="00D2532C" w:rsidRDefault="00D2532C" w:rsidP="00D2532C">
      <w:pPr>
        <w:rPr>
          <w:sz w:val="28"/>
          <w:szCs w:val="28"/>
          <w:lang w:val="ro-RO"/>
        </w:rPr>
      </w:pPr>
    </w:p>
    <w:p w:rsidR="00D2532C" w:rsidRDefault="00D2532C" w:rsidP="00D2532C">
      <w:pPr>
        <w:spacing w:after="0"/>
        <w:ind w:left="3828"/>
        <w:rPr>
          <w:sz w:val="28"/>
          <w:szCs w:val="28"/>
          <w:lang w:val="ro-RO"/>
        </w:rPr>
      </w:pPr>
      <w:r>
        <w:rPr>
          <w:sz w:val="28"/>
          <w:szCs w:val="28"/>
          <w:lang w:val="ro-RO"/>
        </w:rPr>
        <w:t>Hazırlayanlar:</w:t>
      </w:r>
    </w:p>
    <w:p w:rsidR="00D2532C" w:rsidRDefault="00D2532C" w:rsidP="00D2532C">
      <w:pPr>
        <w:spacing w:after="0"/>
        <w:ind w:left="4395"/>
        <w:rPr>
          <w:sz w:val="28"/>
          <w:szCs w:val="28"/>
          <w:lang w:val="ro-RO"/>
        </w:rPr>
      </w:pPr>
      <w:r>
        <w:rPr>
          <w:sz w:val="28"/>
          <w:szCs w:val="28"/>
          <w:lang w:val="ro-RO"/>
        </w:rPr>
        <w:t>José Francisco Alonso</w:t>
      </w:r>
    </w:p>
    <w:p w:rsidR="00D2532C" w:rsidRDefault="00D2532C" w:rsidP="00D2532C">
      <w:pPr>
        <w:spacing w:after="0"/>
        <w:ind w:left="4395"/>
        <w:rPr>
          <w:sz w:val="28"/>
          <w:szCs w:val="28"/>
          <w:lang w:val="ro-RO"/>
        </w:rPr>
      </w:pPr>
      <w:r>
        <w:rPr>
          <w:sz w:val="28"/>
          <w:szCs w:val="28"/>
          <w:lang w:val="ro-RO"/>
        </w:rPr>
        <w:t>José Antonio Vázquez</w:t>
      </w:r>
    </w:p>
    <w:p w:rsidR="00D2532C" w:rsidRDefault="00D2532C" w:rsidP="00D2532C">
      <w:pPr>
        <w:spacing w:after="0"/>
        <w:ind w:left="4395"/>
        <w:rPr>
          <w:sz w:val="28"/>
          <w:szCs w:val="28"/>
          <w:lang w:val="ro-RO"/>
        </w:rPr>
      </w:pPr>
      <w:r>
        <w:rPr>
          <w:sz w:val="28"/>
          <w:szCs w:val="28"/>
          <w:lang w:val="ro-RO"/>
        </w:rPr>
        <w:t>Maria José Blanco</w:t>
      </w:r>
    </w:p>
    <w:p w:rsidR="00D2532C" w:rsidRDefault="00D2532C" w:rsidP="00D2532C">
      <w:pPr>
        <w:spacing w:after="0"/>
        <w:ind w:left="4395"/>
        <w:rPr>
          <w:sz w:val="28"/>
          <w:szCs w:val="28"/>
          <w:lang w:val="ro-RO"/>
        </w:rPr>
      </w:pPr>
      <w:r>
        <w:rPr>
          <w:sz w:val="28"/>
          <w:szCs w:val="28"/>
          <w:lang w:val="ro-RO"/>
        </w:rPr>
        <w:t>Rocío Jiménez</w:t>
      </w:r>
    </w:p>
    <w:p w:rsidR="00D2532C" w:rsidRDefault="00D2532C" w:rsidP="00D2532C">
      <w:pPr>
        <w:spacing w:after="0"/>
        <w:ind w:left="4395"/>
        <w:rPr>
          <w:sz w:val="28"/>
          <w:szCs w:val="28"/>
          <w:lang w:val="ro-RO"/>
        </w:rPr>
      </w:pPr>
      <w:r>
        <w:rPr>
          <w:sz w:val="28"/>
          <w:szCs w:val="28"/>
          <w:lang w:val="ro-RO"/>
        </w:rPr>
        <w:t>Jaime Fernández</w:t>
      </w:r>
    </w:p>
    <w:p w:rsidR="00D2532C" w:rsidRDefault="00D2532C" w:rsidP="00D2532C">
      <w:pPr>
        <w:spacing w:after="0"/>
        <w:ind w:left="4395"/>
        <w:rPr>
          <w:sz w:val="28"/>
          <w:szCs w:val="28"/>
          <w:lang w:val="ro-RO"/>
        </w:rPr>
      </w:pPr>
      <w:r>
        <w:rPr>
          <w:sz w:val="28"/>
          <w:szCs w:val="28"/>
          <w:lang w:val="ro-RO"/>
        </w:rPr>
        <w:t>Agustín Díaz</w:t>
      </w:r>
    </w:p>
    <w:p w:rsidR="00D2532C" w:rsidRDefault="00D2532C" w:rsidP="00D2532C">
      <w:pPr>
        <w:spacing w:after="0"/>
        <w:ind w:left="4395"/>
        <w:rPr>
          <w:sz w:val="28"/>
          <w:szCs w:val="28"/>
          <w:lang w:val="ro-RO"/>
        </w:rPr>
      </w:pPr>
      <w:r>
        <w:rPr>
          <w:sz w:val="28"/>
          <w:szCs w:val="28"/>
          <w:lang w:val="ro-RO"/>
        </w:rPr>
        <w:t xml:space="preserve">Aurora Sáez </w:t>
      </w:r>
    </w:p>
    <w:p w:rsidR="00F73759" w:rsidRDefault="00F73759" w:rsidP="00F73759">
      <w:pPr>
        <w:spacing w:after="0"/>
        <w:ind w:left="4395"/>
        <w:rPr>
          <w:sz w:val="28"/>
          <w:szCs w:val="28"/>
          <w:lang w:val="ro-RO"/>
        </w:rPr>
      </w:pPr>
      <w:r>
        <w:rPr>
          <w:sz w:val="28"/>
          <w:szCs w:val="28"/>
          <w:lang w:val="ro-RO"/>
        </w:rPr>
        <w:t>Anxo Mourelle</w:t>
      </w:r>
    </w:p>
    <w:p w:rsidR="00F73759" w:rsidRDefault="00F73759" w:rsidP="00F73759">
      <w:pPr>
        <w:spacing w:after="0"/>
        <w:ind w:left="4395"/>
        <w:rPr>
          <w:sz w:val="28"/>
          <w:szCs w:val="28"/>
          <w:lang w:val="ro-RO"/>
        </w:rPr>
      </w:pPr>
      <w:r>
        <w:rPr>
          <w:sz w:val="28"/>
          <w:szCs w:val="28"/>
          <w:lang w:val="ro-RO"/>
        </w:rPr>
        <w:t>César Seoánez</w:t>
      </w:r>
    </w:p>
    <w:p w:rsidR="00F73759" w:rsidRDefault="00F73759" w:rsidP="00F73759">
      <w:pPr>
        <w:spacing w:after="0"/>
        <w:ind w:left="4395"/>
        <w:rPr>
          <w:sz w:val="28"/>
          <w:szCs w:val="28"/>
          <w:lang w:val="ro-RO"/>
        </w:rPr>
      </w:pPr>
      <w:r w:rsidRPr="006A5C6E">
        <w:rPr>
          <w:sz w:val="28"/>
          <w:szCs w:val="28"/>
          <w:lang w:val="ro-RO"/>
        </w:rPr>
        <w:t>Ece Tok</w:t>
      </w:r>
    </w:p>
    <w:p w:rsidR="00F73759" w:rsidRDefault="00F73759" w:rsidP="00F73759">
      <w:pPr>
        <w:spacing w:after="0"/>
        <w:ind w:left="4395"/>
        <w:rPr>
          <w:sz w:val="28"/>
          <w:szCs w:val="28"/>
          <w:lang w:val="ro-RO"/>
        </w:rPr>
      </w:pPr>
      <w:r>
        <w:rPr>
          <w:sz w:val="28"/>
          <w:szCs w:val="28"/>
          <w:lang w:val="tr-TR"/>
        </w:rPr>
        <w:t>Şaziye Savaş</w:t>
      </w:r>
    </w:p>
    <w:p w:rsidR="00F73759" w:rsidRDefault="00F73759" w:rsidP="00F73759">
      <w:pPr>
        <w:spacing w:after="0"/>
        <w:ind w:left="4395"/>
        <w:rPr>
          <w:sz w:val="28"/>
          <w:szCs w:val="28"/>
          <w:lang w:val="ro-RO"/>
        </w:rPr>
      </w:pPr>
      <w:r>
        <w:rPr>
          <w:sz w:val="28"/>
          <w:szCs w:val="28"/>
          <w:lang w:val="tr-TR"/>
        </w:rPr>
        <w:t>Özlem Gülay</w:t>
      </w:r>
    </w:p>
    <w:p w:rsidR="00F73759" w:rsidRPr="00866D2D" w:rsidRDefault="00F73759" w:rsidP="00F73759">
      <w:pPr>
        <w:spacing w:after="0"/>
        <w:ind w:left="4395"/>
        <w:rPr>
          <w:sz w:val="28"/>
          <w:szCs w:val="28"/>
          <w:lang w:val="ro-RO"/>
        </w:rPr>
      </w:pPr>
      <w:r>
        <w:rPr>
          <w:sz w:val="28"/>
          <w:szCs w:val="28"/>
          <w:lang w:val="tr-TR"/>
        </w:rPr>
        <w:t>Önder Gürpınar</w:t>
      </w:r>
    </w:p>
    <w:p w:rsidR="00F73759" w:rsidRPr="000F5A91" w:rsidRDefault="00F73759" w:rsidP="00F73759">
      <w:pPr>
        <w:spacing w:after="0"/>
        <w:ind w:left="4395"/>
        <w:rPr>
          <w:color w:val="000000"/>
          <w:sz w:val="28"/>
          <w:szCs w:val="28"/>
          <w:lang w:val="ro-RO"/>
        </w:rPr>
      </w:pPr>
      <w:r w:rsidRPr="006A5C6E">
        <w:rPr>
          <w:color w:val="000000"/>
          <w:sz w:val="28"/>
          <w:szCs w:val="28"/>
          <w:lang w:val="ro-RO"/>
        </w:rPr>
        <w:t>Ayşegül Bahayetmez</w:t>
      </w:r>
    </w:p>
    <w:p w:rsidR="00852DFB" w:rsidRDefault="00852DFB" w:rsidP="00F73759">
      <w:pPr>
        <w:spacing w:after="0"/>
        <w:ind w:left="4395"/>
        <w:rPr>
          <w:color w:val="000000"/>
          <w:sz w:val="28"/>
          <w:szCs w:val="28"/>
          <w:lang w:val="ro-RO"/>
        </w:rPr>
      </w:pPr>
      <w:r>
        <w:rPr>
          <w:color w:val="000000"/>
          <w:sz w:val="28"/>
          <w:szCs w:val="28"/>
          <w:lang w:val="ro-RO"/>
        </w:rPr>
        <w:t>Yavuz Yücekutlu</w:t>
      </w:r>
    </w:p>
    <w:p w:rsidR="00F73759" w:rsidRPr="000F5A91" w:rsidRDefault="00F73759" w:rsidP="00F73759">
      <w:pPr>
        <w:spacing w:after="0"/>
        <w:ind w:left="4395"/>
        <w:rPr>
          <w:color w:val="000000"/>
          <w:sz w:val="28"/>
          <w:szCs w:val="28"/>
          <w:lang w:val="ro-RO"/>
        </w:rPr>
      </w:pPr>
      <w:r w:rsidRPr="006A5C6E">
        <w:rPr>
          <w:color w:val="000000"/>
          <w:sz w:val="28"/>
          <w:szCs w:val="28"/>
          <w:lang w:val="ro-RO"/>
        </w:rPr>
        <w:t>Halıl Özcan</w:t>
      </w:r>
    </w:p>
    <w:p w:rsidR="00F73759" w:rsidRPr="000F5A91" w:rsidRDefault="00F73759" w:rsidP="00F73759">
      <w:pPr>
        <w:spacing w:after="0"/>
        <w:ind w:left="4395"/>
        <w:rPr>
          <w:color w:val="000000"/>
          <w:sz w:val="28"/>
          <w:szCs w:val="28"/>
          <w:lang w:val="ro-RO"/>
        </w:rPr>
      </w:pPr>
      <w:r w:rsidRPr="006A5C6E">
        <w:rPr>
          <w:color w:val="000000"/>
          <w:sz w:val="28"/>
          <w:szCs w:val="28"/>
          <w:lang w:val="ro-RO"/>
        </w:rPr>
        <w:t>Ayberk Kırbıyık</w:t>
      </w:r>
    </w:p>
    <w:p w:rsidR="00F73759" w:rsidRPr="000F5A91" w:rsidRDefault="00F73759" w:rsidP="00F73759">
      <w:pPr>
        <w:spacing w:after="0"/>
        <w:ind w:left="4395"/>
        <w:rPr>
          <w:color w:val="000000"/>
          <w:sz w:val="28"/>
          <w:szCs w:val="28"/>
          <w:lang w:val="ro-RO"/>
        </w:rPr>
      </w:pPr>
      <w:r w:rsidRPr="006A5C6E">
        <w:rPr>
          <w:color w:val="000000"/>
          <w:sz w:val="28"/>
          <w:szCs w:val="28"/>
          <w:lang w:val="ro-RO"/>
        </w:rPr>
        <w:t>Subitay Sencan</w:t>
      </w:r>
    </w:p>
    <w:p w:rsidR="00F73759" w:rsidRPr="00E8752B" w:rsidRDefault="00F73759" w:rsidP="00F73759">
      <w:pPr>
        <w:spacing w:after="0"/>
        <w:ind w:left="4395"/>
        <w:rPr>
          <w:color w:val="000000"/>
          <w:sz w:val="28"/>
          <w:szCs w:val="28"/>
          <w:lang w:val="ro-RO"/>
        </w:rPr>
      </w:pPr>
      <w:r w:rsidRPr="00E8752B">
        <w:rPr>
          <w:color w:val="000000"/>
          <w:sz w:val="28"/>
          <w:szCs w:val="28"/>
          <w:lang w:val="ro-RO"/>
        </w:rPr>
        <w:t>Gülben Gülcar</w:t>
      </w:r>
    </w:p>
    <w:p w:rsidR="00F73759" w:rsidRPr="00E8752B" w:rsidRDefault="00F73759" w:rsidP="00F73759">
      <w:pPr>
        <w:spacing w:after="0"/>
        <w:ind w:left="4395"/>
        <w:rPr>
          <w:color w:val="000000"/>
          <w:sz w:val="28"/>
          <w:szCs w:val="28"/>
          <w:lang w:val="ro-RO"/>
        </w:rPr>
      </w:pPr>
      <w:r w:rsidRPr="00E8752B">
        <w:rPr>
          <w:color w:val="000000"/>
          <w:sz w:val="28"/>
          <w:szCs w:val="28"/>
          <w:lang w:val="ro-RO"/>
        </w:rPr>
        <w:t>Yavuz Sucu</w:t>
      </w:r>
    </w:p>
    <w:p w:rsidR="00F73759" w:rsidRPr="00EF2A2F" w:rsidRDefault="00F73759" w:rsidP="00F73759">
      <w:pPr>
        <w:spacing w:after="0"/>
        <w:ind w:left="4395"/>
        <w:rPr>
          <w:sz w:val="28"/>
          <w:szCs w:val="28"/>
          <w:lang w:val="ro-RO"/>
        </w:rPr>
      </w:pPr>
      <w:r w:rsidRPr="00E8752B">
        <w:rPr>
          <w:color w:val="000000"/>
          <w:sz w:val="28"/>
          <w:szCs w:val="28"/>
          <w:lang w:val="ro-RO"/>
        </w:rPr>
        <w:t>Ferda Bayrak</w:t>
      </w:r>
    </w:p>
    <w:p w:rsidR="00D2532C" w:rsidRDefault="00D2532C" w:rsidP="00D2532C">
      <w:pPr>
        <w:rPr>
          <w:sz w:val="28"/>
          <w:szCs w:val="28"/>
          <w:lang w:val="ro-RO"/>
        </w:rPr>
      </w:pPr>
    </w:p>
    <w:p w:rsidR="00D2532C" w:rsidRDefault="00D2532C" w:rsidP="00D2532C">
      <w:pPr>
        <w:tabs>
          <w:tab w:val="left" w:pos="1738"/>
        </w:tabs>
        <w:ind w:left="0"/>
        <w:jc w:val="center"/>
        <w:rPr>
          <w:lang w:val="tr-TR"/>
        </w:rPr>
      </w:pPr>
      <w:r>
        <w:rPr>
          <w:sz w:val="28"/>
          <w:szCs w:val="28"/>
          <w:lang w:val="ro-RO"/>
        </w:rPr>
        <w:t>Eylül 2012</w:t>
      </w:r>
    </w:p>
    <w:p w:rsidR="00F73759" w:rsidRDefault="00F73759">
      <w:pPr>
        <w:suppressAutoHyphens w:val="0"/>
        <w:spacing w:after="0" w:line="240" w:lineRule="auto"/>
        <w:ind w:left="0"/>
        <w:jc w:val="left"/>
        <w:rPr>
          <w:b/>
          <w:lang w:val="ro-RO"/>
        </w:rPr>
      </w:pPr>
      <w:r>
        <w:rPr>
          <w:b/>
          <w:lang w:val="ro-RO"/>
        </w:rPr>
        <w:br w:type="page"/>
      </w:r>
    </w:p>
    <w:p w:rsidR="00C17152" w:rsidRPr="008B56BD" w:rsidRDefault="00C17152" w:rsidP="00AC6672">
      <w:pPr>
        <w:ind w:left="0"/>
        <w:jc w:val="center"/>
        <w:rPr>
          <w:b/>
          <w:lang w:val="ro-RO"/>
        </w:rPr>
      </w:pPr>
      <w:r w:rsidRPr="008B56BD">
        <w:rPr>
          <w:b/>
          <w:lang w:val="ro-RO"/>
        </w:rPr>
        <w:lastRenderedPageBreak/>
        <w:t>SÖZLÜK VE KISALTMALAR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5580"/>
      </w:tblGrid>
      <w:tr w:rsidR="00C17152" w:rsidRPr="00745796" w:rsidTr="00745796">
        <w:trPr>
          <w:trHeight w:val="260"/>
        </w:trPr>
        <w:tc>
          <w:tcPr>
            <w:tcW w:w="2520" w:type="dxa"/>
            <w:shd w:val="clear" w:color="auto" w:fill="auto"/>
          </w:tcPr>
          <w:p w:rsidR="00C17152" w:rsidRPr="00745796" w:rsidRDefault="00C17152" w:rsidP="00AC6672">
            <w:pPr>
              <w:spacing w:after="0" w:line="240" w:lineRule="auto"/>
              <w:ind w:left="0"/>
            </w:pPr>
            <w:r w:rsidRPr="00745796">
              <w:rPr>
                <w:b/>
              </w:rPr>
              <w:t>KISALTMALAR</w:t>
            </w:r>
          </w:p>
        </w:tc>
        <w:tc>
          <w:tcPr>
            <w:tcW w:w="5580" w:type="dxa"/>
            <w:shd w:val="clear" w:color="auto" w:fill="auto"/>
          </w:tcPr>
          <w:p w:rsidR="00C17152" w:rsidRPr="00745796" w:rsidRDefault="00C17152" w:rsidP="00AC6672">
            <w:pPr>
              <w:spacing w:after="0" w:line="240" w:lineRule="auto"/>
              <w:ind w:left="0"/>
              <w:rPr>
                <w:b/>
              </w:rPr>
            </w:pPr>
            <w:r w:rsidRPr="00745796">
              <w:rPr>
                <w:b/>
              </w:rPr>
              <w:t>ANLAMI</w:t>
            </w:r>
          </w:p>
        </w:tc>
      </w:tr>
      <w:tr w:rsidR="00C17152" w:rsidRPr="00745796" w:rsidTr="00745796">
        <w:trPr>
          <w:trHeight w:val="270"/>
        </w:trPr>
        <w:tc>
          <w:tcPr>
            <w:tcW w:w="2520" w:type="dxa"/>
            <w:shd w:val="clear" w:color="auto" w:fill="auto"/>
          </w:tcPr>
          <w:p w:rsidR="00C17152" w:rsidRPr="00745796" w:rsidRDefault="00C17152" w:rsidP="00AC6672">
            <w:pPr>
              <w:spacing w:after="0" w:line="240" w:lineRule="auto"/>
              <w:ind w:left="0"/>
              <w:rPr>
                <w:lang w:val="en-US"/>
              </w:rPr>
            </w:pPr>
            <w:r w:rsidRPr="00745796">
              <w:rPr>
                <w:lang w:val="en-US"/>
              </w:rPr>
              <w:t>AFBC</w:t>
            </w:r>
          </w:p>
        </w:tc>
        <w:tc>
          <w:tcPr>
            <w:tcW w:w="5580" w:type="dxa"/>
            <w:shd w:val="clear" w:color="auto" w:fill="auto"/>
          </w:tcPr>
          <w:p w:rsidR="00C17152" w:rsidRPr="00745796" w:rsidRDefault="00943976" w:rsidP="00AC6672">
            <w:pPr>
              <w:spacing w:after="0" w:line="240" w:lineRule="auto"/>
              <w:ind w:left="0"/>
              <w:rPr>
                <w:lang w:val="en-US"/>
              </w:rPr>
            </w:pPr>
            <w:r w:rsidRPr="00745796">
              <w:rPr>
                <w:lang w:val="en-US"/>
              </w:rPr>
              <w:t>Atmosferik akışkan yataklı yakma</w:t>
            </w:r>
          </w:p>
        </w:tc>
      </w:tr>
      <w:tr w:rsidR="00C17152" w:rsidRPr="00852DFB" w:rsidTr="00745796">
        <w:trPr>
          <w:trHeight w:val="270"/>
        </w:trPr>
        <w:tc>
          <w:tcPr>
            <w:tcW w:w="2520" w:type="dxa"/>
            <w:shd w:val="clear" w:color="auto" w:fill="auto"/>
          </w:tcPr>
          <w:p w:rsidR="00C17152" w:rsidRPr="00745796" w:rsidRDefault="00C17152" w:rsidP="00AC6672">
            <w:pPr>
              <w:spacing w:after="0" w:line="240" w:lineRule="auto"/>
              <w:ind w:left="0"/>
              <w:rPr>
                <w:lang w:val="en-US"/>
              </w:rPr>
            </w:pPr>
            <w:r w:rsidRPr="00745796">
              <w:t>AFBG</w:t>
            </w:r>
          </w:p>
        </w:tc>
        <w:tc>
          <w:tcPr>
            <w:tcW w:w="5580" w:type="dxa"/>
            <w:shd w:val="clear" w:color="auto" w:fill="auto"/>
          </w:tcPr>
          <w:p w:rsidR="00C17152" w:rsidRPr="00745796" w:rsidRDefault="007C1CC5" w:rsidP="00AC6672">
            <w:pPr>
              <w:spacing w:after="0" w:line="240" w:lineRule="auto"/>
              <w:ind w:left="0"/>
              <w:rPr>
                <w:lang w:val="en-US"/>
              </w:rPr>
            </w:pPr>
            <w:r w:rsidRPr="00745796">
              <w:rPr>
                <w:lang w:val="en-US"/>
              </w:rPr>
              <w:t>Atmosferik dolaşımlı akışkan yatak gazlaştırıcı</w:t>
            </w:r>
          </w:p>
        </w:tc>
      </w:tr>
      <w:tr w:rsidR="00C17152" w:rsidRPr="00745796" w:rsidTr="00745796">
        <w:trPr>
          <w:trHeight w:val="270"/>
        </w:trPr>
        <w:tc>
          <w:tcPr>
            <w:tcW w:w="2520" w:type="dxa"/>
            <w:shd w:val="clear" w:color="auto" w:fill="auto"/>
          </w:tcPr>
          <w:p w:rsidR="00C17152" w:rsidRPr="00745796" w:rsidRDefault="0008514C" w:rsidP="00AC6672">
            <w:pPr>
              <w:spacing w:after="0" w:line="240" w:lineRule="auto"/>
              <w:ind w:left="0"/>
              <w:rPr>
                <w:lang w:val="en-US"/>
              </w:rPr>
            </w:pPr>
            <w:r>
              <w:rPr>
                <w:lang w:val="en-US"/>
              </w:rPr>
              <w:t xml:space="preserve">AMS </w:t>
            </w:r>
          </w:p>
        </w:tc>
        <w:tc>
          <w:tcPr>
            <w:tcW w:w="5580" w:type="dxa"/>
            <w:shd w:val="clear" w:color="auto" w:fill="auto"/>
          </w:tcPr>
          <w:p w:rsidR="00C17152" w:rsidRPr="00745796" w:rsidRDefault="0008514C" w:rsidP="00AC6672">
            <w:pPr>
              <w:spacing w:after="0" w:line="240" w:lineRule="auto"/>
              <w:ind w:left="0"/>
              <w:rPr>
                <w:lang w:val="en-US"/>
              </w:rPr>
            </w:pPr>
            <w:r>
              <w:rPr>
                <w:lang w:val="en-US"/>
              </w:rPr>
              <w:t>Otomatik ölçüm sistemleri</w:t>
            </w:r>
          </w:p>
        </w:tc>
      </w:tr>
      <w:tr w:rsidR="00C17152" w:rsidRPr="00745796" w:rsidTr="00745796">
        <w:trPr>
          <w:trHeight w:val="270"/>
        </w:trPr>
        <w:tc>
          <w:tcPr>
            <w:tcW w:w="2520" w:type="dxa"/>
            <w:shd w:val="clear" w:color="auto" w:fill="auto"/>
          </w:tcPr>
          <w:p w:rsidR="00C17152" w:rsidRPr="00745796" w:rsidRDefault="0008514C" w:rsidP="00AC6672">
            <w:pPr>
              <w:spacing w:after="0" w:line="240" w:lineRule="auto"/>
              <w:ind w:left="0"/>
              <w:rPr>
                <w:lang w:val="en-US"/>
              </w:rPr>
            </w:pPr>
            <w:r>
              <w:rPr>
                <w:lang w:val="en-US"/>
              </w:rPr>
              <w:t>AST</w:t>
            </w:r>
          </w:p>
        </w:tc>
        <w:tc>
          <w:tcPr>
            <w:tcW w:w="5580" w:type="dxa"/>
            <w:shd w:val="clear" w:color="auto" w:fill="auto"/>
          </w:tcPr>
          <w:p w:rsidR="00C17152" w:rsidRPr="00745796" w:rsidRDefault="0008514C" w:rsidP="00AC6672">
            <w:pPr>
              <w:spacing w:after="0" w:line="240" w:lineRule="auto"/>
              <w:ind w:left="0"/>
              <w:rPr>
                <w:lang w:val="en-US"/>
              </w:rPr>
            </w:pPr>
            <w:r>
              <w:rPr>
                <w:lang w:val="en-US"/>
              </w:rPr>
              <w:t>Yıllık izleme testi</w:t>
            </w:r>
          </w:p>
        </w:tc>
      </w:tr>
      <w:tr w:rsidR="00C17152" w:rsidRPr="00745796" w:rsidTr="00745796">
        <w:trPr>
          <w:trHeight w:val="270"/>
        </w:trPr>
        <w:tc>
          <w:tcPr>
            <w:tcW w:w="2520" w:type="dxa"/>
            <w:shd w:val="clear" w:color="auto" w:fill="auto"/>
          </w:tcPr>
          <w:p w:rsidR="00C17152" w:rsidRPr="00745796" w:rsidRDefault="0008514C" w:rsidP="00AC6672">
            <w:pPr>
              <w:spacing w:after="0" w:line="240" w:lineRule="auto"/>
              <w:ind w:left="0"/>
            </w:pPr>
            <w:r>
              <w:t>AOX</w:t>
            </w:r>
          </w:p>
        </w:tc>
        <w:tc>
          <w:tcPr>
            <w:tcW w:w="5580" w:type="dxa"/>
            <w:shd w:val="clear" w:color="auto" w:fill="auto"/>
          </w:tcPr>
          <w:p w:rsidR="00C17152" w:rsidRPr="00FE2F20" w:rsidRDefault="005D0EAE" w:rsidP="00AC6672">
            <w:pPr>
              <w:spacing w:after="0" w:line="240" w:lineRule="auto"/>
              <w:ind w:left="0"/>
            </w:pPr>
            <w:r w:rsidRPr="005D0EAE">
              <w:t>Emilebilir organik halojen bileşikleri. Aktif karbon üzerinde emilme kapasitesine sahip su numunesinde mevcut olan tüm halojen bileşiklerinin (florin hariç), klorin olarak adlandırılan, litre başına miligramdaki toplam konsantrasyonlar</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BFB</w:t>
            </w:r>
          </w:p>
        </w:tc>
        <w:tc>
          <w:tcPr>
            <w:tcW w:w="5580" w:type="dxa"/>
            <w:shd w:val="clear" w:color="auto" w:fill="auto"/>
          </w:tcPr>
          <w:p w:rsidR="006A788D" w:rsidRPr="00745796" w:rsidRDefault="0008514C" w:rsidP="00AC6672">
            <w:pPr>
              <w:spacing w:after="0" w:line="240" w:lineRule="auto"/>
              <w:ind w:left="0"/>
              <w:rPr>
                <w:lang w:val="en-US"/>
              </w:rPr>
            </w:pPr>
            <w:r>
              <w:rPr>
                <w:lang w:val="en-US"/>
              </w:rPr>
              <w:t>Kabarcıklı akışkan yatak</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rFonts w:cs="Arial"/>
              </w:rPr>
              <w:t xml:space="preserve">BFBC </w:t>
            </w:r>
          </w:p>
        </w:tc>
        <w:tc>
          <w:tcPr>
            <w:tcW w:w="5580" w:type="dxa"/>
            <w:shd w:val="clear" w:color="auto" w:fill="auto"/>
          </w:tcPr>
          <w:p w:rsidR="006A788D" w:rsidRPr="00745796" w:rsidRDefault="0008514C" w:rsidP="00AC6672">
            <w:pPr>
              <w:spacing w:after="0" w:line="240" w:lineRule="auto"/>
              <w:ind w:left="0"/>
              <w:rPr>
                <w:lang w:val="en-US"/>
              </w:rPr>
            </w:pPr>
            <w:r>
              <w:rPr>
                <w:rFonts w:cs="Arial"/>
                <w:lang w:val="en-US"/>
              </w:rPr>
              <w:t>Kabarcıklı akışkan yatak yakma</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rFonts w:cs="Arial"/>
              </w:rPr>
              <w:t>BOD</w:t>
            </w:r>
          </w:p>
        </w:tc>
        <w:tc>
          <w:tcPr>
            <w:tcW w:w="5580" w:type="dxa"/>
            <w:shd w:val="clear" w:color="auto" w:fill="auto"/>
          </w:tcPr>
          <w:p w:rsidR="006A788D" w:rsidRPr="00745796" w:rsidRDefault="005D0EAE" w:rsidP="00AC6672">
            <w:pPr>
              <w:spacing w:after="0" w:line="240" w:lineRule="auto"/>
              <w:ind w:left="0"/>
              <w:rPr>
                <w:rFonts w:cs="Arial"/>
                <w:lang w:val="en-US"/>
              </w:rPr>
            </w:pPr>
            <w:r w:rsidRPr="005D0EAE">
              <w:rPr>
                <w:rFonts w:cs="Arial"/>
              </w:rPr>
              <w:t xml:space="preserve">Biyokimyasal oksijen talebi: Organik maddeyi ayrıştırmak için mikroorganizmaların gereksinim duyduğu oksijen miktarı. </w:t>
            </w:r>
            <w:r w:rsidR="0008514C">
              <w:rPr>
                <w:rFonts w:cs="Arial"/>
                <w:lang w:val="en-US"/>
              </w:rPr>
              <w:t>Ölçüm birimi mg O</w:t>
            </w:r>
            <w:r w:rsidR="0008514C">
              <w:rPr>
                <w:rFonts w:cs="Arial"/>
                <w:vertAlign w:val="subscript"/>
                <w:lang w:val="en-US"/>
              </w:rPr>
              <w:t>2</w:t>
            </w:r>
            <w:r w:rsidR="0008514C">
              <w:rPr>
                <w:rFonts w:cs="Arial"/>
                <w:lang w:val="en-US"/>
              </w:rPr>
              <w:t xml:space="preserve">/l’dir. </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rFonts w:cs="Arial"/>
              </w:rPr>
              <w:t>BOOS</w:t>
            </w:r>
          </w:p>
        </w:tc>
        <w:tc>
          <w:tcPr>
            <w:tcW w:w="5580" w:type="dxa"/>
            <w:shd w:val="clear" w:color="auto" w:fill="auto"/>
          </w:tcPr>
          <w:p w:rsidR="006A788D" w:rsidRPr="00745796" w:rsidRDefault="0008514C" w:rsidP="00AC6672">
            <w:pPr>
              <w:spacing w:after="0" w:line="240" w:lineRule="auto"/>
              <w:ind w:left="0"/>
              <w:rPr>
                <w:rFonts w:cs="Arial"/>
                <w:lang w:val="en-US"/>
              </w:rPr>
            </w:pPr>
            <w:r>
              <w:rPr>
                <w:rFonts w:cs="Arial"/>
                <w:lang w:val="en-US"/>
              </w:rPr>
              <w:t>Servis dışı brülör</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lang w:val="en-US"/>
              </w:rPr>
              <w:t>BREF</w:t>
            </w:r>
          </w:p>
        </w:tc>
        <w:tc>
          <w:tcPr>
            <w:tcW w:w="5580" w:type="dxa"/>
            <w:shd w:val="clear" w:color="auto" w:fill="auto"/>
          </w:tcPr>
          <w:p w:rsidR="006A788D" w:rsidRPr="00745796" w:rsidRDefault="0008514C" w:rsidP="00AC6672">
            <w:pPr>
              <w:spacing w:after="0" w:line="240" w:lineRule="auto"/>
              <w:ind w:left="0"/>
              <w:rPr>
                <w:rFonts w:cs="Arial"/>
                <w:lang w:val="en-US"/>
              </w:rPr>
            </w:pPr>
            <w:r>
              <w:rPr>
                <w:lang w:val="en-US"/>
              </w:rPr>
              <w:t>BAT referans dokümanı</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t>CCP</w:t>
            </w:r>
          </w:p>
        </w:tc>
        <w:tc>
          <w:tcPr>
            <w:tcW w:w="5580" w:type="dxa"/>
            <w:shd w:val="clear" w:color="auto" w:fill="auto"/>
          </w:tcPr>
          <w:p w:rsidR="006A788D" w:rsidRPr="00745796" w:rsidRDefault="0008514C" w:rsidP="00AC6672">
            <w:pPr>
              <w:spacing w:after="0" w:line="240" w:lineRule="auto"/>
              <w:ind w:left="0"/>
              <w:rPr>
                <w:lang w:val="en-US"/>
              </w:rPr>
            </w:pPr>
            <w:r>
              <w:rPr>
                <w:lang w:val="en-US"/>
              </w:rPr>
              <w:t>Kömür yakma ürünleri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CEM</w:t>
            </w:r>
          </w:p>
        </w:tc>
        <w:tc>
          <w:tcPr>
            <w:tcW w:w="5580" w:type="dxa"/>
            <w:shd w:val="clear" w:color="auto" w:fill="auto"/>
          </w:tcPr>
          <w:p w:rsidR="006A788D" w:rsidRPr="00745796" w:rsidRDefault="0008514C" w:rsidP="00AC6672">
            <w:pPr>
              <w:spacing w:after="0" w:line="240" w:lineRule="auto"/>
              <w:ind w:left="0"/>
              <w:rPr>
                <w:lang w:val="en-US"/>
              </w:rPr>
            </w:pPr>
            <w:r>
              <w:rPr>
                <w:lang w:val="en-US"/>
              </w:rPr>
              <w:t>Sürekli emisyon izleme</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CEMS</w:t>
            </w:r>
          </w:p>
        </w:tc>
        <w:tc>
          <w:tcPr>
            <w:tcW w:w="5580" w:type="dxa"/>
            <w:shd w:val="clear" w:color="auto" w:fill="auto"/>
          </w:tcPr>
          <w:p w:rsidR="006A788D" w:rsidRPr="00745796" w:rsidRDefault="0008514C" w:rsidP="00AC6672">
            <w:pPr>
              <w:spacing w:after="0" w:line="240" w:lineRule="auto"/>
              <w:ind w:left="0"/>
              <w:rPr>
                <w:lang w:val="en-US"/>
              </w:rPr>
            </w:pPr>
            <w:r>
              <w:rPr>
                <w:lang w:val="en-US"/>
              </w:rPr>
              <w:t>Sürekli emisyon izleme sistemi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 xml:space="preserve">CEN </w:t>
            </w:r>
          </w:p>
        </w:tc>
        <w:tc>
          <w:tcPr>
            <w:tcW w:w="5580" w:type="dxa"/>
            <w:shd w:val="clear" w:color="auto" w:fill="auto"/>
          </w:tcPr>
          <w:p w:rsidR="006A788D" w:rsidRPr="00745796" w:rsidRDefault="0008514C" w:rsidP="00AC6672">
            <w:pPr>
              <w:spacing w:after="0" w:line="240" w:lineRule="auto"/>
              <w:ind w:left="0"/>
              <w:rPr>
                <w:lang w:val="en-US"/>
              </w:rPr>
            </w:pPr>
            <w:r>
              <w:t>Avrupa Standartlar Komitesi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CFB</w:t>
            </w:r>
          </w:p>
        </w:tc>
        <w:tc>
          <w:tcPr>
            <w:tcW w:w="5580" w:type="dxa"/>
            <w:shd w:val="clear" w:color="auto" w:fill="auto"/>
          </w:tcPr>
          <w:p w:rsidR="006A788D" w:rsidRPr="00745796" w:rsidRDefault="0008514C" w:rsidP="00AC6672">
            <w:pPr>
              <w:spacing w:after="0" w:line="240" w:lineRule="auto"/>
              <w:ind w:left="0"/>
              <w:rPr>
                <w:lang w:val="en-US"/>
              </w:rPr>
            </w:pPr>
            <w:r>
              <w:rPr>
                <w:lang w:val="en-US"/>
              </w:rPr>
              <w:t>Dolaşımlı akışkan yatak</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CFBC</w:t>
            </w:r>
          </w:p>
        </w:tc>
        <w:tc>
          <w:tcPr>
            <w:tcW w:w="5580" w:type="dxa"/>
            <w:shd w:val="clear" w:color="auto" w:fill="auto"/>
          </w:tcPr>
          <w:p w:rsidR="006A788D" w:rsidRPr="00745796" w:rsidRDefault="0008514C" w:rsidP="00AC6672">
            <w:pPr>
              <w:spacing w:after="0" w:line="240" w:lineRule="auto"/>
              <w:ind w:left="0"/>
              <w:rPr>
                <w:lang w:val="en-US"/>
              </w:rPr>
            </w:pPr>
            <w:r>
              <w:rPr>
                <w:lang w:val="en-US"/>
              </w:rPr>
              <w:t>Dolaşımlı akışkan yatak yakma</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rPr>
                <w:lang w:val="en-GB"/>
              </w:rPr>
              <w:t>COD</w:t>
            </w:r>
          </w:p>
        </w:tc>
        <w:tc>
          <w:tcPr>
            <w:tcW w:w="5580" w:type="dxa"/>
            <w:shd w:val="clear" w:color="auto" w:fill="auto"/>
          </w:tcPr>
          <w:p w:rsidR="006A788D" w:rsidRPr="00FE2F20" w:rsidRDefault="005D0EAE" w:rsidP="00AC6672">
            <w:pPr>
              <w:spacing w:after="0" w:line="240" w:lineRule="auto"/>
              <w:ind w:left="0"/>
            </w:pPr>
            <w:r w:rsidRPr="005D0EAE">
              <w:t xml:space="preserve">Kimyasal olksijen talebi: Atık suda mevcut maddeleri yaklaşık 150 °C’de kimyasal olarak oksitlemek için gerekli, oksijen olarak tabir edilen, potasyum dikromat miktarı. </w:t>
            </w:r>
          </w:p>
        </w:tc>
      </w:tr>
      <w:tr w:rsidR="006A788D" w:rsidRPr="00745796" w:rsidTr="00745796">
        <w:trPr>
          <w:trHeight w:val="270"/>
        </w:trPr>
        <w:tc>
          <w:tcPr>
            <w:tcW w:w="2520" w:type="dxa"/>
            <w:shd w:val="clear" w:color="auto" w:fill="auto"/>
          </w:tcPr>
          <w:p w:rsidR="006A788D" w:rsidRPr="00745796" w:rsidRDefault="00265CF3" w:rsidP="00AC6672">
            <w:pPr>
              <w:spacing w:after="0" w:line="240" w:lineRule="auto"/>
              <w:ind w:left="0"/>
              <w:rPr>
                <w:lang w:val="en-GB"/>
              </w:rPr>
            </w:pPr>
            <w:r>
              <w:t>D</w:t>
            </w:r>
            <w:r w:rsidR="0008514C">
              <w:t>af</w:t>
            </w:r>
          </w:p>
        </w:tc>
        <w:tc>
          <w:tcPr>
            <w:tcW w:w="5580" w:type="dxa"/>
            <w:shd w:val="clear" w:color="auto" w:fill="auto"/>
          </w:tcPr>
          <w:p w:rsidR="006A788D" w:rsidRPr="00745796" w:rsidRDefault="0008514C" w:rsidP="00AC6672">
            <w:pPr>
              <w:spacing w:after="0" w:line="240" w:lineRule="auto"/>
              <w:ind w:left="0"/>
              <w:rPr>
                <w:lang w:val="en-US"/>
              </w:rPr>
            </w:pPr>
            <w:r>
              <w:rPr>
                <w:lang w:val="en-US"/>
              </w:rPr>
              <w:t>Kuru ve külsüz baz</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DBB</w:t>
            </w:r>
          </w:p>
        </w:tc>
        <w:tc>
          <w:tcPr>
            <w:tcW w:w="5580" w:type="dxa"/>
            <w:shd w:val="clear" w:color="auto" w:fill="auto"/>
          </w:tcPr>
          <w:p w:rsidR="006A788D" w:rsidRPr="00745796" w:rsidRDefault="0008514C" w:rsidP="00AC6672">
            <w:pPr>
              <w:spacing w:after="0" w:line="240" w:lineRule="auto"/>
              <w:ind w:left="0"/>
              <w:rPr>
                <w:lang w:val="en-US"/>
              </w:rPr>
            </w:pPr>
            <w:r>
              <w:rPr>
                <w:lang w:val="en-US"/>
              </w:rPr>
              <w:t>Kuru tabanlı buhar kazanı</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DENOx</w:t>
            </w:r>
          </w:p>
        </w:tc>
        <w:tc>
          <w:tcPr>
            <w:tcW w:w="5580" w:type="dxa"/>
            <w:shd w:val="clear" w:color="auto" w:fill="auto"/>
          </w:tcPr>
          <w:p w:rsidR="006A788D" w:rsidRPr="00745796" w:rsidRDefault="0008514C" w:rsidP="00AC6672">
            <w:pPr>
              <w:spacing w:after="0" w:line="240" w:lineRule="auto"/>
              <w:ind w:left="0"/>
              <w:rPr>
                <w:lang w:val="en-US"/>
              </w:rPr>
            </w:pPr>
            <w:r>
              <w:rPr>
                <w:lang w:val="en-US"/>
              </w:rPr>
              <w:t>Denitrifikasyon</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DESONOX</w:t>
            </w:r>
          </w:p>
        </w:tc>
        <w:tc>
          <w:tcPr>
            <w:tcW w:w="5580" w:type="dxa"/>
            <w:shd w:val="clear" w:color="auto" w:fill="auto"/>
          </w:tcPr>
          <w:p w:rsidR="006A788D" w:rsidRPr="00FE2F20" w:rsidRDefault="005D0EAE" w:rsidP="00AC6672">
            <w:pPr>
              <w:spacing w:after="0" w:line="240" w:lineRule="auto"/>
              <w:ind w:left="0"/>
              <w:rPr>
                <w:lang w:val="es-ES_tradnl"/>
              </w:rPr>
            </w:pPr>
            <w:r w:rsidRPr="005D0EAE">
              <w:rPr>
                <w:lang w:val="es-ES_tradnl"/>
              </w:rPr>
              <w:t xml:space="preserve">Özel bir SOX ve NOX azaltım tekniği </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DESOX</w:t>
            </w:r>
          </w:p>
        </w:tc>
        <w:tc>
          <w:tcPr>
            <w:tcW w:w="5580" w:type="dxa"/>
            <w:shd w:val="clear" w:color="auto" w:fill="auto"/>
          </w:tcPr>
          <w:p w:rsidR="006A788D" w:rsidRPr="00745796" w:rsidRDefault="0008514C" w:rsidP="00AC6672">
            <w:pPr>
              <w:spacing w:after="0" w:line="240" w:lineRule="auto"/>
              <w:ind w:left="0"/>
              <w:rPr>
                <w:lang w:val="en-US"/>
              </w:rPr>
            </w:pPr>
            <w:r>
              <w:rPr>
                <w:lang w:val="en-US"/>
              </w:rPr>
              <w:t>Bir desülfürizasyon tekniği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rPr>
                <w:lang w:val="en-US"/>
              </w:rPr>
              <w:t>ECS</w:t>
            </w:r>
          </w:p>
        </w:tc>
        <w:tc>
          <w:tcPr>
            <w:tcW w:w="5580" w:type="dxa"/>
            <w:shd w:val="clear" w:color="auto" w:fill="auto"/>
          </w:tcPr>
          <w:p w:rsidR="006A788D" w:rsidRPr="00745796" w:rsidRDefault="0008514C" w:rsidP="00AC6672">
            <w:pPr>
              <w:spacing w:after="0" w:line="240" w:lineRule="auto"/>
              <w:ind w:left="0"/>
              <w:rPr>
                <w:lang w:val="en-US"/>
              </w:rPr>
            </w:pPr>
            <w:r>
              <w:rPr>
                <w:lang w:val="en-US"/>
              </w:rPr>
              <w:t>Avrupa Standartlar Komitesi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EIA</w:t>
            </w:r>
          </w:p>
        </w:tc>
        <w:tc>
          <w:tcPr>
            <w:tcW w:w="5580" w:type="dxa"/>
            <w:shd w:val="clear" w:color="auto" w:fill="auto"/>
          </w:tcPr>
          <w:p w:rsidR="006A788D" w:rsidRPr="00745796" w:rsidRDefault="0008514C" w:rsidP="00AC6672">
            <w:pPr>
              <w:spacing w:after="0" w:line="240" w:lineRule="auto"/>
              <w:ind w:left="0"/>
              <w:rPr>
                <w:lang w:val="en-US"/>
              </w:rPr>
            </w:pPr>
            <w:r>
              <w:rPr>
                <w:lang w:val="en-US"/>
              </w:rPr>
              <w:t>Çevresel etki değerlendirmesi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ELV</w:t>
            </w:r>
          </w:p>
        </w:tc>
        <w:tc>
          <w:tcPr>
            <w:tcW w:w="5580" w:type="dxa"/>
            <w:shd w:val="clear" w:color="auto" w:fill="auto"/>
          </w:tcPr>
          <w:p w:rsidR="006A788D" w:rsidRPr="00745796" w:rsidRDefault="0008514C" w:rsidP="00AC6672">
            <w:pPr>
              <w:spacing w:after="0" w:line="240" w:lineRule="auto"/>
              <w:ind w:left="0"/>
              <w:rPr>
                <w:lang w:val="en-US"/>
              </w:rPr>
            </w:pPr>
            <w:r>
              <w:rPr>
                <w:lang w:val="en-US"/>
              </w:rPr>
              <w:t>Emisyon sınır değerleri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EOX</w:t>
            </w:r>
          </w:p>
        </w:tc>
        <w:tc>
          <w:tcPr>
            <w:tcW w:w="5580" w:type="dxa"/>
            <w:shd w:val="clear" w:color="auto" w:fill="auto"/>
          </w:tcPr>
          <w:p w:rsidR="006A788D" w:rsidRPr="00745796" w:rsidRDefault="0008514C" w:rsidP="00AC6672">
            <w:pPr>
              <w:spacing w:after="0" w:line="240" w:lineRule="auto"/>
              <w:ind w:left="0"/>
              <w:rPr>
                <w:lang w:val="en-US"/>
              </w:rPr>
            </w:pPr>
            <w:r>
              <w:rPr>
                <w:lang w:val="en-US"/>
              </w:rPr>
              <w:t>Çıkarılabilir organik halojenler</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t>ESP</w:t>
            </w:r>
          </w:p>
        </w:tc>
        <w:tc>
          <w:tcPr>
            <w:tcW w:w="5580" w:type="dxa"/>
            <w:shd w:val="clear" w:color="auto" w:fill="auto"/>
          </w:tcPr>
          <w:p w:rsidR="006A788D" w:rsidRPr="00745796" w:rsidRDefault="0008514C" w:rsidP="00AC6672">
            <w:pPr>
              <w:spacing w:after="0" w:line="240" w:lineRule="auto"/>
              <w:ind w:left="0"/>
              <w:rPr>
                <w:lang w:val="en-US"/>
              </w:rPr>
            </w:pPr>
            <w:r>
              <w:rPr>
                <w:lang w:val="en-US"/>
              </w:rPr>
              <w:t>Elektrostatik presipitatör</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EWC</w:t>
            </w:r>
          </w:p>
        </w:tc>
        <w:tc>
          <w:tcPr>
            <w:tcW w:w="5580" w:type="dxa"/>
            <w:shd w:val="clear" w:color="auto" w:fill="auto"/>
          </w:tcPr>
          <w:p w:rsidR="006A788D" w:rsidRPr="00745796" w:rsidRDefault="0008514C" w:rsidP="00AC6672">
            <w:pPr>
              <w:spacing w:after="0" w:line="240" w:lineRule="auto"/>
              <w:ind w:left="0"/>
              <w:rPr>
                <w:lang w:val="en-US"/>
              </w:rPr>
            </w:pPr>
            <w:r>
              <w:rPr>
                <w:lang w:val="en-US"/>
              </w:rPr>
              <w:t>Avrupa atık kataloğu</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FBC</w:t>
            </w:r>
          </w:p>
        </w:tc>
        <w:tc>
          <w:tcPr>
            <w:tcW w:w="5580" w:type="dxa"/>
            <w:shd w:val="clear" w:color="auto" w:fill="auto"/>
          </w:tcPr>
          <w:p w:rsidR="006A788D" w:rsidRPr="00745796" w:rsidRDefault="0008514C" w:rsidP="00AC6672">
            <w:pPr>
              <w:spacing w:after="0" w:line="240" w:lineRule="auto"/>
              <w:ind w:left="0"/>
              <w:rPr>
                <w:lang w:val="en-US"/>
              </w:rPr>
            </w:pPr>
            <w:r>
              <w:rPr>
                <w:lang w:val="en-US"/>
              </w:rPr>
              <w:t>Akışkan yatak yakma</w:t>
            </w:r>
          </w:p>
        </w:tc>
      </w:tr>
      <w:tr w:rsidR="006A788D" w:rsidRPr="00852DFB"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FBCB</w:t>
            </w:r>
          </w:p>
        </w:tc>
        <w:tc>
          <w:tcPr>
            <w:tcW w:w="5580" w:type="dxa"/>
            <w:shd w:val="clear" w:color="auto" w:fill="auto"/>
          </w:tcPr>
          <w:p w:rsidR="006A788D" w:rsidRPr="00745796" w:rsidRDefault="0008514C" w:rsidP="00AC6672">
            <w:pPr>
              <w:spacing w:after="0" w:line="240" w:lineRule="auto"/>
              <w:ind w:left="0"/>
              <w:rPr>
                <w:lang w:val="en-US"/>
              </w:rPr>
            </w:pPr>
            <w:r>
              <w:rPr>
                <w:lang w:val="en-US"/>
              </w:rPr>
              <w:t>Akışkan yatak yakma buhar kazanı</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GB"/>
              </w:rPr>
              <w:t xml:space="preserve">FF </w:t>
            </w:r>
          </w:p>
        </w:tc>
        <w:tc>
          <w:tcPr>
            <w:tcW w:w="5580" w:type="dxa"/>
            <w:shd w:val="clear" w:color="auto" w:fill="auto"/>
          </w:tcPr>
          <w:p w:rsidR="006A788D" w:rsidRPr="00745796" w:rsidRDefault="0008514C" w:rsidP="00AC6672">
            <w:pPr>
              <w:spacing w:after="0" w:line="240" w:lineRule="auto"/>
              <w:ind w:left="0"/>
              <w:rPr>
                <w:lang w:val="en-US"/>
              </w:rPr>
            </w:pPr>
            <w:r>
              <w:rPr>
                <w:lang w:val="en-US"/>
              </w:rPr>
              <w:t>Bez filtre</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GB"/>
              </w:rPr>
            </w:pPr>
            <w:r>
              <w:t>FGD</w:t>
            </w:r>
          </w:p>
        </w:tc>
        <w:tc>
          <w:tcPr>
            <w:tcW w:w="5580" w:type="dxa"/>
            <w:shd w:val="clear" w:color="auto" w:fill="auto"/>
          </w:tcPr>
          <w:p w:rsidR="006A788D" w:rsidRPr="00745796" w:rsidRDefault="0008514C" w:rsidP="00AC6672">
            <w:pPr>
              <w:spacing w:after="0" w:line="240" w:lineRule="auto"/>
              <w:ind w:left="0"/>
              <w:rPr>
                <w:lang w:val="en-US"/>
              </w:rPr>
            </w:pPr>
            <w:r>
              <w:rPr>
                <w:lang w:val="en-US"/>
              </w:rPr>
              <w:t>Sıvı gaz desülfürizasyonu</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GF</w:t>
            </w:r>
          </w:p>
        </w:tc>
        <w:tc>
          <w:tcPr>
            <w:tcW w:w="5580" w:type="dxa"/>
            <w:shd w:val="clear" w:color="auto" w:fill="auto"/>
          </w:tcPr>
          <w:p w:rsidR="006A788D" w:rsidRPr="00745796" w:rsidRDefault="0008514C" w:rsidP="00AC6672">
            <w:pPr>
              <w:spacing w:after="0" w:line="240" w:lineRule="auto"/>
              <w:ind w:left="0"/>
              <w:rPr>
                <w:lang w:val="en-US"/>
              </w:rPr>
            </w:pPr>
            <w:r>
              <w:rPr>
                <w:lang w:val="en-US"/>
              </w:rPr>
              <w:t>Izgara ateşleme</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IED</w:t>
            </w:r>
          </w:p>
        </w:tc>
        <w:tc>
          <w:tcPr>
            <w:tcW w:w="5580" w:type="dxa"/>
            <w:shd w:val="clear" w:color="auto" w:fill="auto"/>
          </w:tcPr>
          <w:p w:rsidR="006A788D" w:rsidRPr="00745796" w:rsidRDefault="0008514C" w:rsidP="00AC6672">
            <w:pPr>
              <w:spacing w:after="0" w:line="240" w:lineRule="auto"/>
              <w:ind w:left="0"/>
              <w:rPr>
                <w:lang w:val="en-US"/>
              </w:rPr>
            </w:pPr>
            <w:r>
              <w:rPr>
                <w:lang w:val="en-US"/>
              </w:rPr>
              <w:t>Endüstriyel emisyonlar direktifi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rPr>
                <w:lang w:val="en-US"/>
              </w:rPr>
              <w:t>ISO</w:t>
            </w:r>
          </w:p>
        </w:tc>
        <w:tc>
          <w:tcPr>
            <w:tcW w:w="5580" w:type="dxa"/>
            <w:shd w:val="clear" w:color="auto" w:fill="auto"/>
          </w:tcPr>
          <w:p w:rsidR="006A788D" w:rsidRPr="00745796" w:rsidRDefault="0008514C" w:rsidP="00AC6672">
            <w:pPr>
              <w:spacing w:after="0" w:line="240" w:lineRule="auto"/>
              <w:ind w:left="0"/>
              <w:rPr>
                <w:lang w:val="en-US"/>
              </w:rPr>
            </w:pPr>
            <w:r>
              <w:rPr>
                <w:lang w:val="en-US"/>
              </w:rPr>
              <w:t>International Standard Official</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 xml:space="preserve">IEP </w:t>
            </w:r>
          </w:p>
        </w:tc>
        <w:tc>
          <w:tcPr>
            <w:tcW w:w="5580" w:type="dxa"/>
            <w:shd w:val="clear" w:color="auto" w:fill="auto"/>
          </w:tcPr>
          <w:p w:rsidR="006A788D" w:rsidRPr="00745796" w:rsidRDefault="0008514C" w:rsidP="00AC6672">
            <w:pPr>
              <w:spacing w:after="0" w:line="240" w:lineRule="auto"/>
              <w:ind w:left="0"/>
              <w:rPr>
                <w:lang w:val="en-US"/>
              </w:rPr>
            </w:pPr>
            <w:r>
              <w:rPr>
                <w:lang w:val="en-US"/>
              </w:rPr>
              <w:t>Entegre çevre izni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pPr>
            <w:r>
              <w:t>LCP</w:t>
            </w:r>
          </w:p>
        </w:tc>
        <w:tc>
          <w:tcPr>
            <w:tcW w:w="5580" w:type="dxa"/>
            <w:shd w:val="clear" w:color="auto" w:fill="auto"/>
          </w:tcPr>
          <w:p w:rsidR="006A788D" w:rsidRPr="00745796" w:rsidRDefault="0008514C" w:rsidP="00AC6672">
            <w:pPr>
              <w:spacing w:after="0" w:line="240" w:lineRule="auto"/>
              <w:ind w:left="0"/>
              <w:rPr>
                <w:lang w:val="en-US"/>
              </w:rPr>
            </w:pPr>
            <w:r>
              <w:rPr>
                <w:lang w:val="en-US"/>
              </w:rPr>
              <w:t>Büyük yakma tesisi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GB"/>
              </w:rPr>
            </w:pPr>
            <w:r>
              <w:rPr>
                <w:lang w:val="en-GB"/>
              </w:rPr>
              <w:t xml:space="preserve">LHV </w:t>
            </w:r>
          </w:p>
        </w:tc>
        <w:tc>
          <w:tcPr>
            <w:tcW w:w="5580" w:type="dxa"/>
            <w:shd w:val="clear" w:color="auto" w:fill="auto"/>
          </w:tcPr>
          <w:p w:rsidR="006A788D" w:rsidRPr="00745796" w:rsidRDefault="0008514C" w:rsidP="00AC6672">
            <w:pPr>
              <w:spacing w:after="0" w:line="240" w:lineRule="auto"/>
              <w:ind w:left="0"/>
              <w:rPr>
                <w:lang w:val="en-US"/>
              </w:rPr>
            </w:pPr>
            <w:r>
              <w:rPr>
                <w:lang w:val="en-US"/>
              </w:rPr>
              <w:t>Düşük Isıl Değer</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GB"/>
              </w:rPr>
            </w:pPr>
            <w:r>
              <w:rPr>
                <w:lang w:val="en-GB"/>
              </w:rPr>
              <w:t>MET</w:t>
            </w:r>
          </w:p>
        </w:tc>
        <w:tc>
          <w:tcPr>
            <w:tcW w:w="5580" w:type="dxa"/>
            <w:shd w:val="clear" w:color="auto" w:fill="auto"/>
          </w:tcPr>
          <w:p w:rsidR="006A788D" w:rsidRPr="00745796" w:rsidRDefault="0008514C" w:rsidP="00AC6672">
            <w:pPr>
              <w:spacing w:after="0" w:line="240" w:lineRule="auto"/>
              <w:ind w:left="0"/>
              <w:rPr>
                <w:lang w:val="en-US"/>
              </w:rPr>
            </w:pPr>
            <w:r>
              <w:rPr>
                <w:lang w:val="en-US"/>
              </w:rPr>
              <w:t>Mevcut en iyi teknikler</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rFonts w:cs="Arial"/>
              </w:rPr>
              <w:t>PAHs</w:t>
            </w:r>
          </w:p>
        </w:tc>
        <w:tc>
          <w:tcPr>
            <w:tcW w:w="5580" w:type="dxa"/>
            <w:shd w:val="clear" w:color="auto" w:fill="auto"/>
          </w:tcPr>
          <w:p w:rsidR="006A788D" w:rsidRPr="00745796" w:rsidRDefault="0008514C" w:rsidP="00AC6672">
            <w:pPr>
              <w:spacing w:after="0" w:line="240" w:lineRule="auto"/>
              <w:ind w:left="0"/>
              <w:rPr>
                <w:rFonts w:cs="Arial"/>
                <w:lang w:val="en-US"/>
              </w:rPr>
            </w:pPr>
            <w:r>
              <w:rPr>
                <w:rFonts w:cs="Arial"/>
                <w:lang w:val="en-US"/>
              </w:rPr>
              <w:t>Poliaromatik hidrokarbonlar</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rFonts w:cs="Arial"/>
              </w:rPr>
              <w:lastRenderedPageBreak/>
              <w:t xml:space="preserve">PC </w:t>
            </w:r>
          </w:p>
        </w:tc>
        <w:tc>
          <w:tcPr>
            <w:tcW w:w="5580" w:type="dxa"/>
            <w:shd w:val="clear" w:color="auto" w:fill="auto"/>
          </w:tcPr>
          <w:p w:rsidR="006A788D" w:rsidRPr="00745796" w:rsidRDefault="0008514C" w:rsidP="00AC6672">
            <w:pPr>
              <w:spacing w:after="0" w:line="240" w:lineRule="auto"/>
              <w:ind w:left="0"/>
              <w:rPr>
                <w:lang w:val="en-US"/>
              </w:rPr>
            </w:pPr>
            <w:r>
              <w:rPr>
                <w:rFonts w:cs="Arial"/>
                <w:lang w:val="en-US"/>
              </w:rPr>
              <w:t>Pulverize yakma</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rFonts w:cs="Arial"/>
              </w:rPr>
              <w:t>PFBC</w:t>
            </w:r>
          </w:p>
        </w:tc>
        <w:tc>
          <w:tcPr>
            <w:tcW w:w="5580" w:type="dxa"/>
            <w:shd w:val="clear" w:color="auto" w:fill="auto"/>
          </w:tcPr>
          <w:p w:rsidR="006A788D" w:rsidRPr="00745796" w:rsidRDefault="0008514C" w:rsidP="00AC6672">
            <w:pPr>
              <w:spacing w:after="0" w:line="240" w:lineRule="auto"/>
              <w:ind w:left="0"/>
              <w:rPr>
                <w:rFonts w:cs="Arial"/>
                <w:lang w:val="en-US"/>
              </w:rPr>
            </w:pPr>
            <w:r>
              <w:rPr>
                <w:rFonts w:cs="Arial"/>
                <w:lang w:val="en-US"/>
              </w:rPr>
              <w:t>Basınçlı akışkan yatak yakma</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PCB</w:t>
            </w:r>
          </w:p>
        </w:tc>
        <w:tc>
          <w:tcPr>
            <w:tcW w:w="5580" w:type="dxa"/>
            <w:shd w:val="clear" w:color="auto" w:fill="auto"/>
          </w:tcPr>
          <w:p w:rsidR="006A788D" w:rsidRPr="00745796" w:rsidRDefault="0008514C" w:rsidP="00AC6672">
            <w:pPr>
              <w:spacing w:after="0" w:line="240" w:lineRule="auto"/>
              <w:ind w:left="0"/>
              <w:rPr>
                <w:rFonts w:cs="Arial"/>
                <w:lang w:val="en-US"/>
              </w:rPr>
            </w:pPr>
            <w:r>
              <w:rPr>
                <w:rFonts w:cs="Arial"/>
                <w:lang w:val="en-US"/>
              </w:rPr>
              <w:t>Poliklorinat benzenler</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PCDD</w:t>
            </w:r>
          </w:p>
        </w:tc>
        <w:tc>
          <w:tcPr>
            <w:tcW w:w="5580" w:type="dxa"/>
            <w:shd w:val="clear" w:color="auto" w:fill="auto"/>
          </w:tcPr>
          <w:p w:rsidR="006A788D" w:rsidRPr="00745796" w:rsidRDefault="0008514C" w:rsidP="00AC6672">
            <w:pPr>
              <w:spacing w:after="0" w:line="240" w:lineRule="auto"/>
              <w:ind w:left="0"/>
              <w:rPr>
                <w:rFonts w:cs="Arial"/>
                <w:lang w:val="en-US"/>
              </w:rPr>
            </w:pPr>
            <w:r>
              <w:rPr>
                <w:rFonts w:cs="Arial"/>
                <w:lang w:val="en-US"/>
              </w:rPr>
              <w:t xml:space="preserve">Poliklorinat-dibenzo-dioksinler </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PCDF</w:t>
            </w:r>
          </w:p>
        </w:tc>
        <w:tc>
          <w:tcPr>
            <w:tcW w:w="5580" w:type="dxa"/>
            <w:shd w:val="clear" w:color="auto" w:fill="auto"/>
          </w:tcPr>
          <w:p w:rsidR="006A788D" w:rsidRPr="00745796" w:rsidRDefault="0008514C" w:rsidP="00AC6672">
            <w:pPr>
              <w:spacing w:after="0" w:line="240" w:lineRule="auto"/>
              <w:ind w:left="0"/>
              <w:rPr>
                <w:rFonts w:cs="Arial"/>
                <w:lang w:val="en-US"/>
              </w:rPr>
            </w:pPr>
            <w:r>
              <w:rPr>
                <w:rFonts w:cs="Arial"/>
                <w:lang w:val="en-US"/>
              </w:rPr>
              <w:t>Poliklorinat-dibenzo-furanlar</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Pm</w:t>
            </w:r>
          </w:p>
        </w:tc>
        <w:tc>
          <w:tcPr>
            <w:tcW w:w="5580" w:type="dxa"/>
            <w:shd w:val="clear" w:color="auto" w:fill="auto"/>
          </w:tcPr>
          <w:p w:rsidR="006A788D" w:rsidRPr="00745796" w:rsidRDefault="0008514C" w:rsidP="00AC6672">
            <w:pPr>
              <w:spacing w:after="0" w:line="240" w:lineRule="auto"/>
              <w:ind w:left="0"/>
              <w:rPr>
                <w:rFonts w:cs="Arial"/>
                <w:lang w:val="en-US"/>
              </w:rPr>
            </w:pPr>
            <w:r>
              <w:rPr>
                <w:lang w:val="en-US"/>
              </w:rPr>
              <w:t>Birincil önlemler</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rFonts w:cs="Arial"/>
              </w:rPr>
              <w:t>PM</w:t>
            </w:r>
            <w:r>
              <w:rPr>
                <w:rFonts w:cs="Arial"/>
                <w:vertAlign w:val="subscript"/>
              </w:rPr>
              <w:t>10</w:t>
            </w:r>
          </w:p>
        </w:tc>
        <w:tc>
          <w:tcPr>
            <w:tcW w:w="5580" w:type="dxa"/>
            <w:shd w:val="clear" w:color="auto" w:fill="auto"/>
          </w:tcPr>
          <w:p w:rsidR="006A788D" w:rsidRPr="00745796" w:rsidRDefault="0008514C" w:rsidP="00AC6672">
            <w:pPr>
              <w:spacing w:after="0" w:line="240" w:lineRule="auto"/>
              <w:ind w:left="0"/>
              <w:rPr>
                <w:lang w:val="en-US"/>
              </w:rPr>
            </w:pPr>
            <w:r>
              <w:rPr>
                <w:rFonts w:cs="Arial"/>
                <w:lang w:val="en-US"/>
              </w:rPr>
              <w:t xml:space="preserve">Partikül madde çapı&lt; 10μm </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rFonts w:cs="Arial"/>
              </w:rPr>
              <w:t>PFBC</w:t>
            </w:r>
          </w:p>
        </w:tc>
        <w:tc>
          <w:tcPr>
            <w:tcW w:w="5580" w:type="dxa"/>
            <w:shd w:val="clear" w:color="auto" w:fill="auto"/>
          </w:tcPr>
          <w:p w:rsidR="006A788D" w:rsidRPr="00745796" w:rsidRDefault="0008514C" w:rsidP="00AC6672">
            <w:pPr>
              <w:spacing w:after="0" w:line="240" w:lineRule="auto"/>
              <w:ind w:left="0"/>
              <w:rPr>
                <w:rFonts w:cs="Arial"/>
                <w:lang w:val="en-US"/>
              </w:rPr>
            </w:pPr>
            <w:r>
              <w:rPr>
                <w:rFonts w:cs="Arial"/>
                <w:lang w:val="en-US"/>
              </w:rPr>
              <w:t>Basınçlı akışkan yatak yakma</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GB"/>
              </w:rPr>
            </w:pPr>
            <w:r>
              <w:rPr>
                <w:lang w:val="en-US"/>
              </w:rPr>
              <w:t>QAL</w:t>
            </w:r>
          </w:p>
        </w:tc>
        <w:tc>
          <w:tcPr>
            <w:tcW w:w="5580" w:type="dxa"/>
            <w:shd w:val="clear" w:color="auto" w:fill="auto"/>
          </w:tcPr>
          <w:p w:rsidR="006A788D" w:rsidRPr="00745796" w:rsidRDefault="0008514C" w:rsidP="00AC6672">
            <w:pPr>
              <w:spacing w:after="0" w:line="240" w:lineRule="auto"/>
              <w:ind w:left="0"/>
              <w:rPr>
                <w:lang w:val="en-US"/>
              </w:rPr>
            </w:pPr>
            <w:r>
              <w:rPr>
                <w:lang w:val="en-US"/>
              </w:rPr>
              <w:t>Kalite güvence Seviyesi</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US"/>
              </w:rPr>
            </w:pPr>
            <w:r>
              <w:rPr>
                <w:lang w:val="en-US"/>
              </w:rPr>
              <w:t>RENP</w:t>
            </w:r>
          </w:p>
        </w:tc>
        <w:tc>
          <w:tcPr>
            <w:tcW w:w="5580" w:type="dxa"/>
            <w:shd w:val="clear" w:color="auto" w:fill="auto"/>
          </w:tcPr>
          <w:p w:rsidR="006A788D" w:rsidRPr="00745796" w:rsidRDefault="0008514C" w:rsidP="00AC6672">
            <w:pPr>
              <w:spacing w:after="0" w:line="240" w:lineRule="auto"/>
              <w:ind w:left="0"/>
              <w:rPr>
                <w:lang w:val="en-US"/>
              </w:rPr>
            </w:pPr>
            <w:r>
              <w:rPr>
                <w:lang w:val="en-US"/>
              </w:rPr>
              <w:t>Ulusal emisyon azaltma planı</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lang w:val="en-GB"/>
              </w:rPr>
              <w:t>SACR</w:t>
            </w:r>
          </w:p>
        </w:tc>
        <w:tc>
          <w:tcPr>
            <w:tcW w:w="5580" w:type="dxa"/>
            <w:shd w:val="clear" w:color="auto" w:fill="auto"/>
          </w:tcPr>
          <w:p w:rsidR="006A788D" w:rsidRPr="00745796" w:rsidRDefault="0008514C" w:rsidP="00AC6672">
            <w:pPr>
              <w:spacing w:after="0" w:line="240" w:lineRule="auto"/>
              <w:ind w:left="0"/>
              <w:rPr>
                <w:rFonts w:cs="Arial"/>
                <w:lang w:val="en-US"/>
              </w:rPr>
            </w:pPr>
            <w:r>
              <w:rPr>
                <w:lang w:val="en-US"/>
              </w:rPr>
              <w:t>Selektif oto-katalitik azaltma</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rFonts w:cs="Arial"/>
              </w:rPr>
              <w:t>SCR</w:t>
            </w:r>
          </w:p>
        </w:tc>
        <w:tc>
          <w:tcPr>
            <w:tcW w:w="5580" w:type="dxa"/>
            <w:shd w:val="clear" w:color="auto" w:fill="auto"/>
          </w:tcPr>
          <w:p w:rsidR="006A788D" w:rsidRPr="00745796" w:rsidRDefault="0008514C" w:rsidP="00AC6672">
            <w:pPr>
              <w:spacing w:after="0" w:line="240" w:lineRule="auto"/>
              <w:ind w:left="0"/>
              <w:rPr>
                <w:rFonts w:cs="Arial"/>
                <w:lang w:val="en-US"/>
              </w:rPr>
            </w:pPr>
            <w:r>
              <w:rPr>
                <w:rFonts w:cs="Arial"/>
                <w:lang w:val="en-US"/>
              </w:rPr>
              <w:t>Selektif katalitik azaltma</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rFonts w:cs="Arial"/>
              </w:rPr>
            </w:pPr>
            <w:r>
              <w:rPr>
                <w:lang w:val="en-GB"/>
              </w:rPr>
              <w:t xml:space="preserve">SNCR </w:t>
            </w:r>
          </w:p>
        </w:tc>
        <w:tc>
          <w:tcPr>
            <w:tcW w:w="5580" w:type="dxa"/>
            <w:shd w:val="clear" w:color="auto" w:fill="auto"/>
          </w:tcPr>
          <w:p w:rsidR="006A788D" w:rsidRPr="00745796" w:rsidRDefault="0008514C" w:rsidP="00AC6672">
            <w:pPr>
              <w:spacing w:after="0" w:line="240" w:lineRule="auto"/>
              <w:ind w:left="0"/>
              <w:rPr>
                <w:rFonts w:cs="Arial"/>
                <w:lang w:val="en-US"/>
              </w:rPr>
            </w:pPr>
            <w:r>
              <w:rPr>
                <w:lang w:val="en-US"/>
              </w:rPr>
              <w:t>Selektif katalitik olmayan azaltma</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GB"/>
              </w:rPr>
            </w:pPr>
            <w:r>
              <w:rPr>
                <w:lang w:val="en-US"/>
              </w:rPr>
              <w:t xml:space="preserve">SRM </w:t>
            </w:r>
          </w:p>
        </w:tc>
        <w:tc>
          <w:tcPr>
            <w:tcW w:w="5580" w:type="dxa"/>
            <w:shd w:val="clear" w:color="auto" w:fill="auto"/>
          </w:tcPr>
          <w:p w:rsidR="006A788D" w:rsidRPr="00745796" w:rsidRDefault="0008514C" w:rsidP="00AC6672">
            <w:pPr>
              <w:spacing w:after="0" w:line="240" w:lineRule="auto"/>
              <w:ind w:left="0"/>
              <w:rPr>
                <w:lang w:val="en-US"/>
              </w:rPr>
            </w:pPr>
            <w:r>
              <w:rPr>
                <w:lang w:val="en-US"/>
              </w:rPr>
              <w:t>Standart referans yöntem</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GB"/>
              </w:rPr>
            </w:pPr>
            <w:r>
              <w:rPr>
                <w:lang w:val="en-US"/>
              </w:rPr>
              <w:t xml:space="preserve">TNP </w:t>
            </w:r>
          </w:p>
        </w:tc>
        <w:tc>
          <w:tcPr>
            <w:tcW w:w="5580" w:type="dxa"/>
            <w:shd w:val="clear" w:color="auto" w:fill="auto"/>
          </w:tcPr>
          <w:p w:rsidR="006A788D" w:rsidRPr="00745796" w:rsidRDefault="0008514C" w:rsidP="00AC6672">
            <w:pPr>
              <w:spacing w:after="0" w:line="240" w:lineRule="auto"/>
              <w:ind w:left="0"/>
              <w:rPr>
                <w:lang w:val="en-US"/>
              </w:rPr>
            </w:pPr>
            <w:r>
              <w:rPr>
                <w:lang w:val="en-US"/>
              </w:rPr>
              <w:t>Ulusal Geçiş Planı</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GB"/>
              </w:rPr>
            </w:pPr>
            <w:r>
              <w:rPr>
                <w:lang w:val="en-GB"/>
              </w:rPr>
              <w:t>TOC</w:t>
            </w:r>
          </w:p>
        </w:tc>
        <w:tc>
          <w:tcPr>
            <w:tcW w:w="5580" w:type="dxa"/>
            <w:shd w:val="clear" w:color="auto" w:fill="auto"/>
          </w:tcPr>
          <w:p w:rsidR="006A788D" w:rsidRPr="00745796" w:rsidRDefault="0008514C" w:rsidP="00AC6672">
            <w:pPr>
              <w:spacing w:after="0" w:line="240" w:lineRule="auto"/>
              <w:ind w:left="0"/>
              <w:rPr>
                <w:lang w:val="en-US"/>
              </w:rPr>
            </w:pPr>
            <w:r>
              <w:rPr>
                <w:lang w:val="en-US"/>
              </w:rPr>
              <w:t>Total organik karbon</w:t>
            </w:r>
          </w:p>
        </w:tc>
      </w:tr>
      <w:tr w:rsidR="006A788D" w:rsidRPr="00745796" w:rsidTr="00745796">
        <w:trPr>
          <w:trHeight w:val="270"/>
        </w:trPr>
        <w:tc>
          <w:tcPr>
            <w:tcW w:w="2520" w:type="dxa"/>
            <w:shd w:val="clear" w:color="auto" w:fill="auto"/>
          </w:tcPr>
          <w:p w:rsidR="006A788D" w:rsidRPr="00745796" w:rsidRDefault="0008514C" w:rsidP="00AC6672">
            <w:pPr>
              <w:spacing w:after="0" w:line="240" w:lineRule="auto"/>
              <w:ind w:left="0"/>
              <w:rPr>
                <w:lang w:val="en-GB"/>
              </w:rPr>
            </w:pPr>
            <w:r>
              <w:t>VOCs</w:t>
            </w:r>
          </w:p>
        </w:tc>
        <w:tc>
          <w:tcPr>
            <w:tcW w:w="5580" w:type="dxa"/>
            <w:shd w:val="clear" w:color="auto" w:fill="auto"/>
          </w:tcPr>
          <w:p w:rsidR="006A788D" w:rsidRPr="00745796" w:rsidRDefault="0008514C" w:rsidP="00AC6672">
            <w:pPr>
              <w:spacing w:after="0" w:line="240" w:lineRule="auto"/>
              <w:ind w:left="0"/>
              <w:rPr>
                <w:lang w:val="en-US"/>
              </w:rPr>
            </w:pPr>
            <w:r>
              <w:rPr>
                <w:lang w:val="en-US"/>
              </w:rPr>
              <w:t>Uçucu organic bileşikler</w:t>
            </w:r>
          </w:p>
        </w:tc>
      </w:tr>
      <w:tr w:rsidR="006A788D" w:rsidTr="00745796">
        <w:trPr>
          <w:trHeight w:val="270"/>
        </w:trPr>
        <w:tc>
          <w:tcPr>
            <w:tcW w:w="2520" w:type="dxa"/>
            <w:shd w:val="clear" w:color="auto" w:fill="auto"/>
          </w:tcPr>
          <w:p w:rsidR="006A788D" w:rsidRPr="00745796" w:rsidRDefault="0008514C" w:rsidP="00AC6672">
            <w:pPr>
              <w:spacing w:after="0" w:line="240" w:lineRule="auto"/>
              <w:ind w:left="0"/>
            </w:pPr>
            <w:r>
              <w:t>WWTP</w:t>
            </w:r>
          </w:p>
        </w:tc>
        <w:tc>
          <w:tcPr>
            <w:tcW w:w="5580" w:type="dxa"/>
            <w:shd w:val="clear" w:color="auto" w:fill="auto"/>
          </w:tcPr>
          <w:p w:rsidR="006A788D" w:rsidRDefault="0008514C" w:rsidP="00AC6672">
            <w:pPr>
              <w:spacing w:after="0" w:line="240" w:lineRule="auto"/>
              <w:ind w:left="0"/>
              <w:rPr>
                <w:lang w:val="en-US"/>
              </w:rPr>
            </w:pPr>
            <w:r>
              <w:rPr>
                <w:lang w:val="en-US"/>
              </w:rPr>
              <w:t>Atık su arıtma tesisi</w:t>
            </w:r>
          </w:p>
        </w:tc>
      </w:tr>
    </w:tbl>
    <w:p w:rsidR="00C17152" w:rsidRPr="004F37B9" w:rsidRDefault="00C17152" w:rsidP="00AC6672">
      <w:pPr>
        <w:ind w:left="0"/>
        <w:rPr>
          <w:lang w:val="en-US"/>
        </w:rPr>
      </w:pPr>
    </w:p>
    <w:p w:rsidR="00C17152" w:rsidRPr="00C92785" w:rsidRDefault="00C17152" w:rsidP="00AC6672">
      <w:pPr>
        <w:ind w:left="0"/>
      </w:pPr>
    </w:p>
    <w:p w:rsidR="00C17152" w:rsidRDefault="00C17152" w:rsidP="00AC6672">
      <w:pPr>
        <w:ind w:left="0"/>
        <w:rPr>
          <w:lang w:val="en-US"/>
        </w:rPr>
      </w:pPr>
      <w:r>
        <w:rPr>
          <w:b/>
          <w:bCs/>
          <w:lang w:val="en-US"/>
        </w:rPr>
        <w:t>BİRİMLER, ÖLÇÜMLER VE SEMBOLLER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5580"/>
      </w:tblGrid>
      <w:tr w:rsidR="00C17152" w:rsidTr="000519E6">
        <w:trPr>
          <w:trHeight w:val="180"/>
        </w:trPr>
        <w:tc>
          <w:tcPr>
            <w:tcW w:w="2520" w:type="dxa"/>
          </w:tcPr>
          <w:p w:rsidR="00C17152" w:rsidRDefault="00C17152" w:rsidP="00AC6672">
            <w:pPr>
              <w:spacing w:after="0" w:line="240" w:lineRule="auto"/>
              <w:ind w:left="0"/>
              <w:rPr>
                <w:lang w:val="en-US"/>
              </w:rPr>
            </w:pPr>
            <w:r w:rsidRPr="00DE532A">
              <w:rPr>
                <w:b/>
                <w:bCs/>
              </w:rPr>
              <w:t>TER</w:t>
            </w:r>
            <w:r>
              <w:rPr>
                <w:b/>
                <w:bCs/>
              </w:rPr>
              <w:t>İ</w:t>
            </w:r>
            <w:r w:rsidRPr="00DE532A">
              <w:rPr>
                <w:b/>
                <w:bCs/>
              </w:rPr>
              <w:t xml:space="preserve">M </w:t>
            </w:r>
          </w:p>
        </w:tc>
        <w:tc>
          <w:tcPr>
            <w:tcW w:w="5580" w:type="dxa"/>
          </w:tcPr>
          <w:p w:rsidR="00C17152" w:rsidRDefault="00C17152" w:rsidP="00AC6672">
            <w:pPr>
              <w:spacing w:after="0" w:line="240" w:lineRule="auto"/>
              <w:ind w:left="0"/>
              <w:rPr>
                <w:lang w:val="en-US"/>
              </w:rPr>
            </w:pPr>
            <w:r>
              <w:rPr>
                <w:b/>
                <w:bCs/>
              </w:rPr>
              <w:t>ANLAMI</w:t>
            </w:r>
          </w:p>
        </w:tc>
      </w:tr>
      <w:tr w:rsidR="00C17152" w:rsidRPr="00944C47" w:rsidTr="000519E6">
        <w:trPr>
          <w:trHeight w:val="180"/>
        </w:trPr>
        <w:tc>
          <w:tcPr>
            <w:tcW w:w="2520" w:type="dxa"/>
          </w:tcPr>
          <w:p w:rsidR="00C17152" w:rsidRDefault="00C17152" w:rsidP="00AC6672">
            <w:pPr>
              <w:spacing w:after="0" w:line="240" w:lineRule="auto"/>
              <w:ind w:left="0"/>
              <w:rPr>
                <w:lang w:val="en-US"/>
              </w:rPr>
            </w:pPr>
            <w:r w:rsidRPr="00232971">
              <w:rPr>
                <w:lang w:val="en-US"/>
              </w:rPr>
              <w:t xml:space="preserve">atm </w:t>
            </w:r>
          </w:p>
        </w:tc>
        <w:tc>
          <w:tcPr>
            <w:tcW w:w="5580" w:type="dxa"/>
          </w:tcPr>
          <w:p w:rsidR="00C17152" w:rsidRDefault="00C17152" w:rsidP="00AC6672">
            <w:pPr>
              <w:spacing w:after="0" w:line="240" w:lineRule="auto"/>
              <w:ind w:left="0"/>
              <w:rPr>
                <w:lang w:val="en-US"/>
              </w:rPr>
            </w:pPr>
            <w:r w:rsidRPr="00232971">
              <w:rPr>
                <w:lang w:val="en-US"/>
              </w:rPr>
              <w:t xml:space="preserve">normal </w:t>
            </w:r>
            <w:r w:rsidR="00815B48">
              <w:rPr>
                <w:lang w:val="en-US"/>
              </w:rPr>
              <w:t>atmosfer</w:t>
            </w:r>
            <w:r w:rsidRPr="00232971">
              <w:rPr>
                <w:lang w:val="en-US"/>
              </w:rPr>
              <w:t>(1 atm = 101325 N/m2)</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lang w:val="en-US"/>
              </w:rPr>
              <w:t xml:space="preserve">bar </w:t>
            </w:r>
          </w:p>
        </w:tc>
        <w:tc>
          <w:tcPr>
            <w:tcW w:w="5580" w:type="dxa"/>
          </w:tcPr>
          <w:p w:rsidR="00C17152" w:rsidRDefault="00C17152" w:rsidP="00AC6672">
            <w:pPr>
              <w:spacing w:after="0" w:line="240" w:lineRule="auto"/>
              <w:ind w:left="0"/>
              <w:rPr>
                <w:lang w:val="en-US"/>
              </w:rPr>
            </w:pPr>
            <w:r w:rsidRPr="00232971">
              <w:rPr>
                <w:lang w:val="en-US"/>
              </w:rPr>
              <w:t>bar (1.013 bar = 1 atm)</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lang w:val="en-US"/>
              </w:rPr>
              <w:t xml:space="preserve">°C </w:t>
            </w:r>
          </w:p>
        </w:tc>
        <w:tc>
          <w:tcPr>
            <w:tcW w:w="5580" w:type="dxa"/>
          </w:tcPr>
          <w:p w:rsidR="00C17152" w:rsidRDefault="00C17152" w:rsidP="00AC6672">
            <w:pPr>
              <w:spacing w:after="0" w:line="240" w:lineRule="auto"/>
              <w:ind w:left="0"/>
              <w:rPr>
                <w:lang w:val="en-US"/>
              </w:rPr>
            </w:pPr>
            <w:r>
              <w:rPr>
                <w:lang w:val="en-US"/>
              </w:rPr>
              <w:t>Santigra</w:t>
            </w:r>
            <w:r w:rsidR="00815B48">
              <w:rPr>
                <w:lang w:val="en-US"/>
              </w:rPr>
              <w:t>t</w:t>
            </w:r>
            <w:r>
              <w:rPr>
                <w:lang w:val="en-US"/>
              </w:rPr>
              <w:t xml:space="preserve"> derece</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lang w:val="en-US"/>
              </w:rPr>
              <w:t xml:space="preserve">cm </w:t>
            </w:r>
          </w:p>
        </w:tc>
        <w:tc>
          <w:tcPr>
            <w:tcW w:w="5580" w:type="dxa"/>
          </w:tcPr>
          <w:p w:rsidR="00C17152" w:rsidRDefault="006A788D" w:rsidP="00AC6672">
            <w:pPr>
              <w:spacing w:after="0" w:line="240" w:lineRule="auto"/>
              <w:ind w:left="0"/>
              <w:rPr>
                <w:lang w:val="en-US"/>
              </w:rPr>
            </w:pPr>
            <w:r>
              <w:rPr>
                <w:lang w:val="en-US"/>
              </w:rPr>
              <w:t>S</w:t>
            </w:r>
            <w:r w:rsidR="00C17152">
              <w:rPr>
                <w:lang w:val="en-US"/>
              </w:rPr>
              <w:t>antimetre</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lang w:val="en-US"/>
              </w:rPr>
              <w:t xml:space="preserve">d </w:t>
            </w:r>
          </w:p>
        </w:tc>
        <w:tc>
          <w:tcPr>
            <w:tcW w:w="5580" w:type="dxa"/>
          </w:tcPr>
          <w:p w:rsidR="00C17152" w:rsidRDefault="006A788D" w:rsidP="00AC6672">
            <w:pPr>
              <w:spacing w:after="0" w:line="240" w:lineRule="auto"/>
              <w:ind w:left="0"/>
              <w:rPr>
                <w:lang w:val="en-US"/>
              </w:rPr>
            </w:pPr>
            <w:r>
              <w:rPr>
                <w:lang w:val="en-US"/>
              </w:rPr>
              <w:t>G</w:t>
            </w:r>
            <w:r w:rsidR="00C17152">
              <w:rPr>
                <w:lang w:val="en-US"/>
              </w:rPr>
              <w:t>ün</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lang w:val="en-US"/>
              </w:rPr>
              <w:t>G</w:t>
            </w:r>
          </w:p>
        </w:tc>
        <w:tc>
          <w:tcPr>
            <w:tcW w:w="5580" w:type="dxa"/>
          </w:tcPr>
          <w:p w:rsidR="00C17152" w:rsidRDefault="006A788D" w:rsidP="00AC6672">
            <w:pPr>
              <w:spacing w:after="0" w:line="240" w:lineRule="auto"/>
              <w:ind w:left="0"/>
              <w:rPr>
                <w:lang w:val="en-US"/>
              </w:rPr>
            </w:pPr>
            <w:r w:rsidRPr="00232971">
              <w:rPr>
                <w:lang w:val="en-US"/>
              </w:rPr>
              <w:t>G</w:t>
            </w:r>
            <w:r w:rsidR="00C17152" w:rsidRPr="00232971">
              <w:rPr>
                <w:lang w:val="en-US"/>
              </w:rPr>
              <w:t>ram</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GJ </w:t>
            </w:r>
          </w:p>
        </w:tc>
        <w:tc>
          <w:tcPr>
            <w:tcW w:w="5580" w:type="dxa"/>
          </w:tcPr>
          <w:p w:rsidR="00C17152" w:rsidRDefault="006A788D" w:rsidP="00AC6672">
            <w:pPr>
              <w:spacing w:after="0" w:line="240" w:lineRule="auto"/>
              <w:ind w:left="0"/>
              <w:rPr>
                <w:lang w:val="en-US"/>
              </w:rPr>
            </w:pPr>
            <w:r w:rsidRPr="00232971">
              <w:rPr>
                <w:rFonts w:cs="TimesNewRoman"/>
                <w:lang w:val="en-US"/>
              </w:rPr>
              <w:t>G</w:t>
            </w:r>
            <w:r w:rsidR="00C17152" w:rsidRPr="00232971">
              <w:rPr>
                <w:rFonts w:cs="TimesNewRoman"/>
                <w:lang w:val="en-US"/>
              </w:rPr>
              <w:t>igajoule</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GW </w:t>
            </w:r>
          </w:p>
        </w:tc>
        <w:tc>
          <w:tcPr>
            <w:tcW w:w="5580" w:type="dxa"/>
          </w:tcPr>
          <w:p w:rsidR="00C17152" w:rsidRDefault="006A788D" w:rsidP="00AC6672">
            <w:pPr>
              <w:spacing w:after="0" w:line="240" w:lineRule="auto"/>
              <w:ind w:left="0"/>
              <w:rPr>
                <w:lang w:val="en-US"/>
              </w:rPr>
            </w:pPr>
            <w:r w:rsidRPr="00232971">
              <w:rPr>
                <w:rFonts w:cs="TimesNewRoman"/>
                <w:lang w:val="en-US"/>
              </w:rPr>
              <w:t>G</w:t>
            </w:r>
            <w:r w:rsidR="00C17152" w:rsidRPr="00232971">
              <w:rPr>
                <w:rFonts w:cs="TimesNewRoman"/>
                <w:lang w:val="en-US"/>
              </w:rPr>
              <w:t>igawatt</w:t>
            </w:r>
          </w:p>
        </w:tc>
      </w:tr>
      <w:tr w:rsidR="00C17152" w:rsidRPr="00852DFB"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GWh </w:t>
            </w:r>
          </w:p>
        </w:tc>
        <w:tc>
          <w:tcPr>
            <w:tcW w:w="5580" w:type="dxa"/>
          </w:tcPr>
          <w:p w:rsidR="00C17152" w:rsidRDefault="00C17152" w:rsidP="00AC6672">
            <w:pPr>
              <w:spacing w:after="0" w:line="240" w:lineRule="auto"/>
              <w:ind w:left="0"/>
              <w:rPr>
                <w:lang w:val="en-US"/>
              </w:rPr>
            </w:pPr>
            <w:r w:rsidRPr="00232971">
              <w:rPr>
                <w:rFonts w:cs="TimesNewRoman"/>
                <w:lang w:val="en-US"/>
              </w:rPr>
              <w:t xml:space="preserve">gigawatt </w:t>
            </w:r>
            <w:r>
              <w:rPr>
                <w:rFonts w:cs="TimesNewRoman"/>
                <w:lang w:val="en-US"/>
              </w:rPr>
              <w:t>saat</w:t>
            </w:r>
            <w:r w:rsidRPr="00232971">
              <w:rPr>
                <w:rFonts w:cs="TimesNewRoman"/>
                <w:lang w:val="en-US"/>
              </w:rPr>
              <w:t xml:space="preserve">. </w:t>
            </w:r>
            <w:r w:rsidR="00012DE9">
              <w:rPr>
                <w:rFonts w:cs="TimesNewRoman"/>
                <w:lang w:val="en-US"/>
              </w:rPr>
              <w:t>Ayrıca</w:t>
            </w:r>
            <w:r w:rsidRPr="00232971">
              <w:rPr>
                <w:rFonts w:cs="TimesNewRoman"/>
                <w:lang w:val="en-US"/>
              </w:rPr>
              <w:t xml:space="preserve"> TWh, MWh, kWh</w:t>
            </w:r>
          </w:p>
        </w:tc>
      </w:tr>
      <w:tr w:rsidR="00C17152" w:rsidRPr="00852DFB"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GWhe </w:t>
            </w:r>
          </w:p>
        </w:tc>
        <w:tc>
          <w:tcPr>
            <w:tcW w:w="5580" w:type="dxa"/>
          </w:tcPr>
          <w:p w:rsidR="00C17152" w:rsidRDefault="00C17152" w:rsidP="00AC6672">
            <w:pPr>
              <w:spacing w:after="0" w:line="240" w:lineRule="auto"/>
              <w:ind w:left="0"/>
              <w:rPr>
                <w:lang w:val="en-US"/>
              </w:rPr>
            </w:pPr>
            <w:r w:rsidRPr="00232971">
              <w:rPr>
                <w:rFonts w:cs="TimesNewRoman"/>
                <w:lang w:val="en-US"/>
              </w:rPr>
              <w:t xml:space="preserve">gigawatt </w:t>
            </w:r>
            <w:r w:rsidR="00012DE9">
              <w:rPr>
                <w:rFonts w:cs="TimesNewRoman"/>
                <w:lang w:val="en-US"/>
              </w:rPr>
              <w:t>saat elektrik</w:t>
            </w:r>
            <w:r w:rsidRPr="00232971">
              <w:rPr>
                <w:rFonts w:cs="TimesNewRoman"/>
                <w:lang w:val="en-US"/>
              </w:rPr>
              <w:t xml:space="preserve">. </w:t>
            </w:r>
            <w:r w:rsidR="00012DE9">
              <w:rPr>
                <w:rFonts w:cs="TimesNewRoman"/>
                <w:lang w:val="en-US"/>
              </w:rPr>
              <w:t xml:space="preserve">Ayrıca </w:t>
            </w:r>
            <w:r w:rsidRPr="00232971">
              <w:rPr>
                <w:rFonts w:cs="TimesNewRoman"/>
                <w:lang w:val="en-US"/>
              </w:rPr>
              <w:t>TWhe, MWhe, kWhe</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Hz </w:t>
            </w:r>
          </w:p>
        </w:tc>
        <w:tc>
          <w:tcPr>
            <w:tcW w:w="5580" w:type="dxa"/>
          </w:tcPr>
          <w:p w:rsidR="00C17152" w:rsidRDefault="006A788D" w:rsidP="00AC6672">
            <w:pPr>
              <w:spacing w:after="0" w:line="240" w:lineRule="auto"/>
              <w:ind w:left="0"/>
              <w:rPr>
                <w:lang w:val="en-US"/>
              </w:rPr>
            </w:pPr>
            <w:r w:rsidRPr="00232971">
              <w:rPr>
                <w:rFonts w:cs="TimesNewRoman"/>
                <w:lang w:val="en-US"/>
              </w:rPr>
              <w:t>H</w:t>
            </w:r>
            <w:r w:rsidR="00C17152" w:rsidRPr="00232971">
              <w:rPr>
                <w:rFonts w:cs="TimesNewRoman"/>
                <w:lang w:val="en-US"/>
              </w:rPr>
              <w:t>ertz</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h </w:t>
            </w:r>
          </w:p>
        </w:tc>
        <w:tc>
          <w:tcPr>
            <w:tcW w:w="5580" w:type="dxa"/>
          </w:tcPr>
          <w:p w:rsidR="00C17152" w:rsidRDefault="005F7521" w:rsidP="00AC6672">
            <w:pPr>
              <w:spacing w:after="0" w:line="240" w:lineRule="auto"/>
              <w:ind w:left="0"/>
              <w:rPr>
                <w:lang w:val="en-US"/>
              </w:rPr>
            </w:pPr>
            <w:r>
              <w:rPr>
                <w:rFonts w:cs="TimesNewRoman"/>
                <w:lang w:val="en-US"/>
              </w:rPr>
              <w:t>S</w:t>
            </w:r>
            <w:r w:rsidR="00C17152">
              <w:rPr>
                <w:rFonts w:cs="TimesNewRoman"/>
                <w:lang w:val="en-US"/>
              </w:rPr>
              <w:t>aat</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J </w:t>
            </w:r>
          </w:p>
        </w:tc>
        <w:tc>
          <w:tcPr>
            <w:tcW w:w="5580" w:type="dxa"/>
          </w:tcPr>
          <w:p w:rsidR="00C17152" w:rsidRDefault="005F7521" w:rsidP="00AC6672">
            <w:pPr>
              <w:spacing w:after="0" w:line="240" w:lineRule="auto"/>
              <w:ind w:left="0"/>
              <w:rPr>
                <w:lang w:val="en-US"/>
              </w:rPr>
            </w:pPr>
            <w:r w:rsidRPr="00232971">
              <w:rPr>
                <w:rFonts w:cs="TimesNewRoman"/>
                <w:lang w:val="en-US"/>
              </w:rPr>
              <w:t>J</w:t>
            </w:r>
            <w:r w:rsidR="00C17152" w:rsidRPr="00232971">
              <w:rPr>
                <w:rFonts w:cs="TimesNewRoman"/>
                <w:lang w:val="en-US"/>
              </w:rPr>
              <w:t>oule</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K </w:t>
            </w:r>
          </w:p>
        </w:tc>
        <w:tc>
          <w:tcPr>
            <w:tcW w:w="5580" w:type="dxa"/>
          </w:tcPr>
          <w:p w:rsidR="00C17152" w:rsidRDefault="00C17152" w:rsidP="00AC6672">
            <w:pPr>
              <w:spacing w:after="0" w:line="240" w:lineRule="auto"/>
              <w:ind w:left="0"/>
              <w:rPr>
                <w:lang w:val="en-US"/>
              </w:rPr>
            </w:pPr>
            <w:r w:rsidRPr="00232971">
              <w:rPr>
                <w:rFonts w:cs="TimesNewRoman"/>
                <w:lang w:val="en-US"/>
              </w:rPr>
              <w:t xml:space="preserve">kelvin (0 </w:t>
            </w:r>
            <w:r w:rsidRPr="00232971">
              <w:rPr>
                <w:rFonts w:cs="TimesNewRoman"/>
                <w:vertAlign w:val="superscript"/>
                <w:lang w:val="en-US"/>
              </w:rPr>
              <w:t>o</w:t>
            </w:r>
            <w:r w:rsidRPr="00232971">
              <w:rPr>
                <w:rFonts w:cs="TimesNewRoman"/>
                <w:lang w:val="en-US"/>
              </w:rPr>
              <w:t>C = 273.15 K)</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kcal </w:t>
            </w:r>
          </w:p>
        </w:tc>
        <w:tc>
          <w:tcPr>
            <w:tcW w:w="5580" w:type="dxa"/>
          </w:tcPr>
          <w:p w:rsidR="00C17152" w:rsidRDefault="00C17152" w:rsidP="00AC6672">
            <w:pPr>
              <w:spacing w:after="0" w:line="240" w:lineRule="auto"/>
              <w:ind w:left="0"/>
              <w:rPr>
                <w:lang w:val="en-US"/>
              </w:rPr>
            </w:pPr>
            <w:r w:rsidRPr="00232971">
              <w:rPr>
                <w:rFonts w:cs="TimesNewRoman"/>
                <w:lang w:val="en-US"/>
              </w:rPr>
              <w:t>kilo</w:t>
            </w:r>
            <w:r>
              <w:rPr>
                <w:rFonts w:cs="TimesNewRoman"/>
                <w:lang w:val="en-US"/>
              </w:rPr>
              <w:t>kalori</w:t>
            </w:r>
            <w:r w:rsidRPr="00232971">
              <w:rPr>
                <w:rFonts w:cs="TimesNewRoman"/>
                <w:lang w:val="en-US"/>
              </w:rPr>
              <w:t xml:space="preserve"> (1 kcal = 4.19 kJ)</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kg </w:t>
            </w:r>
          </w:p>
        </w:tc>
        <w:tc>
          <w:tcPr>
            <w:tcW w:w="5580" w:type="dxa"/>
          </w:tcPr>
          <w:p w:rsidR="00C17152" w:rsidRDefault="005F7521" w:rsidP="00AC6672">
            <w:pPr>
              <w:spacing w:after="0" w:line="240" w:lineRule="auto"/>
              <w:ind w:left="0"/>
              <w:rPr>
                <w:lang w:val="en-US"/>
              </w:rPr>
            </w:pPr>
            <w:r w:rsidRPr="00232971">
              <w:rPr>
                <w:rFonts w:cs="TimesNewRoman"/>
                <w:lang w:val="en-US"/>
              </w:rPr>
              <w:t>K</w:t>
            </w:r>
            <w:r w:rsidR="00C17152" w:rsidRPr="00232971">
              <w:rPr>
                <w:rFonts w:cs="TimesNewRoman"/>
                <w:lang w:val="en-US"/>
              </w:rPr>
              <w:t>ilogram</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kJ </w:t>
            </w:r>
          </w:p>
        </w:tc>
        <w:tc>
          <w:tcPr>
            <w:tcW w:w="5580" w:type="dxa"/>
          </w:tcPr>
          <w:p w:rsidR="00C17152" w:rsidRDefault="00C17152" w:rsidP="00AC6672">
            <w:pPr>
              <w:spacing w:after="0" w:line="240" w:lineRule="auto"/>
              <w:ind w:left="0"/>
              <w:rPr>
                <w:lang w:val="en-US"/>
              </w:rPr>
            </w:pPr>
            <w:r w:rsidRPr="00232971">
              <w:rPr>
                <w:rFonts w:cs="TimesNewRoman"/>
                <w:lang w:val="en-US"/>
              </w:rPr>
              <w:t>kilo</w:t>
            </w:r>
            <w:r>
              <w:rPr>
                <w:rFonts w:cs="TimesNewRoman"/>
                <w:lang w:val="en-US"/>
              </w:rPr>
              <w:t>jul</w:t>
            </w:r>
            <w:r w:rsidRPr="00232971">
              <w:rPr>
                <w:rFonts w:cs="TimesNewRoman"/>
                <w:lang w:val="en-US"/>
              </w:rPr>
              <w:t xml:space="preserve"> (1 kJ = 0.24 jkcal)</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kPa </w:t>
            </w:r>
          </w:p>
        </w:tc>
        <w:tc>
          <w:tcPr>
            <w:tcW w:w="5580" w:type="dxa"/>
          </w:tcPr>
          <w:p w:rsidR="00C17152" w:rsidRDefault="005F7521" w:rsidP="00AC6672">
            <w:pPr>
              <w:spacing w:after="0" w:line="240" w:lineRule="auto"/>
              <w:ind w:left="0"/>
              <w:rPr>
                <w:lang w:val="en-US"/>
              </w:rPr>
            </w:pPr>
            <w:r w:rsidRPr="00232971">
              <w:rPr>
                <w:rFonts w:cs="TimesNewRoman"/>
                <w:lang w:val="en-US"/>
              </w:rPr>
              <w:t>K</w:t>
            </w:r>
            <w:r w:rsidR="00C17152" w:rsidRPr="00232971">
              <w:rPr>
                <w:rFonts w:cs="TimesNewRoman"/>
                <w:lang w:val="en-US"/>
              </w:rPr>
              <w:t>ilopascal</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kt </w:t>
            </w:r>
          </w:p>
        </w:tc>
        <w:tc>
          <w:tcPr>
            <w:tcW w:w="5580" w:type="dxa"/>
          </w:tcPr>
          <w:p w:rsidR="00C17152" w:rsidRDefault="005F7521" w:rsidP="00AC6672">
            <w:pPr>
              <w:spacing w:after="0" w:line="240" w:lineRule="auto"/>
              <w:ind w:left="0"/>
              <w:rPr>
                <w:lang w:val="en-US"/>
              </w:rPr>
            </w:pPr>
            <w:r w:rsidRPr="00232971">
              <w:rPr>
                <w:rFonts w:cs="TimesNewRoman"/>
                <w:lang w:val="en-US"/>
              </w:rPr>
              <w:t>K</w:t>
            </w:r>
            <w:r w:rsidR="00C17152" w:rsidRPr="00232971">
              <w:rPr>
                <w:rFonts w:cs="TimesNewRoman"/>
                <w:lang w:val="en-US"/>
              </w:rPr>
              <w:t>iloton</w:t>
            </w:r>
          </w:p>
        </w:tc>
      </w:tr>
      <w:tr w:rsidR="00C17152" w:rsidRPr="00852DFB"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kWh </w:t>
            </w:r>
          </w:p>
        </w:tc>
        <w:tc>
          <w:tcPr>
            <w:tcW w:w="5580" w:type="dxa"/>
          </w:tcPr>
          <w:p w:rsidR="00C17152" w:rsidRPr="000829FC" w:rsidRDefault="00C17152" w:rsidP="00AC6672">
            <w:pPr>
              <w:spacing w:after="0" w:line="240" w:lineRule="auto"/>
              <w:ind w:left="0"/>
              <w:rPr>
                <w:lang w:val="sv-SE"/>
              </w:rPr>
            </w:pPr>
            <w:r w:rsidRPr="000829FC">
              <w:rPr>
                <w:rFonts w:cs="TimesNewRoman"/>
                <w:lang w:val="sv-SE"/>
              </w:rPr>
              <w:t>kilowatt-saat (1 kWh = 3600 kJ = 3.6 MJ)</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l </w:t>
            </w:r>
          </w:p>
        </w:tc>
        <w:tc>
          <w:tcPr>
            <w:tcW w:w="5580" w:type="dxa"/>
          </w:tcPr>
          <w:p w:rsidR="00C17152" w:rsidRDefault="005F7521" w:rsidP="00AC6672">
            <w:pPr>
              <w:spacing w:after="0" w:line="240" w:lineRule="auto"/>
              <w:ind w:left="0"/>
              <w:rPr>
                <w:lang w:val="en-US"/>
              </w:rPr>
            </w:pPr>
            <w:r w:rsidRPr="00232971">
              <w:rPr>
                <w:rFonts w:cs="TimesNewRoman"/>
                <w:lang w:val="en-US"/>
              </w:rPr>
              <w:t>L</w:t>
            </w:r>
            <w:r w:rsidR="00C17152" w:rsidRPr="00232971">
              <w:rPr>
                <w:rFonts w:cs="TimesNewRoman"/>
                <w:lang w:val="en-US"/>
              </w:rPr>
              <w:t>itre</w:t>
            </w:r>
          </w:p>
        </w:tc>
      </w:tr>
      <w:tr w:rsidR="00C17152" w:rsidTr="000519E6">
        <w:trPr>
          <w:trHeight w:val="180"/>
        </w:trPr>
        <w:tc>
          <w:tcPr>
            <w:tcW w:w="2520" w:type="dxa"/>
          </w:tcPr>
          <w:p w:rsidR="00C17152" w:rsidRDefault="00C17152" w:rsidP="00AC6672">
            <w:pPr>
              <w:autoSpaceDE w:val="0"/>
              <w:autoSpaceDN w:val="0"/>
              <w:adjustRightInd w:val="0"/>
              <w:spacing w:after="0" w:line="240" w:lineRule="auto"/>
              <w:ind w:left="0"/>
              <w:rPr>
                <w:rFonts w:cs="TimesNewRoman"/>
                <w:lang w:val="en-US"/>
              </w:rPr>
            </w:pPr>
            <w:r w:rsidRPr="00232971">
              <w:rPr>
                <w:rFonts w:cs="TimesNewRoman"/>
                <w:lang w:val="en-US"/>
              </w:rPr>
              <w:t xml:space="preserve">m </w:t>
            </w:r>
          </w:p>
        </w:tc>
        <w:tc>
          <w:tcPr>
            <w:tcW w:w="5580" w:type="dxa"/>
          </w:tcPr>
          <w:p w:rsidR="00C17152" w:rsidRDefault="005F7521" w:rsidP="00AC6672">
            <w:pPr>
              <w:spacing w:after="0" w:line="240" w:lineRule="auto"/>
              <w:ind w:left="0"/>
              <w:rPr>
                <w:lang w:val="en-US"/>
              </w:rPr>
            </w:pPr>
            <w:r w:rsidRPr="00232971">
              <w:rPr>
                <w:rFonts w:cs="TimesNewRoman"/>
                <w:lang w:val="en-US"/>
              </w:rPr>
              <w:t>M</w:t>
            </w:r>
            <w:r w:rsidR="00C17152" w:rsidRPr="00232971">
              <w:rPr>
                <w:rFonts w:cs="TimesNewRoman"/>
                <w:lang w:val="en-US"/>
              </w:rPr>
              <w:t>etre</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m</w:t>
            </w:r>
            <w:r w:rsidRPr="00232971">
              <w:rPr>
                <w:rFonts w:cs="TimesNewRoman"/>
                <w:vertAlign w:val="superscript"/>
                <w:lang w:val="en-US"/>
              </w:rPr>
              <w:t>2</w:t>
            </w:r>
          </w:p>
        </w:tc>
        <w:tc>
          <w:tcPr>
            <w:tcW w:w="5580" w:type="dxa"/>
          </w:tcPr>
          <w:p w:rsidR="00C17152" w:rsidRDefault="005F7521" w:rsidP="00AC6672">
            <w:pPr>
              <w:autoSpaceDE w:val="0"/>
              <w:autoSpaceDN w:val="0"/>
              <w:adjustRightInd w:val="0"/>
              <w:spacing w:after="0" w:line="240" w:lineRule="auto"/>
              <w:ind w:left="0"/>
              <w:rPr>
                <w:rFonts w:cs="TimesNewRoman"/>
                <w:lang w:val="en-US"/>
              </w:rPr>
            </w:pPr>
            <w:r w:rsidRPr="00232971">
              <w:rPr>
                <w:rFonts w:cs="TimesNewRoman"/>
                <w:lang w:val="en-US"/>
              </w:rPr>
              <w:t>M</w:t>
            </w:r>
            <w:r w:rsidR="00C17152" w:rsidRPr="00232971">
              <w:rPr>
                <w:rFonts w:cs="TimesNewRoman"/>
                <w:lang w:val="en-US"/>
              </w:rPr>
              <w:t>etre</w:t>
            </w:r>
            <w:r w:rsidR="00C17152">
              <w:rPr>
                <w:rFonts w:cs="TimesNewRoman"/>
                <w:lang w:val="en-US"/>
              </w:rPr>
              <w:t>kare</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m</w:t>
            </w:r>
            <w:r w:rsidRPr="00232971">
              <w:rPr>
                <w:rFonts w:cs="TimesNewRoman"/>
                <w:vertAlign w:val="superscript"/>
                <w:lang w:val="en-US"/>
              </w:rPr>
              <w:t>3</w:t>
            </w:r>
          </w:p>
        </w:tc>
        <w:tc>
          <w:tcPr>
            <w:tcW w:w="5580" w:type="dxa"/>
          </w:tcPr>
          <w:p w:rsidR="00C17152" w:rsidRDefault="005F7521" w:rsidP="00AC6672">
            <w:pPr>
              <w:spacing w:after="0" w:line="240" w:lineRule="auto"/>
              <w:ind w:left="0"/>
              <w:rPr>
                <w:lang w:val="en-US"/>
              </w:rPr>
            </w:pPr>
            <w:r w:rsidRPr="00232971">
              <w:rPr>
                <w:rFonts w:cs="TimesNewRoman"/>
                <w:lang w:val="en-US"/>
              </w:rPr>
              <w:t>M</w:t>
            </w:r>
            <w:r w:rsidR="00C17152" w:rsidRPr="00232971">
              <w:rPr>
                <w:rFonts w:cs="TimesNewRoman"/>
                <w:lang w:val="en-US"/>
              </w:rPr>
              <w:t>etre</w:t>
            </w:r>
            <w:r w:rsidR="00C17152">
              <w:rPr>
                <w:rFonts w:cs="TimesNewRoman"/>
                <w:lang w:val="en-US"/>
              </w:rPr>
              <w:t>küp</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mg </w:t>
            </w:r>
          </w:p>
        </w:tc>
        <w:tc>
          <w:tcPr>
            <w:tcW w:w="5580" w:type="dxa"/>
          </w:tcPr>
          <w:p w:rsidR="00C17152" w:rsidRDefault="00C17152" w:rsidP="00AC6672">
            <w:pPr>
              <w:spacing w:after="0" w:line="240" w:lineRule="auto"/>
              <w:ind w:left="0"/>
              <w:rPr>
                <w:lang w:val="en-US"/>
              </w:rPr>
            </w:pPr>
            <w:r>
              <w:rPr>
                <w:rFonts w:cs="TimesNewRoman"/>
                <w:lang w:val="en-US"/>
              </w:rPr>
              <w:t>mi</w:t>
            </w:r>
            <w:r w:rsidRPr="00232971">
              <w:rPr>
                <w:rFonts w:cs="TimesNewRoman"/>
                <w:lang w:val="en-US"/>
              </w:rPr>
              <w:t>ligram (1 mg = 10-</w:t>
            </w:r>
            <w:smartTag w:uri="urn:schemas-microsoft-com:office:smarttags" w:element="metricconverter">
              <w:smartTagPr>
                <w:attr w:name="ProductID" w:val="3 gram"/>
              </w:smartTagPr>
              <w:r w:rsidRPr="00232971">
                <w:rPr>
                  <w:rFonts w:cs="TimesNewRoman"/>
                  <w:lang w:val="en-US"/>
                </w:rPr>
                <w:t>3 gram</w:t>
              </w:r>
            </w:smartTag>
            <w:r w:rsidRPr="00232971">
              <w:rPr>
                <w:rFonts w:cs="TimesNewRoman"/>
                <w:lang w:val="en-US"/>
              </w:rPr>
              <w:t>)</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MJ </w:t>
            </w:r>
          </w:p>
        </w:tc>
        <w:tc>
          <w:tcPr>
            <w:tcW w:w="5580" w:type="dxa"/>
          </w:tcPr>
          <w:p w:rsidR="00C17152" w:rsidRDefault="00C17152" w:rsidP="00AC6672">
            <w:pPr>
              <w:spacing w:after="0" w:line="240" w:lineRule="auto"/>
              <w:ind w:left="0"/>
              <w:rPr>
                <w:lang w:val="en-US"/>
              </w:rPr>
            </w:pPr>
            <w:r w:rsidRPr="00232971">
              <w:rPr>
                <w:rFonts w:cs="TimesNewRoman"/>
                <w:lang w:val="en-US"/>
              </w:rPr>
              <w:t>megajoule (1 MJ = 1000 kJ = 106 joule)</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lastRenderedPageBreak/>
              <w:t xml:space="preserve">mm </w:t>
            </w:r>
          </w:p>
        </w:tc>
        <w:tc>
          <w:tcPr>
            <w:tcW w:w="5580" w:type="dxa"/>
          </w:tcPr>
          <w:p w:rsidR="00C17152" w:rsidRDefault="00C17152" w:rsidP="00AC6672">
            <w:pPr>
              <w:spacing w:after="0" w:line="240" w:lineRule="auto"/>
              <w:ind w:left="0"/>
              <w:rPr>
                <w:lang w:val="en-US"/>
              </w:rPr>
            </w:pPr>
            <w:r w:rsidRPr="00232971">
              <w:rPr>
                <w:rFonts w:cs="TimesNewRoman"/>
                <w:lang w:val="en-US"/>
              </w:rPr>
              <w:t>milimetre (</w:t>
            </w:r>
            <w:smartTag w:uri="urn:schemas-microsoft-com:office:smarttags" w:element="metricconverter">
              <w:smartTagPr>
                <w:attr w:name="ProductID" w:val="1 mm"/>
              </w:smartTagPr>
              <w:r w:rsidRPr="00232971">
                <w:rPr>
                  <w:rFonts w:cs="TimesNewRoman"/>
                  <w:lang w:val="en-US"/>
                </w:rPr>
                <w:t>1 mm</w:t>
              </w:r>
            </w:smartTag>
            <w:r w:rsidRPr="00232971">
              <w:rPr>
                <w:rFonts w:cs="TimesNewRoman"/>
                <w:lang w:val="en-US"/>
              </w:rPr>
              <w:t xml:space="preserve"> = 10-</w:t>
            </w:r>
            <w:smartTag w:uri="urn:schemas-microsoft-com:office:smarttags" w:element="metricconverter">
              <w:smartTagPr>
                <w:attr w:name="ProductID" w:val="3 m"/>
              </w:smartTagPr>
              <w:r w:rsidRPr="00232971">
                <w:rPr>
                  <w:rFonts w:cs="TimesNewRoman"/>
                  <w:lang w:val="en-US"/>
                </w:rPr>
                <w:t>3 m</w:t>
              </w:r>
            </w:smartTag>
            <w:r w:rsidRPr="00232971">
              <w:rPr>
                <w:rFonts w:cs="TimesNewRoman"/>
                <w:lang w:val="en-US"/>
              </w:rPr>
              <w:t>)</w:t>
            </w:r>
          </w:p>
        </w:tc>
      </w:tr>
      <w:tr w:rsidR="00C17152" w:rsidTr="000519E6">
        <w:trPr>
          <w:trHeight w:val="180"/>
        </w:trPr>
        <w:tc>
          <w:tcPr>
            <w:tcW w:w="2520" w:type="dxa"/>
          </w:tcPr>
          <w:p w:rsidR="00C17152" w:rsidRDefault="00C17152" w:rsidP="00AC6672">
            <w:pPr>
              <w:spacing w:after="0" w:line="240" w:lineRule="auto"/>
              <w:ind w:left="0"/>
              <w:rPr>
                <w:lang w:val="en-US"/>
              </w:rPr>
            </w:pPr>
            <w:r w:rsidRPr="00232971">
              <w:rPr>
                <w:rFonts w:cs="TimesNewRoman"/>
                <w:lang w:val="en-US"/>
              </w:rPr>
              <w:t xml:space="preserve">m/min </w:t>
            </w:r>
          </w:p>
        </w:tc>
        <w:tc>
          <w:tcPr>
            <w:tcW w:w="5580" w:type="dxa"/>
          </w:tcPr>
          <w:p w:rsidR="00C17152" w:rsidRDefault="00C17152" w:rsidP="00AC6672">
            <w:pPr>
              <w:spacing w:after="0" w:line="240" w:lineRule="auto"/>
              <w:ind w:left="0"/>
              <w:rPr>
                <w:lang w:val="en-US"/>
              </w:rPr>
            </w:pPr>
            <w:r>
              <w:rPr>
                <w:rFonts w:cs="TimesNewRoman"/>
                <w:lang w:val="en-US"/>
              </w:rPr>
              <w:t>Dakika başı metre</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Mt </w:t>
            </w:r>
          </w:p>
        </w:tc>
        <w:tc>
          <w:tcPr>
            <w:tcW w:w="5580" w:type="dxa"/>
          </w:tcPr>
          <w:p w:rsidR="00C17152" w:rsidRDefault="00C17152" w:rsidP="00AC6672">
            <w:pPr>
              <w:spacing w:after="0" w:line="240" w:lineRule="auto"/>
              <w:ind w:left="0"/>
              <w:rPr>
                <w:rFonts w:cs="TimesNewRoman"/>
                <w:lang w:val="en-US"/>
              </w:rPr>
            </w:pPr>
            <w:r w:rsidRPr="00232971">
              <w:rPr>
                <w:rFonts w:cs="TimesNewRoman"/>
                <w:lang w:val="en-US"/>
              </w:rPr>
              <w:t>megaton (1 Mt = 106 tonne)</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MWe </w:t>
            </w:r>
          </w:p>
        </w:tc>
        <w:tc>
          <w:tcPr>
            <w:tcW w:w="5580" w:type="dxa"/>
          </w:tcPr>
          <w:p w:rsidR="00C17152" w:rsidRDefault="00C17152" w:rsidP="00AC6672">
            <w:pPr>
              <w:spacing w:after="0" w:line="240" w:lineRule="auto"/>
              <w:ind w:left="0"/>
              <w:rPr>
                <w:rFonts w:cs="TimesNewRoman"/>
                <w:lang w:val="en-US"/>
              </w:rPr>
            </w:pPr>
            <w:r w:rsidRPr="00232971">
              <w:rPr>
                <w:rFonts w:cs="TimesNewRoman"/>
                <w:lang w:val="en-US"/>
              </w:rPr>
              <w:t>megawat ele</w:t>
            </w:r>
            <w:r>
              <w:rPr>
                <w:rFonts w:cs="TimesNewRoman"/>
                <w:lang w:val="en-US"/>
              </w:rPr>
              <w:t>k</w:t>
            </w:r>
            <w:r w:rsidRPr="00232971">
              <w:rPr>
                <w:rFonts w:cs="TimesNewRoman"/>
                <w:lang w:val="en-US"/>
              </w:rPr>
              <w:t>tri</w:t>
            </w:r>
            <w:r>
              <w:rPr>
                <w:rFonts w:cs="TimesNewRoman"/>
                <w:lang w:val="en-US"/>
              </w:rPr>
              <w:t>k</w:t>
            </w:r>
            <w:r w:rsidRPr="00232971">
              <w:rPr>
                <w:rFonts w:cs="TimesNewRoman"/>
                <w:lang w:val="en-US"/>
              </w:rPr>
              <w:t xml:space="preserve"> (energy)</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MWth </w:t>
            </w:r>
          </w:p>
        </w:tc>
        <w:tc>
          <w:tcPr>
            <w:tcW w:w="5580" w:type="dxa"/>
          </w:tcPr>
          <w:p w:rsidR="00C17152" w:rsidRDefault="00C17152" w:rsidP="00AC6672">
            <w:pPr>
              <w:spacing w:after="0" w:line="240" w:lineRule="auto"/>
              <w:ind w:left="0"/>
              <w:rPr>
                <w:rFonts w:cs="TimesNewRoman"/>
                <w:lang w:val="en-US"/>
              </w:rPr>
            </w:pPr>
            <w:r w:rsidRPr="00232971">
              <w:rPr>
                <w:rFonts w:cs="TimesNewRoman"/>
                <w:lang w:val="en-US"/>
              </w:rPr>
              <w:t>megawat</w:t>
            </w:r>
            <w:r>
              <w:rPr>
                <w:rFonts w:cs="TimesNewRoman"/>
                <w:lang w:val="en-US"/>
              </w:rPr>
              <w:t xml:space="preserve"> t</w:t>
            </w:r>
            <w:r w:rsidRPr="00232971">
              <w:rPr>
                <w:rFonts w:cs="TimesNewRoman"/>
                <w:lang w:val="en-US"/>
              </w:rPr>
              <w:t>ermal (ener</w:t>
            </w:r>
            <w:r>
              <w:rPr>
                <w:rFonts w:cs="TimesNewRoman"/>
                <w:lang w:val="en-US"/>
              </w:rPr>
              <w:t>ji</w:t>
            </w:r>
            <w:r w:rsidRPr="00232971">
              <w:rPr>
                <w:rFonts w:cs="TimesNewRoman"/>
                <w:lang w:val="en-US"/>
              </w:rPr>
              <w:t>)</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ng </w:t>
            </w:r>
          </w:p>
        </w:tc>
        <w:tc>
          <w:tcPr>
            <w:tcW w:w="5580" w:type="dxa"/>
          </w:tcPr>
          <w:p w:rsidR="00C17152" w:rsidRDefault="00C17152" w:rsidP="00AC6672">
            <w:pPr>
              <w:spacing w:after="0" w:line="240" w:lineRule="auto"/>
              <w:ind w:left="0"/>
              <w:rPr>
                <w:rFonts w:cs="TimesNewRoman"/>
                <w:lang w:val="en-US"/>
              </w:rPr>
            </w:pPr>
            <w:r w:rsidRPr="00232971">
              <w:rPr>
                <w:rFonts w:cs="TimesNewRoman"/>
                <w:lang w:val="en-US"/>
              </w:rPr>
              <w:t>nanogram (1 ng = 10-</w:t>
            </w:r>
            <w:smartTag w:uri="urn:schemas-microsoft-com:office:smarttags" w:element="metricconverter">
              <w:smartTagPr>
                <w:attr w:name="ProductID" w:val="9 gram"/>
              </w:smartTagPr>
              <w:r w:rsidRPr="00232971">
                <w:rPr>
                  <w:rFonts w:cs="TimesNewRoman"/>
                  <w:lang w:val="en-US"/>
                </w:rPr>
                <w:t>9 gram</w:t>
              </w:r>
            </w:smartTag>
            <w:r w:rsidRPr="00232971">
              <w:rPr>
                <w:rFonts w:cs="TimesNewRoman"/>
                <w:lang w:val="en-US"/>
              </w:rPr>
              <w:t>)</w:t>
            </w:r>
          </w:p>
        </w:tc>
      </w:tr>
      <w:tr w:rsidR="00C17152" w:rsidRPr="00C92785"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Nm</w:t>
            </w:r>
            <w:r w:rsidRPr="00232971">
              <w:rPr>
                <w:rFonts w:cs="TimesNewRoman"/>
                <w:vertAlign w:val="superscript"/>
                <w:lang w:val="en-US"/>
              </w:rPr>
              <w:t>3</w:t>
            </w:r>
          </w:p>
        </w:tc>
        <w:tc>
          <w:tcPr>
            <w:tcW w:w="5580" w:type="dxa"/>
          </w:tcPr>
          <w:p w:rsidR="00C17152" w:rsidRDefault="00C17152" w:rsidP="00AC6672">
            <w:pPr>
              <w:spacing w:after="0" w:line="240" w:lineRule="auto"/>
              <w:ind w:left="0"/>
              <w:rPr>
                <w:rFonts w:cs="TimesNewRoman"/>
              </w:rPr>
            </w:pPr>
            <w:r w:rsidRPr="00C92785">
              <w:rPr>
                <w:rFonts w:cs="TimesNewRoman"/>
              </w:rPr>
              <w:t>normal metre</w:t>
            </w:r>
            <w:r w:rsidR="00012DE9">
              <w:rPr>
                <w:rFonts w:cs="TimesNewRoman"/>
              </w:rPr>
              <w:t>küp</w:t>
            </w:r>
            <w:r w:rsidRPr="00C92785">
              <w:rPr>
                <w:rFonts w:cs="TimesNewRoman"/>
              </w:rPr>
              <w:t xml:space="preserve"> (101.325 kPa, 273 K)</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Pa </w:t>
            </w:r>
          </w:p>
        </w:tc>
        <w:tc>
          <w:tcPr>
            <w:tcW w:w="5580" w:type="dxa"/>
          </w:tcPr>
          <w:p w:rsidR="00C17152" w:rsidRDefault="005F7521" w:rsidP="00AC6672">
            <w:pPr>
              <w:spacing w:after="0" w:line="240" w:lineRule="auto"/>
              <w:ind w:left="0"/>
              <w:rPr>
                <w:rFonts w:cs="TimesNewRoman"/>
                <w:lang w:val="en-US"/>
              </w:rPr>
            </w:pPr>
            <w:r w:rsidRPr="00232971">
              <w:rPr>
                <w:rFonts w:cs="TimesNewRoman"/>
                <w:lang w:val="en-US"/>
              </w:rPr>
              <w:t>P</w:t>
            </w:r>
            <w:r w:rsidR="00C17152" w:rsidRPr="00232971">
              <w:rPr>
                <w:rFonts w:cs="TimesNewRoman"/>
                <w:lang w:val="en-US"/>
              </w:rPr>
              <w:t>as</w:t>
            </w:r>
            <w:r w:rsidR="00C17152">
              <w:rPr>
                <w:rFonts w:cs="TimesNewRoman"/>
                <w:lang w:val="en-US"/>
              </w:rPr>
              <w:t>kal</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ppb </w:t>
            </w:r>
          </w:p>
        </w:tc>
        <w:tc>
          <w:tcPr>
            <w:tcW w:w="5580" w:type="dxa"/>
          </w:tcPr>
          <w:p w:rsidR="00C17152" w:rsidRDefault="00C17152" w:rsidP="00AC6672">
            <w:pPr>
              <w:spacing w:after="0" w:line="240" w:lineRule="auto"/>
              <w:ind w:left="0"/>
              <w:rPr>
                <w:rFonts w:cs="TimesNewRoman"/>
                <w:lang w:val="en-US"/>
              </w:rPr>
            </w:pPr>
            <w:r>
              <w:rPr>
                <w:rFonts w:cs="TimesNewRoman"/>
                <w:lang w:val="en-US"/>
              </w:rPr>
              <w:t>Milyar</w:t>
            </w:r>
            <w:r w:rsidR="00012DE9">
              <w:rPr>
                <w:rFonts w:cs="TimesNewRoman"/>
                <w:lang w:val="en-US"/>
              </w:rPr>
              <w:t>da bir</w:t>
            </w:r>
          </w:p>
        </w:tc>
      </w:tr>
      <w:tr w:rsidR="00C17152" w:rsidRPr="00487E8D"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ppm </w:t>
            </w:r>
          </w:p>
        </w:tc>
        <w:tc>
          <w:tcPr>
            <w:tcW w:w="5580" w:type="dxa"/>
          </w:tcPr>
          <w:p w:rsidR="00C17152" w:rsidRDefault="00C17152" w:rsidP="00AC6672">
            <w:pPr>
              <w:spacing w:after="0" w:line="240" w:lineRule="auto"/>
              <w:ind w:left="0"/>
              <w:rPr>
                <w:rFonts w:cs="TimesNewRoman"/>
                <w:lang w:val="en-US"/>
              </w:rPr>
            </w:pPr>
            <w:r>
              <w:rPr>
                <w:rFonts w:cs="TimesNewRoman"/>
                <w:lang w:val="en-US"/>
              </w:rPr>
              <w:t>Milyon</w:t>
            </w:r>
            <w:r w:rsidR="00012DE9">
              <w:rPr>
                <w:rFonts w:cs="TimesNewRoman"/>
                <w:lang w:val="en-US"/>
              </w:rPr>
              <w:t>da bir</w:t>
            </w:r>
            <w:r w:rsidRPr="00232971">
              <w:rPr>
                <w:rFonts w:cs="TimesNewRoman"/>
                <w:lang w:val="en-US"/>
              </w:rPr>
              <w:t xml:space="preserve"> (</w:t>
            </w:r>
            <w:r>
              <w:rPr>
                <w:rFonts w:cs="TimesNewRoman"/>
                <w:lang w:val="en-US"/>
              </w:rPr>
              <w:t>ağırlık</w:t>
            </w:r>
            <w:r w:rsidR="00012DE9">
              <w:rPr>
                <w:rFonts w:cs="TimesNewRoman"/>
                <w:lang w:val="en-US"/>
              </w:rPr>
              <w:t xml:space="preserve"> ile</w:t>
            </w:r>
            <w:r w:rsidRPr="00232971">
              <w:rPr>
                <w:rFonts w:cs="TimesNewRoman"/>
                <w:lang w:val="en-US"/>
              </w:rPr>
              <w:t>)</w:t>
            </w:r>
          </w:p>
        </w:tc>
      </w:tr>
      <w:tr w:rsidR="00C17152" w:rsidRPr="00852DFB"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ppmvd </w:t>
            </w:r>
          </w:p>
        </w:tc>
        <w:tc>
          <w:tcPr>
            <w:tcW w:w="5580" w:type="dxa"/>
          </w:tcPr>
          <w:p w:rsidR="00C17152" w:rsidRPr="00F73759" w:rsidRDefault="005D0EAE" w:rsidP="00AC6672">
            <w:pPr>
              <w:spacing w:after="0" w:line="240" w:lineRule="auto"/>
              <w:ind w:left="0"/>
              <w:rPr>
                <w:rFonts w:cs="TimesNewRoman"/>
                <w:lang w:val="sv-SE"/>
              </w:rPr>
            </w:pPr>
            <w:r w:rsidRPr="00F73759">
              <w:rPr>
                <w:rFonts w:cs="TimesNewRoman"/>
                <w:lang w:val="sv-SE"/>
              </w:rPr>
              <w:t>Kuru gazlar için hacimce milyonda bir</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ºR </w:t>
            </w:r>
          </w:p>
        </w:tc>
        <w:tc>
          <w:tcPr>
            <w:tcW w:w="5580" w:type="dxa"/>
          </w:tcPr>
          <w:p w:rsidR="00C17152" w:rsidRDefault="00012DE9" w:rsidP="00AC6672">
            <w:pPr>
              <w:spacing w:after="0" w:line="240" w:lineRule="auto"/>
              <w:ind w:left="0"/>
              <w:rPr>
                <w:rFonts w:cs="TimesNewRoman"/>
                <w:lang w:val="en-US"/>
              </w:rPr>
            </w:pPr>
            <w:r>
              <w:rPr>
                <w:rFonts w:cs="TimesNewRoman"/>
                <w:lang w:val="en-US"/>
              </w:rPr>
              <w:t>R</w:t>
            </w:r>
            <w:r w:rsidR="00C17152" w:rsidRPr="00232971">
              <w:rPr>
                <w:rFonts w:cs="TimesNewRoman"/>
                <w:lang w:val="en-US"/>
              </w:rPr>
              <w:t>ankin</w:t>
            </w:r>
            <w:r>
              <w:rPr>
                <w:rFonts w:cs="TimesNewRoman"/>
                <w:lang w:val="en-US"/>
              </w:rPr>
              <w:t xml:space="preserve"> derecesi</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s </w:t>
            </w:r>
          </w:p>
        </w:tc>
        <w:tc>
          <w:tcPr>
            <w:tcW w:w="5580" w:type="dxa"/>
          </w:tcPr>
          <w:p w:rsidR="00C17152" w:rsidRDefault="00C17152" w:rsidP="00AC6672">
            <w:pPr>
              <w:spacing w:after="0" w:line="240" w:lineRule="auto"/>
              <w:ind w:left="0"/>
              <w:rPr>
                <w:rFonts w:cs="TimesNewRoman"/>
                <w:lang w:val="en-US"/>
              </w:rPr>
            </w:pPr>
            <w:r>
              <w:rPr>
                <w:rFonts w:cs="TimesNewRoman"/>
                <w:lang w:val="en-US"/>
              </w:rPr>
              <w:t>ikinci</w:t>
            </w:r>
          </w:p>
        </w:tc>
      </w:tr>
      <w:tr w:rsidR="00C17152" w:rsidRPr="00852DFB"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t </w:t>
            </w:r>
          </w:p>
        </w:tc>
        <w:tc>
          <w:tcPr>
            <w:tcW w:w="5580" w:type="dxa"/>
          </w:tcPr>
          <w:p w:rsidR="00C17152" w:rsidRPr="000829FC" w:rsidRDefault="00C17152" w:rsidP="00AC6672">
            <w:pPr>
              <w:spacing w:after="0" w:line="240" w:lineRule="auto"/>
              <w:ind w:left="0"/>
              <w:rPr>
                <w:rFonts w:cs="TimesNewRoman"/>
                <w:lang w:val="sv-SE"/>
              </w:rPr>
            </w:pPr>
            <w:r w:rsidRPr="000829FC">
              <w:rPr>
                <w:rFonts w:cs="TimesNewRoman"/>
                <w:lang w:val="sv-SE"/>
              </w:rPr>
              <w:t>metrik ton (</w:t>
            </w:r>
            <w:smartTag w:uri="urn:schemas-microsoft-com:office:smarttags" w:element="metricconverter">
              <w:smartTagPr>
                <w:attr w:name="ProductID" w:val="1000 kg"/>
              </w:smartTagPr>
              <w:r w:rsidRPr="000829FC">
                <w:rPr>
                  <w:rFonts w:cs="TimesNewRoman"/>
                  <w:lang w:val="sv-SE"/>
                </w:rPr>
                <w:t>1000 kg</w:t>
              </w:r>
            </w:smartTag>
            <w:r w:rsidRPr="000829FC">
              <w:rPr>
                <w:rFonts w:cs="TimesNewRoman"/>
                <w:lang w:val="sv-SE"/>
              </w:rPr>
              <w:t xml:space="preserve"> veya </w:t>
            </w:r>
            <w:smartTag w:uri="urn:schemas-microsoft-com:office:smarttags" w:element="metricconverter">
              <w:smartTagPr>
                <w:attr w:name="ProductID" w:val="106 gram"/>
              </w:smartTagPr>
              <w:r w:rsidRPr="000829FC">
                <w:rPr>
                  <w:rFonts w:cs="TimesNewRoman"/>
                  <w:lang w:val="sv-SE"/>
                </w:rPr>
                <w:t>106 gram</w:t>
              </w:r>
            </w:smartTag>
            <w:r w:rsidRPr="000829FC">
              <w:rPr>
                <w:rFonts w:cs="TimesNewRoman"/>
                <w:lang w:val="sv-SE"/>
              </w:rPr>
              <w:t>)</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Italic"/>
                <w:i/>
                <w:iCs/>
                <w:lang w:val="en-US"/>
              </w:rPr>
              <w:t xml:space="preserve">T-s </w:t>
            </w:r>
          </w:p>
        </w:tc>
        <w:tc>
          <w:tcPr>
            <w:tcW w:w="5580" w:type="dxa"/>
          </w:tcPr>
          <w:p w:rsidR="00C17152" w:rsidRDefault="00012DE9" w:rsidP="00AC6672">
            <w:pPr>
              <w:spacing w:after="0" w:line="240" w:lineRule="auto"/>
              <w:ind w:left="0"/>
              <w:rPr>
                <w:rFonts w:cs="TimesNewRoman"/>
                <w:lang w:val="en-US"/>
              </w:rPr>
            </w:pPr>
            <w:r>
              <w:rPr>
                <w:rFonts w:cs="TimesNewRoman"/>
                <w:lang w:val="en-US"/>
              </w:rPr>
              <w:t>Sıcaklık-entropi</w:t>
            </w:r>
          </w:p>
        </w:tc>
      </w:tr>
      <w:tr w:rsidR="00C17152" w:rsidTr="000519E6">
        <w:trPr>
          <w:trHeight w:val="180"/>
        </w:trPr>
        <w:tc>
          <w:tcPr>
            <w:tcW w:w="2520" w:type="dxa"/>
          </w:tcPr>
          <w:p w:rsidR="00C17152" w:rsidRDefault="00C17152" w:rsidP="00AC6672">
            <w:pPr>
              <w:spacing w:after="0" w:line="240" w:lineRule="auto"/>
              <w:ind w:left="0"/>
              <w:rPr>
                <w:rFonts w:cs="TimesNewRoman,Italic"/>
                <w:i/>
                <w:iCs/>
                <w:lang w:val="en-US"/>
              </w:rPr>
            </w:pPr>
            <w:r w:rsidRPr="00232971">
              <w:rPr>
                <w:rFonts w:cs="TimesNewRoman"/>
                <w:lang w:val="en-US"/>
              </w:rPr>
              <w:t xml:space="preserve">t/yr </w:t>
            </w:r>
          </w:p>
        </w:tc>
        <w:tc>
          <w:tcPr>
            <w:tcW w:w="5580" w:type="dxa"/>
          </w:tcPr>
          <w:p w:rsidR="00C17152" w:rsidRDefault="00C17152" w:rsidP="00AC6672">
            <w:pPr>
              <w:spacing w:after="0" w:line="240" w:lineRule="auto"/>
              <w:ind w:left="0"/>
              <w:rPr>
                <w:rFonts w:cs="TimesNewRoman"/>
                <w:lang w:val="en-US"/>
              </w:rPr>
            </w:pPr>
            <w:r>
              <w:rPr>
                <w:rFonts w:cs="TimesNewRoman"/>
                <w:lang w:val="en-US"/>
              </w:rPr>
              <w:t xml:space="preserve">Yıl başı </w:t>
            </w:r>
            <w:r w:rsidRPr="00232971">
              <w:rPr>
                <w:rFonts w:cs="TimesNewRoman"/>
                <w:lang w:val="en-US"/>
              </w:rPr>
              <w:t>ton</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V </w:t>
            </w:r>
          </w:p>
        </w:tc>
        <w:tc>
          <w:tcPr>
            <w:tcW w:w="5580" w:type="dxa"/>
          </w:tcPr>
          <w:p w:rsidR="00C17152" w:rsidRDefault="00C17152" w:rsidP="00AC6672">
            <w:pPr>
              <w:spacing w:after="0" w:line="240" w:lineRule="auto"/>
              <w:ind w:left="0"/>
              <w:rPr>
                <w:rFonts w:cs="TimesNewRoman"/>
                <w:lang w:val="en-US"/>
              </w:rPr>
            </w:pPr>
            <w:r w:rsidRPr="00232971">
              <w:rPr>
                <w:rFonts w:cs="TimesNewRoman"/>
                <w:lang w:val="en-US"/>
              </w:rPr>
              <w:t>volt</w:t>
            </w:r>
          </w:p>
        </w:tc>
      </w:tr>
      <w:tr w:rsidR="00C17152" w:rsidRPr="00487E8D"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vol-% </w:t>
            </w:r>
          </w:p>
        </w:tc>
        <w:tc>
          <w:tcPr>
            <w:tcW w:w="5580" w:type="dxa"/>
          </w:tcPr>
          <w:p w:rsidR="00C17152" w:rsidRPr="00FE2F20" w:rsidRDefault="005D0EAE" w:rsidP="00AC6672">
            <w:pPr>
              <w:spacing w:after="0" w:line="240" w:lineRule="auto"/>
              <w:ind w:left="0"/>
              <w:rPr>
                <w:rFonts w:cs="TimesNewRoman"/>
                <w:lang w:val="es-ES_tradnl"/>
              </w:rPr>
            </w:pPr>
            <w:r w:rsidRPr="005D0EAE">
              <w:rPr>
                <w:rFonts w:cs="TimesNewRoman"/>
                <w:lang w:val="es-ES_tradnl"/>
              </w:rPr>
              <w:t>Hacmen yüzde. (Ayrıca % v/v)</w:t>
            </w:r>
          </w:p>
        </w:tc>
      </w:tr>
      <w:tr w:rsidR="00C17152" w:rsidRPr="00852DFB"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wt-% </w:t>
            </w:r>
          </w:p>
        </w:tc>
        <w:tc>
          <w:tcPr>
            <w:tcW w:w="5580" w:type="dxa"/>
          </w:tcPr>
          <w:p w:rsidR="00C17152" w:rsidRDefault="00C17152" w:rsidP="00AC6672">
            <w:pPr>
              <w:spacing w:after="0" w:line="240" w:lineRule="auto"/>
              <w:ind w:left="0"/>
              <w:rPr>
                <w:rFonts w:cs="TimesNewRoman"/>
                <w:lang w:val="en-US"/>
              </w:rPr>
            </w:pPr>
            <w:r>
              <w:rPr>
                <w:rFonts w:cs="TimesNewRoman"/>
                <w:lang w:val="en-US"/>
              </w:rPr>
              <w:t>Ağırlık</w:t>
            </w:r>
            <w:r w:rsidR="00012DE9">
              <w:rPr>
                <w:rFonts w:cs="TimesNewRoman"/>
                <w:lang w:val="en-US"/>
              </w:rPr>
              <w:t xml:space="preserve"> bakımından</w:t>
            </w:r>
            <w:r>
              <w:rPr>
                <w:rFonts w:cs="TimesNewRoman"/>
                <w:lang w:val="en-US"/>
              </w:rPr>
              <w:t xml:space="preserve"> yüzde</w:t>
            </w:r>
            <w:r w:rsidRPr="00232971">
              <w:rPr>
                <w:rFonts w:cs="TimesNewRoman"/>
                <w:lang w:val="en-US"/>
              </w:rPr>
              <w:t>. (</w:t>
            </w:r>
            <w:r w:rsidR="00012DE9">
              <w:rPr>
                <w:rFonts w:cs="TimesNewRoman"/>
                <w:lang w:val="en-US"/>
              </w:rPr>
              <w:t>Ayrıca</w:t>
            </w:r>
            <w:r w:rsidRPr="00232971">
              <w:rPr>
                <w:rFonts w:cs="TimesNewRoman"/>
                <w:lang w:val="en-US"/>
              </w:rPr>
              <w:t xml:space="preserve"> % w/w)</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TimesNewRoman"/>
                <w:lang w:val="en-US"/>
              </w:rPr>
              <w:t xml:space="preserve">yr </w:t>
            </w:r>
          </w:p>
        </w:tc>
        <w:tc>
          <w:tcPr>
            <w:tcW w:w="5580" w:type="dxa"/>
          </w:tcPr>
          <w:p w:rsidR="00C17152" w:rsidRDefault="00C17152" w:rsidP="00AC6672">
            <w:pPr>
              <w:spacing w:after="0" w:line="240" w:lineRule="auto"/>
              <w:ind w:left="0"/>
              <w:rPr>
                <w:rFonts w:cs="TimesNewRoman"/>
                <w:lang w:val="en-US"/>
              </w:rPr>
            </w:pPr>
            <w:r w:rsidRPr="00232971">
              <w:rPr>
                <w:rFonts w:cs="TimesNewRoman"/>
                <w:lang w:val="en-US"/>
              </w:rPr>
              <w:t>Y</w:t>
            </w:r>
            <w:r>
              <w:rPr>
                <w:rFonts w:cs="TimesNewRoman"/>
                <w:lang w:val="en-US"/>
              </w:rPr>
              <w:t>ıl</w:t>
            </w:r>
          </w:p>
        </w:tc>
      </w:tr>
      <w:tr w:rsidR="00C17152" w:rsidTr="000519E6">
        <w:trPr>
          <w:trHeight w:val="180"/>
        </w:trPr>
        <w:tc>
          <w:tcPr>
            <w:tcW w:w="2520" w:type="dxa"/>
          </w:tcPr>
          <w:p w:rsidR="00C17152" w:rsidRDefault="00C17152" w:rsidP="00AC6672">
            <w:pPr>
              <w:spacing w:after="0" w:line="240" w:lineRule="auto"/>
              <w:ind w:left="0"/>
              <w:rPr>
                <w:rFonts w:cs="+TimesNewRoman"/>
                <w:lang w:val="en-US"/>
              </w:rPr>
            </w:pPr>
            <w:r w:rsidRPr="00232971">
              <w:rPr>
                <w:rFonts w:cs="Symbol"/>
                <w:lang w:val="en-US"/>
              </w:rPr>
              <w:t>µ</w:t>
            </w:r>
            <w:r w:rsidRPr="00232971">
              <w:rPr>
                <w:rFonts w:cs="TimesNewRoman"/>
                <w:lang w:val="en-US"/>
              </w:rPr>
              <w:t xml:space="preserve">m </w:t>
            </w:r>
          </w:p>
        </w:tc>
        <w:tc>
          <w:tcPr>
            <w:tcW w:w="5580" w:type="dxa"/>
          </w:tcPr>
          <w:p w:rsidR="00C17152" w:rsidRDefault="00C17152" w:rsidP="00AC6672">
            <w:pPr>
              <w:spacing w:after="0" w:line="240" w:lineRule="auto"/>
              <w:ind w:left="0"/>
              <w:rPr>
                <w:rFonts w:cs="TimesNewRoman"/>
                <w:lang w:val="en-US"/>
              </w:rPr>
            </w:pPr>
            <w:r>
              <w:rPr>
                <w:rFonts w:cs="TimesNewRoman"/>
                <w:lang w:val="en-US"/>
              </w:rPr>
              <w:t>mik</w:t>
            </w:r>
            <w:r w:rsidRPr="00232971">
              <w:rPr>
                <w:rFonts w:cs="TimesNewRoman"/>
                <w:lang w:val="en-US"/>
              </w:rPr>
              <w:t xml:space="preserve">rometre (1 </w:t>
            </w:r>
            <w:r w:rsidRPr="00232971">
              <w:rPr>
                <w:rFonts w:cs="Symbol"/>
                <w:lang w:val="en-US"/>
              </w:rPr>
              <w:t>µ</w:t>
            </w:r>
            <w:r w:rsidRPr="00232971">
              <w:rPr>
                <w:rFonts w:cs="TimesNewRoman"/>
                <w:lang w:val="en-US"/>
              </w:rPr>
              <w:t>m = 10-</w:t>
            </w:r>
            <w:smartTag w:uri="urn:schemas-microsoft-com:office:smarttags" w:element="metricconverter">
              <w:smartTagPr>
                <w:attr w:name="ProductID" w:val="6 m"/>
              </w:smartTagPr>
              <w:r w:rsidRPr="00232971">
                <w:rPr>
                  <w:rFonts w:cs="TimesNewRoman"/>
                  <w:lang w:val="en-US"/>
                </w:rPr>
                <w:t>6 m</w:t>
              </w:r>
            </w:smartTag>
            <w:r w:rsidRPr="00232971">
              <w:rPr>
                <w:rFonts w:cs="TimesNewRoman"/>
                <w:lang w:val="en-US"/>
              </w:rPr>
              <w:t>)</w:t>
            </w:r>
          </w:p>
        </w:tc>
      </w:tr>
    </w:tbl>
    <w:p w:rsidR="00C17152" w:rsidRDefault="00C17152" w:rsidP="00AC6672">
      <w:pPr>
        <w:ind w:left="0"/>
        <w:rPr>
          <w:lang w:val="en-US"/>
        </w:rPr>
      </w:pPr>
    </w:p>
    <w:p w:rsidR="00C17152" w:rsidRDefault="00C17152" w:rsidP="00AC6672">
      <w:pPr>
        <w:ind w:left="0"/>
        <w:rPr>
          <w:lang w:val="en-US"/>
        </w:rPr>
      </w:pPr>
      <w:r>
        <w:rPr>
          <w:b/>
          <w:bCs/>
        </w:rPr>
        <w:t>KİMYASAL ELEMENTLERİN LİSTESİ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016"/>
      </w:tblGrid>
      <w:tr w:rsidR="00C17152" w:rsidRPr="00C92785" w:rsidTr="000519E6">
        <w:tc>
          <w:tcPr>
            <w:tcW w:w="2628" w:type="dxa"/>
          </w:tcPr>
          <w:p w:rsidR="00C17152" w:rsidRDefault="00C17152" w:rsidP="00AC6672">
            <w:pPr>
              <w:spacing w:after="0" w:line="240" w:lineRule="auto"/>
              <w:ind w:left="0"/>
              <w:rPr>
                <w:b/>
                <w:lang w:val="en-US"/>
              </w:rPr>
            </w:pPr>
            <w:r w:rsidRPr="00C92785">
              <w:rPr>
                <w:b/>
                <w:lang w:val="en-US"/>
              </w:rPr>
              <w:t>S</w:t>
            </w:r>
            <w:r>
              <w:rPr>
                <w:b/>
                <w:lang w:val="en-US"/>
              </w:rPr>
              <w:t>EMBOL</w:t>
            </w:r>
          </w:p>
        </w:tc>
        <w:tc>
          <w:tcPr>
            <w:tcW w:w="6016" w:type="dxa"/>
          </w:tcPr>
          <w:p w:rsidR="00C17152" w:rsidRDefault="00C17152" w:rsidP="00AC6672">
            <w:pPr>
              <w:spacing w:after="0" w:line="240" w:lineRule="auto"/>
              <w:ind w:left="0"/>
              <w:rPr>
                <w:b/>
                <w:lang w:val="en-US"/>
              </w:rPr>
            </w:pPr>
            <w:r>
              <w:rPr>
                <w:b/>
                <w:lang w:val="en-US"/>
              </w:rPr>
              <w:t>İSİM</w:t>
            </w:r>
          </w:p>
        </w:tc>
      </w:tr>
      <w:tr w:rsidR="00C17152" w:rsidRPr="00C92785" w:rsidTr="000519E6">
        <w:tc>
          <w:tcPr>
            <w:tcW w:w="2628" w:type="dxa"/>
          </w:tcPr>
          <w:p w:rsidR="00C17152" w:rsidRDefault="00C17152" w:rsidP="00AC6672">
            <w:pPr>
              <w:spacing w:after="0" w:line="240" w:lineRule="auto"/>
              <w:ind w:left="0"/>
            </w:pPr>
            <w:r w:rsidRPr="00C92785">
              <w:t xml:space="preserve">As             </w:t>
            </w:r>
          </w:p>
        </w:tc>
        <w:tc>
          <w:tcPr>
            <w:tcW w:w="6016" w:type="dxa"/>
          </w:tcPr>
          <w:p w:rsidR="00C17152" w:rsidRDefault="00C17152" w:rsidP="00AC6672">
            <w:pPr>
              <w:spacing w:after="0" w:line="240" w:lineRule="auto"/>
              <w:ind w:left="0"/>
              <w:rPr>
                <w:lang w:val="en-US"/>
              </w:rPr>
            </w:pPr>
            <w:r w:rsidRPr="00C92785">
              <w:rPr>
                <w:lang w:val="en-US"/>
              </w:rPr>
              <w:t>arseni</w:t>
            </w:r>
            <w:r>
              <w:rPr>
                <w:lang w:val="en-US"/>
              </w:rPr>
              <w:t>k</w:t>
            </w:r>
          </w:p>
        </w:tc>
      </w:tr>
      <w:tr w:rsidR="00C17152" w:rsidRPr="00C92785" w:rsidTr="000519E6">
        <w:tc>
          <w:tcPr>
            <w:tcW w:w="2628" w:type="dxa"/>
          </w:tcPr>
          <w:p w:rsidR="00C17152" w:rsidRDefault="00C17152" w:rsidP="00AC6672">
            <w:pPr>
              <w:spacing w:after="0" w:line="240" w:lineRule="auto"/>
              <w:ind w:left="0"/>
              <w:rPr>
                <w:lang w:val="en-US"/>
              </w:rPr>
            </w:pPr>
            <w:r w:rsidRPr="00C92785">
              <w:t>Cd</w:t>
            </w:r>
          </w:p>
        </w:tc>
        <w:tc>
          <w:tcPr>
            <w:tcW w:w="6016" w:type="dxa"/>
          </w:tcPr>
          <w:p w:rsidR="00C17152" w:rsidRDefault="00C17152" w:rsidP="00AC6672">
            <w:pPr>
              <w:spacing w:after="0" w:line="240" w:lineRule="auto"/>
              <w:ind w:left="0"/>
              <w:rPr>
                <w:lang w:val="en-US"/>
              </w:rPr>
            </w:pPr>
            <w:r>
              <w:rPr>
                <w:lang w:val="en-US"/>
              </w:rPr>
              <w:t>kadmiyum</w:t>
            </w:r>
          </w:p>
        </w:tc>
      </w:tr>
      <w:tr w:rsidR="00C17152" w:rsidRPr="00C92785" w:rsidTr="000519E6">
        <w:tc>
          <w:tcPr>
            <w:tcW w:w="2628" w:type="dxa"/>
          </w:tcPr>
          <w:p w:rsidR="00C17152" w:rsidRDefault="00C17152" w:rsidP="00AC6672">
            <w:pPr>
              <w:spacing w:after="0" w:line="240" w:lineRule="auto"/>
              <w:ind w:left="0"/>
              <w:rPr>
                <w:lang w:val="en-US"/>
              </w:rPr>
            </w:pPr>
            <w:r w:rsidRPr="00C92785">
              <w:rPr>
                <w:lang w:val="en-US"/>
              </w:rPr>
              <w:t>Cl</w:t>
            </w:r>
          </w:p>
        </w:tc>
        <w:tc>
          <w:tcPr>
            <w:tcW w:w="6016" w:type="dxa"/>
          </w:tcPr>
          <w:p w:rsidR="00C17152" w:rsidRDefault="00C17152" w:rsidP="00AC6672">
            <w:pPr>
              <w:spacing w:after="0" w:line="240" w:lineRule="auto"/>
              <w:ind w:left="0"/>
              <w:rPr>
                <w:lang w:val="en-US"/>
              </w:rPr>
            </w:pPr>
            <w:r>
              <w:rPr>
                <w:lang w:val="en-US"/>
              </w:rPr>
              <w:t>klor</w:t>
            </w:r>
          </w:p>
        </w:tc>
      </w:tr>
      <w:tr w:rsidR="00C17152" w:rsidRPr="00C92785" w:rsidTr="000519E6">
        <w:tc>
          <w:tcPr>
            <w:tcW w:w="2628" w:type="dxa"/>
          </w:tcPr>
          <w:p w:rsidR="00C17152" w:rsidRDefault="00C17152" w:rsidP="00AC6672">
            <w:pPr>
              <w:spacing w:after="0" w:line="240" w:lineRule="auto"/>
              <w:ind w:left="0"/>
              <w:rPr>
                <w:lang w:val="en-US"/>
              </w:rPr>
            </w:pPr>
            <w:r w:rsidRPr="00C92785">
              <w:t>Cr</w:t>
            </w:r>
          </w:p>
        </w:tc>
        <w:tc>
          <w:tcPr>
            <w:tcW w:w="6016" w:type="dxa"/>
          </w:tcPr>
          <w:p w:rsidR="00C17152" w:rsidRDefault="00C17152" w:rsidP="00AC6672">
            <w:pPr>
              <w:spacing w:after="0" w:line="240" w:lineRule="auto"/>
              <w:ind w:left="0"/>
              <w:rPr>
                <w:lang w:val="en-US"/>
              </w:rPr>
            </w:pPr>
            <w:r>
              <w:rPr>
                <w:lang w:val="en-US"/>
              </w:rPr>
              <w:t>krom</w:t>
            </w:r>
          </w:p>
        </w:tc>
      </w:tr>
      <w:tr w:rsidR="00C17152" w:rsidRPr="00C92785" w:rsidTr="000519E6">
        <w:tc>
          <w:tcPr>
            <w:tcW w:w="2628" w:type="dxa"/>
          </w:tcPr>
          <w:p w:rsidR="00C17152" w:rsidRDefault="00C17152" w:rsidP="00AC6672">
            <w:pPr>
              <w:spacing w:after="0" w:line="240" w:lineRule="auto"/>
              <w:ind w:left="0"/>
              <w:rPr>
                <w:lang w:val="en-US"/>
              </w:rPr>
            </w:pPr>
            <w:r w:rsidRPr="00C92785">
              <w:t>Cu</w:t>
            </w:r>
          </w:p>
        </w:tc>
        <w:tc>
          <w:tcPr>
            <w:tcW w:w="6016" w:type="dxa"/>
          </w:tcPr>
          <w:p w:rsidR="00C17152" w:rsidRDefault="00C17152" w:rsidP="00AC6672">
            <w:pPr>
              <w:spacing w:after="0" w:line="240" w:lineRule="auto"/>
              <w:ind w:left="0"/>
              <w:rPr>
                <w:lang w:val="en-US"/>
              </w:rPr>
            </w:pPr>
            <w:r>
              <w:rPr>
                <w:lang w:val="en-US"/>
              </w:rPr>
              <w:t>bakır</w:t>
            </w:r>
          </w:p>
        </w:tc>
      </w:tr>
      <w:tr w:rsidR="00C17152" w:rsidRPr="00C92785" w:rsidTr="000519E6">
        <w:tc>
          <w:tcPr>
            <w:tcW w:w="2628" w:type="dxa"/>
          </w:tcPr>
          <w:p w:rsidR="00C17152" w:rsidRDefault="00C17152" w:rsidP="00AC6672">
            <w:pPr>
              <w:spacing w:after="0" w:line="240" w:lineRule="auto"/>
              <w:ind w:left="0"/>
            </w:pPr>
            <w:r w:rsidRPr="00C92785">
              <w:rPr>
                <w:lang w:val="en-GB"/>
              </w:rPr>
              <w:t>Hg</w:t>
            </w:r>
          </w:p>
        </w:tc>
        <w:tc>
          <w:tcPr>
            <w:tcW w:w="6016" w:type="dxa"/>
          </w:tcPr>
          <w:p w:rsidR="00C17152" w:rsidRDefault="00C17152" w:rsidP="00AC6672">
            <w:pPr>
              <w:spacing w:after="0" w:line="240" w:lineRule="auto"/>
              <w:ind w:left="0"/>
              <w:rPr>
                <w:lang w:val="en-US"/>
              </w:rPr>
            </w:pPr>
            <w:r>
              <w:rPr>
                <w:lang w:val="en-US"/>
              </w:rPr>
              <w:t>civa</w:t>
            </w:r>
          </w:p>
        </w:tc>
      </w:tr>
      <w:tr w:rsidR="00C17152" w:rsidRPr="00C92785" w:rsidTr="000519E6">
        <w:tc>
          <w:tcPr>
            <w:tcW w:w="2628" w:type="dxa"/>
          </w:tcPr>
          <w:p w:rsidR="00C17152" w:rsidRDefault="00C17152" w:rsidP="00AC6672">
            <w:pPr>
              <w:spacing w:after="0" w:line="240" w:lineRule="auto"/>
              <w:ind w:left="0"/>
            </w:pPr>
            <w:r w:rsidRPr="00C92785">
              <w:t xml:space="preserve">Ni  </w:t>
            </w:r>
          </w:p>
        </w:tc>
        <w:tc>
          <w:tcPr>
            <w:tcW w:w="6016" w:type="dxa"/>
          </w:tcPr>
          <w:p w:rsidR="00C17152" w:rsidRDefault="00C17152" w:rsidP="00AC6672">
            <w:pPr>
              <w:spacing w:after="0" w:line="240" w:lineRule="auto"/>
              <w:ind w:left="0"/>
              <w:rPr>
                <w:lang w:val="en-US"/>
              </w:rPr>
            </w:pPr>
            <w:r w:rsidRPr="00C92785">
              <w:rPr>
                <w:lang w:val="en-US"/>
              </w:rPr>
              <w:t>nikel</w:t>
            </w:r>
          </w:p>
        </w:tc>
      </w:tr>
      <w:tr w:rsidR="00C17152" w:rsidRPr="00C92785" w:rsidTr="000519E6">
        <w:tc>
          <w:tcPr>
            <w:tcW w:w="2628" w:type="dxa"/>
          </w:tcPr>
          <w:p w:rsidR="00C17152" w:rsidRDefault="00C17152" w:rsidP="00AC6672">
            <w:pPr>
              <w:spacing w:after="0" w:line="240" w:lineRule="auto"/>
              <w:ind w:left="0"/>
            </w:pPr>
            <w:r w:rsidRPr="00C92785">
              <w:t>Pb</w:t>
            </w:r>
          </w:p>
        </w:tc>
        <w:tc>
          <w:tcPr>
            <w:tcW w:w="6016" w:type="dxa"/>
          </w:tcPr>
          <w:p w:rsidR="00C17152" w:rsidRDefault="00C17152" w:rsidP="00AC6672">
            <w:pPr>
              <w:spacing w:after="0" w:line="240" w:lineRule="auto"/>
              <w:ind w:left="0"/>
              <w:rPr>
                <w:lang w:val="en-US"/>
              </w:rPr>
            </w:pPr>
            <w:r>
              <w:rPr>
                <w:lang w:val="en-US"/>
              </w:rPr>
              <w:t>kurşun</w:t>
            </w:r>
          </w:p>
        </w:tc>
      </w:tr>
      <w:tr w:rsidR="00C17152" w:rsidRPr="00C92785" w:rsidTr="000519E6">
        <w:tc>
          <w:tcPr>
            <w:tcW w:w="2628" w:type="dxa"/>
          </w:tcPr>
          <w:p w:rsidR="00C17152" w:rsidRDefault="00C17152" w:rsidP="00AC6672">
            <w:pPr>
              <w:spacing w:after="0" w:line="240" w:lineRule="auto"/>
              <w:ind w:left="0"/>
            </w:pPr>
            <w:r w:rsidRPr="00C92785">
              <w:t>Se</w:t>
            </w:r>
          </w:p>
        </w:tc>
        <w:tc>
          <w:tcPr>
            <w:tcW w:w="6016" w:type="dxa"/>
          </w:tcPr>
          <w:p w:rsidR="00C17152" w:rsidRDefault="00C17152" w:rsidP="00AC6672">
            <w:pPr>
              <w:spacing w:after="0" w:line="240" w:lineRule="auto"/>
              <w:ind w:left="0"/>
              <w:rPr>
                <w:lang w:val="en-US"/>
              </w:rPr>
            </w:pPr>
            <w:r w:rsidRPr="00C92785">
              <w:rPr>
                <w:lang w:val="en-US"/>
              </w:rPr>
              <w:t>selen</w:t>
            </w:r>
            <w:r>
              <w:rPr>
                <w:lang w:val="en-US"/>
              </w:rPr>
              <w:t>y</w:t>
            </w:r>
            <w:r w:rsidRPr="00C92785">
              <w:rPr>
                <w:lang w:val="en-US"/>
              </w:rPr>
              <w:t>um</w:t>
            </w:r>
          </w:p>
        </w:tc>
      </w:tr>
      <w:tr w:rsidR="00C17152" w:rsidRPr="00C92785" w:rsidTr="000519E6">
        <w:tc>
          <w:tcPr>
            <w:tcW w:w="2628" w:type="dxa"/>
          </w:tcPr>
          <w:p w:rsidR="00C17152" w:rsidRDefault="00C17152" w:rsidP="00AC6672">
            <w:pPr>
              <w:spacing w:after="0" w:line="240" w:lineRule="auto"/>
              <w:ind w:left="0"/>
            </w:pPr>
            <w:r w:rsidRPr="00C92785">
              <w:t>V</w:t>
            </w:r>
          </w:p>
        </w:tc>
        <w:tc>
          <w:tcPr>
            <w:tcW w:w="6016" w:type="dxa"/>
          </w:tcPr>
          <w:p w:rsidR="00C17152" w:rsidRDefault="00C17152" w:rsidP="00AC6672">
            <w:pPr>
              <w:spacing w:after="0" w:line="240" w:lineRule="auto"/>
              <w:ind w:left="0"/>
              <w:rPr>
                <w:lang w:val="en-US"/>
              </w:rPr>
            </w:pPr>
            <w:r>
              <w:rPr>
                <w:lang w:val="en-US"/>
              </w:rPr>
              <w:t>vanadyum</w:t>
            </w:r>
          </w:p>
        </w:tc>
      </w:tr>
      <w:tr w:rsidR="00C17152" w:rsidRPr="00C92785" w:rsidTr="000519E6">
        <w:tc>
          <w:tcPr>
            <w:tcW w:w="2628" w:type="dxa"/>
          </w:tcPr>
          <w:p w:rsidR="00C17152" w:rsidRDefault="00C17152" w:rsidP="00AC6672">
            <w:pPr>
              <w:spacing w:after="0" w:line="240" w:lineRule="auto"/>
              <w:ind w:left="0"/>
            </w:pPr>
            <w:r w:rsidRPr="00C92785">
              <w:t>Zn</w:t>
            </w:r>
          </w:p>
        </w:tc>
        <w:tc>
          <w:tcPr>
            <w:tcW w:w="6016" w:type="dxa"/>
          </w:tcPr>
          <w:p w:rsidR="00C17152" w:rsidRDefault="00C17152" w:rsidP="00AC6672">
            <w:pPr>
              <w:spacing w:after="0" w:line="240" w:lineRule="auto"/>
              <w:ind w:left="0"/>
              <w:rPr>
                <w:lang w:val="en-US"/>
              </w:rPr>
            </w:pPr>
            <w:r>
              <w:rPr>
                <w:lang w:val="en-US"/>
              </w:rPr>
              <w:t>çinko</w:t>
            </w:r>
          </w:p>
        </w:tc>
      </w:tr>
    </w:tbl>
    <w:p w:rsidR="00C17152" w:rsidRDefault="00C17152" w:rsidP="00AC6672">
      <w:pPr>
        <w:ind w:left="0"/>
        <w:rPr>
          <w:lang w:val="en-US"/>
        </w:rPr>
      </w:pPr>
    </w:p>
    <w:p w:rsidR="00C17152" w:rsidRPr="00461A5A" w:rsidRDefault="00C17152" w:rsidP="00AC6672">
      <w:pPr>
        <w:ind w:left="0"/>
        <w:rPr>
          <w:b/>
          <w:lang w:val="en-US"/>
        </w:rPr>
      </w:pPr>
      <w:r>
        <w:rPr>
          <w:b/>
          <w:lang w:val="en-US"/>
        </w:rPr>
        <w:t>BİLEŞİKLERİN LİSTESİ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016"/>
      </w:tblGrid>
      <w:tr w:rsidR="00C17152" w:rsidRPr="00C92785" w:rsidTr="00745796">
        <w:tc>
          <w:tcPr>
            <w:tcW w:w="2628" w:type="dxa"/>
            <w:shd w:val="clear" w:color="auto" w:fill="auto"/>
          </w:tcPr>
          <w:p w:rsidR="00C17152" w:rsidRDefault="00C17152" w:rsidP="00AC6672">
            <w:pPr>
              <w:spacing w:after="0" w:line="240" w:lineRule="auto"/>
              <w:ind w:left="0"/>
              <w:rPr>
                <w:b/>
                <w:lang w:val="en-US"/>
              </w:rPr>
            </w:pPr>
            <w:r w:rsidRPr="00C92785">
              <w:rPr>
                <w:b/>
                <w:lang w:val="en-US"/>
              </w:rPr>
              <w:t>S</w:t>
            </w:r>
            <w:r>
              <w:rPr>
                <w:b/>
                <w:lang w:val="en-US"/>
              </w:rPr>
              <w:t>E</w:t>
            </w:r>
            <w:r w:rsidRPr="00C92785">
              <w:rPr>
                <w:b/>
                <w:lang w:val="en-US"/>
              </w:rPr>
              <w:t>MBOL</w:t>
            </w:r>
          </w:p>
        </w:tc>
        <w:tc>
          <w:tcPr>
            <w:tcW w:w="6016" w:type="dxa"/>
            <w:shd w:val="clear" w:color="auto" w:fill="auto"/>
          </w:tcPr>
          <w:p w:rsidR="00C17152" w:rsidRDefault="00C17152" w:rsidP="00AC6672">
            <w:pPr>
              <w:spacing w:after="0" w:line="240" w:lineRule="auto"/>
              <w:ind w:left="0"/>
              <w:rPr>
                <w:b/>
                <w:lang w:val="en-US"/>
              </w:rPr>
            </w:pPr>
            <w:r>
              <w:rPr>
                <w:b/>
                <w:lang w:val="en-US"/>
              </w:rPr>
              <w:t>İSİM</w:t>
            </w:r>
          </w:p>
        </w:tc>
      </w:tr>
      <w:tr w:rsidR="00C17152" w:rsidRPr="00C92785" w:rsidTr="00745796">
        <w:tc>
          <w:tcPr>
            <w:tcW w:w="2628" w:type="dxa"/>
            <w:shd w:val="clear" w:color="auto" w:fill="auto"/>
          </w:tcPr>
          <w:p w:rsidR="00C17152" w:rsidRDefault="00C17152" w:rsidP="00AC6672">
            <w:pPr>
              <w:spacing w:after="0" w:line="240" w:lineRule="auto"/>
              <w:ind w:left="0"/>
              <w:rPr>
                <w:lang w:val="en-US"/>
              </w:rPr>
            </w:pPr>
            <w:r w:rsidRPr="00C92785">
              <w:rPr>
                <w:lang w:val="en-US"/>
              </w:rPr>
              <w:t>CO</w:t>
            </w:r>
          </w:p>
        </w:tc>
        <w:tc>
          <w:tcPr>
            <w:tcW w:w="6016" w:type="dxa"/>
            <w:shd w:val="clear" w:color="auto" w:fill="auto"/>
          </w:tcPr>
          <w:p w:rsidR="00C17152" w:rsidRDefault="00C17152" w:rsidP="00AC6672">
            <w:pPr>
              <w:spacing w:after="0" w:line="240" w:lineRule="auto"/>
              <w:ind w:left="0"/>
              <w:rPr>
                <w:lang w:val="en-US"/>
              </w:rPr>
            </w:pPr>
            <w:r>
              <w:rPr>
                <w:lang w:val="en-US"/>
              </w:rPr>
              <w:t>k</w:t>
            </w:r>
            <w:r w:rsidRPr="00C92785">
              <w:rPr>
                <w:lang w:val="en-US"/>
              </w:rPr>
              <w:t>arbon mono</w:t>
            </w:r>
            <w:r>
              <w:rPr>
                <w:lang w:val="en-US"/>
              </w:rPr>
              <w:t>ksit</w:t>
            </w:r>
          </w:p>
        </w:tc>
      </w:tr>
      <w:tr w:rsidR="00C17152" w:rsidRPr="00C92785" w:rsidTr="00745796">
        <w:tc>
          <w:tcPr>
            <w:tcW w:w="2628" w:type="dxa"/>
            <w:shd w:val="clear" w:color="auto" w:fill="auto"/>
          </w:tcPr>
          <w:p w:rsidR="00C17152" w:rsidRDefault="00C17152" w:rsidP="00AC6672">
            <w:pPr>
              <w:spacing w:after="0" w:line="240" w:lineRule="auto"/>
              <w:ind w:left="0"/>
              <w:rPr>
                <w:lang w:val="en-US"/>
              </w:rPr>
            </w:pPr>
            <w:r w:rsidRPr="00C92785">
              <w:rPr>
                <w:lang w:val="en-US"/>
              </w:rPr>
              <w:t>CO</w:t>
            </w:r>
            <w:r w:rsidRPr="00C92785">
              <w:rPr>
                <w:vertAlign w:val="subscript"/>
                <w:lang w:val="en-US"/>
              </w:rPr>
              <w:t>2</w:t>
            </w:r>
          </w:p>
        </w:tc>
        <w:tc>
          <w:tcPr>
            <w:tcW w:w="6016" w:type="dxa"/>
            <w:shd w:val="clear" w:color="auto" w:fill="auto"/>
          </w:tcPr>
          <w:p w:rsidR="00C17152" w:rsidRDefault="00C17152" w:rsidP="00AC6672">
            <w:pPr>
              <w:spacing w:after="0" w:line="240" w:lineRule="auto"/>
              <w:ind w:left="0"/>
              <w:rPr>
                <w:lang w:val="en-US"/>
              </w:rPr>
            </w:pPr>
            <w:r>
              <w:rPr>
                <w:lang w:val="en-US"/>
              </w:rPr>
              <w:t>k</w:t>
            </w:r>
            <w:r w:rsidRPr="00C92785">
              <w:rPr>
                <w:lang w:val="en-US"/>
              </w:rPr>
              <w:t>arbon dio</w:t>
            </w:r>
            <w:r>
              <w:rPr>
                <w:lang w:val="en-US"/>
              </w:rPr>
              <w:t>ksit</w:t>
            </w:r>
          </w:p>
        </w:tc>
      </w:tr>
      <w:tr w:rsidR="00C17152" w:rsidRPr="00C92785" w:rsidTr="00745796">
        <w:tc>
          <w:tcPr>
            <w:tcW w:w="2628" w:type="dxa"/>
            <w:shd w:val="clear" w:color="auto" w:fill="auto"/>
          </w:tcPr>
          <w:p w:rsidR="00C17152" w:rsidRDefault="00C17152" w:rsidP="00AC6672">
            <w:pPr>
              <w:spacing w:after="0" w:line="240" w:lineRule="auto"/>
              <w:ind w:left="0"/>
              <w:rPr>
                <w:lang w:val="en-US"/>
              </w:rPr>
            </w:pPr>
            <w:r w:rsidRPr="00C92785">
              <w:rPr>
                <w:lang w:val="en-US"/>
              </w:rPr>
              <w:t>HF</w:t>
            </w:r>
          </w:p>
        </w:tc>
        <w:tc>
          <w:tcPr>
            <w:tcW w:w="6016" w:type="dxa"/>
            <w:shd w:val="clear" w:color="auto" w:fill="auto"/>
          </w:tcPr>
          <w:p w:rsidR="00C17152" w:rsidRDefault="00C17152" w:rsidP="00AC6672">
            <w:pPr>
              <w:spacing w:after="0" w:line="240" w:lineRule="auto"/>
              <w:ind w:left="0"/>
              <w:rPr>
                <w:lang w:val="en-US"/>
              </w:rPr>
            </w:pPr>
            <w:r w:rsidRPr="00C92785">
              <w:rPr>
                <w:rFonts w:cs="Arial"/>
              </w:rPr>
              <w:t>H</w:t>
            </w:r>
            <w:r>
              <w:rPr>
                <w:rFonts w:cs="Arial"/>
              </w:rPr>
              <w:t>idroflorik asit</w:t>
            </w:r>
          </w:p>
        </w:tc>
      </w:tr>
      <w:tr w:rsidR="00C17152" w:rsidRPr="00C92785" w:rsidTr="00745796">
        <w:tc>
          <w:tcPr>
            <w:tcW w:w="2628" w:type="dxa"/>
            <w:shd w:val="clear" w:color="auto" w:fill="auto"/>
          </w:tcPr>
          <w:p w:rsidR="00C17152" w:rsidRDefault="00C17152" w:rsidP="00AC6672">
            <w:pPr>
              <w:spacing w:after="0" w:line="240" w:lineRule="auto"/>
              <w:ind w:left="0"/>
              <w:rPr>
                <w:lang w:val="en-US"/>
              </w:rPr>
            </w:pPr>
            <w:r w:rsidRPr="00C92785">
              <w:rPr>
                <w:lang w:val="en-US"/>
              </w:rPr>
              <w:t>HCl</w:t>
            </w:r>
          </w:p>
        </w:tc>
        <w:tc>
          <w:tcPr>
            <w:tcW w:w="6016" w:type="dxa"/>
            <w:shd w:val="clear" w:color="auto" w:fill="auto"/>
          </w:tcPr>
          <w:p w:rsidR="00C17152" w:rsidRDefault="00C17152" w:rsidP="00AC6672">
            <w:pPr>
              <w:spacing w:after="0" w:line="240" w:lineRule="auto"/>
              <w:ind w:left="0"/>
              <w:rPr>
                <w:lang w:val="en-US"/>
              </w:rPr>
            </w:pPr>
            <w:r>
              <w:rPr>
                <w:rFonts w:cs="Arial"/>
              </w:rPr>
              <w:t>Hidroklorik asit</w:t>
            </w:r>
          </w:p>
        </w:tc>
      </w:tr>
      <w:tr w:rsidR="00C17152" w:rsidRPr="00C92785" w:rsidTr="00745796">
        <w:tc>
          <w:tcPr>
            <w:tcW w:w="2628" w:type="dxa"/>
            <w:shd w:val="clear" w:color="auto" w:fill="auto"/>
          </w:tcPr>
          <w:p w:rsidR="00C17152" w:rsidRDefault="00C17152" w:rsidP="00AC6672">
            <w:pPr>
              <w:spacing w:after="0" w:line="240" w:lineRule="auto"/>
              <w:ind w:left="0"/>
              <w:rPr>
                <w:lang w:val="en-US"/>
              </w:rPr>
            </w:pPr>
            <w:r w:rsidRPr="00C92785">
              <w:rPr>
                <w:lang w:val="en-US"/>
              </w:rPr>
              <w:t>HgCl</w:t>
            </w:r>
            <w:r w:rsidRPr="00C92785">
              <w:rPr>
                <w:vertAlign w:val="subscript"/>
                <w:lang w:val="en-US"/>
              </w:rPr>
              <w:t>2</w:t>
            </w:r>
          </w:p>
        </w:tc>
        <w:tc>
          <w:tcPr>
            <w:tcW w:w="6016" w:type="dxa"/>
            <w:shd w:val="clear" w:color="auto" w:fill="auto"/>
          </w:tcPr>
          <w:p w:rsidR="00C17152" w:rsidRDefault="00507C0E" w:rsidP="00AC6672">
            <w:pPr>
              <w:spacing w:after="0" w:line="240" w:lineRule="auto"/>
              <w:ind w:left="0"/>
              <w:rPr>
                <w:lang w:val="en-US"/>
              </w:rPr>
            </w:pPr>
            <w:r>
              <w:rPr>
                <w:lang w:val="en-US"/>
              </w:rPr>
              <w:t>Merkürük klorür</w:t>
            </w:r>
          </w:p>
        </w:tc>
      </w:tr>
      <w:tr w:rsidR="00C17152" w:rsidRPr="00C92785" w:rsidTr="00745796">
        <w:tc>
          <w:tcPr>
            <w:tcW w:w="2628" w:type="dxa"/>
            <w:shd w:val="clear" w:color="auto" w:fill="auto"/>
          </w:tcPr>
          <w:p w:rsidR="00C17152" w:rsidRDefault="00C17152" w:rsidP="00AC6672">
            <w:pPr>
              <w:spacing w:after="0" w:line="240" w:lineRule="auto"/>
              <w:ind w:left="0"/>
              <w:rPr>
                <w:rFonts w:cs="Arial"/>
              </w:rPr>
            </w:pPr>
            <w:r w:rsidRPr="00C92785">
              <w:rPr>
                <w:rFonts w:cs="Arial"/>
              </w:rPr>
              <w:t>NH</w:t>
            </w:r>
            <w:r w:rsidRPr="00C92785">
              <w:rPr>
                <w:rFonts w:cs="Arial"/>
                <w:vertAlign w:val="subscript"/>
              </w:rPr>
              <w:t>3</w:t>
            </w:r>
          </w:p>
        </w:tc>
        <w:tc>
          <w:tcPr>
            <w:tcW w:w="6016" w:type="dxa"/>
            <w:shd w:val="clear" w:color="auto" w:fill="auto"/>
          </w:tcPr>
          <w:p w:rsidR="00C17152" w:rsidRDefault="00C17152" w:rsidP="00AC6672">
            <w:pPr>
              <w:spacing w:after="0" w:line="240" w:lineRule="auto"/>
              <w:ind w:left="0"/>
              <w:rPr>
                <w:lang w:val="en-US"/>
              </w:rPr>
            </w:pPr>
            <w:r w:rsidRPr="00C92785">
              <w:rPr>
                <w:rFonts w:cs="Arial"/>
              </w:rPr>
              <w:t>am</w:t>
            </w:r>
            <w:r>
              <w:rPr>
                <w:rFonts w:cs="Arial"/>
              </w:rPr>
              <w:t>onyak</w:t>
            </w:r>
          </w:p>
        </w:tc>
      </w:tr>
      <w:tr w:rsidR="00C17152" w:rsidRPr="00C92785" w:rsidTr="00745796">
        <w:tc>
          <w:tcPr>
            <w:tcW w:w="2628" w:type="dxa"/>
            <w:shd w:val="clear" w:color="auto" w:fill="auto"/>
          </w:tcPr>
          <w:p w:rsidR="00C17152" w:rsidRDefault="00C17152" w:rsidP="00AC6672">
            <w:pPr>
              <w:spacing w:after="0" w:line="240" w:lineRule="auto"/>
              <w:ind w:left="0"/>
            </w:pPr>
            <w:r w:rsidRPr="00C92785">
              <w:rPr>
                <w:rFonts w:cs="Arial"/>
                <w:lang w:val="pt-BR"/>
              </w:rPr>
              <w:t>NO</w:t>
            </w:r>
            <w:r w:rsidRPr="00C92785">
              <w:rPr>
                <w:rFonts w:cs="Arial"/>
                <w:vertAlign w:val="subscript"/>
                <w:lang w:val="pt-BR"/>
              </w:rPr>
              <w:t>2</w:t>
            </w:r>
          </w:p>
        </w:tc>
        <w:tc>
          <w:tcPr>
            <w:tcW w:w="6016" w:type="dxa"/>
            <w:shd w:val="clear" w:color="auto" w:fill="auto"/>
          </w:tcPr>
          <w:p w:rsidR="00C17152" w:rsidRDefault="00C17152" w:rsidP="00AC6672">
            <w:pPr>
              <w:spacing w:after="0" w:line="240" w:lineRule="auto"/>
              <w:ind w:left="0"/>
              <w:rPr>
                <w:lang w:val="en-US"/>
              </w:rPr>
            </w:pPr>
            <w:r w:rsidRPr="00C92785">
              <w:rPr>
                <w:rFonts w:cs="Arial"/>
                <w:lang w:val="pt-BR"/>
              </w:rPr>
              <w:t>nitro</w:t>
            </w:r>
            <w:r>
              <w:rPr>
                <w:rFonts w:cs="Arial"/>
                <w:lang w:val="pt-BR"/>
              </w:rPr>
              <w:t>j</w:t>
            </w:r>
            <w:r w:rsidRPr="00C92785">
              <w:rPr>
                <w:rFonts w:cs="Arial"/>
                <w:lang w:val="pt-BR"/>
              </w:rPr>
              <w:t>en dio</w:t>
            </w:r>
            <w:r>
              <w:rPr>
                <w:rFonts w:cs="Arial"/>
                <w:lang w:val="pt-BR"/>
              </w:rPr>
              <w:t>ksit</w:t>
            </w:r>
          </w:p>
        </w:tc>
      </w:tr>
      <w:tr w:rsidR="00C17152" w:rsidRPr="00C92785" w:rsidTr="00745796">
        <w:tc>
          <w:tcPr>
            <w:tcW w:w="2628" w:type="dxa"/>
            <w:shd w:val="clear" w:color="auto" w:fill="auto"/>
          </w:tcPr>
          <w:p w:rsidR="00C17152" w:rsidRDefault="00C17152" w:rsidP="00AC6672">
            <w:pPr>
              <w:spacing w:after="0" w:line="240" w:lineRule="auto"/>
              <w:ind w:left="0"/>
              <w:rPr>
                <w:lang w:val="en-US"/>
              </w:rPr>
            </w:pPr>
            <w:r w:rsidRPr="00C92785">
              <w:rPr>
                <w:lang w:val="en-US"/>
              </w:rPr>
              <w:t>N</w:t>
            </w:r>
            <w:r w:rsidRPr="00C92785">
              <w:rPr>
                <w:vertAlign w:val="subscript"/>
                <w:lang w:val="en-US"/>
              </w:rPr>
              <w:t>2</w:t>
            </w:r>
            <w:r w:rsidRPr="00C92785">
              <w:rPr>
                <w:lang w:val="en-US"/>
              </w:rPr>
              <w:t>O</w:t>
            </w:r>
          </w:p>
        </w:tc>
        <w:tc>
          <w:tcPr>
            <w:tcW w:w="6016" w:type="dxa"/>
            <w:shd w:val="clear" w:color="auto" w:fill="auto"/>
          </w:tcPr>
          <w:p w:rsidR="003A4794" w:rsidRDefault="00507C0E" w:rsidP="00AC6672">
            <w:pPr>
              <w:spacing w:after="0" w:line="240" w:lineRule="auto"/>
              <w:ind w:left="0"/>
              <w:rPr>
                <w:lang w:val="en-US"/>
              </w:rPr>
            </w:pPr>
            <w:r>
              <w:rPr>
                <w:lang w:val="en-US"/>
              </w:rPr>
              <w:t>Azot oksit</w:t>
            </w:r>
          </w:p>
          <w:p w:rsidR="00C17152" w:rsidRDefault="00C17152" w:rsidP="00AC6672">
            <w:pPr>
              <w:spacing w:after="0" w:line="240" w:lineRule="auto"/>
              <w:ind w:left="0"/>
              <w:rPr>
                <w:lang w:val="en-US"/>
              </w:rPr>
            </w:pPr>
          </w:p>
        </w:tc>
      </w:tr>
      <w:tr w:rsidR="00C17152" w:rsidRPr="00C92785" w:rsidTr="00745796">
        <w:tc>
          <w:tcPr>
            <w:tcW w:w="2628" w:type="dxa"/>
            <w:shd w:val="clear" w:color="auto" w:fill="auto"/>
          </w:tcPr>
          <w:p w:rsidR="00C17152" w:rsidRDefault="00C17152" w:rsidP="00AC6672">
            <w:pPr>
              <w:spacing w:after="0" w:line="240" w:lineRule="auto"/>
              <w:ind w:left="0"/>
              <w:rPr>
                <w:lang w:val="en-US"/>
              </w:rPr>
            </w:pPr>
            <w:r w:rsidRPr="00C92785">
              <w:rPr>
                <w:lang w:val="en-US"/>
              </w:rPr>
              <w:lastRenderedPageBreak/>
              <w:t>NO</w:t>
            </w:r>
            <w:r w:rsidRPr="00C92785">
              <w:rPr>
                <w:vertAlign w:val="subscript"/>
                <w:lang w:val="en-US"/>
              </w:rPr>
              <w:t>3</w:t>
            </w:r>
          </w:p>
        </w:tc>
        <w:tc>
          <w:tcPr>
            <w:tcW w:w="6016" w:type="dxa"/>
            <w:shd w:val="clear" w:color="auto" w:fill="auto"/>
          </w:tcPr>
          <w:p w:rsidR="00C17152" w:rsidRDefault="00C17152" w:rsidP="00AC6672">
            <w:pPr>
              <w:spacing w:after="0" w:line="240" w:lineRule="auto"/>
              <w:ind w:left="0"/>
              <w:rPr>
                <w:lang w:val="en-US"/>
              </w:rPr>
            </w:pPr>
            <w:r>
              <w:rPr>
                <w:lang w:val="en-US"/>
              </w:rPr>
              <w:t>nitrik</w:t>
            </w:r>
            <w:r w:rsidRPr="00C92785">
              <w:rPr>
                <w:lang w:val="en-US"/>
              </w:rPr>
              <w:t xml:space="preserve"> o</w:t>
            </w:r>
            <w:r>
              <w:rPr>
                <w:lang w:val="en-US"/>
              </w:rPr>
              <w:t>ksit</w:t>
            </w:r>
          </w:p>
        </w:tc>
      </w:tr>
      <w:tr w:rsidR="00C17152" w:rsidRPr="00C9609D" w:rsidTr="00745796">
        <w:tc>
          <w:tcPr>
            <w:tcW w:w="2628" w:type="dxa"/>
            <w:shd w:val="clear" w:color="auto" w:fill="auto"/>
          </w:tcPr>
          <w:p w:rsidR="00C17152" w:rsidRDefault="00C17152" w:rsidP="00AC6672">
            <w:pPr>
              <w:spacing w:after="0" w:line="240" w:lineRule="auto"/>
              <w:ind w:left="0"/>
            </w:pPr>
            <w:r w:rsidRPr="00C92785">
              <w:rPr>
                <w:lang w:val="en-US"/>
              </w:rPr>
              <w:t>N</w:t>
            </w:r>
            <w:r w:rsidR="00265CF3" w:rsidRPr="00C92785">
              <w:rPr>
                <w:lang w:val="en-US"/>
              </w:rPr>
              <w:t>o</w:t>
            </w:r>
            <w:r w:rsidRPr="00C92785">
              <w:rPr>
                <w:lang w:val="en-US"/>
              </w:rPr>
              <w:t>x</w:t>
            </w:r>
          </w:p>
        </w:tc>
        <w:tc>
          <w:tcPr>
            <w:tcW w:w="6016" w:type="dxa"/>
            <w:shd w:val="clear" w:color="auto" w:fill="auto"/>
          </w:tcPr>
          <w:p w:rsidR="00C17152" w:rsidRPr="00C9609D" w:rsidRDefault="00C17152" w:rsidP="00AC6672">
            <w:pPr>
              <w:spacing w:after="0" w:line="240" w:lineRule="auto"/>
              <w:ind w:left="0"/>
            </w:pPr>
            <w:r w:rsidRPr="00C9609D">
              <w:t>nitrojen okstiler, NO ve NO</w:t>
            </w:r>
            <w:r w:rsidRPr="00C9609D">
              <w:rPr>
                <w:vertAlign w:val="subscript"/>
              </w:rPr>
              <w:t>2 karışımı</w:t>
            </w:r>
          </w:p>
        </w:tc>
      </w:tr>
      <w:tr w:rsidR="00C17152" w:rsidRPr="00C92785" w:rsidTr="00745796">
        <w:tc>
          <w:tcPr>
            <w:tcW w:w="2628" w:type="dxa"/>
            <w:shd w:val="clear" w:color="auto" w:fill="auto"/>
          </w:tcPr>
          <w:p w:rsidR="00C17152" w:rsidRDefault="00C17152" w:rsidP="00AC6672">
            <w:pPr>
              <w:spacing w:after="0" w:line="240" w:lineRule="auto"/>
              <w:ind w:left="0"/>
              <w:rPr>
                <w:rFonts w:cs="Arial"/>
              </w:rPr>
            </w:pPr>
            <w:r w:rsidRPr="00C92785">
              <w:rPr>
                <w:rFonts w:cs="Arial"/>
              </w:rPr>
              <w:t>O</w:t>
            </w:r>
            <w:r w:rsidRPr="00C92785">
              <w:rPr>
                <w:rFonts w:cs="Arial"/>
                <w:vertAlign w:val="subscript"/>
              </w:rPr>
              <w:t>2</w:t>
            </w:r>
          </w:p>
        </w:tc>
        <w:tc>
          <w:tcPr>
            <w:tcW w:w="6016" w:type="dxa"/>
            <w:shd w:val="clear" w:color="auto" w:fill="auto"/>
          </w:tcPr>
          <w:p w:rsidR="00C17152" w:rsidRDefault="00C17152" w:rsidP="00AC6672">
            <w:pPr>
              <w:spacing w:after="0" w:line="240" w:lineRule="auto"/>
              <w:ind w:left="0"/>
              <w:rPr>
                <w:lang w:val="en-US"/>
              </w:rPr>
            </w:pPr>
            <w:r w:rsidRPr="00C92785">
              <w:rPr>
                <w:rFonts w:cs="Arial"/>
              </w:rPr>
              <w:t>o</w:t>
            </w:r>
            <w:r>
              <w:rPr>
                <w:rFonts w:cs="Arial"/>
              </w:rPr>
              <w:t>ksijen</w:t>
            </w:r>
          </w:p>
        </w:tc>
      </w:tr>
      <w:tr w:rsidR="00C17152" w:rsidRPr="00C92785" w:rsidTr="00745796">
        <w:tc>
          <w:tcPr>
            <w:tcW w:w="2628" w:type="dxa"/>
            <w:shd w:val="clear" w:color="auto" w:fill="auto"/>
          </w:tcPr>
          <w:p w:rsidR="00C17152" w:rsidRDefault="00C17152" w:rsidP="00AC6672">
            <w:pPr>
              <w:spacing w:after="0" w:line="240" w:lineRule="auto"/>
              <w:ind w:left="0"/>
              <w:rPr>
                <w:rFonts w:cs="Arial"/>
                <w:color w:val="000080"/>
              </w:rPr>
            </w:pPr>
            <w:r w:rsidRPr="00C92785">
              <w:rPr>
                <w:lang w:val="en-US"/>
              </w:rPr>
              <w:t>CaO</w:t>
            </w:r>
          </w:p>
        </w:tc>
        <w:tc>
          <w:tcPr>
            <w:tcW w:w="6016" w:type="dxa"/>
            <w:shd w:val="clear" w:color="auto" w:fill="auto"/>
          </w:tcPr>
          <w:p w:rsidR="00C17152" w:rsidRDefault="00C17152" w:rsidP="00AC6672">
            <w:pPr>
              <w:spacing w:after="0" w:line="240" w:lineRule="auto"/>
              <w:ind w:left="0"/>
              <w:rPr>
                <w:rFonts w:cs="Arial"/>
              </w:rPr>
            </w:pPr>
            <w:r>
              <w:rPr>
                <w:rFonts w:cs="Arial"/>
              </w:rPr>
              <w:t>kalsiyum</w:t>
            </w:r>
            <w:r w:rsidRPr="00C92785">
              <w:rPr>
                <w:rFonts w:cs="Arial"/>
              </w:rPr>
              <w:t xml:space="preserve"> o</w:t>
            </w:r>
            <w:r>
              <w:rPr>
                <w:rFonts w:cs="Arial"/>
              </w:rPr>
              <w:t>ksit</w:t>
            </w:r>
          </w:p>
        </w:tc>
      </w:tr>
      <w:tr w:rsidR="00C17152" w:rsidRPr="00C92785" w:rsidTr="00745796">
        <w:tc>
          <w:tcPr>
            <w:tcW w:w="2628" w:type="dxa"/>
            <w:shd w:val="clear" w:color="auto" w:fill="auto"/>
          </w:tcPr>
          <w:p w:rsidR="00C17152" w:rsidRDefault="00C17152" w:rsidP="00AC6672">
            <w:pPr>
              <w:spacing w:after="0" w:line="240" w:lineRule="auto"/>
              <w:ind w:left="0"/>
              <w:rPr>
                <w:lang w:val="en-US"/>
              </w:rPr>
            </w:pPr>
            <w:r w:rsidRPr="00C92785">
              <w:rPr>
                <w:rFonts w:cs="Arial"/>
              </w:rPr>
              <w:t>SO</w:t>
            </w:r>
            <w:r w:rsidRPr="00C92785">
              <w:rPr>
                <w:rFonts w:cs="Arial"/>
                <w:vertAlign w:val="subscript"/>
              </w:rPr>
              <w:t>2</w:t>
            </w:r>
          </w:p>
        </w:tc>
        <w:tc>
          <w:tcPr>
            <w:tcW w:w="6016" w:type="dxa"/>
            <w:shd w:val="clear" w:color="auto" w:fill="auto"/>
          </w:tcPr>
          <w:p w:rsidR="00C17152" w:rsidRDefault="00C17152" w:rsidP="00AC6672">
            <w:pPr>
              <w:spacing w:after="0" w:line="240" w:lineRule="auto"/>
              <w:ind w:left="0"/>
              <w:rPr>
                <w:rFonts w:cs="Arial"/>
              </w:rPr>
            </w:pPr>
            <w:r w:rsidRPr="00C92785">
              <w:rPr>
                <w:rFonts w:cs="Arial"/>
              </w:rPr>
              <w:t>S</w:t>
            </w:r>
            <w:r>
              <w:rPr>
                <w:rFonts w:cs="Arial"/>
              </w:rPr>
              <w:t>ülfür dioksit</w:t>
            </w:r>
          </w:p>
        </w:tc>
      </w:tr>
      <w:tr w:rsidR="00C17152" w:rsidRPr="00C92785" w:rsidTr="00745796">
        <w:tc>
          <w:tcPr>
            <w:tcW w:w="2628" w:type="dxa"/>
            <w:shd w:val="clear" w:color="auto" w:fill="auto"/>
          </w:tcPr>
          <w:p w:rsidR="00C17152" w:rsidRDefault="00C17152" w:rsidP="00AC6672">
            <w:pPr>
              <w:spacing w:after="0" w:line="240" w:lineRule="auto"/>
              <w:ind w:left="0"/>
              <w:rPr>
                <w:rFonts w:cs="Arial"/>
                <w:lang w:val="fr-FR"/>
              </w:rPr>
            </w:pPr>
            <w:r w:rsidRPr="00C92785">
              <w:rPr>
                <w:rFonts w:cs="Arial"/>
                <w:lang w:val="fr-FR"/>
              </w:rPr>
              <w:t>SOx </w:t>
            </w:r>
          </w:p>
        </w:tc>
        <w:tc>
          <w:tcPr>
            <w:tcW w:w="6016" w:type="dxa"/>
            <w:shd w:val="clear" w:color="auto" w:fill="auto"/>
          </w:tcPr>
          <w:p w:rsidR="00C17152" w:rsidRDefault="00C17152" w:rsidP="00AC6672">
            <w:pPr>
              <w:spacing w:after="0" w:line="240" w:lineRule="auto"/>
              <w:ind w:left="0"/>
              <w:rPr>
                <w:rFonts w:cs="Arial"/>
              </w:rPr>
            </w:pPr>
            <w:r w:rsidRPr="00C92785">
              <w:rPr>
                <w:rFonts w:cs="Arial"/>
                <w:lang w:val="fr-FR"/>
              </w:rPr>
              <w:t>S</w:t>
            </w:r>
            <w:r>
              <w:rPr>
                <w:rFonts w:cs="Arial"/>
                <w:lang w:val="fr-FR"/>
              </w:rPr>
              <w:t>ülfür oksitler</w:t>
            </w:r>
          </w:p>
        </w:tc>
      </w:tr>
    </w:tbl>
    <w:p w:rsidR="00C17152" w:rsidRPr="000829FC" w:rsidRDefault="00C17152" w:rsidP="00AC6672">
      <w:pPr>
        <w:ind w:left="0"/>
        <w:rPr>
          <w:lang w:val="sv-SE"/>
        </w:rPr>
      </w:pPr>
      <w:r w:rsidRPr="000829FC">
        <w:rPr>
          <w:lang w:val="sv-SE"/>
        </w:rPr>
        <w:t>Diğer bileşikler bölüm 5’te görülür.</w:t>
      </w:r>
    </w:p>
    <w:p w:rsidR="00DA2E6B" w:rsidRDefault="00DA2E6B" w:rsidP="0091566E">
      <w:pPr>
        <w:ind w:left="0"/>
        <w:rPr>
          <w:highlight w:val="yellow"/>
          <w:lang w:val="sv-SE"/>
        </w:rPr>
      </w:pPr>
    </w:p>
    <w:p w:rsidR="00765571" w:rsidRPr="008B56BD" w:rsidRDefault="00765571"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D2532C" w:rsidRPr="008B56BD" w:rsidRDefault="00D2532C" w:rsidP="0091566E">
      <w:pPr>
        <w:ind w:left="0"/>
        <w:jc w:val="left"/>
        <w:rPr>
          <w:b/>
          <w:sz w:val="28"/>
          <w:szCs w:val="28"/>
          <w:lang w:val="sv-SE"/>
        </w:rPr>
      </w:pPr>
    </w:p>
    <w:p w:rsidR="00765571" w:rsidRPr="008B56BD" w:rsidRDefault="00765571" w:rsidP="0091566E">
      <w:pPr>
        <w:ind w:left="0"/>
        <w:jc w:val="left"/>
        <w:rPr>
          <w:b/>
          <w:sz w:val="28"/>
          <w:szCs w:val="28"/>
          <w:lang w:val="sv-SE"/>
        </w:rPr>
      </w:pPr>
    </w:p>
    <w:p w:rsidR="00D2532C" w:rsidRDefault="00D2532C">
      <w:pPr>
        <w:pStyle w:val="TtulodeTDC"/>
      </w:pPr>
      <w:r w:rsidRPr="00D2532C">
        <w:rPr>
          <w:color w:val="auto"/>
          <w:lang w:val="en-US"/>
        </w:rPr>
        <w:t>İÇERİK</w:t>
      </w:r>
    </w:p>
    <w:p w:rsidR="008E1DD4" w:rsidRDefault="007F53FF">
      <w:pPr>
        <w:pStyle w:val="TDC1"/>
        <w:tabs>
          <w:tab w:val="right" w:leader="dot" w:pos="8800"/>
        </w:tabs>
        <w:rPr>
          <w:rFonts w:asciiTheme="minorHAnsi" w:eastAsiaTheme="minorEastAsia" w:hAnsiTheme="minorHAnsi" w:cstheme="minorBidi"/>
          <w:noProof/>
          <w:lang w:eastAsia="es-ES"/>
        </w:rPr>
      </w:pPr>
      <w:r>
        <w:fldChar w:fldCharType="begin"/>
      </w:r>
      <w:r w:rsidR="00D2532C">
        <w:instrText xml:space="preserve"> TOC \o "1-3" \h \z \u </w:instrText>
      </w:r>
      <w:r>
        <w:fldChar w:fldCharType="separate"/>
      </w:r>
      <w:hyperlink w:anchor="_Toc358064220" w:history="1">
        <w:r w:rsidR="008E1DD4" w:rsidRPr="006E002E">
          <w:rPr>
            <w:rStyle w:val="Hipervnculo"/>
            <w:noProof/>
          </w:rPr>
          <w:t>GİRİŞ</w:t>
        </w:r>
        <w:r w:rsidR="008E1DD4">
          <w:rPr>
            <w:noProof/>
            <w:webHidden/>
          </w:rPr>
          <w:tab/>
        </w:r>
        <w:r>
          <w:rPr>
            <w:noProof/>
            <w:webHidden/>
          </w:rPr>
          <w:fldChar w:fldCharType="begin"/>
        </w:r>
        <w:r w:rsidR="008E1DD4">
          <w:rPr>
            <w:noProof/>
            <w:webHidden/>
          </w:rPr>
          <w:instrText xml:space="preserve"> PAGEREF _Toc358064220 \h </w:instrText>
        </w:r>
        <w:r>
          <w:rPr>
            <w:noProof/>
            <w:webHidden/>
          </w:rPr>
        </w:r>
        <w:r>
          <w:rPr>
            <w:noProof/>
            <w:webHidden/>
          </w:rPr>
          <w:fldChar w:fldCharType="separate"/>
        </w:r>
        <w:r w:rsidR="008E1DD4">
          <w:rPr>
            <w:noProof/>
            <w:webHidden/>
          </w:rPr>
          <w:t>10</w:t>
        </w:r>
        <w:r>
          <w:rPr>
            <w:noProof/>
            <w:webHidden/>
          </w:rPr>
          <w:fldChar w:fldCharType="end"/>
        </w:r>
      </w:hyperlink>
    </w:p>
    <w:p w:rsidR="008E1DD4" w:rsidRDefault="007F53FF">
      <w:pPr>
        <w:pStyle w:val="TDC1"/>
        <w:tabs>
          <w:tab w:val="left" w:pos="440"/>
          <w:tab w:val="right" w:leader="dot" w:pos="8800"/>
        </w:tabs>
        <w:rPr>
          <w:rFonts w:asciiTheme="minorHAnsi" w:eastAsiaTheme="minorEastAsia" w:hAnsiTheme="minorHAnsi" w:cstheme="minorBidi"/>
          <w:noProof/>
          <w:lang w:eastAsia="es-ES"/>
        </w:rPr>
      </w:pPr>
      <w:hyperlink w:anchor="_Toc358064221" w:history="1">
        <w:r w:rsidR="008E1DD4" w:rsidRPr="006E002E">
          <w:rPr>
            <w:rStyle w:val="Hipervnculo"/>
            <w:noProof/>
          </w:rPr>
          <w:t>1.</w:t>
        </w:r>
        <w:r w:rsidR="008E1DD4">
          <w:rPr>
            <w:rFonts w:asciiTheme="minorHAnsi" w:eastAsiaTheme="minorEastAsia" w:hAnsiTheme="minorHAnsi" w:cstheme="minorBidi"/>
            <w:noProof/>
            <w:lang w:eastAsia="es-ES"/>
          </w:rPr>
          <w:tab/>
        </w:r>
        <w:r w:rsidR="008E1DD4" w:rsidRPr="006E002E">
          <w:rPr>
            <w:rStyle w:val="Hipervnculo"/>
            <w:noProof/>
          </w:rPr>
          <w:t xml:space="preserve">Türkiye’de </w:t>
        </w:r>
        <w:r w:rsidR="008E1DD4" w:rsidRPr="006E002E">
          <w:rPr>
            <w:rStyle w:val="Hipervnculo"/>
            <w:rFonts w:eastAsia="Times New Roman"/>
            <w:noProof/>
            <w:lang w:val="tr-TR" w:eastAsia="es-ES"/>
          </w:rPr>
          <w:t xml:space="preserve">Enerji Sektöründe </w:t>
        </w:r>
        <w:r w:rsidR="008E1DD4" w:rsidRPr="006E002E">
          <w:rPr>
            <w:rStyle w:val="Hipervnculo"/>
            <w:noProof/>
          </w:rPr>
          <w:t>Kömürden Elektrik Üretimi  için Genel Bilgiler</w:t>
        </w:r>
        <w:r w:rsidR="008E1DD4">
          <w:rPr>
            <w:noProof/>
            <w:webHidden/>
          </w:rPr>
          <w:tab/>
        </w:r>
        <w:r>
          <w:rPr>
            <w:noProof/>
            <w:webHidden/>
          </w:rPr>
          <w:fldChar w:fldCharType="begin"/>
        </w:r>
        <w:r w:rsidR="008E1DD4">
          <w:rPr>
            <w:noProof/>
            <w:webHidden/>
          </w:rPr>
          <w:instrText xml:space="preserve"> PAGEREF _Toc358064221 \h </w:instrText>
        </w:r>
        <w:r>
          <w:rPr>
            <w:noProof/>
            <w:webHidden/>
          </w:rPr>
        </w:r>
        <w:r>
          <w:rPr>
            <w:noProof/>
            <w:webHidden/>
          </w:rPr>
          <w:fldChar w:fldCharType="separate"/>
        </w:r>
        <w:r w:rsidR="008E1DD4">
          <w:rPr>
            <w:noProof/>
            <w:webHidden/>
          </w:rPr>
          <w:t>11</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22" w:history="1">
        <w:r w:rsidR="008E1DD4" w:rsidRPr="006E002E">
          <w:rPr>
            <w:rStyle w:val="Hipervnculo"/>
            <w:noProof/>
            <w:lang w:val="tr-TR"/>
          </w:rPr>
          <w:t>1.1. KÖMÜR YAKMA TESİSLERİ SEKTÖRÜNDE ENDÜSTRİYEL EMİSYONLAR DİREKTİFİNİN UYGULANMASI</w:t>
        </w:r>
        <w:r w:rsidR="008E1DD4">
          <w:rPr>
            <w:noProof/>
            <w:webHidden/>
          </w:rPr>
          <w:tab/>
        </w:r>
        <w:r>
          <w:rPr>
            <w:noProof/>
            <w:webHidden/>
          </w:rPr>
          <w:fldChar w:fldCharType="begin"/>
        </w:r>
        <w:r w:rsidR="008E1DD4">
          <w:rPr>
            <w:noProof/>
            <w:webHidden/>
          </w:rPr>
          <w:instrText xml:space="preserve"> PAGEREF _Toc358064222 \h </w:instrText>
        </w:r>
        <w:r>
          <w:rPr>
            <w:noProof/>
            <w:webHidden/>
          </w:rPr>
        </w:r>
        <w:r>
          <w:rPr>
            <w:noProof/>
            <w:webHidden/>
          </w:rPr>
          <w:fldChar w:fldCharType="separate"/>
        </w:r>
        <w:r w:rsidR="008E1DD4">
          <w:rPr>
            <w:noProof/>
            <w:webHidden/>
          </w:rPr>
          <w:t>11</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23" w:history="1">
        <w:r w:rsidR="008E1DD4" w:rsidRPr="006E002E">
          <w:rPr>
            <w:rStyle w:val="Hipervnculo"/>
            <w:noProof/>
            <w:lang w:val="tr-TR"/>
          </w:rPr>
          <w:t>1.1.1-Endüstriyel Emisyonlar Direktifinin izin gereksinimlerini aktaran Ulusal Mevzuat. Sektör için geçerli diğer sektörel mevzuat.</w:t>
        </w:r>
        <w:r w:rsidR="008E1DD4">
          <w:rPr>
            <w:noProof/>
            <w:webHidden/>
          </w:rPr>
          <w:tab/>
        </w:r>
        <w:r>
          <w:rPr>
            <w:noProof/>
            <w:webHidden/>
          </w:rPr>
          <w:fldChar w:fldCharType="begin"/>
        </w:r>
        <w:r w:rsidR="008E1DD4">
          <w:rPr>
            <w:noProof/>
            <w:webHidden/>
          </w:rPr>
          <w:instrText xml:space="preserve"> PAGEREF _Toc358064223 \h </w:instrText>
        </w:r>
        <w:r>
          <w:rPr>
            <w:noProof/>
            <w:webHidden/>
          </w:rPr>
        </w:r>
        <w:r>
          <w:rPr>
            <w:noProof/>
            <w:webHidden/>
          </w:rPr>
          <w:fldChar w:fldCharType="separate"/>
        </w:r>
        <w:r w:rsidR="008E1DD4">
          <w:rPr>
            <w:noProof/>
            <w:webHidden/>
          </w:rPr>
          <w:t>11</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24" w:history="1">
        <w:r w:rsidR="008E1DD4" w:rsidRPr="006E002E">
          <w:rPr>
            <w:rStyle w:val="Hipervnculo"/>
            <w:noProof/>
            <w:lang w:val="sv-SE"/>
          </w:rPr>
          <w:t>1.1.2 -. Bu mevzuata göre düzenlenen ve bu rehber kapsamında yer alan tesisler</w:t>
        </w:r>
        <w:r w:rsidR="008E1DD4">
          <w:rPr>
            <w:noProof/>
            <w:webHidden/>
          </w:rPr>
          <w:tab/>
        </w:r>
        <w:r>
          <w:rPr>
            <w:noProof/>
            <w:webHidden/>
          </w:rPr>
          <w:fldChar w:fldCharType="begin"/>
        </w:r>
        <w:r w:rsidR="008E1DD4">
          <w:rPr>
            <w:noProof/>
            <w:webHidden/>
          </w:rPr>
          <w:instrText xml:space="preserve"> PAGEREF _Toc358064224 \h </w:instrText>
        </w:r>
        <w:r>
          <w:rPr>
            <w:noProof/>
            <w:webHidden/>
          </w:rPr>
        </w:r>
        <w:r>
          <w:rPr>
            <w:noProof/>
            <w:webHidden/>
          </w:rPr>
          <w:fldChar w:fldCharType="separate"/>
        </w:r>
        <w:r w:rsidR="008E1DD4">
          <w:rPr>
            <w:noProof/>
            <w:webHidden/>
          </w:rPr>
          <w:t>11</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25" w:history="1">
        <w:r w:rsidR="008E1DD4" w:rsidRPr="006E002E">
          <w:rPr>
            <w:rStyle w:val="Hipervnculo"/>
            <w:noProof/>
          </w:rPr>
          <w:t>1.1.3 -. Entegre Çevre İznine başvuruda bulunmak için idari usul.</w:t>
        </w:r>
        <w:r w:rsidR="008E1DD4">
          <w:rPr>
            <w:noProof/>
            <w:webHidden/>
          </w:rPr>
          <w:tab/>
        </w:r>
        <w:r>
          <w:rPr>
            <w:noProof/>
            <w:webHidden/>
          </w:rPr>
          <w:fldChar w:fldCharType="begin"/>
        </w:r>
        <w:r w:rsidR="008E1DD4">
          <w:rPr>
            <w:noProof/>
            <w:webHidden/>
          </w:rPr>
          <w:instrText xml:space="preserve"> PAGEREF _Toc358064225 \h </w:instrText>
        </w:r>
        <w:r>
          <w:rPr>
            <w:noProof/>
            <w:webHidden/>
          </w:rPr>
        </w:r>
        <w:r>
          <w:rPr>
            <w:noProof/>
            <w:webHidden/>
          </w:rPr>
          <w:fldChar w:fldCharType="separate"/>
        </w:r>
        <w:r w:rsidR="008E1DD4">
          <w:rPr>
            <w:noProof/>
            <w:webHidden/>
          </w:rPr>
          <w:t>12</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26" w:history="1">
        <w:r w:rsidR="008E1DD4" w:rsidRPr="006E002E">
          <w:rPr>
            <w:rStyle w:val="Hipervnculo"/>
            <w:noProof/>
            <w:lang w:val="tr-TR"/>
          </w:rPr>
          <w:t>1.2.- Türkiye’de kömürlü termik santraller.</w:t>
        </w:r>
        <w:r w:rsidR="008E1DD4">
          <w:rPr>
            <w:noProof/>
            <w:webHidden/>
          </w:rPr>
          <w:tab/>
        </w:r>
        <w:r>
          <w:rPr>
            <w:noProof/>
            <w:webHidden/>
          </w:rPr>
          <w:fldChar w:fldCharType="begin"/>
        </w:r>
        <w:r w:rsidR="008E1DD4">
          <w:rPr>
            <w:noProof/>
            <w:webHidden/>
          </w:rPr>
          <w:instrText xml:space="preserve"> PAGEREF _Toc358064226 \h </w:instrText>
        </w:r>
        <w:r>
          <w:rPr>
            <w:noProof/>
            <w:webHidden/>
          </w:rPr>
        </w:r>
        <w:r>
          <w:rPr>
            <w:noProof/>
            <w:webHidden/>
          </w:rPr>
          <w:fldChar w:fldCharType="separate"/>
        </w:r>
        <w:r w:rsidR="008E1DD4">
          <w:rPr>
            <w:noProof/>
            <w:webHidden/>
          </w:rPr>
          <w:t>12</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27" w:history="1">
        <w:r w:rsidR="008E1DD4" w:rsidRPr="006E002E">
          <w:rPr>
            <w:rStyle w:val="Hipervnculo"/>
            <w:noProof/>
            <w:lang w:val="tr-TR"/>
          </w:rPr>
          <w:t>1.2.1.- Kömürlü Termik Santraller. Genel Tanımlama</w:t>
        </w:r>
        <w:r w:rsidR="008E1DD4">
          <w:rPr>
            <w:noProof/>
            <w:webHidden/>
          </w:rPr>
          <w:tab/>
        </w:r>
        <w:r>
          <w:rPr>
            <w:noProof/>
            <w:webHidden/>
          </w:rPr>
          <w:fldChar w:fldCharType="begin"/>
        </w:r>
        <w:r w:rsidR="008E1DD4">
          <w:rPr>
            <w:noProof/>
            <w:webHidden/>
          </w:rPr>
          <w:instrText xml:space="preserve"> PAGEREF _Toc358064227 \h </w:instrText>
        </w:r>
        <w:r>
          <w:rPr>
            <w:noProof/>
            <w:webHidden/>
          </w:rPr>
        </w:r>
        <w:r>
          <w:rPr>
            <w:noProof/>
            <w:webHidden/>
          </w:rPr>
          <w:fldChar w:fldCharType="separate"/>
        </w:r>
        <w:r w:rsidR="008E1DD4">
          <w:rPr>
            <w:noProof/>
            <w:webHidden/>
          </w:rPr>
          <w:t>12</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28" w:history="1">
        <w:r w:rsidR="008E1DD4" w:rsidRPr="006E002E">
          <w:rPr>
            <w:rStyle w:val="Hipervnculo"/>
            <w:noProof/>
            <w:lang w:val="tr-TR"/>
          </w:rPr>
          <w:t>1.2.2.- Kullanılan yakıtlar</w:t>
        </w:r>
        <w:r w:rsidR="008E1DD4">
          <w:rPr>
            <w:noProof/>
            <w:webHidden/>
          </w:rPr>
          <w:tab/>
        </w:r>
        <w:r>
          <w:rPr>
            <w:noProof/>
            <w:webHidden/>
          </w:rPr>
          <w:fldChar w:fldCharType="begin"/>
        </w:r>
        <w:r w:rsidR="008E1DD4">
          <w:rPr>
            <w:noProof/>
            <w:webHidden/>
          </w:rPr>
          <w:instrText xml:space="preserve"> PAGEREF _Toc358064228 \h </w:instrText>
        </w:r>
        <w:r>
          <w:rPr>
            <w:noProof/>
            <w:webHidden/>
          </w:rPr>
        </w:r>
        <w:r>
          <w:rPr>
            <w:noProof/>
            <w:webHidden/>
          </w:rPr>
          <w:fldChar w:fldCharType="separate"/>
        </w:r>
        <w:r w:rsidR="008E1DD4">
          <w:rPr>
            <w:noProof/>
            <w:webHidden/>
          </w:rPr>
          <w:t>13</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29" w:history="1">
        <w:r w:rsidR="008E1DD4" w:rsidRPr="006E002E">
          <w:rPr>
            <w:rStyle w:val="Hipervnculo"/>
            <w:noProof/>
            <w:lang w:val="sv-SE"/>
          </w:rPr>
          <w:t>1.2.3- Emisyon sınır değerleri uygulamalarına ilişkin olarak  termik santrallerle ilgili hususlar</w:t>
        </w:r>
        <w:r w:rsidR="008E1DD4">
          <w:rPr>
            <w:noProof/>
            <w:webHidden/>
          </w:rPr>
          <w:tab/>
        </w:r>
        <w:r>
          <w:rPr>
            <w:noProof/>
            <w:webHidden/>
          </w:rPr>
          <w:fldChar w:fldCharType="begin"/>
        </w:r>
        <w:r w:rsidR="008E1DD4">
          <w:rPr>
            <w:noProof/>
            <w:webHidden/>
          </w:rPr>
          <w:instrText xml:space="preserve"> PAGEREF _Toc358064229 \h </w:instrText>
        </w:r>
        <w:r>
          <w:rPr>
            <w:noProof/>
            <w:webHidden/>
          </w:rPr>
        </w:r>
        <w:r>
          <w:rPr>
            <w:noProof/>
            <w:webHidden/>
          </w:rPr>
          <w:fldChar w:fldCharType="separate"/>
        </w:r>
        <w:r w:rsidR="008E1DD4">
          <w:rPr>
            <w:noProof/>
            <w:webHidden/>
          </w:rPr>
          <w:t>14</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230" w:history="1">
        <w:r w:rsidR="008E1DD4" w:rsidRPr="006E002E">
          <w:rPr>
            <w:rStyle w:val="Hipervnculo"/>
            <w:noProof/>
            <w:lang w:val="sv-SE"/>
          </w:rPr>
          <w:t>2. Teknolojik prosesler, taşkömürü ve linyit yakmadaki teknolojiler ve teknik tanımlamalar</w:t>
        </w:r>
        <w:r w:rsidR="008E1DD4">
          <w:rPr>
            <w:noProof/>
            <w:webHidden/>
          </w:rPr>
          <w:tab/>
        </w:r>
        <w:r>
          <w:rPr>
            <w:noProof/>
            <w:webHidden/>
          </w:rPr>
          <w:fldChar w:fldCharType="begin"/>
        </w:r>
        <w:r w:rsidR="008E1DD4">
          <w:rPr>
            <w:noProof/>
            <w:webHidden/>
          </w:rPr>
          <w:instrText xml:space="preserve"> PAGEREF _Toc358064230 \h </w:instrText>
        </w:r>
        <w:r>
          <w:rPr>
            <w:noProof/>
            <w:webHidden/>
          </w:rPr>
        </w:r>
        <w:r>
          <w:rPr>
            <w:noProof/>
            <w:webHidden/>
          </w:rPr>
          <w:fldChar w:fldCharType="separate"/>
        </w:r>
        <w:r w:rsidR="008E1DD4">
          <w:rPr>
            <w:noProof/>
            <w:webHidden/>
          </w:rPr>
          <w:t>16</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31" w:history="1">
        <w:r w:rsidR="008E1DD4" w:rsidRPr="006E002E">
          <w:rPr>
            <w:rStyle w:val="Hipervnculo"/>
            <w:noProof/>
            <w:lang w:val="sv-SE"/>
          </w:rPr>
          <w:t>2.1.-  Taş kömürü ve linyit gibi katı yakıtlar ile yakma süreçlerine genel bakış</w:t>
        </w:r>
        <w:r w:rsidR="008E1DD4">
          <w:rPr>
            <w:noProof/>
            <w:webHidden/>
          </w:rPr>
          <w:tab/>
        </w:r>
        <w:r>
          <w:rPr>
            <w:noProof/>
            <w:webHidden/>
          </w:rPr>
          <w:fldChar w:fldCharType="begin"/>
        </w:r>
        <w:r w:rsidR="008E1DD4">
          <w:rPr>
            <w:noProof/>
            <w:webHidden/>
          </w:rPr>
          <w:instrText xml:space="preserve"> PAGEREF _Toc358064231 \h </w:instrText>
        </w:r>
        <w:r>
          <w:rPr>
            <w:noProof/>
            <w:webHidden/>
          </w:rPr>
        </w:r>
        <w:r>
          <w:rPr>
            <w:noProof/>
            <w:webHidden/>
          </w:rPr>
          <w:fldChar w:fldCharType="separate"/>
        </w:r>
        <w:r w:rsidR="008E1DD4">
          <w:rPr>
            <w:noProof/>
            <w:webHidden/>
          </w:rPr>
          <w:t>16</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32" w:history="1">
        <w:r w:rsidR="008E1DD4" w:rsidRPr="006E002E">
          <w:rPr>
            <w:rStyle w:val="Hipervnculo"/>
            <w:noProof/>
            <w:lang w:val="tr-TR"/>
          </w:rPr>
          <w:t>2.1.1  Yakma işleminin genel özellikleri</w:t>
        </w:r>
        <w:r w:rsidR="008E1DD4">
          <w:rPr>
            <w:noProof/>
            <w:webHidden/>
          </w:rPr>
          <w:tab/>
        </w:r>
        <w:r>
          <w:rPr>
            <w:noProof/>
            <w:webHidden/>
          </w:rPr>
          <w:fldChar w:fldCharType="begin"/>
        </w:r>
        <w:r w:rsidR="008E1DD4">
          <w:rPr>
            <w:noProof/>
            <w:webHidden/>
          </w:rPr>
          <w:instrText xml:space="preserve"> PAGEREF _Toc358064232 \h </w:instrText>
        </w:r>
        <w:r>
          <w:rPr>
            <w:noProof/>
            <w:webHidden/>
          </w:rPr>
        </w:r>
        <w:r>
          <w:rPr>
            <w:noProof/>
            <w:webHidden/>
          </w:rPr>
          <w:fldChar w:fldCharType="separate"/>
        </w:r>
        <w:r w:rsidR="008E1DD4">
          <w:rPr>
            <w:noProof/>
            <w:webHidden/>
          </w:rPr>
          <w:t>16</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33" w:history="1">
        <w:r w:rsidR="008E1DD4" w:rsidRPr="006E002E">
          <w:rPr>
            <w:rStyle w:val="Hipervnculo"/>
            <w:noProof/>
            <w:lang w:val="tr-TR"/>
          </w:rPr>
          <w:t>2.1.2  Linyit ve kömür gibi katı yakıt kullanılan farklı yöntemler</w:t>
        </w:r>
        <w:r w:rsidR="008E1DD4">
          <w:rPr>
            <w:noProof/>
            <w:webHidden/>
          </w:rPr>
          <w:tab/>
        </w:r>
        <w:r>
          <w:rPr>
            <w:noProof/>
            <w:webHidden/>
          </w:rPr>
          <w:fldChar w:fldCharType="begin"/>
        </w:r>
        <w:r w:rsidR="008E1DD4">
          <w:rPr>
            <w:noProof/>
            <w:webHidden/>
          </w:rPr>
          <w:instrText xml:space="preserve"> PAGEREF _Toc358064233 \h </w:instrText>
        </w:r>
        <w:r>
          <w:rPr>
            <w:noProof/>
            <w:webHidden/>
          </w:rPr>
        </w:r>
        <w:r>
          <w:rPr>
            <w:noProof/>
            <w:webHidden/>
          </w:rPr>
          <w:fldChar w:fldCharType="separate"/>
        </w:r>
        <w:r w:rsidR="008E1DD4">
          <w:rPr>
            <w:noProof/>
            <w:webHidden/>
          </w:rPr>
          <w:t>17</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34" w:history="1">
        <w:r w:rsidR="008E1DD4" w:rsidRPr="006E002E">
          <w:rPr>
            <w:rStyle w:val="Hipervnculo"/>
            <w:noProof/>
            <w:lang w:val="sv-SE"/>
          </w:rPr>
          <w:t>2.2.- Kömür / linyit yakmada Mevcut En İyi Teknikler’in (MET) belirlenmesinde dikkat edilmesi gereken temel  hususlar</w:t>
        </w:r>
        <w:r w:rsidR="008E1DD4">
          <w:rPr>
            <w:noProof/>
            <w:webHidden/>
          </w:rPr>
          <w:tab/>
        </w:r>
        <w:r>
          <w:rPr>
            <w:noProof/>
            <w:webHidden/>
          </w:rPr>
          <w:fldChar w:fldCharType="begin"/>
        </w:r>
        <w:r w:rsidR="008E1DD4">
          <w:rPr>
            <w:noProof/>
            <w:webHidden/>
          </w:rPr>
          <w:instrText xml:space="preserve"> PAGEREF _Toc358064234 \h </w:instrText>
        </w:r>
        <w:r>
          <w:rPr>
            <w:noProof/>
            <w:webHidden/>
          </w:rPr>
        </w:r>
        <w:r>
          <w:rPr>
            <w:noProof/>
            <w:webHidden/>
          </w:rPr>
          <w:fldChar w:fldCharType="separate"/>
        </w:r>
        <w:r w:rsidR="008E1DD4">
          <w:rPr>
            <w:noProof/>
            <w:webHidden/>
          </w:rPr>
          <w:t>19</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35" w:history="1">
        <w:r w:rsidR="008E1DD4" w:rsidRPr="006E002E">
          <w:rPr>
            <w:rStyle w:val="Hipervnculo"/>
            <w:rFonts w:eastAsia="Times New Roman" w:cs="Arial Bold"/>
            <w:noProof/>
            <w:lang w:val="tr-TR" w:eastAsia="es-ES"/>
          </w:rPr>
          <w:t xml:space="preserve">2.2.1 Yakıt ve yardımcı maddelerin boşaltım, depolama ve taşınmasına yönelik teknikler </w:t>
        </w:r>
        <w:r w:rsidR="008E1DD4" w:rsidRPr="006E002E">
          <w:rPr>
            <w:rStyle w:val="Hipervnculo"/>
            <w:rFonts w:eastAsia="Times New Roman" w:cs="Arial"/>
            <w:bCs/>
            <w:noProof/>
            <w:position w:val="-1"/>
            <w:lang w:val="tr-TR" w:eastAsia="es-ES"/>
          </w:rPr>
          <w:t>(BREF bölüm 4.2)</w:t>
        </w:r>
        <w:r w:rsidR="008E1DD4">
          <w:rPr>
            <w:noProof/>
            <w:webHidden/>
          </w:rPr>
          <w:tab/>
        </w:r>
        <w:r>
          <w:rPr>
            <w:noProof/>
            <w:webHidden/>
          </w:rPr>
          <w:fldChar w:fldCharType="begin"/>
        </w:r>
        <w:r w:rsidR="008E1DD4">
          <w:rPr>
            <w:noProof/>
            <w:webHidden/>
          </w:rPr>
          <w:instrText xml:space="preserve"> PAGEREF _Toc358064235 \h </w:instrText>
        </w:r>
        <w:r>
          <w:rPr>
            <w:noProof/>
            <w:webHidden/>
          </w:rPr>
        </w:r>
        <w:r>
          <w:rPr>
            <w:noProof/>
            <w:webHidden/>
          </w:rPr>
          <w:fldChar w:fldCharType="separate"/>
        </w:r>
        <w:r w:rsidR="008E1DD4">
          <w:rPr>
            <w:noProof/>
            <w:webHidden/>
          </w:rPr>
          <w:t>21</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36" w:history="1">
        <w:r w:rsidR="008E1DD4" w:rsidRPr="006E002E">
          <w:rPr>
            <w:rStyle w:val="Hipervnculo"/>
            <w:noProof/>
            <w:lang w:val="tr-TR"/>
          </w:rPr>
          <w:t xml:space="preserve">2.2.2-  Yakıt ön arıtımına yönelik teknikler </w:t>
        </w:r>
        <w:r w:rsidR="008E1DD4" w:rsidRPr="006E002E">
          <w:rPr>
            <w:rStyle w:val="Hipervnculo"/>
            <w:rFonts w:eastAsia="Times New Roman" w:cs="Arial Bold"/>
            <w:noProof/>
            <w:lang w:val="tr-TR" w:eastAsia="es-ES"/>
          </w:rPr>
          <w:t>(</w:t>
        </w:r>
        <w:r w:rsidR="008E1DD4" w:rsidRPr="006E002E">
          <w:rPr>
            <w:rStyle w:val="Hipervnculo"/>
            <w:rFonts w:eastAsia="Times New Roman" w:cs="Arial"/>
            <w:bCs/>
            <w:noProof/>
            <w:position w:val="-1"/>
            <w:lang w:val="tr-TR" w:eastAsia="es-ES"/>
          </w:rPr>
          <w:t>BREF bölüm 4.5.3)</w:t>
        </w:r>
        <w:r w:rsidR="008E1DD4">
          <w:rPr>
            <w:noProof/>
            <w:webHidden/>
          </w:rPr>
          <w:tab/>
        </w:r>
        <w:r>
          <w:rPr>
            <w:noProof/>
            <w:webHidden/>
          </w:rPr>
          <w:fldChar w:fldCharType="begin"/>
        </w:r>
        <w:r w:rsidR="008E1DD4">
          <w:rPr>
            <w:noProof/>
            <w:webHidden/>
          </w:rPr>
          <w:instrText xml:space="preserve"> PAGEREF _Toc358064236 \h </w:instrText>
        </w:r>
        <w:r>
          <w:rPr>
            <w:noProof/>
            <w:webHidden/>
          </w:rPr>
        </w:r>
        <w:r>
          <w:rPr>
            <w:noProof/>
            <w:webHidden/>
          </w:rPr>
          <w:fldChar w:fldCharType="separate"/>
        </w:r>
        <w:r w:rsidR="008E1DD4">
          <w:rPr>
            <w:noProof/>
            <w:webHidden/>
          </w:rPr>
          <w:t>22</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37" w:history="1">
        <w:r w:rsidR="008E1DD4" w:rsidRPr="006E002E">
          <w:rPr>
            <w:rStyle w:val="Hipervnculo"/>
            <w:noProof/>
            <w:lang w:val="sv-SE"/>
          </w:rPr>
          <w:t>2.2.3.- Enerji verimliliğini  artıracak teknikler</w:t>
        </w:r>
        <w:r w:rsidR="008E1DD4" w:rsidRPr="006E002E">
          <w:rPr>
            <w:rStyle w:val="Hipervnculo"/>
            <w:rFonts w:eastAsia="Times New Roman" w:cs="Arial Bold"/>
            <w:noProof/>
            <w:lang w:val="sv-SE" w:eastAsia="es-ES"/>
          </w:rPr>
          <w:t xml:space="preserve"> (</w:t>
        </w:r>
        <w:r w:rsidR="008E1DD4" w:rsidRPr="006E002E">
          <w:rPr>
            <w:rStyle w:val="Hipervnculo"/>
            <w:rFonts w:eastAsia="Times New Roman" w:cs="Arial"/>
            <w:bCs/>
            <w:noProof/>
            <w:position w:val="-1"/>
            <w:lang w:val="sv-SE" w:eastAsia="es-ES"/>
          </w:rPr>
          <w:t>BREF bölüm 4.5.3 ve 4.5.5)</w:t>
        </w:r>
        <w:r w:rsidR="008E1DD4">
          <w:rPr>
            <w:noProof/>
            <w:webHidden/>
          </w:rPr>
          <w:tab/>
        </w:r>
        <w:r>
          <w:rPr>
            <w:noProof/>
            <w:webHidden/>
          </w:rPr>
          <w:fldChar w:fldCharType="begin"/>
        </w:r>
        <w:r w:rsidR="008E1DD4">
          <w:rPr>
            <w:noProof/>
            <w:webHidden/>
          </w:rPr>
          <w:instrText xml:space="preserve"> PAGEREF _Toc358064237 \h </w:instrText>
        </w:r>
        <w:r>
          <w:rPr>
            <w:noProof/>
            <w:webHidden/>
          </w:rPr>
        </w:r>
        <w:r>
          <w:rPr>
            <w:noProof/>
            <w:webHidden/>
          </w:rPr>
          <w:fldChar w:fldCharType="separate"/>
        </w:r>
        <w:r w:rsidR="008E1DD4">
          <w:rPr>
            <w:noProof/>
            <w:webHidden/>
          </w:rPr>
          <w:t>23</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38" w:history="1">
        <w:r w:rsidR="008E1DD4" w:rsidRPr="006E002E">
          <w:rPr>
            <w:rStyle w:val="Hipervnculo"/>
            <w:noProof/>
          </w:rPr>
          <w:t>2.2.4 - Toz ve partiküle bağlı ağır metal emisyonlarının kontrol ve önlenmesine yönelik teknikler</w:t>
        </w:r>
        <w:r w:rsidR="008E1DD4" w:rsidRPr="006E002E">
          <w:rPr>
            <w:rStyle w:val="Hipervnculo"/>
            <w:rFonts w:eastAsia="Times New Roman" w:cs="Arial Bold"/>
            <w:noProof/>
            <w:lang w:eastAsia="es-ES"/>
          </w:rPr>
          <w:t>(</w:t>
        </w:r>
        <w:r w:rsidR="008E1DD4" w:rsidRPr="006E002E">
          <w:rPr>
            <w:rStyle w:val="Hipervnculo"/>
            <w:rFonts w:eastAsia="Times New Roman" w:cs="Arial"/>
            <w:bCs/>
            <w:noProof/>
            <w:position w:val="-1"/>
            <w:lang w:eastAsia="es-ES"/>
          </w:rPr>
          <w:t>BREF bölüm 3.2, 3.6, 4.5.6 ve 4.5.7)</w:t>
        </w:r>
        <w:r w:rsidR="008E1DD4">
          <w:rPr>
            <w:noProof/>
            <w:webHidden/>
          </w:rPr>
          <w:tab/>
        </w:r>
        <w:r>
          <w:rPr>
            <w:noProof/>
            <w:webHidden/>
          </w:rPr>
          <w:fldChar w:fldCharType="begin"/>
        </w:r>
        <w:r w:rsidR="008E1DD4">
          <w:rPr>
            <w:noProof/>
            <w:webHidden/>
          </w:rPr>
          <w:instrText xml:space="preserve"> PAGEREF _Toc358064238 \h </w:instrText>
        </w:r>
        <w:r>
          <w:rPr>
            <w:noProof/>
            <w:webHidden/>
          </w:rPr>
        </w:r>
        <w:r>
          <w:rPr>
            <w:noProof/>
            <w:webHidden/>
          </w:rPr>
          <w:fldChar w:fldCharType="separate"/>
        </w:r>
        <w:r w:rsidR="008E1DD4">
          <w:rPr>
            <w:noProof/>
            <w:webHidden/>
          </w:rPr>
          <w:t>25</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39" w:history="1">
        <w:r w:rsidR="008E1DD4" w:rsidRPr="006E002E">
          <w:rPr>
            <w:rStyle w:val="Hipervnculo"/>
            <w:noProof/>
          </w:rPr>
          <w:t>2.2.5 -  SO2 emisyonlarının kontrol ve önlenmesine yönelik teknikle</w:t>
        </w:r>
        <w:r w:rsidR="008E1DD4" w:rsidRPr="006E002E">
          <w:rPr>
            <w:rStyle w:val="Hipervnculo"/>
            <w:rFonts w:eastAsia="Times New Roman" w:cs="Arial Bold"/>
            <w:noProof/>
            <w:lang w:eastAsia="es-ES"/>
          </w:rPr>
          <w:t>r (</w:t>
        </w:r>
        <w:r w:rsidR="008E1DD4" w:rsidRPr="006E002E">
          <w:rPr>
            <w:rStyle w:val="Hipervnculo"/>
            <w:rFonts w:eastAsia="Times New Roman" w:cs="Arial"/>
            <w:bCs/>
            <w:noProof/>
            <w:position w:val="-1"/>
            <w:lang w:eastAsia="es-ES"/>
          </w:rPr>
          <w:t>BREF bölüm 3.3, 3.5, 3.8 ve 4.5.8)</w:t>
        </w:r>
        <w:r w:rsidR="008E1DD4">
          <w:rPr>
            <w:noProof/>
            <w:webHidden/>
          </w:rPr>
          <w:tab/>
        </w:r>
        <w:r>
          <w:rPr>
            <w:noProof/>
            <w:webHidden/>
          </w:rPr>
          <w:fldChar w:fldCharType="begin"/>
        </w:r>
        <w:r w:rsidR="008E1DD4">
          <w:rPr>
            <w:noProof/>
            <w:webHidden/>
          </w:rPr>
          <w:instrText xml:space="preserve"> PAGEREF _Toc358064239 \h </w:instrText>
        </w:r>
        <w:r>
          <w:rPr>
            <w:noProof/>
            <w:webHidden/>
          </w:rPr>
        </w:r>
        <w:r>
          <w:rPr>
            <w:noProof/>
            <w:webHidden/>
          </w:rPr>
          <w:fldChar w:fldCharType="separate"/>
        </w:r>
        <w:r w:rsidR="008E1DD4">
          <w:rPr>
            <w:noProof/>
            <w:webHidden/>
          </w:rPr>
          <w:t>26</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40" w:history="1">
        <w:r w:rsidR="008E1DD4" w:rsidRPr="006E002E">
          <w:rPr>
            <w:rStyle w:val="Hipervnculo"/>
            <w:noProof/>
          </w:rPr>
          <w:t>2.2.6.- NOX ve N2O emisyonlarının kontrol ve önlenmesine yönelik teknikler</w:t>
        </w:r>
        <w:r w:rsidR="008E1DD4" w:rsidRPr="006E002E">
          <w:rPr>
            <w:rStyle w:val="Hipervnculo"/>
            <w:rFonts w:eastAsia="Times New Roman" w:cs="Arial Bold"/>
            <w:noProof/>
            <w:lang w:eastAsia="es-ES"/>
          </w:rPr>
          <w:t xml:space="preserve"> (</w:t>
        </w:r>
        <w:r w:rsidR="008E1DD4" w:rsidRPr="006E002E">
          <w:rPr>
            <w:rStyle w:val="Hipervnculo"/>
            <w:rFonts w:eastAsia="Times New Roman" w:cs="Arial"/>
            <w:bCs/>
            <w:noProof/>
            <w:position w:val="-1"/>
            <w:lang w:eastAsia="es-ES"/>
          </w:rPr>
          <w:t>BREF bölüm 3.4, 3.5 ve 4.5.9)</w:t>
        </w:r>
        <w:r w:rsidR="008E1DD4">
          <w:rPr>
            <w:noProof/>
            <w:webHidden/>
          </w:rPr>
          <w:tab/>
        </w:r>
        <w:r>
          <w:rPr>
            <w:noProof/>
            <w:webHidden/>
          </w:rPr>
          <w:fldChar w:fldCharType="begin"/>
        </w:r>
        <w:r w:rsidR="008E1DD4">
          <w:rPr>
            <w:noProof/>
            <w:webHidden/>
          </w:rPr>
          <w:instrText xml:space="preserve"> PAGEREF _Toc358064240 \h </w:instrText>
        </w:r>
        <w:r>
          <w:rPr>
            <w:noProof/>
            <w:webHidden/>
          </w:rPr>
        </w:r>
        <w:r>
          <w:rPr>
            <w:noProof/>
            <w:webHidden/>
          </w:rPr>
          <w:fldChar w:fldCharType="separate"/>
        </w:r>
        <w:r w:rsidR="008E1DD4">
          <w:rPr>
            <w:noProof/>
            <w:webHidden/>
          </w:rPr>
          <w:t>28</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41" w:history="1">
        <w:r w:rsidR="008E1DD4" w:rsidRPr="006E002E">
          <w:rPr>
            <w:rStyle w:val="Hipervnculo"/>
            <w:noProof/>
          </w:rPr>
          <w:t>2.2.7 - Su kirliliğinin kontrolüne ve önlenmesine yönelik teknikler</w:t>
        </w:r>
        <w:r w:rsidR="008E1DD4" w:rsidRPr="006E002E">
          <w:rPr>
            <w:rStyle w:val="Hipervnculo"/>
            <w:rFonts w:eastAsia="Times New Roman" w:cs="Arial Bold"/>
            <w:noProof/>
            <w:lang w:eastAsia="es-ES"/>
          </w:rPr>
          <w:t xml:space="preserve"> (</w:t>
        </w:r>
        <w:r w:rsidR="008E1DD4" w:rsidRPr="006E002E">
          <w:rPr>
            <w:rStyle w:val="Hipervnculo"/>
            <w:rFonts w:eastAsia="Times New Roman" w:cs="Arial"/>
            <w:bCs/>
            <w:noProof/>
            <w:position w:val="-1"/>
            <w:lang w:eastAsia="es-ES"/>
          </w:rPr>
          <w:t>BREF bölüm 3.10 ve 4.5.13)</w:t>
        </w:r>
        <w:r w:rsidR="008E1DD4">
          <w:rPr>
            <w:noProof/>
            <w:webHidden/>
          </w:rPr>
          <w:tab/>
        </w:r>
        <w:r>
          <w:rPr>
            <w:noProof/>
            <w:webHidden/>
          </w:rPr>
          <w:fldChar w:fldCharType="begin"/>
        </w:r>
        <w:r w:rsidR="008E1DD4">
          <w:rPr>
            <w:noProof/>
            <w:webHidden/>
          </w:rPr>
          <w:instrText xml:space="preserve"> PAGEREF _Toc358064241 \h </w:instrText>
        </w:r>
        <w:r>
          <w:rPr>
            <w:noProof/>
            <w:webHidden/>
          </w:rPr>
        </w:r>
        <w:r>
          <w:rPr>
            <w:noProof/>
            <w:webHidden/>
          </w:rPr>
          <w:fldChar w:fldCharType="separate"/>
        </w:r>
        <w:r w:rsidR="008E1DD4">
          <w:rPr>
            <w:noProof/>
            <w:webHidden/>
          </w:rPr>
          <w:t>31</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42" w:history="1">
        <w:r w:rsidR="008E1DD4" w:rsidRPr="006E002E">
          <w:rPr>
            <w:rStyle w:val="Hipervnculo"/>
            <w:noProof/>
          </w:rPr>
          <w:t>2.3.- Katı yakıt depolama ve hazırlama.</w:t>
        </w:r>
        <w:r w:rsidR="008E1DD4">
          <w:rPr>
            <w:noProof/>
            <w:webHidden/>
          </w:rPr>
          <w:tab/>
        </w:r>
        <w:r>
          <w:rPr>
            <w:noProof/>
            <w:webHidden/>
          </w:rPr>
          <w:fldChar w:fldCharType="begin"/>
        </w:r>
        <w:r w:rsidR="008E1DD4">
          <w:rPr>
            <w:noProof/>
            <w:webHidden/>
          </w:rPr>
          <w:instrText xml:space="preserve"> PAGEREF _Toc358064242 \h </w:instrText>
        </w:r>
        <w:r>
          <w:rPr>
            <w:noProof/>
            <w:webHidden/>
          </w:rPr>
        </w:r>
        <w:r>
          <w:rPr>
            <w:noProof/>
            <w:webHidden/>
          </w:rPr>
          <w:fldChar w:fldCharType="separate"/>
        </w:r>
        <w:r w:rsidR="008E1DD4">
          <w:rPr>
            <w:noProof/>
            <w:webHidden/>
          </w:rPr>
          <w:t>33</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43" w:history="1">
        <w:r w:rsidR="008E1DD4" w:rsidRPr="006E002E">
          <w:rPr>
            <w:rStyle w:val="Hipervnculo"/>
            <w:noProof/>
            <w:lang w:val="tr-TR"/>
          </w:rPr>
          <w:t>2.3.1 Kömür ve linyitlerin boşaltılması, depolanması ve kullanılması</w:t>
        </w:r>
        <w:r w:rsidR="008E1DD4">
          <w:rPr>
            <w:noProof/>
            <w:webHidden/>
          </w:rPr>
          <w:tab/>
        </w:r>
        <w:r>
          <w:rPr>
            <w:noProof/>
            <w:webHidden/>
          </w:rPr>
          <w:fldChar w:fldCharType="begin"/>
        </w:r>
        <w:r w:rsidR="008E1DD4">
          <w:rPr>
            <w:noProof/>
            <w:webHidden/>
          </w:rPr>
          <w:instrText xml:space="preserve"> PAGEREF _Toc358064243 \h </w:instrText>
        </w:r>
        <w:r>
          <w:rPr>
            <w:noProof/>
            <w:webHidden/>
          </w:rPr>
        </w:r>
        <w:r>
          <w:rPr>
            <w:noProof/>
            <w:webHidden/>
          </w:rPr>
          <w:fldChar w:fldCharType="separate"/>
        </w:r>
        <w:r w:rsidR="008E1DD4">
          <w:rPr>
            <w:noProof/>
            <w:webHidden/>
          </w:rPr>
          <w:t>33</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44" w:history="1">
        <w:r w:rsidR="008E1DD4" w:rsidRPr="006E002E">
          <w:rPr>
            <w:rStyle w:val="Hipervnculo"/>
            <w:noProof/>
            <w:lang w:val="sv-SE"/>
          </w:rPr>
          <w:t>2.4.- Termik santralde kullanılan katı yakıt için ilave işlemler</w:t>
        </w:r>
        <w:r w:rsidR="008E1DD4">
          <w:rPr>
            <w:noProof/>
            <w:webHidden/>
          </w:rPr>
          <w:tab/>
        </w:r>
        <w:r>
          <w:rPr>
            <w:noProof/>
            <w:webHidden/>
          </w:rPr>
          <w:fldChar w:fldCharType="begin"/>
        </w:r>
        <w:r w:rsidR="008E1DD4">
          <w:rPr>
            <w:noProof/>
            <w:webHidden/>
          </w:rPr>
          <w:instrText xml:space="preserve"> PAGEREF _Toc358064244 \h </w:instrText>
        </w:r>
        <w:r>
          <w:rPr>
            <w:noProof/>
            <w:webHidden/>
          </w:rPr>
        </w:r>
        <w:r>
          <w:rPr>
            <w:noProof/>
            <w:webHidden/>
          </w:rPr>
          <w:fldChar w:fldCharType="separate"/>
        </w:r>
        <w:r w:rsidR="008E1DD4">
          <w:rPr>
            <w:noProof/>
            <w:webHidden/>
          </w:rPr>
          <w:t>34</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45" w:history="1">
        <w:r w:rsidR="008E1DD4" w:rsidRPr="006E002E">
          <w:rPr>
            <w:rStyle w:val="Hipervnculo"/>
            <w:noProof/>
            <w:lang w:val="sv-SE"/>
          </w:rPr>
          <w:t>2.4.1. Kömür ve linyit ön hazırlama</w:t>
        </w:r>
        <w:r w:rsidR="008E1DD4">
          <w:rPr>
            <w:noProof/>
            <w:webHidden/>
          </w:rPr>
          <w:tab/>
        </w:r>
        <w:r>
          <w:rPr>
            <w:noProof/>
            <w:webHidden/>
          </w:rPr>
          <w:fldChar w:fldCharType="begin"/>
        </w:r>
        <w:r w:rsidR="008E1DD4">
          <w:rPr>
            <w:noProof/>
            <w:webHidden/>
          </w:rPr>
          <w:instrText xml:space="preserve"> PAGEREF _Toc358064245 \h </w:instrText>
        </w:r>
        <w:r>
          <w:rPr>
            <w:noProof/>
            <w:webHidden/>
          </w:rPr>
        </w:r>
        <w:r>
          <w:rPr>
            <w:noProof/>
            <w:webHidden/>
          </w:rPr>
          <w:fldChar w:fldCharType="separate"/>
        </w:r>
        <w:r w:rsidR="008E1DD4">
          <w:rPr>
            <w:noProof/>
            <w:webHidden/>
          </w:rPr>
          <w:t>34</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46" w:history="1">
        <w:r w:rsidR="008E1DD4" w:rsidRPr="006E002E">
          <w:rPr>
            <w:rStyle w:val="Hipervnculo"/>
            <w:noProof/>
          </w:rPr>
          <w:t>2.4.2.  Yakıt hazırlama</w:t>
        </w:r>
        <w:r w:rsidR="008E1DD4">
          <w:rPr>
            <w:noProof/>
            <w:webHidden/>
          </w:rPr>
          <w:tab/>
        </w:r>
        <w:r>
          <w:rPr>
            <w:noProof/>
            <w:webHidden/>
          </w:rPr>
          <w:fldChar w:fldCharType="begin"/>
        </w:r>
        <w:r w:rsidR="008E1DD4">
          <w:rPr>
            <w:noProof/>
            <w:webHidden/>
          </w:rPr>
          <w:instrText xml:space="preserve"> PAGEREF _Toc358064246 \h </w:instrText>
        </w:r>
        <w:r>
          <w:rPr>
            <w:noProof/>
            <w:webHidden/>
          </w:rPr>
        </w:r>
        <w:r>
          <w:rPr>
            <w:noProof/>
            <w:webHidden/>
          </w:rPr>
          <w:fldChar w:fldCharType="separate"/>
        </w:r>
        <w:r w:rsidR="008E1DD4">
          <w:rPr>
            <w:noProof/>
            <w:webHidden/>
          </w:rPr>
          <w:t>36</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47" w:history="1">
        <w:r w:rsidR="008E1DD4" w:rsidRPr="006E002E">
          <w:rPr>
            <w:rStyle w:val="Hipervnculo"/>
            <w:noProof/>
          </w:rPr>
          <w:t>2.5.- Akışkan yataklı yakma (kabarcıklı ve dolaşımlı akışkan yatak teknikleri)</w:t>
        </w:r>
        <w:r w:rsidR="008E1DD4">
          <w:rPr>
            <w:noProof/>
            <w:webHidden/>
          </w:rPr>
          <w:tab/>
        </w:r>
        <w:r>
          <w:rPr>
            <w:noProof/>
            <w:webHidden/>
          </w:rPr>
          <w:fldChar w:fldCharType="begin"/>
        </w:r>
        <w:r w:rsidR="008E1DD4">
          <w:rPr>
            <w:noProof/>
            <w:webHidden/>
          </w:rPr>
          <w:instrText xml:space="preserve"> PAGEREF _Toc358064247 \h </w:instrText>
        </w:r>
        <w:r>
          <w:rPr>
            <w:noProof/>
            <w:webHidden/>
          </w:rPr>
        </w:r>
        <w:r>
          <w:rPr>
            <w:noProof/>
            <w:webHidden/>
          </w:rPr>
          <w:fldChar w:fldCharType="separate"/>
        </w:r>
        <w:r w:rsidR="008E1DD4">
          <w:rPr>
            <w:noProof/>
            <w:webHidden/>
          </w:rPr>
          <w:t>40</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48" w:history="1">
        <w:r w:rsidR="008E1DD4" w:rsidRPr="006E002E">
          <w:rPr>
            <w:rStyle w:val="Hipervnculo"/>
            <w:noProof/>
          </w:rPr>
          <w:t>2.5.1. Akışkan yataklı yakma (FBC)</w:t>
        </w:r>
        <w:r w:rsidR="008E1DD4">
          <w:rPr>
            <w:noProof/>
            <w:webHidden/>
          </w:rPr>
          <w:tab/>
        </w:r>
        <w:r>
          <w:rPr>
            <w:noProof/>
            <w:webHidden/>
          </w:rPr>
          <w:fldChar w:fldCharType="begin"/>
        </w:r>
        <w:r w:rsidR="008E1DD4">
          <w:rPr>
            <w:noProof/>
            <w:webHidden/>
          </w:rPr>
          <w:instrText xml:space="preserve"> PAGEREF _Toc358064248 \h </w:instrText>
        </w:r>
        <w:r>
          <w:rPr>
            <w:noProof/>
            <w:webHidden/>
          </w:rPr>
        </w:r>
        <w:r>
          <w:rPr>
            <w:noProof/>
            <w:webHidden/>
          </w:rPr>
          <w:fldChar w:fldCharType="separate"/>
        </w:r>
        <w:r w:rsidR="008E1DD4">
          <w:rPr>
            <w:noProof/>
            <w:webHidden/>
          </w:rPr>
          <w:t>40</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49" w:history="1">
        <w:r w:rsidR="008E1DD4" w:rsidRPr="006E002E">
          <w:rPr>
            <w:rStyle w:val="Hipervnculo"/>
            <w:noProof/>
          </w:rPr>
          <w:t>2.5.2 Basınçlı akışkan yataklı yakma</w:t>
        </w:r>
        <w:r w:rsidR="008E1DD4">
          <w:rPr>
            <w:noProof/>
            <w:webHidden/>
          </w:rPr>
          <w:tab/>
        </w:r>
        <w:r>
          <w:rPr>
            <w:noProof/>
            <w:webHidden/>
          </w:rPr>
          <w:fldChar w:fldCharType="begin"/>
        </w:r>
        <w:r w:rsidR="008E1DD4">
          <w:rPr>
            <w:noProof/>
            <w:webHidden/>
          </w:rPr>
          <w:instrText xml:space="preserve"> PAGEREF _Toc358064249 \h </w:instrText>
        </w:r>
        <w:r>
          <w:rPr>
            <w:noProof/>
            <w:webHidden/>
          </w:rPr>
        </w:r>
        <w:r>
          <w:rPr>
            <w:noProof/>
            <w:webHidden/>
          </w:rPr>
          <w:fldChar w:fldCharType="separate"/>
        </w:r>
        <w:r w:rsidR="008E1DD4">
          <w:rPr>
            <w:noProof/>
            <w:webHidden/>
          </w:rPr>
          <w:t>41</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50" w:history="1">
        <w:r w:rsidR="008E1DD4" w:rsidRPr="006E002E">
          <w:rPr>
            <w:rStyle w:val="Hipervnculo"/>
            <w:noProof/>
          </w:rPr>
          <w:t>2.6.- Termal verimlilik</w:t>
        </w:r>
        <w:r w:rsidR="008E1DD4">
          <w:rPr>
            <w:noProof/>
            <w:webHidden/>
          </w:rPr>
          <w:tab/>
        </w:r>
        <w:r>
          <w:rPr>
            <w:noProof/>
            <w:webHidden/>
          </w:rPr>
          <w:fldChar w:fldCharType="begin"/>
        </w:r>
        <w:r w:rsidR="008E1DD4">
          <w:rPr>
            <w:noProof/>
            <w:webHidden/>
          </w:rPr>
          <w:instrText xml:space="preserve"> PAGEREF _Toc358064250 \h </w:instrText>
        </w:r>
        <w:r>
          <w:rPr>
            <w:noProof/>
            <w:webHidden/>
          </w:rPr>
        </w:r>
        <w:r>
          <w:rPr>
            <w:noProof/>
            <w:webHidden/>
          </w:rPr>
          <w:fldChar w:fldCharType="separate"/>
        </w:r>
        <w:r w:rsidR="008E1DD4">
          <w:rPr>
            <w:noProof/>
            <w:webHidden/>
          </w:rPr>
          <w:t>42</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51" w:history="1">
        <w:r w:rsidR="008E1DD4" w:rsidRPr="006E002E">
          <w:rPr>
            <w:rStyle w:val="Hipervnculo"/>
            <w:noProof/>
          </w:rPr>
          <w:t>2.6.1.   Buhar kazanı verimliliği</w:t>
        </w:r>
        <w:r w:rsidR="008E1DD4">
          <w:rPr>
            <w:noProof/>
            <w:webHidden/>
          </w:rPr>
          <w:tab/>
        </w:r>
        <w:r>
          <w:rPr>
            <w:noProof/>
            <w:webHidden/>
          </w:rPr>
          <w:fldChar w:fldCharType="begin"/>
        </w:r>
        <w:r w:rsidR="008E1DD4">
          <w:rPr>
            <w:noProof/>
            <w:webHidden/>
          </w:rPr>
          <w:instrText xml:space="preserve"> PAGEREF _Toc358064251 \h </w:instrText>
        </w:r>
        <w:r>
          <w:rPr>
            <w:noProof/>
            <w:webHidden/>
          </w:rPr>
        </w:r>
        <w:r>
          <w:rPr>
            <w:noProof/>
            <w:webHidden/>
          </w:rPr>
          <w:fldChar w:fldCharType="separate"/>
        </w:r>
        <w:r w:rsidR="008E1DD4">
          <w:rPr>
            <w:noProof/>
            <w:webHidden/>
          </w:rPr>
          <w:t>42</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52" w:history="1">
        <w:r w:rsidR="008E1DD4" w:rsidRPr="006E002E">
          <w:rPr>
            <w:rStyle w:val="Hipervnculo"/>
            <w:noProof/>
          </w:rPr>
          <w:t>2.6.2.   Kömürle çalışan buhar kazanı verimliliğini artıracak teknikler</w:t>
        </w:r>
        <w:r w:rsidR="008E1DD4">
          <w:rPr>
            <w:noProof/>
            <w:webHidden/>
          </w:rPr>
          <w:tab/>
        </w:r>
        <w:r>
          <w:rPr>
            <w:noProof/>
            <w:webHidden/>
          </w:rPr>
          <w:fldChar w:fldCharType="begin"/>
        </w:r>
        <w:r w:rsidR="008E1DD4">
          <w:rPr>
            <w:noProof/>
            <w:webHidden/>
          </w:rPr>
          <w:instrText xml:space="preserve"> PAGEREF _Toc358064252 \h </w:instrText>
        </w:r>
        <w:r>
          <w:rPr>
            <w:noProof/>
            <w:webHidden/>
          </w:rPr>
        </w:r>
        <w:r>
          <w:rPr>
            <w:noProof/>
            <w:webHidden/>
          </w:rPr>
          <w:fldChar w:fldCharType="separate"/>
        </w:r>
        <w:r w:rsidR="008E1DD4">
          <w:rPr>
            <w:noProof/>
            <w:webHidden/>
          </w:rPr>
          <w:t>43</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53" w:history="1">
        <w:r w:rsidR="008E1DD4" w:rsidRPr="006E002E">
          <w:rPr>
            <w:rStyle w:val="Hipervnculo"/>
            <w:noProof/>
          </w:rPr>
          <w:t>2.7. – Proses Örnekleri</w:t>
        </w:r>
        <w:r w:rsidR="008E1DD4">
          <w:rPr>
            <w:noProof/>
            <w:webHidden/>
          </w:rPr>
          <w:tab/>
        </w:r>
        <w:r>
          <w:rPr>
            <w:noProof/>
            <w:webHidden/>
          </w:rPr>
          <w:fldChar w:fldCharType="begin"/>
        </w:r>
        <w:r w:rsidR="008E1DD4">
          <w:rPr>
            <w:noProof/>
            <w:webHidden/>
          </w:rPr>
          <w:instrText xml:space="preserve"> PAGEREF _Toc358064253 \h </w:instrText>
        </w:r>
        <w:r>
          <w:rPr>
            <w:noProof/>
            <w:webHidden/>
          </w:rPr>
        </w:r>
        <w:r>
          <w:rPr>
            <w:noProof/>
            <w:webHidden/>
          </w:rPr>
          <w:fldChar w:fldCharType="separate"/>
        </w:r>
        <w:r w:rsidR="008E1DD4">
          <w:rPr>
            <w:noProof/>
            <w:webHidden/>
          </w:rPr>
          <w:t>44</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54" w:history="1">
        <w:r w:rsidR="008E1DD4" w:rsidRPr="006E002E">
          <w:rPr>
            <w:rStyle w:val="Hipervnculo"/>
            <w:noProof/>
          </w:rPr>
          <w:t>2.8. Geleneksel yakma tekniklerine genel bakış ve zaman içinde gelişimi: pulverize kömür ve turba kömürü yakma; ızgaralar ve yakıcılar</w:t>
        </w:r>
        <w:r w:rsidR="008E1DD4">
          <w:rPr>
            <w:noProof/>
            <w:webHidden/>
          </w:rPr>
          <w:tab/>
        </w:r>
        <w:r>
          <w:rPr>
            <w:noProof/>
            <w:webHidden/>
          </w:rPr>
          <w:fldChar w:fldCharType="begin"/>
        </w:r>
        <w:r w:rsidR="008E1DD4">
          <w:rPr>
            <w:noProof/>
            <w:webHidden/>
          </w:rPr>
          <w:instrText xml:space="preserve"> PAGEREF _Toc358064254 \h </w:instrText>
        </w:r>
        <w:r>
          <w:rPr>
            <w:noProof/>
            <w:webHidden/>
          </w:rPr>
        </w:r>
        <w:r>
          <w:rPr>
            <w:noProof/>
            <w:webHidden/>
          </w:rPr>
          <w:fldChar w:fldCharType="separate"/>
        </w:r>
        <w:r w:rsidR="008E1DD4">
          <w:rPr>
            <w:noProof/>
            <w:webHidden/>
          </w:rPr>
          <w:t>44</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55" w:history="1">
        <w:r w:rsidR="008E1DD4" w:rsidRPr="006E002E">
          <w:rPr>
            <w:rStyle w:val="Hipervnculo"/>
            <w:noProof/>
            <w:lang w:val="tr-TR"/>
          </w:rPr>
          <w:t>2.9.- Yardımcı süreçler ve potansiyel çevre sorunları</w:t>
        </w:r>
        <w:r w:rsidR="008E1DD4">
          <w:rPr>
            <w:noProof/>
            <w:webHidden/>
          </w:rPr>
          <w:tab/>
        </w:r>
        <w:r>
          <w:rPr>
            <w:noProof/>
            <w:webHidden/>
          </w:rPr>
          <w:fldChar w:fldCharType="begin"/>
        </w:r>
        <w:r w:rsidR="008E1DD4">
          <w:rPr>
            <w:noProof/>
            <w:webHidden/>
          </w:rPr>
          <w:instrText xml:space="preserve"> PAGEREF _Toc358064255 \h </w:instrText>
        </w:r>
        <w:r>
          <w:rPr>
            <w:noProof/>
            <w:webHidden/>
          </w:rPr>
        </w:r>
        <w:r>
          <w:rPr>
            <w:noProof/>
            <w:webHidden/>
          </w:rPr>
          <w:fldChar w:fldCharType="separate"/>
        </w:r>
        <w:r w:rsidR="008E1DD4">
          <w:rPr>
            <w:noProof/>
            <w:webHidden/>
          </w:rPr>
          <w:t>45</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56" w:history="1">
        <w:r w:rsidR="008E1DD4" w:rsidRPr="006E002E">
          <w:rPr>
            <w:rStyle w:val="Hipervnculo"/>
            <w:noProof/>
            <w:lang w:val="tr-TR"/>
          </w:rPr>
          <w:t>2.9.1.- Atık depolama alanı yönetimi</w:t>
        </w:r>
        <w:r w:rsidR="008E1DD4">
          <w:rPr>
            <w:noProof/>
            <w:webHidden/>
          </w:rPr>
          <w:tab/>
        </w:r>
        <w:r>
          <w:rPr>
            <w:noProof/>
            <w:webHidden/>
          </w:rPr>
          <w:fldChar w:fldCharType="begin"/>
        </w:r>
        <w:r w:rsidR="008E1DD4">
          <w:rPr>
            <w:noProof/>
            <w:webHidden/>
          </w:rPr>
          <w:instrText xml:space="preserve"> PAGEREF _Toc358064256 \h </w:instrText>
        </w:r>
        <w:r>
          <w:rPr>
            <w:noProof/>
            <w:webHidden/>
          </w:rPr>
        </w:r>
        <w:r>
          <w:rPr>
            <w:noProof/>
            <w:webHidden/>
          </w:rPr>
          <w:fldChar w:fldCharType="separate"/>
        </w:r>
        <w:r w:rsidR="008E1DD4">
          <w:rPr>
            <w:noProof/>
            <w:webHidden/>
          </w:rPr>
          <w:t>45</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57" w:history="1">
        <w:r w:rsidR="008E1DD4" w:rsidRPr="006E002E">
          <w:rPr>
            <w:rStyle w:val="Hipervnculo"/>
            <w:noProof/>
            <w:lang w:val="sv-SE"/>
          </w:rPr>
          <w:t>2.9.2.- Kömür maden ocaklarına ilişkin çevresel sorunlar</w:t>
        </w:r>
        <w:r w:rsidR="008E1DD4">
          <w:rPr>
            <w:noProof/>
            <w:webHidden/>
          </w:rPr>
          <w:tab/>
        </w:r>
        <w:r>
          <w:rPr>
            <w:noProof/>
            <w:webHidden/>
          </w:rPr>
          <w:fldChar w:fldCharType="begin"/>
        </w:r>
        <w:r w:rsidR="008E1DD4">
          <w:rPr>
            <w:noProof/>
            <w:webHidden/>
          </w:rPr>
          <w:instrText xml:space="preserve"> PAGEREF _Toc358064257 \h </w:instrText>
        </w:r>
        <w:r>
          <w:rPr>
            <w:noProof/>
            <w:webHidden/>
          </w:rPr>
        </w:r>
        <w:r>
          <w:rPr>
            <w:noProof/>
            <w:webHidden/>
          </w:rPr>
          <w:fldChar w:fldCharType="separate"/>
        </w:r>
        <w:r w:rsidR="008E1DD4">
          <w:rPr>
            <w:noProof/>
            <w:webHidden/>
          </w:rPr>
          <w:t>50</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58" w:history="1">
        <w:r w:rsidR="008E1DD4" w:rsidRPr="006E002E">
          <w:rPr>
            <w:rStyle w:val="Hipervnculo"/>
            <w:noProof/>
          </w:rPr>
          <w:t>2.9.3. – Su yönetimi</w:t>
        </w:r>
        <w:r w:rsidR="008E1DD4">
          <w:rPr>
            <w:noProof/>
            <w:webHidden/>
          </w:rPr>
          <w:tab/>
        </w:r>
        <w:r>
          <w:rPr>
            <w:noProof/>
            <w:webHidden/>
          </w:rPr>
          <w:fldChar w:fldCharType="begin"/>
        </w:r>
        <w:r w:rsidR="008E1DD4">
          <w:rPr>
            <w:noProof/>
            <w:webHidden/>
          </w:rPr>
          <w:instrText xml:space="preserve"> PAGEREF _Toc358064258 \h </w:instrText>
        </w:r>
        <w:r>
          <w:rPr>
            <w:noProof/>
            <w:webHidden/>
          </w:rPr>
        </w:r>
        <w:r>
          <w:rPr>
            <w:noProof/>
            <w:webHidden/>
          </w:rPr>
          <w:fldChar w:fldCharType="separate"/>
        </w:r>
        <w:r w:rsidR="008E1DD4">
          <w:rPr>
            <w:noProof/>
            <w:webHidden/>
          </w:rPr>
          <w:t>52</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259" w:history="1">
        <w:r w:rsidR="008E1DD4" w:rsidRPr="006E002E">
          <w:rPr>
            <w:rStyle w:val="Hipervnculo"/>
            <w:noProof/>
            <w:lang w:val="tr-TR"/>
          </w:rPr>
          <w:t>3. – Mevcut emisyon, enerji ve hammadde tüketim seviyeleri</w:t>
        </w:r>
        <w:r w:rsidR="008E1DD4">
          <w:rPr>
            <w:noProof/>
            <w:webHidden/>
          </w:rPr>
          <w:tab/>
        </w:r>
        <w:r>
          <w:rPr>
            <w:noProof/>
            <w:webHidden/>
          </w:rPr>
          <w:fldChar w:fldCharType="begin"/>
        </w:r>
        <w:r w:rsidR="008E1DD4">
          <w:rPr>
            <w:noProof/>
            <w:webHidden/>
          </w:rPr>
          <w:instrText xml:space="preserve"> PAGEREF _Toc358064259 \h </w:instrText>
        </w:r>
        <w:r>
          <w:rPr>
            <w:noProof/>
            <w:webHidden/>
          </w:rPr>
        </w:r>
        <w:r>
          <w:rPr>
            <w:noProof/>
            <w:webHidden/>
          </w:rPr>
          <w:fldChar w:fldCharType="separate"/>
        </w:r>
        <w:r w:rsidR="008E1DD4">
          <w:rPr>
            <w:noProof/>
            <w:webHidden/>
          </w:rPr>
          <w:t>60</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60" w:history="1">
        <w:r w:rsidR="008E1DD4" w:rsidRPr="006E002E">
          <w:rPr>
            <w:rStyle w:val="Hipervnculo"/>
            <w:noProof/>
            <w:lang w:val="tr-TR"/>
          </w:rPr>
          <w:t>3.1. – Havaya salınan emisyonlar ve rahatsız edici kokuların ortaya çıkma olasılıkları. Çevresel izleme ve kontrol.</w:t>
        </w:r>
        <w:r w:rsidR="008E1DD4">
          <w:rPr>
            <w:noProof/>
            <w:webHidden/>
          </w:rPr>
          <w:tab/>
        </w:r>
        <w:r>
          <w:rPr>
            <w:noProof/>
            <w:webHidden/>
          </w:rPr>
          <w:fldChar w:fldCharType="begin"/>
        </w:r>
        <w:r w:rsidR="008E1DD4">
          <w:rPr>
            <w:noProof/>
            <w:webHidden/>
          </w:rPr>
          <w:instrText xml:space="preserve"> PAGEREF _Toc358064260 \h </w:instrText>
        </w:r>
        <w:r>
          <w:rPr>
            <w:noProof/>
            <w:webHidden/>
          </w:rPr>
        </w:r>
        <w:r>
          <w:rPr>
            <w:noProof/>
            <w:webHidden/>
          </w:rPr>
          <w:fldChar w:fldCharType="separate"/>
        </w:r>
        <w:r w:rsidR="008E1DD4">
          <w:rPr>
            <w:noProof/>
            <w:webHidden/>
          </w:rPr>
          <w:t>60</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61" w:history="1">
        <w:r w:rsidR="008E1DD4" w:rsidRPr="006E002E">
          <w:rPr>
            <w:rStyle w:val="Hipervnculo"/>
            <w:noProof/>
            <w:lang w:val="tr-TR"/>
          </w:rPr>
          <w:t>3.1.1 Havaya salınan emisyonlar</w:t>
        </w:r>
        <w:r w:rsidR="008E1DD4">
          <w:rPr>
            <w:noProof/>
            <w:webHidden/>
          </w:rPr>
          <w:tab/>
        </w:r>
        <w:r>
          <w:rPr>
            <w:noProof/>
            <w:webHidden/>
          </w:rPr>
          <w:fldChar w:fldCharType="begin"/>
        </w:r>
        <w:r w:rsidR="008E1DD4">
          <w:rPr>
            <w:noProof/>
            <w:webHidden/>
          </w:rPr>
          <w:instrText xml:space="preserve"> PAGEREF _Toc358064261 \h </w:instrText>
        </w:r>
        <w:r>
          <w:rPr>
            <w:noProof/>
            <w:webHidden/>
          </w:rPr>
        </w:r>
        <w:r>
          <w:rPr>
            <w:noProof/>
            <w:webHidden/>
          </w:rPr>
          <w:fldChar w:fldCharType="separate"/>
        </w:r>
        <w:r w:rsidR="008E1DD4">
          <w:rPr>
            <w:noProof/>
            <w:webHidden/>
          </w:rPr>
          <w:t>60</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62" w:history="1">
        <w:r w:rsidR="008E1DD4" w:rsidRPr="006E002E">
          <w:rPr>
            <w:rStyle w:val="Hipervnculo"/>
            <w:noProof/>
            <w:lang w:val="tr-TR"/>
          </w:rPr>
          <w:t>3.1.2. - Rahatsız edici kokuların ortaya çıkma olasılıkları</w:t>
        </w:r>
        <w:r w:rsidR="008E1DD4">
          <w:rPr>
            <w:noProof/>
            <w:webHidden/>
          </w:rPr>
          <w:tab/>
        </w:r>
        <w:r>
          <w:rPr>
            <w:noProof/>
            <w:webHidden/>
          </w:rPr>
          <w:fldChar w:fldCharType="begin"/>
        </w:r>
        <w:r w:rsidR="008E1DD4">
          <w:rPr>
            <w:noProof/>
            <w:webHidden/>
          </w:rPr>
          <w:instrText xml:space="preserve"> PAGEREF _Toc358064262 \h </w:instrText>
        </w:r>
        <w:r>
          <w:rPr>
            <w:noProof/>
            <w:webHidden/>
          </w:rPr>
        </w:r>
        <w:r>
          <w:rPr>
            <w:noProof/>
            <w:webHidden/>
          </w:rPr>
          <w:fldChar w:fldCharType="separate"/>
        </w:r>
        <w:r w:rsidR="008E1DD4">
          <w:rPr>
            <w:noProof/>
            <w:webHidden/>
          </w:rPr>
          <w:t>64</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63" w:history="1">
        <w:r w:rsidR="008E1DD4" w:rsidRPr="006E002E">
          <w:rPr>
            <w:rStyle w:val="Hipervnculo"/>
            <w:noProof/>
            <w:lang w:val="tr-TR"/>
          </w:rPr>
          <w:t>3.1.3. – Çevre izleme ve kontrol</w:t>
        </w:r>
        <w:r w:rsidR="008E1DD4">
          <w:rPr>
            <w:noProof/>
            <w:webHidden/>
          </w:rPr>
          <w:tab/>
        </w:r>
        <w:r>
          <w:rPr>
            <w:noProof/>
            <w:webHidden/>
          </w:rPr>
          <w:fldChar w:fldCharType="begin"/>
        </w:r>
        <w:r w:rsidR="008E1DD4">
          <w:rPr>
            <w:noProof/>
            <w:webHidden/>
          </w:rPr>
          <w:instrText xml:space="preserve"> PAGEREF _Toc358064263 \h </w:instrText>
        </w:r>
        <w:r>
          <w:rPr>
            <w:noProof/>
            <w:webHidden/>
          </w:rPr>
        </w:r>
        <w:r>
          <w:rPr>
            <w:noProof/>
            <w:webHidden/>
          </w:rPr>
          <w:fldChar w:fldCharType="separate"/>
        </w:r>
        <w:r w:rsidR="008E1DD4">
          <w:rPr>
            <w:noProof/>
            <w:webHidden/>
          </w:rPr>
          <w:t>64</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64" w:history="1">
        <w:r w:rsidR="008E1DD4" w:rsidRPr="006E002E">
          <w:rPr>
            <w:rStyle w:val="Hipervnculo"/>
            <w:noProof/>
          </w:rPr>
          <w:t>3.2. - Atık Su Deşarjı ve İzleme Programı</w:t>
        </w:r>
        <w:r w:rsidR="008E1DD4">
          <w:rPr>
            <w:noProof/>
            <w:webHidden/>
          </w:rPr>
          <w:tab/>
        </w:r>
        <w:r>
          <w:rPr>
            <w:noProof/>
            <w:webHidden/>
          </w:rPr>
          <w:fldChar w:fldCharType="begin"/>
        </w:r>
        <w:r w:rsidR="008E1DD4">
          <w:rPr>
            <w:noProof/>
            <w:webHidden/>
          </w:rPr>
          <w:instrText xml:space="preserve"> PAGEREF _Toc358064264 \h </w:instrText>
        </w:r>
        <w:r>
          <w:rPr>
            <w:noProof/>
            <w:webHidden/>
          </w:rPr>
        </w:r>
        <w:r>
          <w:rPr>
            <w:noProof/>
            <w:webHidden/>
          </w:rPr>
          <w:fldChar w:fldCharType="separate"/>
        </w:r>
        <w:r w:rsidR="008E1DD4">
          <w:rPr>
            <w:noProof/>
            <w:webHidden/>
          </w:rPr>
          <w:t>66</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65" w:history="1">
        <w:r w:rsidR="008E1DD4" w:rsidRPr="006E002E">
          <w:rPr>
            <w:rStyle w:val="Hipervnculo"/>
            <w:noProof/>
          </w:rPr>
          <w:t>3.3. – Atık üretimi. Atık depolama alanı</w:t>
        </w:r>
        <w:r w:rsidR="008E1DD4">
          <w:rPr>
            <w:noProof/>
            <w:webHidden/>
          </w:rPr>
          <w:tab/>
        </w:r>
        <w:r>
          <w:rPr>
            <w:noProof/>
            <w:webHidden/>
          </w:rPr>
          <w:fldChar w:fldCharType="begin"/>
        </w:r>
        <w:r w:rsidR="008E1DD4">
          <w:rPr>
            <w:noProof/>
            <w:webHidden/>
          </w:rPr>
          <w:instrText xml:space="preserve"> PAGEREF _Toc358064265 \h </w:instrText>
        </w:r>
        <w:r>
          <w:rPr>
            <w:noProof/>
            <w:webHidden/>
          </w:rPr>
        </w:r>
        <w:r>
          <w:rPr>
            <w:noProof/>
            <w:webHidden/>
          </w:rPr>
          <w:fldChar w:fldCharType="separate"/>
        </w:r>
        <w:r w:rsidR="008E1DD4">
          <w:rPr>
            <w:noProof/>
            <w:webHidden/>
          </w:rPr>
          <w:t>69</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66" w:history="1">
        <w:r w:rsidR="008E1DD4" w:rsidRPr="006E002E">
          <w:rPr>
            <w:rStyle w:val="Hipervnculo"/>
            <w:noProof/>
            <w:lang w:val="tr-TR"/>
          </w:rPr>
          <w:t>3.4. – Gürültü ve titreşime ilişkin konular</w:t>
        </w:r>
        <w:r w:rsidR="008E1DD4">
          <w:rPr>
            <w:noProof/>
            <w:webHidden/>
          </w:rPr>
          <w:tab/>
        </w:r>
        <w:r>
          <w:rPr>
            <w:noProof/>
            <w:webHidden/>
          </w:rPr>
          <w:fldChar w:fldCharType="begin"/>
        </w:r>
        <w:r w:rsidR="008E1DD4">
          <w:rPr>
            <w:noProof/>
            <w:webHidden/>
          </w:rPr>
          <w:instrText xml:space="preserve"> PAGEREF _Toc358064266 \h </w:instrText>
        </w:r>
        <w:r>
          <w:rPr>
            <w:noProof/>
            <w:webHidden/>
          </w:rPr>
        </w:r>
        <w:r>
          <w:rPr>
            <w:noProof/>
            <w:webHidden/>
          </w:rPr>
          <w:fldChar w:fldCharType="separate"/>
        </w:r>
        <w:r w:rsidR="008E1DD4">
          <w:rPr>
            <w:noProof/>
            <w:webHidden/>
          </w:rPr>
          <w:t>71</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67" w:history="1">
        <w:r w:rsidR="008E1DD4" w:rsidRPr="006E002E">
          <w:rPr>
            <w:rStyle w:val="Hipervnculo"/>
            <w:noProof/>
            <w:lang w:val="tr-TR"/>
          </w:rPr>
          <w:t>3.5. – Zemin ve yeraltı sularının kirlenmesine ilişkin tehlikeler</w:t>
        </w:r>
        <w:r w:rsidR="008E1DD4">
          <w:rPr>
            <w:noProof/>
            <w:webHidden/>
          </w:rPr>
          <w:tab/>
        </w:r>
        <w:r>
          <w:rPr>
            <w:noProof/>
            <w:webHidden/>
          </w:rPr>
          <w:fldChar w:fldCharType="begin"/>
        </w:r>
        <w:r w:rsidR="008E1DD4">
          <w:rPr>
            <w:noProof/>
            <w:webHidden/>
          </w:rPr>
          <w:instrText xml:space="preserve"> PAGEREF _Toc358064267 \h </w:instrText>
        </w:r>
        <w:r>
          <w:rPr>
            <w:noProof/>
            <w:webHidden/>
          </w:rPr>
        </w:r>
        <w:r>
          <w:rPr>
            <w:noProof/>
            <w:webHidden/>
          </w:rPr>
          <w:fldChar w:fldCharType="separate"/>
        </w:r>
        <w:r w:rsidR="008E1DD4">
          <w:rPr>
            <w:noProof/>
            <w:webHidden/>
          </w:rPr>
          <w:t>73</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68" w:history="1">
        <w:r w:rsidR="008E1DD4" w:rsidRPr="006E002E">
          <w:rPr>
            <w:rStyle w:val="Hipervnculo"/>
            <w:noProof/>
            <w:lang w:val="tr-TR"/>
          </w:rPr>
          <w:t>3.6. – Hammadde Tüketimi</w:t>
        </w:r>
        <w:r w:rsidR="008E1DD4">
          <w:rPr>
            <w:noProof/>
            <w:webHidden/>
          </w:rPr>
          <w:tab/>
        </w:r>
        <w:r>
          <w:rPr>
            <w:noProof/>
            <w:webHidden/>
          </w:rPr>
          <w:fldChar w:fldCharType="begin"/>
        </w:r>
        <w:r w:rsidR="008E1DD4">
          <w:rPr>
            <w:noProof/>
            <w:webHidden/>
          </w:rPr>
          <w:instrText xml:space="preserve"> PAGEREF _Toc358064268 \h </w:instrText>
        </w:r>
        <w:r>
          <w:rPr>
            <w:noProof/>
            <w:webHidden/>
          </w:rPr>
        </w:r>
        <w:r>
          <w:rPr>
            <w:noProof/>
            <w:webHidden/>
          </w:rPr>
          <w:fldChar w:fldCharType="separate"/>
        </w:r>
        <w:r w:rsidR="008E1DD4">
          <w:rPr>
            <w:noProof/>
            <w:webHidden/>
          </w:rPr>
          <w:t>73</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69" w:history="1">
        <w:r w:rsidR="008E1DD4" w:rsidRPr="006E002E">
          <w:rPr>
            <w:rStyle w:val="Hipervnculo"/>
            <w:noProof/>
            <w:lang w:val="tr-TR"/>
          </w:rPr>
          <w:t>3.7. – Enerji tüketimi</w:t>
        </w:r>
        <w:r w:rsidR="008E1DD4">
          <w:rPr>
            <w:noProof/>
            <w:webHidden/>
          </w:rPr>
          <w:tab/>
        </w:r>
        <w:r>
          <w:rPr>
            <w:noProof/>
            <w:webHidden/>
          </w:rPr>
          <w:fldChar w:fldCharType="begin"/>
        </w:r>
        <w:r w:rsidR="008E1DD4">
          <w:rPr>
            <w:noProof/>
            <w:webHidden/>
          </w:rPr>
          <w:instrText xml:space="preserve"> PAGEREF _Toc358064269 \h </w:instrText>
        </w:r>
        <w:r>
          <w:rPr>
            <w:noProof/>
            <w:webHidden/>
          </w:rPr>
        </w:r>
        <w:r>
          <w:rPr>
            <w:noProof/>
            <w:webHidden/>
          </w:rPr>
          <w:fldChar w:fldCharType="separate"/>
        </w:r>
        <w:r w:rsidR="008E1DD4">
          <w:rPr>
            <w:noProof/>
            <w:webHidden/>
          </w:rPr>
          <w:t>74</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270" w:history="1">
        <w:r w:rsidR="008E1DD4" w:rsidRPr="006E002E">
          <w:rPr>
            <w:rStyle w:val="Hipervnculo"/>
            <w:noProof/>
            <w:lang w:val="sv-SE"/>
          </w:rPr>
          <w:t>4. Termik Santrallerde Taş kömürü ve Linyit Yakma konusunda Mevcut En İyi Teknikler</w:t>
        </w:r>
        <w:r w:rsidR="008E1DD4">
          <w:rPr>
            <w:noProof/>
            <w:webHidden/>
          </w:rPr>
          <w:tab/>
        </w:r>
        <w:r>
          <w:rPr>
            <w:noProof/>
            <w:webHidden/>
          </w:rPr>
          <w:fldChar w:fldCharType="begin"/>
        </w:r>
        <w:r w:rsidR="008E1DD4">
          <w:rPr>
            <w:noProof/>
            <w:webHidden/>
          </w:rPr>
          <w:instrText xml:space="preserve"> PAGEREF _Toc358064270 \h </w:instrText>
        </w:r>
        <w:r>
          <w:rPr>
            <w:noProof/>
            <w:webHidden/>
          </w:rPr>
        </w:r>
        <w:r>
          <w:rPr>
            <w:noProof/>
            <w:webHidden/>
          </w:rPr>
          <w:fldChar w:fldCharType="separate"/>
        </w:r>
        <w:r w:rsidR="008E1DD4">
          <w:rPr>
            <w:noProof/>
            <w:webHidden/>
          </w:rPr>
          <w:t>76</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71" w:history="1">
        <w:r w:rsidR="008E1DD4" w:rsidRPr="006E002E">
          <w:rPr>
            <w:rStyle w:val="Hipervnculo"/>
            <w:rFonts w:eastAsia="Times New Roman"/>
            <w:noProof/>
            <w:lang w:val="sv-SE" w:eastAsia="es-ES"/>
          </w:rPr>
          <w:t>4.1.- Enerji Verimliliği</w:t>
        </w:r>
        <w:r w:rsidR="008E1DD4">
          <w:rPr>
            <w:noProof/>
            <w:webHidden/>
          </w:rPr>
          <w:tab/>
        </w:r>
        <w:r>
          <w:rPr>
            <w:noProof/>
            <w:webHidden/>
          </w:rPr>
          <w:fldChar w:fldCharType="begin"/>
        </w:r>
        <w:r w:rsidR="008E1DD4">
          <w:rPr>
            <w:noProof/>
            <w:webHidden/>
          </w:rPr>
          <w:instrText xml:space="preserve"> PAGEREF _Toc358064271 \h </w:instrText>
        </w:r>
        <w:r>
          <w:rPr>
            <w:noProof/>
            <w:webHidden/>
          </w:rPr>
        </w:r>
        <w:r>
          <w:rPr>
            <w:noProof/>
            <w:webHidden/>
          </w:rPr>
          <w:fldChar w:fldCharType="separate"/>
        </w:r>
        <w:r w:rsidR="008E1DD4">
          <w:rPr>
            <w:noProof/>
            <w:webHidden/>
          </w:rPr>
          <w:t>76</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72" w:history="1">
        <w:r w:rsidR="008E1DD4" w:rsidRPr="006E002E">
          <w:rPr>
            <w:rStyle w:val="Hipervnculo"/>
            <w:rFonts w:eastAsia="Times New Roman"/>
            <w:noProof/>
            <w:lang w:val="sv-SE" w:eastAsia="es-ES"/>
          </w:rPr>
          <w:t>4.1.1. Yakıt ön işlemi</w:t>
        </w:r>
        <w:r w:rsidR="008E1DD4">
          <w:rPr>
            <w:noProof/>
            <w:webHidden/>
          </w:rPr>
          <w:tab/>
        </w:r>
        <w:r>
          <w:rPr>
            <w:noProof/>
            <w:webHidden/>
          </w:rPr>
          <w:fldChar w:fldCharType="begin"/>
        </w:r>
        <w:r w:rsidR="008E1DD4">
          <w:rPr>
            <w:noProof/>
            <w:webHidden/>
          </w:rPr>
          <w:instrText xml:space="preserve"> PAGEREF _Toc358064272 \h </w:instrText>
        </w:r>
        <w:r>
          <w:rPr>
            <w:noProof/>
            <w:webHidden/>
          </w:rPr>
        </w:r>
        <w:r>
          <w:rPr>
            <w:noProof/>
            <w:webHidden/>
          </w:rPr>
          <w:fldChar w:fldCharType="separate"/>
        </w:r>
        <w:r w:rsidR="008E1DD4">
          <w:rPr>
            <w:noProof/>
            <w:webHidden/>
          </w:rPr>
          <w:t>77</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73" w:history="1">
        <w:r w:rsidR="008E1DD4" w:rsidRPr="006E002E">
          <w:rPr>
            <w:rStyle w:val="Hipervnculo"/>
            <w:rFonts w:eastAsia="Times New Roman"/>
            <w:bCs/>
            <w:noProof/>
            <w:lang w:val="sv-SE" w:eastAsia="es-ES"/>
          </w:rPr>
          <w:t>4.1.2. Yanma</w:t>
        </w:r>
        <w:r w:rsidR="008E1DD4">
          <w:rPr>
            <w:noProof/>
            <w:webHidden/>
          </w:rPr>
          <w:tab/>
        </w:r>
        <w:r>
          <w:rPr>
            <w:noProof/>
            <w:webHidden/>
          </w:rPr>
          <w:fldChar w:fldCharType="begin"/>
        </w:r>
        <w:r w:rsidR="008E1DD4">
          <w:rPr>
            <w:noProof/>
            <w:webHidden/>
          </w:rPr>
          <w:instrText xml:space="preserve"> PAGEREF _Toc358064273 \h </w:instrText>
        </w:r>
        <w:r>
          <w:rPr>
            <w:noProof/>
            <w:webHidden/>
          </w:rPr>
        </w:r>
        <w:r>
          <w:rPr>
            <w:noProof/>
            <w:webHidden/>
          </w:rPr>
          <w:fldChar w:fldCharType="separate"/>
        </w:r>
        <w:r w:rsidR="008E1DD4">
          <w:rPr>
            <w:noProof/>
            <w:webHidden/>
          </w:rPr>
          <w:t>77</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74" w:history="1">
        <w:r w:rsidR="008E1DD4" w:rsidRPr="006E002E">
          <w:rPr>
            <w:rStyle w:val="Hipervnculo"/>
            <w:rFonts w:eastAsia="Times New Roman"/>
            <w:bCs/>
            <w:noProof/>
            <w:spacing w:val="1"/>
            <w:lang w:val="sv-SE" w:eastAsia="es-ES"/>
          </w:rPr>
          <w:t>4.1.3. Termal verimlilik</w:t>
        </w:r>
        <w:r w:rsidR="008E1DD4">
          <w:rPr>
            <w:noProof/>
            <w:webHidden/>
          </w:rPr>
          <w:tab/>
        </w:r>
        <w:r>
          <w:rPr>
            <w:noProof/>
            <w:webHidden/>
          </w:rPr>
          <w:fldChar w:fldCharType="begin"/>
        </w:r>
        <w:r w:rsidR="008E1DD4">
          <w:rPr>
            <w:noProof/>
            <w:webHidden/>
          </w:rPr>
          <w:instrText xml:space="preserve"> PAGEREF _Toc358064274 \h </w:instrText>
        </w:r>
        <w:r>
          <w:rPr>
            <w:noProof/>
            <w:webHidden/>
          </w:rPr>
        </w:r>
        <w:r>
          <w:rPr>
            <w:noProof/>
            <w:webHidden/>
          </w:rPr>
          <w:fldChar w:fldCharType="separate"/>
        </w:r>
        <w:r w:rsidR="008E1DD4">
          <w:rPr>
            <w:noProof/>
            <w:webHidden/>
          </w:rPr>
          <w:t>77</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75" w:history="1">
        <w:r w:rsidR="008E1DD4" w:rsidRPr="006E002E">
          <w:rPr>
            <w:rStyle w:val="Hipervnculo"/>
            <w:rFonts w:eastAsia="Times New Roman"/>
            <w:bCs/>
            <w:noProof/>
            <w:lang w:eastAsia="es-ES"/>
          </w:rPr>
          <w:t>4.2.- Havaemisyonununn azaltılması için Mevcut En İyi Teknikler (MET’ler)</w:t>
        </w:r>
        <w:r w:rsidR="008E1DD4">
          <w:rPr>
            <w:noProof/>
            <w:webHidden/>
          </w:rPr>
          <w:tab/>
        </w:r>
        <w:r>
          <w:rPr>
            <w:noProof/>
            <w:webHidden/>
          </w:rPr>
          <w:fldChar w:fldCharType="begin"/>
        </w:r>
        <w:r w:rsidR="008E1DD4">
          <w:rPr>
            <w:noProof/>
            <w:webHidden/>
          </w:rPr>
          <w:instrText xml:space="preserve"> PAGEREF _Toc358064275 \h </w:instrText>
        </w:r>
        <w:r>
          <w:rPr>
            <w:noProof/>
            <w:webHidden/>
          </w:rPr>
        </w:r>
        <w:r>
          <w:rPr>
            <w:noProof/>
            <w:webHidden/>
          </w:rPr>
          <w:fldChar w:fldCharType="separate"/>
        </w:r>
        <w:r w:rsidR="008E1DD4">
          <w:rPr>
            <w:noProof/>
            <w:webHidden/>
          </w:rPr>
          <w:t>79</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76" w:history="1">
        <w:r w:rsidR="008E1DD4" w:rsidRPr="006E002E">
          <w:rPr>
            <w:rStyle w:val="Hipervnculo"/>
            <w:rFonts w:eastAsia="Times New Roman"/>
            <w:bCs/>
            <w:noProof/>
            <w:lang w:eastAsia="es-ES"/>
          </w:rPr>
          <w:t>4.2.1. Toz emisyonlarını ve MET’lerle ilişkilendirilen Emisyon Sınır Değerlerini azaltmak için teknikler</w:t>
        </w:r>
        <w:r w:rsidR="008E1DD4">
          <w:rPr>
            <w:noProof/>
            <w:webHidden/>
          </w:rPr>
          <w:tab/>
        </w:r>
        <w:r>
          <w:rPr>
            <w:noProof/>
            <w:webHidden/>
          </w:rPr>
          <w:fldChar w:fldCharType="begin"/>
        </w:r>
        <w:r w:rsidR="008E1DD4">
          <w:rPr>
            <w:noProof/>
            <w:webHidden/>
          </w:rPr>
          <w:instrText xml:space="preserve"> PAGEREF _Toc358064276 \h </w:instrText>
        </w:r>
        <w:r>
          <w:rPr>
            <w:noProof/>
            <w:webHidden/>
          </w:rPr>
        </w:r>
        <w:r>
          <w:rPr>
            <w:noProof/>
            <w:webHidden/>
          </w:rPr>
          <w:fldChar w:fldCharType="separate"/>
        </w:r>
        <w:r w:rsidR="008E1DD4">
          <w:rPr>
            <w:noProof/>
            <w:webHidden/>
          </w:rPr>
          <w:t>79</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77" w:history="1">
        <w:r w:rsidR="008E1DD4" w:rsidRPr="006E002E">
          <w:rPr>
            <w:rStyle w:val="Hipervnculo"/>
            <w:rFonts w:eastAsia="Times New Roman"/>
            <w:noProof/>
            <w:lang w:val="sv-SE" w:eastAsia="es-ES"/>
          </w:rPr>
          <w:t>4.2.2.Nox emisyonlarını azaltmak için teknikler ve MET’lerle ilişkili emisyon sınır değerleri</w:t>
        </w:r>
        <w:r w:rsidR="008E1DD4">
          <w:rPr>
            <w:noProof/>
            <w:webHidden/>
          </w:rPr>
          <w:tab/>
        </w:r>
        <w:r>
          <w:rPr>
            <w:noProof/>
            <w:webHidden/>
          </w:rPr>
          <w:fldChar w:fldCharType="begin"/>
        </w:r>
        <w:r w:rsidR="008E1DD4">
          <w:rPr>
            <w:noProof/>
            <w:webHidden/>
          </w:rPr>
          <w:instrText xml:space="preserve"> PAGEREF _Toc358064277 \h </w:instrText>
        </w:r>
        <w:r>
          <w:rPr>
            <w:noProof/>
            <w:webHidden/>
          </w:rPr>
        </w:r>
        <w:r>
          <w:rPr>
            <w:noProof/>
            <w:webHidden/>
          </w:rPr>
          <w:fldChar w:fldCharType="separate"/>
        </w:r>
        <w:r w:rsidR="008E1DD4">
          <w:rPr>
            <w:noProof/>
            <w:webHidden/>
          </w:rPr>
          <w:t>81</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78" w:history="1">
        <w:r w:rsidR="008E1DD4" w:rsidRPr="006E002E">
          <w:rPr>
            <w:rStyle w:val="Hipervnculo"/>
            <w:noProof/>
          </w:rPr>
          <w:t>4.2.3.SO2 emisyonlarını azaltmak için teknikler ve MET’lerle ilişkilendirilen emisyon sınır değerleri</w:t>
        </w:r>
        <w:r w:rsidR="008E1DD4">
          <w:rPr>
            <w:noProof/>
            <w:webHidden/>
          </w:rPr>
          <w:tab/>
        </w:r>
        <w:r>
          <w:rPr>
            <w:noProof/>
            <w:webHidden/>
          </w:rPr>
          <w:fldChar w:fldCharType="begin"/>
        </w:r>
        <w:r w:rsidR="008E1DD4">
          <w:rPr>
            <w:noProof/>
            <w:webHidden/>
          </w:rPr>
          <w:instrText xml:space="preserve"> PAGEREF _Toc358064278 \h </w:instrText>
        </w:r>
        <w:r>
          <w:rPr>
            <w:noProof/>
            <w:webHidden/>
          </w:rPr>
        </w:r>
        <w:r>
          <w:rPr>
            <w:noProof/>
            <w:webHidden/>
          </w:rPr>
          <w:fldChar w:fldCharType="separate"/>
        </w:r>
        <w:r w:rsidR="008E1DD4">
          <w:rPr>
            <w:noProof/>
            <w:webHidden/>
          </w:rPr>
          <w:t>85</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79" w:history="1">
        <w:r w:rsidR="008E1DD4" w:rsidRPr="006E002E">
          <w:rPr>
            <w:rStyle w:val="Hipervnculo"/>
            <w:noProof/>
          </w:rPr>
          <w:t>4.2.4. CO emisyonlarını azaltmak için teknikler ve MET’larla ilişkilendirilen emisyon sınır değerleri</w:t>
        </w:r>
        <w:r w:rsidR="008E1DD4">
          <w:rPr>
            <w:noProof/>
            <w:webHidden/>
          </w:rPr>
          <w:tab/>
        </w:r>
        <w:r>
          <w:rPr>
            <w:noProof/>
            <w:webHidden/>
          </w:rPr>
          <w:fldChar w:fldCharType="begin"/>
        </w:r>
        <w:r w:rsidR="008E1DD4">
          <w:rPr>
            <w:noProof/>
            <w:webHidden/>
          </w:rPr>
          <w:instrText xml:space="preserve"> PAGEREF _Toc358064279 \h </w:instrText>
        </w:r>
        <w:r>
          <w:rPr>
            <w:noProof/>
            <w:webHidden/>
          </w:rPr>
        </w:r>
        <w:r>
          <w:rPr>
            <w:noProof/>
            <w:webHidden/>
          </w:rPr>
          <w:fldChar w:fldCharType="separate"/>
        </w:r>
        <w:r w:rsidR="008E1DD4">
          <w:rPr>
            <w:noProof/>
            <w:webHidden/>
          </w:rPr>
          <w:t>87</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80" w:history="1">
        <w:r w:rsidR="008E1DD4" w:rsidRPr="006E002E">
          <w:rPr>
            <w:rStyle w:val="Hipervnculo"/>
            <w:noProof/>
          </w:rPr>
          <w:t>4.2.5. Ağır metal emisyonlarını azaltmak için teknikler ve MET’larla ilişkilendirilen emisyon sınır değerleri</w:t>
        </w:r>
        <w:r w:rsidR="008E1DD4">
          <w:rPr>
            <w:noProof/>
            <w:webHidden/>
          </w:rPr>
          <w:tab/>
        </w:r>
        <w:r>
          <w:rPr>
            <w:noProof/>
            <w:webHidden/>
          </w:rPr>
          <w:fldChar w:fldCharType="begin"/>
        </w:r>
        <w:r w:rsidR="008E1DD4">
          <w:rPr>
            <w:noProof/>
            <w:webHidden/>
          </w:rPr>
          <w:instrText xml:space="preserve"> PAGEREF _Toc358064280 \h </w:instrText>
        </w:r>
        <w:r>
          <w:rPr>
            <w:noProof/>
            <w:webHidden/>
          </w:rPr>
        </w:r>
        <w:r>
          <w:rPr>
            <w:noProof/>
            <w:webHidden/>
          </w:rPr>
          <w:fldChar w:fldCharType="separate"/>
        </w:r>
        <w:r w:rsidR="008E1DD4">
          <w:rPr>
            <w:noProof/>
            <w:webHidden/>
          </w:rPr>
          <w:t>88</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81" w:history="1">
        <w:r w:rsidR="008E1DD4" w:rsidRPr="006E002E">
          <w:rPr>
            <w:rStyle w:val="Hipervnculo"/>
            <w:noProof/>
          </w:rPr>
          <w:t>4.2.6. Diğer emisyonlar (klorür, amonyak…)</w:t>
        </w:r>
        <w:r w:rsidR="008E1DD4">
          <w:rPr>
            <w:noProof/>
            <w:webHidden/>
          </w:rPr>
          <w:tab/>
        </w:r>
        <w:r>
          <w:rPr>
            <w:noProof/>
            <w:webHidden/>
          </w:rPr>
          <w:fldChar w:fldCharType="begin"/>
        </w:r>
        <w:r w:rsidR="008E1DD4">
          <w:rPr>
            <w:noProof/>
            <w:webHidden/>
          </w:rPr>
          <w:instrText xml:space="preserve"> PAGEREF _Toc358064281 \h </w:instrText>
        </w:r>
        <w:r>
          <w:rPr>
            <w:noProof/>
            <w:webHidden/>
          </w:rPr>
        </w:r>
        <w:r>
          <w:rPr>
            <w:noProof/>
            <w:webHidden/>
          </w:rPr>
          <w:fldChar w:fldCharType="separate"/>
        </w:r>
        <w:r w:rsidR="008E1DD4">
          <w:rPr>
            <w:noProof/>
            <w:webHidden/>
          </w:rPr>
          <w:t>88</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82" w:history="1">
        <w:r w:rsidR="008E1DD4" w:rsidRPr="006E002E">
          <w:rPr>
            <w:rStyle w:val="Hipervnculo"/>
            <w:noProof/>
          </w:rPr>
          <w:t>4.3. Atıksuların kirletici yükünü azaltmak için Mevcut En iyi Teknikler</w:t>
        </w:r>
        <w:r w:rsidR="008E1DD4">
          <w:rPr>
            <w:noProof/>
            <w:webHidden/>
          </w:rPr>
          <w:tab/>
        </w:r>
        <w:r>
          <w:rPr>
            <w:noProof/>
            <w:webHidden/>
          </w:rPr>
          <w:fldChar w:fldCharType="begin"/>
        </w:r>
        <w:r w:rsidR="008E1DD4">
          <w:rPr>
            <w:noProof/>
            <w:webHidden/>
          </w:rPr>
          <w:instrText xml:space="preserve"> PAGEREF _Toc358064282 \h </w:instrText>
        </w:r>
        <w:r>
          <w:rPr>
            <w:noProof/>
            <w:webHidden/>
          </w:rPr>
        </w:r>
        <w:r>
          <w:rPr>
            <w:noProof/>
            <w:webHidden/>
          </w:rPr>
          <w:fldChar w:fldCharType="separate"/>
        </w:r>
        <w:r w:rsidR="008E1DD4">
          <w:rPr>
            <w:noProof/>
            <w:webHidden/>
          </w:rPr>
          <w:t>89</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83" w:history="1">
        <w:r w:rsidR="008E1DD4" w:rsidRPr="006E002E">
          <w:rPr>
            <w:rStyle w:val="Hipervnculo"/>
            <w:noProof/>
          </w:rPr>
          <w:t>4.3.1. Su tüketimi ve kirliliğinin azaltılmasını hedefleyen önleyici tedbirlerin alınması</w:t>
        </w:r>
        <w:r w:rsidR="008E1DD4">
          <w:rPr>
            <w:noProof/>
            <w:webHidden/>
          </w:rPr>
          <w:tab/>
        </w:r>
        <w:r>
          <w:rPr>
            <w:noProof/>
            <w:webHidden/>
          </w:rPr>
          <w:fldChar w:fldCharType="begin"/>
        </w:r>
        <w:r w:rsidR="008E1DD4">
          <w:rPr>
            <w:noProof/>
            <w:webHidden/>
          </w:rPr>
          <w:instrText xml:space="preserve"> PAGEREF _Toc358064283 \h </w:instrText>
        </w:r>
        <w:r>
          <w:rPr>
            <w:noProof/>
            <w:webHidden/>
          </w:rPr>
        </w:r>
        <w:r>
          <w:rPr>
            <w:noProof/>
            <w:webHidden/>
          </w:rPr>
          <w:fldChar w:fldCharType="separate"/>
        </w:r>
        <w:r w:rsidR="008E1DD4">
          <w:rPr>
            <w:noProof/>
            <w:webHidden/>
          </w:rPr>
          <w:t>89</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84" w:history="1">
        <w:r w:rsidR="008E1DD4" w:rsidRPr="006E002E">
          <w:rPr>
            <w:rStyle w:val="Hipervnculo"/>
            <w:noProof/>
            <w:lang w:val="sv-SE"/>
          </w:rPr>
          <w:t>4.3.2. Atıksu emisyonlarını azaltmak için tedbirler.</w:t>
        </w:r>
        <w:r w:rsidR="008E1DD4">
          <w:rPr>
            <w:noProof/>
            <w:webHidden/>
          </w:rPr>
          <w:tab/>
        </w:r>
        <w:r>
          <w:rPr>
            <w:noProof/>
            <w:webHidden/>
          </w:rPr>
          <w:fldChar w:fldCharType="begin"/>
        </w:r>
        <w:r w:rsidR="008E1DD4">
          <w:rPr>
            <w:noProof/>
            <w:webHidden/>
          </w:rPr>
          <w:instrText xml:space="preserve"> PAGEREF _Toc358064284 \h </w:instrText>
        </w:r>
        <w:r>
          <w:rPr>
            <w:noProof/>
            <w:webHidden/>
          </w:rPr>
        </w:r>
        <w:r>
          <w:rPr>
            <w:noProof/>
            <w:webHidden/>
          </w:rPr>
          <w:fldChar w:fldCharType="separate"/>
        </w:r>
        <w:r w:rsidR="008E1DD4">
          <w:rPr>
            <w:noProof/>
            <w:webHidden/>
          </w:rPr>
          <w:t>90</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85" w:history="1">
        <w:r w:rsidR="008E1DD4" w:rsidRPr="006E002E">
          <w:rPr>
            <w:rStyle w:val="Hipervnculo"/>
            <w:noProof/>
          </w:rPr>
          <w:t>4.3.3. Atıksu debisi ve kirletici konsantrasyonu.</w:t>
        </w:r>
        <w:r w:rsidR="008E1DD4">
          <w:rPr>
            <w:noProof/>
            <w:webHidden/>
          </w:rPr>
          <w:tab/>
        </w:r>
        <w:r>
          <w:rPr>
            <w:noProof/>
            <w:webHidden/>
          </w:rPr>
          <w:fldChar w:fldCharType="begin"/>
        </w:r>
        <w:r w:rsidR="008E1DD4">
          <w:rPr>
            <w:noProof/>
            <w:webHidden/>
          </w:rPr>
          <w:instrText xml:space="preserve"> PAGEREF _Toc358064285 \h </w:instrText>
        </w:r>
        <w:r>
          <w:rPr>
            <w:noProof/>
            <w:webHidden/>
          </w:rPr>
        </w:r>
        <w:r>
          <w:rPr>
            <w:noProof/>
            <w:webHidden/>
          </w:rPr>
          <w:fldChar w:fldCharType="separate"/>
        </w:r>
        <w:r w:rsidR="008E1DD4">
          <w:rPr>
            <w:noProof/>
            <w:webHidden/>
          </w:rPr>
          <w:t>91</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86" w:history="1">
        <w:r w:rsidR="008E1DD4" w:rsidRPr="006E002E">
          <w:rPr>
            <w:rStyle w:val="Hipervnculo"/>
            <w:noProof/>
          </w:rPr>
          <w:t>4.4. Toprak ve yeraltı sularında kirlilik riskini azaltmak için Mevcut En İyi Teknikler.</w:t>
        </w:r>
        <w:r w:rsidR="008E1DD4">
          <w:rPr>
            <w:noProof/>
            <w:webHidden/>
          </w:rPr>
          <w:tab/>
        </w:r>
        <w:r>
          <w:rPr>
            <w:noProof/>
            <w:webHidden/>
          </w:rPr>
          <w:fldChar w:fldCharType="begin"/>
        </w:r>
        <w:r w:rsidR="008E1DD4">
          <w:rPr>
            <w:noProof/>
            <w:webHidden/>
          </w:rPr>
          <w:instrText xml:space="preserve"> PAGEREF _Toc358064286 \h </w:instrText>
        </w:r>
        <w:r>
          <w:rPr>
            <w:noProof/>
            <w:webHidden/>
          </w:rPr>
        </w:r>
        <w:r>
          <w:rPr>
            <w:noProof/>
            <w:webHidden/>
          </w:rPr>
          <w:fldChar w:fldCharType="separate"/>
        </w:r>
        <w:r w:rsidR="008E1DD4">
          <w:rPr>
            <w:noProof/>
            <w:webHidden/>
          </w:rPr>
          <w:t>91</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87" w:history="1">
        <w:r w:rsidR="008E1DD4" w:rsidRPr="006E002E">
          <w:rPr>
            <w:rStyle w:val="Hipervnculo"/>
            <w:noProof/>
          </w:rPr>
          <w:t>4.4.1. Ortaya çıkan atıkların yönetimi</w:t>
        </w:r>
        <w:r w:rsidR="008E1DD4">
          <w:rPr>
            <w:noProof/>
            <w:webHidden/>
          </w:rPr>
          <w:tab/>
        </w:r>
        <w:r>
          <w:rPr>
            <w:noProof/>
            <w:webHidden/>
          </w:rPr>
          <w:fldChar w:fldCharType="begin"/>
        </w:r>
        <w:r w:rsidR="008E1DD4">
          <w:rPr>
            <w:noProof/>
            <w:webHidden/>
          </w:rPr>
          <w:instrText xml:space="preserve"> PAGEREF _Toc358064287 \h </w:instrText>
        </w:r>
        <w:r>
          <w:rPr>
            <w:noProof/>
            <w:webHidden/>
          </w:rPr>
        </w:r>
        <w:r>
          <w:rPr>
            <w:noProof/>
            <w:webHidden/>
          </w:rPr>
          <w:fldChar w:fldCharType="separate"/>
        </w:r>
        <w:r w:rsidR="008E1DD4">
          <w:rPr>
            <w:noProof/>
            <w:webHidden/>
          </w:rPr>
          <w:t>91</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88" w:history="1">
        <w:r w:rsidR="008E1DD4" w:rsidRPr="006E002E">
          <w:rPr>
            <w:rStyle w:val="Hipervnculo"/>
            <w:noProof/>
          </w:rPr>
          <w:t>4.4.2. Toprak ve yer altı sularının kirlenmesini önlemek için mevcut en iyi teknolojiler ve uygulamalar:</w:t>
        </w:r>
        <w:r w:rsidR="008E1DD4">
          <w:rPr>
            <w:noProof/>
            <w:webHidden/>
          </w:rPr>
          <w:tab/>
        </w:r>
        <w:r>
          <w:rPr>
            <w:noProof/>
            <w:webHidden/>
          </w:rPr>
          <w:fldChar w:fldCharType="begin"/>
        </w:r>
        <w:r w:rsidR="008E1DD4">
          <w:rPr>
            <w:noProof/>
            <w:webHidden/>
          </w:rPr>
          <w:instrText xml:space="preserve"> PAGEREF _Toc358064288 \h </w:instrText>
        </w:r>
        <w:r>
          <w:rPr>
            <w:noProof/>
            <w:webHidden/>
          </w:rPr>
        </w:r>
        <w:r>
          <w:rPr>
            <w:noProof/>
            <w:webHidden/>
          </w:rPr>
          <w:fldChar w:fldCharType="separate"/>
        </w:r>
        <w:r w:rsidR="008E1DD4">
          <w:rPr>
            <w:noProof/>
            <w:webHidden/>
          </w:rPr>
          <w:t>92</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89" w:history="1">
        <w:r w:rsidR="008E1DD4" w:rsidRPr="006E002E">
          <w:rPr>
            <w:rStyle w:val="Hipervnculo"/>
            <w:noProof/>
            <w:lang w:val="sv-SE"/>
          </w:rPr>
          <w:t>4.4.3. Yakma atık ve yanürünlerinin değerlendirilmesi  (yanürünler)</w:t>
        </w:r>
        <w:r w:rsidR="008E1DD4">
          <w:rPr>
            <w:noProof/>
            <w:webHidden/>
          </w:rPr>
          <w:tab/>
        </w:r>
        <w:r>
          <w:rPr>
            <w:noProof/>
            <w:webHidden/>
          </w:rPr>
          <w:fldChar w:fldCharType="begin"/>
        </w:r>
        <w:r w:rsidR="008E1DD4">
          <w:rPr>
            <w:noProof/>
            <w:webHidden/>
          </w:rPr>
          <w:instrText xml:space="preserve"> PAGEREF _Toc358064289 \h </w:instrText>
        </w:r>
        <w:r>
          <w:rPr>
            <w:noProof/>
            <w:webHidden/>
          </w:rPr>
        </w:r>
        <w:r>
          <w:rPr>
            <w:noProof/>
            <w:webHidden/>
          </w:rPr>
          <w:fldChar w:fldCharType="separate"/>
        </w:r>
        <w:r w:rsidR="008E1DD4">
          <w:rPr>
            <w:noProof/>
            <w:webHidden/>
          </w:rPr>
          <w:t>92</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90" w:history="1">
        <w:r w:rsidR="008E1DD4" w:rsidRPr="006E002E">
          <w:rPr>
            <w:rStyle w:val="Hipervnculo"/>
            <w:noProof/>
          </w:rPr>
          <w:t>4.5. Gürültü emisyonlarının kontrolü için tedbirler.</w:t>
        </w:r>
        <w:r w:rsidR="008E1DD4">
          <w:rPr>
            <w:noProof/>
            <w:webHidden/>
          </w:rPr>
          <w:tab/>
        </w:r>
        <w:r>
          <w:rPr>
            <w:noProof/>
            <w:webHidden/>
          </w:rPr>
          <w:fldChar w:fldCharType="begin"/>
        </w:r>
        <w:r w:rsidR="008E1DD4">
          <w:rPr>
            <w:noProof/>
            <w:webHidden/>
          </w:rPr>
          <w:instrText xml:space="preserve"> PAGEREF _Toc358064290 \h </w:instrText>
        </w:r>
        <w:r>
          <w:rPr>
            <w:noProof/>
            <w:webHidden/>
          </w:rPr>
        </w:r>
        <w:r>
          <w:rPr>
            <w:noProof/>
            <w:webHidden/>
          </w:rPr>
          <w:fldChar w:fldCharType="separate"/>
        </w:r>
        <w:r w:rsidR="008E1DD4">
          <w:rPr>
            <w:noProof/>
            <w:webHidden/>
          </w:rPr>
          <w:t>94</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91" w:history="1">
        <w:r w:rsidR="008E1DD4" w:rsidRPr="006E002E">
          <w:rPr>
            <w:rStyle w:val="Hipervnculo"/>
            <w:noProof/>
            <w:lang w:val="sv-SE"/>
          </w:rPr>
          <w:t>4.6. Çevre Yönetimi için Mevcut En İyi Teknikler.</w:t>
        </w:r>
        <w:r w:rsidR="008E1DD4">
          <w:rPr>
            <w:noProof/>
            <w:webHidden/>
          </w:rPr>
          <w:tab/>
        </w:r>
        <w:r>
          <w:rPr>
            <w:noProof/>
            <w:webHidden/>
          </w:rPr>
          <w:fldChar w:fldCharType="begin"/>
        </w:r>
        <w:r w:rsidR="008E1DD4">
          <w:rPr>
            <w:noProof/>
            <w:webHidden/>
          </w:rPr>
          <w:instrText xml:space="preserve"> PAGEREF _Toc358064291 \h </w:instrText>
        </w:r>
        <w:r>
          <w:rPr>
            <w:noProof/>
            <w:webHidden/>
          </w:rPr>
        </w:r>
        <w:r>
          <w:rPr>
            <w:noProof/>
            <w:webHidden/>
          </w:rPr>
          <w:fldChar w:fldCharType="separate"/>
        </w:r>
        <w:r w:rsidR="008E1DD4">
          <w:rPr>
            <w:noProof/>
            <w:webHidden/>
          </w:rPr>
          <w:t>94</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292" w:history="1">
        <w:r w:rsidR="008E1DD4" w:rsidRPr="006E002E">
          <w:rPr>
            <w:rStyle w:val="Hipervnculo"/>
            <w:noProof/>
            <w:lang w:val="tr-TR"/>
          </w:rPr>
          <w:t>5.-KONTROL VE EMİSYON İZLEME</w:t>
        </w:r>
        <w:r w:rsidR="008E1DD4">
          <w:rPr>
            <w:noProof/>
            <w:webHidden/>
          </w:rPr>
          <w:tab/>
        </w:r>
        <w:r>
          <w:rPr>
            <w:noProof/>
            <w:webHidden/>
          </w:rPr>
          <w:fldChar w:fldCharType="begin"/>
        </w:r>
        <w:r w:rsidR="008E1DD4">
          <w:rPr>
            <w:noProof/>
            <w:webHidden/>
          </w:rPr>
          <w:instrText xml:space="preserve"> PAGEREF _Toc358064292 \h </w:instrText>
        </w:r>
        <w:r>
          <w:rPr>
            <w:noProof/>
            <w:webHidden/>
          </w:rPr>
        </w:r>
        <w:r>
          <w:rPr>
            <w:noProof/>
            <w:webHidden/>
          </w:rPr>
          <w:fldChar w:fldCharType="separate"/>
        </w:r>
        <w:r w:rsidR="008E1DD4">
          <w:rPr>
            <w:noProof/>
            <w:webHidden/>
          </w:rPr>
          <w:t>97</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93" w:history="1">
        <w:r w:rsidR="008E1DD4" w:rsidRPr="006E002E">
          <w:rPr>
            <w:rStyle w:val="Hipervnculo"/>
            <w:noProof/>
          </w:rPr>
          <w:t>5.1.- HAVA</w:t>
        </w:r>
        <w:r w:rsidR="008E1DD4">
          <w:rPr>
            <w:noProof/>
            <w:webHidden/>
          </w:rPr>
          <w:tab/>
        </w:r>
        <w:r>
          <w:rPr>
            <w:noProof/>
            <w:webHidden/>
          </w:rPr>
          <w:fldChar w:fldCharType="begin"/>
        </w:r>
        <w:r w:rsidR="008E1DD4">
          <w:rPr>
            <w:noProof/>
            <w:webHidden/>
          </w:rPr>
          <w:instrText xml:space="preserve"> PAGEREF _Toc358064293 \h </w:instrText>
        </w:r>
        <w:r>
          <w:rPr>
            <w:noProof/>
            <w:webHidden/>
          </w:rPr>
        </w:r>
        <w:r>
          <w:rPr>
            <w:noProof/>
            <w:webHidden/>
          </w:rPr>
          <w:fldChar w:fldCharType="separate"/>
        </w:r>
        <w:r w:rsidR="008E1DD4">
          <w:rPr>
            <w:noProof/>
            <w:webHidden/>
          </w:rPr>
          <w:t>97</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94" w:history="1">
        <w:r w:rsidR="008E1DD4" w:rsidRPr="006E002E">
          <w:rPr>
            <w:rStyle w:val="Hipervnculo"/>
            <w:noProof/>
          </w:rPr>
          <w:t>5.1.1 Emisyonlar</w:t>
        </w:r>
        <w:r w:rsidR="008E1DD4">
          <w:rPr>
            <w:noProof/>
            <w:webHidden/>
          </w:rPr>
          <w:tab/>
        </w:r>
        <w:r>
          <w:rPr>
            <w:noProof/>
            <w:webHidden/>
          </w:rPr>
          <w:fldChar w:fldCharType="begin"/>
        </w:r>
        <w:r w:rsidR="008E1DD4">
          <w:rPr>
            <w:noProof/>
            <w:webHidden/>
          </w:rPr>
          <w:instrText xml:space="preserve"> PAGEREF _Toc358064294 \h </w:instrText>
        </w:r>
        <w:r>
          <w:rPr>
            <w:noProof/>
            <w:webHidden/>
          </w:rPr>
        </w:r>
        <w:r>
          <w:rPr>
            <w:noProof/>
            <w:webHidden/>
          </w:rPr>
          <w:fldChar w:fldCharType="separate"/>
        </w:r>
        <w:r w:rsidR="008E1DD4">
          <w:rPr>
            <w:noProof/>
            <w:webHidden/>
          </w:rPr>
          <w:t>97</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95" w:history="1">
        <w:r w:rsidR="008E1DD4" w:rsidRPr="006E002E">
          <w:rPr>
            <w:rStyle w:val="Hipervnculo"/>
            <w:noProof/>
            <w:lang w:val="sv-SE"/>
          </w:rPr>
          <w:t>5.1.2. Hava kalitesi</w:t>
        </w:r>
        <w:r w:rsidR="008E1DD4">
          <w:rPr>
            <w:noProof/>
            <w:webHidden/>
          </w:rPr>
          <w:tab/>
        </w:r>
        <w:r>
          <w:rPr>
            <w:noProof/>
            <w:webHidden/>
          </w:rPr>
          <w:fldChar w:fldCharType="begin"/>
        </w:r>
        <w:r w:rsidR="008E1DD4">
          <w:rPr>
            <w:noProof/>
            <w:webHidden/>
          </w:rPr>
          <w:instrText xml:space="preserve"> PAGEREF _Toc358064295 \h </w:instrText>
        </w:r>
        <w:r>
          <w:rPr>
            <w:noProof/>
            <w:webHidden/>
          </w:rPr>
        </w:r>
        <w:r>
          <w:rPr>
            <w:noProof/>
            <w:webHidden/>
          </w:rPr>
          <w:fldChar w:fldCharType="separate"/>
        </w:r>
        <w:r w:rsidR="008E1DD4">
          <w:rPr>
            <w:noProof/>
            <w:webHidden/>
          </w:rPr>
          <w:t>105</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296" w:history="1">
        <w:r w:rsidR="008E1DD4" w:rsidRPr="006E002E">
          <w:rPr>
            <w:rStyle w:val="Hipervnculo"/>
            <w:noProof/>
            <w:lang w:val="tr-TR"/>
          </w:rPr>
          <w:t>5.2.YÜZEY SULARI</w:t>
        </w:r>
        <w:r w:rsidR="008E1DD4">
          <w:rPr>
            <w:noProof/>
            <w:webHidden/>
          </w:rPr>
          <w:tab/>
        </w:r>
        <w:r>
          <w:rPr>
            <w:noProof/>
            <w:webHidden/>
          </w:rPr>
          <w:fldChar w:fldCharType="begin"/>
        </w:r>
        <w:r w:rsidR="008E1DD4">
          <w:rPr>
            <w:noProof/>
            <w:webHidden/>
          </w:rPr>
          <w:instrText xml:space="preserve"> PAGEREF _Toc358064296 \h </w:instrText>
        </w:r>
        <w:r>
          <w:rPr>
            <w:noProof/>
            <w:webHidden/>
          </w:rPr>
        </w:r>
        <w:r>
          <w:rPr>
            <w:noProof/>
            <w:webHidden/>
          </w:rPr>
          <w:fldChar w:fldCharType="separate"/>
        </w:r>
        <w:r w:rsidR="008E1DD4">
          <w:rPr>
            <w:noProof/>
            <w:webHidden/>
          </w:rPr>
          <w:t>125</w:t>
        </w:r>
        <w:r>
          <w:rPr>
            <w:noProof/>
            <w:webHidden/>
          </w:rPr>
          <w:fldChar w:fldCharType="end"/>
        </w:r>
      </w:hyperlink>
    </w:p>
    <w:p w:rsidR="008E1DD4" w:rsidRDefault="007F53FF">
      <w:pPr>
        <w:pStyle w:val="TDC3"/>
        <w:tabs>
          <w:tab w:val="right" w:leader="dot" w:pos="8800"/>
        </w:tabs>
        <w:rPr>
          <w:rFonts w:asciiTheme="minorHAnsi" w:eastAsiaTheme="minorEastAsia" w:hAnsiTheme="minorHAnsi" w:cstheme="minorBidi"/>
          <w:noProof/>
          <w:lang w:eastAsia="es-ES"/>
        </w:rPr>
      </w:pPr>
      <w:hyperlink w:anchor="_Toc358064297" w:history="1">
        <w:r w:rsidR="008E1DD4" w:rsidRPr="006E002E">
          <w:rPr>
            <w:rStyle w:val="Hipervnculo"/>
            <w:noProof/>
            <w:lang w:val="tr-TR"/>
          </w:rPr>
          <w:t>5.2.1. PARAMETRELERİN VE KİRLETİCİLERİN SEÇİLMESİ</w:t>
        </w:r>
        <w:r w:rsidR="008E1DD4">
          <w:rPr>
            <w:noProof/>
            <w:webHidden/>
          </w:rPr>
          <w:tab/>
        </w:r>
        <w:r>
          <w:rPr>
            <w:noProof/>
            <w:webHidden/>
          </w:rPr>
          <w:fldChar w:fldCharType="begin"/>
        </w:r>
        <w:r w:rsidR="008E1DD4">
          <w:rPr>
            <w:noProof/>
            <w:webHidden/>
          </w:rPr>
          <w:instrText xml:space="preserve"> PAGEREF _Toc358064297 \h </w:instrText>
        </w:r>
        <w:r>
          <w:rPr>
            <w:noProof/>
            <w:webHidden/>
          </w:rPr>
        </w:r>
        <w:r>
          <w:rPr>
            <w:noProof/>
            <w:webHidden/>
          </w:rPr>
          <w:fldChar w:fldCharType="separate"/>
        </w:r>
        <w:r w:rsidR="008E1DD4">
          <w:rPr>
            <w:noProof/>
            <w:webHidden/>
          </w:rPr>
          <w:t>125</w:t>
        </w:r>
        <w:r>
          <w:rPr>
            <w:noProof/>
            <w:webHidden/>
          </w:rPr>
          <w:fldChar w:fldCharType="end"/>
        </w:r>
      </w:hyperlink>
    </w:p>
    <w:p w:rsidR="008E1DD4" w:rsidRDefault="007F53FF">
      <w:pPr>
        <w:pStyle w:val="TDC3"/>
        <w:tabs>
          <w:tab w:val="left" w:pos="1320"/>
          <w:tab w:val="right" w:leader="dot" w:pos="8800"/>
        </w:tabs>
        <w:rPr>
          <w:rFonts w:asciiTheme="minorHAnsi" w:eastAsiaTheme="minorEastAsia" w:hAnsiTheme="minorHAnsi" w:cstheme="minorBidi"/>
          <w:noProof/>
          <w:lang w:eastAsia="es-ES"/>
        </w:rPr>
      </w:pPr>
      <w:hyperlink w:anchor="_Toc358064298" w:history="1">
        <w:r w:rsidR="008E1DD4" w:rsidRPr="006E002E">
          <w:rPr>
            <w:rStyle w:val="Hipervnculo"/>
            <w:noProof/>
            <w:lang w:val="tr-TR"/>
          </w:rPr>
          <w:t>5.2.2.</w:t>
        </w:r>
        <w:r w:rsidR="008E1DD4">
          <w:rPr>
            <w:rFonts w:asciiTheme="minorHAnsi" w:eastAsiaTheme="minorEastAsia" w:hAnsiTheme="minorHAnsi" w:cstheme="minorBidi"/>
            <w:noProof/>
            <w:lang w:eastAsia="es-ES"/>
          </w:rPr>
          <w:tab/>
        </w:r>
        <w:r w:rsidR="008E1DD4" w:rsidRPr="006E002E">
          <w:rPr>
            <w:rStyle w:val="Hipervnculo"/>
            <w:noProof/>
            <w:lang w:val="tr-TR"/>
          </w:rPr>
          <w:t>İşletim koşulları ve ölçüm teknikleri</w:t>
        </w:r>
        <w:r w:rsidR="008E1DD4">
          <w:rPr>
            <w:noProof/>
            <w:webHidden/>
          </w:rPr>
          <w:tab/>
        </w:r>
        <w:r>
          <w:rPr>
            <w:noProof/>
            <w:webHidden/>
          </w:rPr>
          <w:fldChar w:fldCharType="begin"/>
        </w:r>
        <w:r w:rsidR="008E1DD4">
          <w:rPr>
            <w:noProof/>
            <w:webHidden/>
          </w:rPr>
          <w:instrText xml:space="preserve"> PAGEREF _Toc358064298 \h </w:instrText>
        </w:r>
        <w:r>
          <w:rPr>
            <w:noProof/>
            <w:webHidden/>
          </w:rPr>
        </w:r>
        <w:r>
          <w:rPr>
            <w:noProof/>
            <w:webHidden/>
          </w:rPr>
          <w:fldChar w:fldCharType="separate"/>
        </w:r>
        <w:r w:rsidR="008E1DD4">
          <w:rPr>
            <w:noProof/>
            <w:webHidden/>
          </w:rPr>
          <w:t>134</w:t>
        </w:r>
        <w:r>
          <w:rPr>
            <w:noProof/>
            <w:webHidden/>
          </w:rPr>
          <w:fldChar w:fldCharType="end"/>
        </w:r>
      </w:hyperlink>
    </w:p>
    <w:p w:rsidR="008E1DD4" w:rsidRDefault="007F53FF">
      <w:pPr>
        <w:pStyle w:val="TDC2"/>
        <w:tabs>
          <w:tab w:val="left" w:pos="880"/>
          <w:tab w:val="right" w:leader="dot" w:pos="8800"/>
        </w:tabs>
        <w:rPr>
          <w:rFonts w:asciiTheme="minorHAnsi" w:eastAsiaTheme="minorEastAsia" w:hAnsiTheme="minorHAnsi" w:cstheme="minorBidi"/>
          <w:noProof/>
          <w:lang w:eastAsia="es-ES"/>
        </w:rPr>
      </w:pPr>
      <w:hyperlink w:anchor="_Toc358064299" w:history="1">
        <w:r w:rsidR="008E1DD4" w:rsidRPr="006E002E">
          <w:rPr>
            <w:rStyle w:val="Hipervnculo"/>
            <w:noProof/>
          </w:rPr>
          <w:t>5.3.</w:t>
        </w:r>
        <w:r w:rsidR="008E1DD4">
          <w:rPr>
            <w:rFonts w:asciiTheme="minorHAnsi" w:eastAsiaTheme="minorEastAsia" w:hAnsiTheme="minorHAnsi" w:cstheme="minorBidi"/>
            <w:noProof/>
            <w:lang w:eastAsia="es-ES"/>
          </w:rPr>
          <w:tab/>
        </w:r>
        <w:r w:rsidR="008E1DD4" w:rsidRPr="006E002E">
          <w:rPr>
            <w:rStyle w:val="Hipervnculo"/>
            <w:noProof/>
          </w:rPr>
          <w:t>ZEMİN VE YERALTI SULARI</w:t>
        </w:r>
        <w:r w:rsidR="008E1DD4">
          <w:rPr>
            <w:noProof/>
            <w:webHidden/>
          </w:rPr>
          <w:tab/>
        </w:r>
        <w:r>
          <w:rPr>
            <w:noProof/>
            <w:webHidden/>
          </w:rPr>
          <w:fldChar w:fldCharType="begin"/>
        </w:r>
        <w:r w:rsidR="008E1DD4">
          <w:rPr>
            <w:noProof/>
            <w:webHidden/>
          </w:rPr>
          <w:instrText xml:space="preserve"> PAGEREF _Toc358064299 \h </w:instrText>
        </w:r>
        <w:r>
          <w:rPr>
            <w:noProof/>
            <w:webHidden/>
          </w:rPr>
        </w:r>
        <w:r>
          <w:rPr>
            <w:noProof/>
            <w:webHidden/>
          </w:rPr>
          <w:fldChar w:fldCharType="separate"/>
        </w:r>
        <w:r w:rsidR="008E1DD4">
          <w:rPr>
            <w:noProof/>
            <w:webHidden/>
          </w:rPr>
          <w:t>135</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300" w:history="1">
        <w:r w:rsidR="008E1DD4" w:rsidRPr="006E002E">
          <w:rPr>
            <w:rStyle w:val="Hipervnculo"/>
            <w:rFonts w:eastAsia="Times New Roman"/>
            <w:bCs/>
            <w:noProof/>
            <w:lang w:val="tr-TR" w:eastAsia="es-ES"/>
          </w:rPr>
          <w:t>5.4</w:t>
        </w:r>
        <w:r w:rsidR="008E1DD4" w:rsidRPr="006E002E">
          <w:rPr>
            <w:rStyle w:val="Hipervnculo"/>
            <w:rFonts w:ascii="Times New Roman" w:eastAsia="Times New Roman" w:hAnsi="Times New Roman" w:cs="Times New Roman"/>
            <w:noProof/>
            <w:lang w:val="tr-TR" w:eastAsia="es-ES"/>
          </w:rPr>
          <w:t xml:space="preserve">           </w:t>
        </w:r>
        <w:r w:rsidR="008E1DD4" w:rsidRPr="006E002E">
          <w:rPr>
            <w:rStyle w:val="Hipervnculo"/>
            <w:rFonts w:eastAsia="Times New Roman"/>
            <w:bCs/>
            <w:noProof/>
            <w:lang w:val="tr-TR" w:eastAsia="es-ES"/>
          </w:rPr>
          <w:t>ÇEVRESEL İZLEME VE KONTROL PLANI</w:t>
        </w:r>
        <w:r w:rsidR="008E1DD4">
          <w:rPr>
            <w:noProof/>
            <w:webHidden/>
          </w:rPr>
          <w:tab/>
        </w:r>
        <w:r>
          <w:rPr>
            <w:noProof/>
            <w:webHidden/>
          </w:rPr>
          <w:fldChar w:fldCharType="begin"/>
        </w:r>
        <w:r w:rsidR="008E1DD4">
          <w:rPr>
            <w:noProof/>
            <w:webHidden/>
          </w:rPr>
          <w:instrText xml:space="preserve"> PAGEREF _Toc358064300 \h </w:instrText>
        </w:r>
        <w:r>
          <w:rPr>
            <w:noProof/>
            <w:webHidden/>
          </w:rPr>
        </w:r>
        <w:r>
          <w:rPr>
            <w:noProof/>
            <w:webHidden/>
          </w:rPr>
          <w:fldChar w:fldCharType="separate"/>
        </w:r>
        <w:r w:rsidR="008E1DD4">
          <w:rPr>
            <w:noProof/>
            <w:webHidden/>
          </w:rPr>
          <w:t>137</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301" w:history="1">
        <w:r w:rsidR="008E1DD4" w:rsidRPr="006E002E">
          <w:rPr>
            <w:rStyle w:val="Hipervnculo"/>
            <w:noProof/>
            <w:lang w:val="tr-TR"/>
          </w:rPr>
          <w:t>6.- Yeni teknikler</w:t>
        </w:r>
        <w:r w:rsidR="008E1DD4">
          <w:rPr>
            <w:noProof/>
            <w:webHidden/>
          </w:rPr>
          <w:tab/>
        </w:r>
        <w:r>
          <w:rPr>
            <w:noProof/>
            <w:webHidden/>
          </w:rPr>
          <w:fldChar w:fldCharType="begin"/>
        </w:r>
        <w:r w:rsidR="008E1DD4">
          <w:rPr>
            <w:noProof/>
            <w:webHidden/>
          </w:rPr>
          <w:instrText xml:space="preserve"> PAGEREF _Toc358064301 \h </w:instrText>
        </w:r>
        <w:r>
          <w:rPr>
            <w:noProof/>
            <w:webHidden/>
          </w:rPr>
        </w:r>
        <w:r>
          <w:rPr>
            <w:noProof/>
            <w:webHidden/>
          </w:rPr>
          <w:fldChar w:fldCharType="separate"/>
        </w:r>
        <w:r w:rsidR="008E1DD4">
          <w:rPr>
            <w:noProof/>
            <w:webHidden/>
          </w:rPr>
          <w:t>139</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302" w:history="1">
        <w:r w:rsidR="008E1DD4" w:rsidRPr="006E002E">
          <w:rPr>
            <w:rStyle w:val="Hipervnculo"/>
            <w:noProof/>
            <w:lang w:val="tr-TR"/>
          </w:rPr>
          <w:t>6.1 Düşük ısıda linyit ön kurutucusu</w:t>
        </w:r>
        <w:r w:rsidR="008E1DD4">
          <w:rPr>
            <w:noProof/>
            <w:webHidden/>
          </w:rPr>
          <w:tab/>
        </w:r>
        <w:r>
          <w:rPr>
            <w:noProof/>
            <w:webHidden/>
          </w:rPr>
          <w:fldChar w:fldCharType="begin"/>
        </w:r>
        <w:r w:rsidR="008E1DD4">
          <w:rPr>
            <w:noProof/>
            <w:webHidden/>
          </w:rPr>
          <w:instrText xml:space="preserve"> PAGEREF _Toc358064302 \h </w:instrText>
        </w:r>
        <w:r>
          <w:rPr>
            <w:noProof/>
            <w:webHidden/>
          </w:rPr>
        </w:r>
        <w:r>
          <w:rPr>
            <w:noProof/>
            <w:webHidden/>
          </w:rPr>
          <w:fldChar w:fldCharType="separate"/>
        </w:r>
        <w:r w:rsidR="008E1DD4">
          <w:rPr>
            <w:noProof/>
            <w:webHidden/>
          </w:rPr>
          <w:t>139</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303" w:history="1">
        <w:r w:rsidR="008E1DD4" w:rsidRPr="006E002E">
          <w:rPr>
            <w:rStyle w:val="Hipervnculo"/>
            <w:noProof/>
            <w:lang w:val="tr-TR"/>
          </w:rPr>
          <w:t>6.2 SOX, NOX ve cıvanın eş zamanlı kontrolü</w:t>
        </w:r>
        <w:r w:rsidR="008E1DD4">
          <w:rPr>
            <w:noProof/>
            <w:webHidden/>
          </w:rPr>
          <w:tab/>
        </w:r>
        <w:r>
          <w:rPr>
            <w:noProof/>
            <w:webHidden/>
          </w:rPr>
          <w:fldChar w:fldCharType="begin"/>
        </w:r>
        <w:r w:rsidR="008E1DD4">
          <w:rPr>
            <w:noProof/>
            <w:webHidden/>
          </w:rPr>
          <w:instrText xml:space="preserve"> PAGEREF _Toc358064303 \h </w:instrText>
        </w:r>
        <w:r>
          <w:rPr>
            <w:noProof/>
            <w:webHidden/>
          </w:rPr>
        </w:r>
        <w:r>
          <w:rPr>
            <w:noProof/>
            <w:webHidden/>
          </w:rPr>
          <w:fldChar w:fldCharType="separate"/>
        </w:r>
        <w:r w:rsidR="008E1DD4">
          <w:rPr>
            <w:noProof/>
            <w:webHidden/>
          </w:rPr>
          <w:t>140</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304" w:history="1">
        <w:r w:rsidR="008E1DD4" w:rsidRPr="006E002E">
          <w:rPr>
            <w:rStyle w:val="Hipervnculo"/>
            <w:noProof/>
            <w:lang w:val="tr-TR"/>
          </w:rPr>
          <w:t>6.3 CO2 yakalanması ve depolanması</w:t>
        </w:r>
        <w:r w:rsidR="008E1DD4">
          <w:rPr>
            <w:noProof/>
            <w:webHidden/>
          </w:rPr>
          <w:tab/>
        </w:r>
        <w:r>
          <w:rPr>
            <w:noProof/>
            <w:webHidden/>
          </w:rPr>
          <w:fldChar w:fldCharType="begin"/>
        </w:r>
        <w:r w:rsidR="008E1DD4">
          <w:rPr>
            <w:noProof/>
            <w:webHidden/>
          </w:rPr>
          <w:instrText xml:space="preserve"> PAGEREF _Toc358064304 \h </w:instrText>
        </w:r>
        <w:r>
          <w:rPr>
            <w:noProof/>
            <w:webHidden/>
          </w:rPr>
        </w:r>
        <w:r>
          <w:rPr>
            <w:noProof/>
            <w:webHidden/>
          </w:rPr>
          <w:fldChar w:fldCharType="separate"/>
        </w:r>
        <w:r w:rsidR="008E1DD4">
          <w:rPr>
            <w:noProof/>
            <w:webHidden/>
          </w:rPr>
          <w:t>141</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305" w:history="1">
        <w:r w:rsidR="008E1DD4" w:rsidRPr="006E002E">
          <w:rPr>
            <w:rStyle w:val="Hipervnculo"/>
            <w:noProof/>
            <w:lang w:val="tr-TR"/>
          </w:rPr>
          <w:t>EK  I : 4 İSPANYOL LCP’SİNDE KULLANILAN MET’LARA DAYANAN TEKNİKLERİN ÖRNEKLERİ, VE BAZILARININ BUNA İLİŞKİN YATIRIMLARI</w:t>
        </w:r>
        <w:r w:rsidR="008E1DD4">
          <w:rPr>
            <w:noProof/>
            <w:webHidden/>
          </w:rPr>
          <w:tab/>
        </w:r>
        <w:r>
          <w:rPr>
            <w:noProof/>
            <w:webHidden/>
          </w:rPr>
          <w:fldChar w:fldCharType="begin"/>
        </w:r>
        <w:r w:rsidR="008E1DD4">
          <w:rPr>
            <w:noProof/>
            <w:webHidden/>
          </w:rPr>
          <w:instrText xml:space="preserve"> PAGEREF _Toc358064305 \h </w:instrText>
        </w:r>
        <w:r>
          <w:rPr>
            <w:noProof/>
            <w:webHidden/>
          </w:rPr>
        </w:r>
        <w:r>
          <w:rPr>
            <w:noProof/>
            <w:webHidden/>
          </w:rPr>
          <w:fldChar w:fldCharType="separate"/>
        </w:r>
        <w:r w:rsidR="008E1DD4">
          <w:rPr>
            <w:noProof/>
            <w:webHidden/>
          </w:rPr>
          <w:t>144</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306" w:history="1">
        <w:r w:rsidR="008E1DD4" w:rsidRPr="006E002E">
          <w:rPr>
            <w:rStyle w:val="Hipervnculo"/>
            <w:noProof/>
          </w:rPr>
          <w:t>EK II: Hava imisyonlarının ölçülmesine ilişkin ilgili Türkiye ve Avrupa teknik yönetmelikleri.</w:t>
        </w:r>
        <w:r w:rsidR="008E1DD4">
          <w:rPr>
            <w:noProof/>
            <w:webHidden/>
          </w:rPr>
          <w:tab/>
        </w:r>
        <w:r>
          <w:rPr>
            <w:noProof/>
            <w:webHidden/>
          </w:rPr>
          <w:fldChar w:fldCharType="begin"/>
        </w:r>
        <w:r w:rsidR="008E1DD4">
          <w:rPr>
            <w:noProof/>
            <w:webHidden/>
          </w:rPr>
          <w:instrText xml:space="preserve"> PAGEREF _Toc358064306 \h </w:instrText>
        </w:r>
        <w:r>
          <w:rPr>
            <w:noProof/>
            <w:webHidden/>
          </w:rPr>
        </w:r>
        <w:r>
          <w:rPr>
            <w:noProof/>
            <w:webHidden/>
          </w:rPr>
          <w:fldChar w:fldCharType="separate"/>
        </w:r>
        <w:r w:rsidR="008E1DD4">
          <w:rPr>
            <w:noProof/>
            <w:webHidden/>
          </w:rPr>
          <w:t>147</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307" w:history="1">
        <w:r w:rsidR="008E1DD4" w:rsidRPr="006E002E">
          <w:rPr>
            <w:rStyle w:val="Hipervnculo"/>
            <w:noProof/>
            <w:lang w:val="tr-TR"/>
          </w:rPr>
          <w:t>EK III. İZİN BAŞVURUSUNUN DEĞERLENDİRİLMESİ ESNASINDA KULLANILACAK KONTROL LİSTELERİ</w:t>
        </w:r>
        <w:r w:rsidR="008E1DD4">
          <w:rPr>
            <w:noProof/>
            <w:webHidden/>
          </w:rPr>
          <w:tab/>
        </w:r>
        <w:r>
          <w:rPr>
            <w:noProof/>
            <w:webHidden/>
          </w:rPr>
          <w:fldChar w:fldCharType="begin"/>
        </w:r>
        <w:r w:rsidR="008E1DD4">
          <w:rPr>
            <w:noProof/>
            <w:webHidden/>
          </w:rPr>
          <w:instrText xml:space="preserve"> PAGEREF _Toc358064307 \h </w:instrText>
        </w:r>
        <w:r>
          <w:rPr>
            <w:noProof/>
            <w:webHidden/>
          </w:rPr>
        </w:r>
        <w:r>
          <w:rPr>
            <w:noProof/>
            <w:webHidden/>
          </w:rPr>
          <w:fldChar w:fldCharType="separate"/>
        </w:r>
        <w:r w:rsidR="008E1DD4">
          <w:rPr>
            <w:noProof/>
            <w:webHidden/>
          </w:rPr>
          <w:t>151</w:t>
        </w:r>
        <w:r>
          <w:rPr>
            <w:noProof/>
            <w:webHidden/>
          </w:rPr>
          <w:fldChar w:fldCharType="end"/>
        </w:r>
      </w:hyperlink>
    </w:p>
    <w:p w:rsidR="008E1DD4" w:rsidRDefault="007F53FF">
      <w:pPr>
        <w:pStyle w:val="TDC2"/>
        <w:tabs>
          <w:tab w:val="right" w:leader="dot" w:pos="8800"/>
        </w:tabs>
        <w:rPr>
          <w:rFonts w:asciiTheme="minorHAnsi" w:eastAsiaTheme="minorEastAsia" w:hAnsiTheme="minorHAnsi" w:cstheme="minorBidi"/>
          <w:noProof/>
          <w:lang w:eastAsia="es-ES"/>
        </w:rPr>
      </w:pPr>
      <w:hyperlink w:anchor="_Toc358064308" w:history="1">
        <w:r w:rsidR="008E1DD4" w:rsidRPr="006E002E">
          <w:rPr>
            <w:rStyle w:val="Hipervnculo"/>
            <w:noProof/>
          </w:rPr>
          <w:t>İZİN KOŞULLARINI OLUŞTURURKEN DİKKATE ALINMASI GEREKEN BREF’İN İLGİLİ BÖLÜMLERİ</w:t>
        </w:r>
        <w:r w:rsidR="008E1DD4">
          <w:rPr>
            <w:noProof/>
            <w:webHidden/>
          </w:rPr>
          <w:tab/>
        </w:r>
        <w:r>
          <w:rPr>
            <w:noProof/>
            <w:webHidden/>
          </w:rPr>
          <w:fldChar w:fldCharType="begin"/>
        </w:r>
        <w:r w:rsidR="008E1DD4">
          <w:rPr>
            <w:noProof/>
            <w:webHidden/>
          </w:rPr>
          <w:instrText xml:space="preserve"> PAGEREF _Toc358064308 \h </w:instrText>
        </w:r>
        <w:r>
          <w:rPr>
            <w:noProof/>
            <w:webHidden/>
          </w:rPr>
        </w:r>
        <w:r>
          <w:rPr>
            <w:noProof/>
            <w:webHidden/>
          </w:rPr>
          <w:fldChar w:fldCharType="separate"/>
        </w:r>
        <w:r w:rsidR="008E1DD4">
          <w:rPr>
            <w:noProof/>
            <w:webHidden/>
          </w:rPr>
          <w:t>153</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309" w:history="1">
        <w:r w:rsidR="008E1DD4" w:rsidRPr="006E002E">
          <w:rPr>
            <w:rStyle w:val="Hipervnculo"/>
            <w:noProof/>
          </w:rPr>
          <w:t>EK IV: ELEKTRİK SANTRALLERİ İÇİN FAALİYETE BAŞLAMA VE FAALİYETİ DURDURMA DÖNEMLERİNİN TANIMLANMASI: KOMİSYON UYGULAMA KARARI</w:t>
        </w:r>
        <w:r w:rsidR="008E1DD4">
          <w:rPr>
            <w:noProof/>
            <w:webHidden/>
          </w:rPr>
          <w:tab/>
        </w:r>
        <w:r>
          <w:rPr>
            <w:noProof/>
            <w:webHidden/>
          </w:rPr>
          <w:fldChar w:fldCharType="begin"/>
        </w:r>
        <w:r w:rsidR="008E1DD4">
          <w:rPr>
            <w:noProof/>
            <w:webHidden/>
          </w:rPr>
          <w:instrText xml:space="preserve"> PAGEREF _Toc358064309 \h </w:instrText>
        </w:r>
        <w:r>
          <w:rPr>
            <w:noProof/>
            <w:webHidden/>
          </w:rPr>
        </w:r>
        <w:r>
          <w:rPr>
            <w:noProof/>
            <w:webHidden/>
          </w:rPr>
          <w:fldChar w:fldCharType="separate"/>
        </w:r>
        <w:r w:rsidR="008E1DD4">
          <w:rPr>
            <w:noProof/>
            <w:webHidden/>
          </w:rPr>
          <w:t>155</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310" w:history="1">
        <w:r w:rsidR="008E1DD4" w:rsidRPr="006E002E">
          <w:rPr>
            <w:rStyle w:val="Hipervnculo"/>
            <w:noProof/>
            <w:lang w:val="tr-TR"/>
          </w:rPr>
          <w:t>EK V: Katı yakıtlı bir büyük yakma tesisinden yapılan su deşarjlarinda dikkate alınması gereken parametreler</w:t>
        </w:r>
        <w:r w:rsidR="008E1DD4">
          <w:rPr>
            <w:noProof/>
            <w:webHidden/>
          </w:rPr>
          <w:tab/>
        </w:r>
        <w:r>
          <w:rPr>
            <w:noProof/>
            <w:webHidden/>
          </w:rPr>
          <w:fldChar w:fldCharType="begin"/>
        </w:r>
        <w:r w:rsidR="008E1DD4">
          <w:rPr>
            <w:noProof/>
            <w:webHidden/>
          </w:rPr>
          <w:instrText xml:space="preserve"> PAGEREF _Toc358064310 \h </w:instrText>
        </w:r>
        <w:r>
          <w:rPr>
            <w:noProof/>
            <w:webHidden/>
          </w:rPr>
        </w:r>
        <w:r>
          <w:rPr>
            <w:noProof/>
            <w:webHidden/>
          </w:rPr>
          <w:fldChar w:fldCharType="separate"/>
        </w:r>
        <w:r w:rsidR="008E1DD4">
          <w:rPr>
            <w:noProof/>
            <w:webHidden/>
          </w:rPr>
          <w:t>161</w:t>
        </w:r>
        <w:r>
          <w:rPr>
            <w:noProof/>
            <w:webHidden/>
          </w:rPr>
          <w:fldChar w:fldCharType="end"/>
        </w:r>
      </w:hyperlink>
    </w:p>
    <w:p w:rsidR="008E1DD4" w:rsidRDefault="007F53FF">
      <w:pPr>
        <w:pStyle w:val="TDC1"/>
        <w:tabs>
          <w:tab w:val="right" w:leader="dot" w:pos="8800"/>
        </w:tabs>
        <w:rPr>
          <w:rFonts w:asciiTheme="minorHAnsi" w:eastAsiaTheme="minorEastAsia" w:hAnsiTheme="minorHAnsi" w:cstheme="minorBidi"/>
          <w:noProof/>
          <w:lang w:eastAsia="es-ES"/>
        </w:rPr>
      </w:pPr>
      <w:hyperlink w:anchor="_Toc358064311" w:history="1">
        <w:r w:rsidR="008E1DD4" w:rsidRPr="006E002E">
          <w:rPr>
            <w:rStyle w:val="Hipervnculo"/>
            <w:noProof/>
          </w:rPr>
          <w:t>EK VI: MEVCUT ULUSAL UYGULANABİLİR MEVZUATA VE 2010/75/EU SAYILI (EED) ENDÜSTRİYEL EMİSYONLAR DİREKTİFİNE GÖRE PM, CO, SO2 VE NOx İÇİN EMİSYON SINIR DEĞERLERİ</w:t>
        </w:r>
        <w:r w:rsidR="008E1DD4">
          <w:rPr>
            <w:noProof/>
            <w:webHidden/>
          </w:rPr>
          <w:tab/>
        </w:r>
        <w:r>
          <w:rPr>
            <w:noProof/>
            <w:webHidden/>
          </w:rPr>
          <w:fldChar w:fldCharType="begin"/>
        </w:r>
        <w:r w:rsidR="008E1DD4">
          <w:rPr>
            <w:noProof/>
            <w:webHidden/>
          </w:rPr>
          <w:instrText xml:space="preserve"> PAGEREF _Toc358064311 \h </w:instrText>
        </w:r>
        <w:r>
          <w:rPr>
            <w:noProof/>
            <w:webHidden/>
          </w:rPr>
        </w:r>
        <w:r>
          <w:rPr>
            <w:noProof/>
            <w:webHidden/>
          </w:rPr>
          <w:fldChar w:fldCharType="separate"/>
        </w:r>
        <w:r w:rsidR="008E1DD4">
          <w:rPr>
            <w:noProof/>
            <w:webHidden/>
          </w:rPr>
          <w:t>164</w:t>
        </w:r>
        <w:r>
          <w:rPr>
            <w:noProof/>
            <w:webHidden/>
          </w:rPr>
          <w:fldChar w:fldCharType="end"/>
        </w:r>
      </w:hyperlink>
    </w:p>
    <w:p w:rsidR="00D2532C" w:rsidRDefault="007F53FF">
      <w:r>
        <w:fldChar w:fldCharType="end"/>
      </w:r>
    </w:p>
    <w:p w:rsidR="001640FE" w:rsidRDefault="001640FE">
      <w:pPr>
        <w:suppressAutoHyphens w:val="0"/>
        <w:spacing w:after="0" w:line="240" w:lineRule="auto"/>
        <w:ind w:left="0"/>
        <w:jc w:val="left"/>
        <w:rPr>
          <w:b/>
          <w:sz w:val="36"/>
          <w:szCs w:val="36"/>
        </w:rPr>
      </w:pPr>
      <w:r>
        <w:br w:type="page"/>
      </w:r>
    </w:p>
    <w:p w:rsidR="00EE1D1B" w:rsidRPr="008B56BD" w:rsidRDefault="00EE1D1B" w:rsidP="0039686F">
      <w:pPr>
        <w:pStyle w:val="Ttulo1"/>
        <w:rPr>
          <w:bCs/>
          <w:lang w:val="es-ES"/>
        </w:rPr>
      </w:pPr>
      <w:bookmarkStart w:id="0" w:name="_Toc358064220"/>
      <w:r w:rsidRPr="008B56BD">
        <w:rPr>
          <w:lang w:val="es-ES"/>
        </w:rPr>
        <w:lastRenderedPageBreak/>
        <w:t>GİRİŞ</w:t>
      </w:r>
      <w:bookmarkEnd w:id="0"/>
    </w:p>
    <w:p w:rsidR="00985114" w:rsidRPr="008B56BD" w:rsidRDefault="00985114" w:rsidP="0091566E">
      <w:pPr>
        <w:ind w:left="0"/>
      </w:pPr>
      <w:r w:rsidRPr="008B56BD">
        <w:t>Bu kılavuz, T.C. Çevre ve Şehircilik Bakanlığının (ÇŞB) çevre politikalarını AB standartları ile uyumlaştırmak için yapmakta olduğu çalışmaların bir kısmını ele al</w:t>
      </w:r>
      <w:r w:rsidR="004B0FAF" w:rsidRPr="008B56BD">
        <w:t>maktadır</w:t>
      </w:r>
      <w:r w:rsidRPr="008B56BD">
        <w:t>.  Bu kapsamda kilit hedeflerden bir tanesi entegre çevre izin sistemi oluşturulurken 2010/75/EU endüstriyel emisyonlar direktifi ile uyumlaştırmanın sağlanmasıdır.  Sözkonusu direktif uyarınca yeni entegre izin sisteminde yer alacak çevresel koşullar bir dizi MET referans dokümanlarında (BREFler) tanımlanmış olan mevcut en iyi teknikler (MET) ve bunlarla ilintili emisyon sınır değerlerine dayandırılmalıdırlar. Bu amaçla “Entegre Çevre İzni Yönetmeliği” hazırlanmıştır.</w:t>
      </w:r>
    </w:p>
    <w:p w:rsidR="00985114" w:rsidRPr="008B56BD" w:rsidRDefault="00985114" w:rsidP="0091566E">
      <w:pPr>
        <w:ind w:left="0"/>
      </w:pPr>
      <w:r w:rsidRPr="008B56BD">
        <w:t xml:space="preserve">Yönetmeliğin yayımlanmasından sonra kurulacak  yeni tesisler için,  entegre çevre izin sisteminin   yönetmelik yayım tarihinden 3 yıl sonra uygulanması  hedeflenmektedir. </w:t>
      </w:r>
    </w:p>
    <w:p w:rsidR="00985114" w:rsidRPr="008B56BD" w:rsidRDefault="00985114" w:rsidP="0091566E">
      <w:pPr>
        <w:ind w:left="0"/>
      </w:pPr>
      <w:r w:rsidRPr="008B56BD">
        <w:t>Yönetmeliğin yayımlanmasından önce faaliyette olan mevcut işletmelere mevzuat gereklerinin yerine getirilmesine için  en az 10 yıl geçiş süresi verilmesi öngörülmektedir. Bu sürenin sanayiciler ve yetkili mercii için mümkün olduğunca sorunsuz geçmesi için rehber dokümanlar, kılavuzlar</w:t>
      </w:r>
      <w:r w:rsidR="000C68E2" w:rsidRPr="008B56BD">
        <w:t xml:space="preserve"> vb. araçlara ihtiyaç duyulmaktadır</w:t>
      </w:r>
      <w:r w:rsidRPr="008B56BD">
        <w:t>.</w:t>
      </w:r>
    </w:p>
    <w:p w:rsidR="00B857F9" w:rsidRPr="008B56BD" w:rsidRDefault="00B857F9" w:rsidP="0091566E">
      <w:pPr>
        <w:ind w:left="0"/>
      </w:pPr>
      <w:r w:rsidRPr="008B56BD">
        <w:t xml:space="preserve">AB Komisyonu tarafından yayımlanan MET referans belgelerinin geniş kapsamlı olması ve </w:t>
      </w:r>
      <w:r w:rsidR="00D82177" w:rsidRPr="008B56BD">
        <w:t>Büyük Yakma Tesisleri</w:t>
      </w:r>
      <w:r w:rsidRPr="008B56BD">
        <w:t>nin</w:t>
      </w:r>
      <w:r w:rsidR="00EE1D1B" w:rsidRPr="008B56BD">
        <w:t xml:space="preserve"> Türkiye açısından önemi </w:t>
      </w:r>
      <w:r w:rsidRPr="008B56BD">
        <w:t xml:space="preserve">dikkate alınarak </w:t>
      </w:r>
      <w:r w:rsidR="00D82177" w:rsidRPr="008B56BD">
        <w:t xml:space="preserve">Kömür ve linyit kullanan büyük yakma tesisleri </w:t>
      </w:r>
      <w:r w:rsidR="00EE1D1B" w:rsidRPr="008B56BD">
        <w:t xml:space="preserve">için </w:t>
      </w:r>
      <w:r w:rsidR="0039004E" w:rsidRPr="008B56BD">
        <w:t>MET</w:t>
      </w:r>
      <w:r w:rsidR="00EE1D1B" w:rsidRPr="008B56BD">
        <w:t xml:space="preserve"> Ulusal kılavuzu </w:t>
      </w:r>
      <w:r w:rsidRPr="008B56BD">
        <w:t xml:space="preserve">öncelikli olarak hazırlanmıştır. </w:t>
      </w:r>
    </w:p>
    <w:p w:rsidR="00B857F9" w:rsidRPr="008B56BD" w:rsidRDefault="00B857F9" w:rsidP="0091566E">
      <w:pPr>
        <w:ind w:left="0"/>
      </w:pPr>
      <w:r w:rsidRPr="008B56BD">
        <w:t xml:space="preserve">Bu kılavuz Türkiye’deki </w:t>
      </w:r>
      <w:r w:rsidR="00F73759">
        <w:t>kömür kullanan büyük yakma tesisleri</w:t>
      </w:r>
      <w:r w:rsidRPr="008B56BD">
        <w:t xml:space="preserve"> sektörünün özellikleri dikkate alınarak, sanayiciler ve yetkili merci çalışanlarının,  MET referans belgelerinin kullanımını kolaylaştırmak için hazırlanmıştır.Ayrıca, kılavuz, sektörün temel özelliklerini ve kirlilik önleme tekniklerini daha geniş kitlelere, basit ve anlaşılır şekilde ulaştırmak için bir araç olarak kullanılacaktır. </w:t>
      </w:r>
    </w:p>
    <w:p w:rsidR="00EE1D1B" w:rsidRDefault="00D82177" w:rsidP="0091566E">
      <w:pPr>
        <w:ind w:left="0"/>
        <w:rPr>
          <w:lang w:val="en-US"/>
        </w:rPr>
      </w:pPr>
      <w:r>
        <w:rPr>
          <w:lang w:val="en-US"/>
        </w:rPr>
        <w:t xml:space="preserve">Bu kılavuzun </w:t>
      </w:r>
      <w:r w:rsidR="00B857F9">
        <w:rPr>
          <w:lang w:val="en-US"/>
        </w:rPr>
        <w:t xml:space="preserve">kapsamında; </w:t>
      </w:r>
    </w:p>
    <w:p w:rsidR="00EE1D1B" w:rsidRPr="00615F5A" w:rsidRDefault="00EE1D1B" w:rsidP="00F73759">
      <w:pPr>
        <w:numPr>
          <w:ilvl w:val="0"/>
          <w:numId w:val="3"/>
        </w:numPr>
        <w:ind w:left="357" w:hanging="357"/>
        <w:rPr>
          <w:b/>
          <w:sz w:val="28"/>
          <w:szCs w:val="28"/>
          <w:lang w:val="en-US"/>
        </w:rPr>
      </w:pPr>
      <w:r>
        <w:rPr>
          <w:lang w:val="en-US"/>
        </w:rPr>
        <w:t>Türkiye’de sektörün, çevresel performansı hakkında genel</w:t>
      </w:r>
      <w:r w:rsidR="00BA0C02">
        <w:rPr>
          <w:lang w:val="en-US"/>
        </w:rPr>
        <w:t xml:space="preserve"> bilgi vermek (1.&amp;3. bölümler</w:t>
      </w:r>
      <w:r>
        <w:rPr>
          <w:lang w:val="en-US"/>
        </w:rPr>
        <w:t>).</w:t>
      </w:r>
    </w:p>
    <w:p w:rsidR="00EE1D1B" w:rsidRPr="00D2532C" w:rsidRDefault="00B857F9" w:rsidP="00F73759">
      <w:pPr>
        <w:numPr>
          <w:ilvl w:val="0"/>
          <w:numId w:val="3"/>
        </w:numPr>
        <w:ind w:left="357" w:hanging="357"/>
        <w:rPr>
          <w:b/>
          <w:sz w:val="28"/>
          <w:szCs w:val="28"/>
          <w:lang w:val="sv-SE"/>
        </w:rPr>
      </w:pPr>
      <w:r w:rsidRPr="00D2532C">
        <w:rPr>
          <w:lang w:val="sv-SE"/>
        </w:rPr>
        <w:t xml:space="preserve">Sektöre </w:t>
      </w:r>
      <w:r w:rsidR="00EE1D1B" w:rsidRPr="00D2532C">
        <w:rPr>
          <w:lang w:val="sv-SE"/>
        </w:rPr>
        <w:t>özel proseslerin, teknolojilerin ve tekn</w:t>
      </w:r>
      <w:r w:rsidR="00BA0C02" w:rsidRPr="00D2532C">
        <w:rPr>
          <w:lang w:val="sv-SE"/>
        </w:rPr>
        <w:t>iklerin tanımlanması (Bölüm 2</w:t>
      </w:r>
      <w:r w:rsidR="00EE1D1B" w:rsidRPr="00D2532C">
        <w:rPr>
          <w:lang w:val="sv-SE"/>
        </w:rPr>
        <w:t>).</w:t>
      </w:r>
    </w:p>
    <w:p w:rsidR="00EE1D1B" w:rsidRPr="00D2532C" w:rsidRDefault="00B857F9" w:rsidP="00F73759">
      <w:pPr>
        <w:numPr>
          <w:ilvl w:val="0"/>
          <w:numId w:val="3"/>
        </w:numPr>
        <w:ind w:left="357" w:hanging="357"/>
        <w:rPr>
          <w:b/>
          <w:sz w:val="28"/>
          <w:szCs w:val="28"/>
          <w:lang w:val="sv-SE"/>
        </w:rPr>
      </w:pPr>
      <w:r w:rsidRPr="00D2532C">
        <w:rPr>
          <w:lang w:val="sv-SE"/>
        </w:rPr>
        <w:t xml:space="preserve">Sektörde uygulanan </w:t>
      </w:r>
      <w:r w:rsidR="0039004E" w:rsidRPr="00D2532C">
        <w:rPr>
          <w:lang w:val="sv-SE"/>
        </w:rPr>
        <w:t>MET</w:t>
      </w:r>
      <w:r w:rsidR="00D82177" w:rsidRPr="00D2532C">
        <w:rPr>
          <w:lang w:val="sv-SE"/>
        </w:rPr>
        <w:t xml:space="preserve"> ve </w:t>
      </w:r>
      <w:r w:rsidR="00CB7CD9" w:rsidRPr="00D2532C">
        <w:rPr>
          <w:lang w:val="sv-SE"/>
        </w:rPr>
        <w:t xml:space="preserve">gelişmekte olan </w:t>
      </w:r>
      <w:r w:rsidR="00D82177" w:rsidRPr="00D2532C">
        <w:rPr>
          <w:lang w:val="sv-SE"/>
        </w:rPr>
        <w:t>teknikler</w:t>
      </w:r>
      <w:r w:rsidRPr="00D2532C">
        <w:rPr>
          <w:lang w:val="sv-SE"/>
        </w:rPr>
        <w:t xml:space="preserve">ile MET’e dayalı </w:t>
      </w:r>
      <w:r w:rsidR="00EE1D1B" w:rsidRPr="00D2532C">
        <w:rPr>
          <w:lang w:val="sv-SE"/>
        </w:rPr>
        <w:t>emisyon sınır değerleri</w:t>
      </w:r>
      <w:r w:rsidRPr="00D2532C">
        <w:rPr>
          <w:lang w:val="sv-SE"/>
        </w:rPr>
        <w:t>nin belirtilmesi</w:t>
      </w:r>
      <w:r w:rsidR="00EE1D1B" w:rsidRPr="00D2532C">
        <w:rPr>
          <w:lang w:val="sv-SE"/>
        </w:rPr>
        <w:t xml:space="preserve"> (4.&amp;6. bölümler). </w:t>
      </w:r>
    </w:p>
    <w:p w:rsidR="00EE1D1B" w:rsidRPr="00BA0C02" w:rsidRDefault="00B857F9" w:rsidP="00F73759">
      <w:pPr>
        <w:numPr>
          <w:ilvl w:val="0"/>
          <w:numId w:val="3"/>
        </w:numPr>
        <w:ind w:left="357" w:hanging="357"/>
        <w:rPr>
          <w:b/>
          <w:sz w:val="28"/>
          <w:szCs w:val="28"/>
          <w:lang w:val="en-US"/>
        </w:rPr>
      </w:pPr>
      <w:r w:rsidRPr="00D2532C">
        <w:rPr>
          <w:lang w:val="sv-SE"/>
        </w:rPr>
        <w:t>Ç</w:t>
      </w:r>
      <w:r w:rsidR="00EE1D1B" w:rsidRPr="00D2532C">
        <w:rPr>
          <w:lang w:val="sv-SE"/>
        </w:rPr>
        <w:t>evresel etkilerin izle</w:t>
      </w:r>
      <w:r w:rsidRPr="00D2532C">
        <w:rPr>
          <w:lang w:val="sv-SE"/>
        </w:rPr>
        <w:t>n</w:t>
      </w:r>
      <w:r w:rsidR="00EE1D1B" w:rsidRPr="00D2532C">
        <w:rPr>
          <w:lang w:val="sv-SE"/>
        </w:rPr>
        <w:t>me</w:t>
      </w:r>
      <w:r w:rsidRPr="00D2532C">
        <w:rPr>
          <w:lang w:val="sv-SE"/>
        </w:rPr>
        <w:t>si</w:t>
      </w:r>
      <w:r w:rsidR="00EE1D1B" w:rsidRPr="00D2532C">
        <w:rPr>
          <w:lang w:val="sv-SE"/>
        </w:rPr>
        <w:t xml:space="preserve"> ve </w:t>
      </w:r>
      <w:r w:rsidRPr="00D2532C">
        <w:rPr>
          <w:lang w:val="sv-SE"/>
        </w:rPr>
        <w:t>k</w:t>
      </w:r>
      <w:r w:rsidR="00EE1D1B" w:rsidRPr="00D2532C">
        <w:rPr>
          <w:lang w:val="sv-SE"/>
        </w:rPr>
        <w:t>ontrol</w:t>
      </w:r>
      <w:r w:rsidRPr="00D2532C">
        <w:rPr>
          <w:lang w:val="sv-SE"/>
        </w:rPr>
        <w:t>ü</w:t>
      </w:r>
      <w:r w:rsidR="00EE1D1B" w:rsidRPr="00D2532C">
        <w:rPr>
          <w:lang w:val="sv-SE"/>
        </w:rPr>
        <w:t xml:space="preserve"> amacıyla </w:t>
      </w:r>
      <w:r w:rsidRPr="00D2532C">
        <w:rPr>
          <w:lang w:val="sv-SE"/>
        </w:rPr>
        <w:t xml:space="preserve">kullanılacak </w:t>
      </w:r>
      <w:r w:rsidR="00EE1D1B" w:rsidRPr="00D2532C">
        <w:rPr>
          <w:lang w:val="sv-SE"/>
        </w:rPr>
        <w:t xml:space="preserve"> araç ve </w:t>
      </w:r>
      <w:r w:rsidR="00BA0C02" w:rsidRPr="00D2532C">
        <w:rPr>
          <w:lang w:val="sv-SE"/>
        </w:rPr>
        <w:t>yöntemleri</w:t>
      </w:r>
      <w:r w:rsidR="00284C00" w:rsidRPr="00D2532C">
        <w:rPr>
          <w:lang w:val="sv-SE"/>
        </w:rPr>
        <w:t>n belirtilmesi</w:t>
      </w:r>
      <w:r w:rsidR="00BA0C02" w:rsidRPr="00D2532C">
        <w:rPr>
          <w:lang w:val="sv-SE"/>
        </w:rPr>
        <w:t xml:space="preserve"> (5. </w:t>
      </w:r>
      <w:r w:rsidR="00BA0C02">
        <w:rPr>
          <w:lang w:val="en-US"/>
        </w:rPr>
        <w:t>Bölüm)</w:t>
      </w:r>
      <w:r w:rsidR="00EE1D1B">
        <w:rPr>
          <w:lang w:val="en-US"/>
        </w:rPr>
        <w:t>.</w:t>
      </w:r>
    </w:p>
    <w:p w:rsidR="00BA0C02" w:rsidRPr="002059EE" w:rsidRDefault="00284C00" w:rsidP="00F73759">
      <w:pPr>
        <w:numPr>
          <w:ilvl w:val="0"/>
          <w:numId w:val="3"/>
        </w:numPr>
        <w:ind w:left="357" w:hanging="357"/>
        <w:rPr>
          <w:b/>
          <w:sz w:val="28"/>
          <w:szCs w:val="28"/>
          <w:lang w:val="en-US"/>
        </w:rPr>
      </w:pPr>
      <w:r>
        <w:rPr>
          <w:lang w:val="en-US"/>
        </w:rPr>
        <w:t>K</w:t>
      </w:r>
      <w:r w:rsidR="002059EE">
        <w:rPr>
          <w:lang w:val="en-US"/>
        </w:rPr>
        <w:t>ömür veya linyit kullanan bir büyük yakma tesisi</w:t>
      </w:r>
      <w:r w:rsidR="002059EE" w:rsidRPr="00CA5180">
        <w:rPr>
          <w:lang w:val="en-US"/>
        </w:rPr>
        <w:t xml:space="preserve"> için hazırlanacak entegre çevre izninin içeriğine ilişkin bir kontrol listesi gibi, faydalı referans </w:t>
      </w:r>
      <w:r w:rsidR="002059EE">
        <w:rPr>
          <w:lang w:val="en-US"/>
        </w:rPr>
        <w:t>bilgileri</w:t>
      </w:r>
      <w:r w:rsidR="002059EE" w:rsidRPr="00CA5180">
        <w:rPr>
          <w:lang w:val="en-US"/>
        </w:rPr>
        <w:t xml:space="preserve"> sağlamak</w:t>
      </w:r>
      <w:r>
        <w:rPr>
          <w:lang w:val="en-US"/>
        </w:rPr>
        <w:t xml:space="preserve"> (Ekler)</w:t>
      </w:r>
    </w:p>
    <w:p w:rsidR="00284C00" w:rsidRDefault="00284C00" w:rsidP="0091566E">
      <w:pPr>
        <w:ind w:left="0"/>
        <w:rPr>
          <w:lang w:val="en-US"/>
        </w:rPr>
      </w:pPr>
      <w:r>
        <w:rPr>
          <w:lang w:val="en-US"/>
        </w:rPr>
        <w:t>amaçlanmıştır.</w:t>
      </w:r>
    </w:p>
    <w:p w:rsidR="00284C00" w:rsidRDefault="00284C00" w:rsidP="0091566E">
      <w:pPr>
        <w:ind w:left="0"/>
        <w:rPr>
          <w:lang w:val="en-US"/>
        </w:rPr>
      </w:pPr>
      <w:r w:rsidRPr="008B2B55">
        <w:rPr>
          <w:lang w:val="en-US"/>
        </w:rPr>
        <w:t xml:space="preserve">Bu kılavuz, sanayiciler ve yetkili merci tarafından entegre çevre izni sürecinde, MET </w:t>
      </w:r>
      <w:r w:rsidR="00F73759">
        <w:rPr>
          <w:lang w:val="en-US"/>
        </w:rPr>
        <w:t>v</w:t>
      </w:r>
      <w:r w:rsidRPr="008B2B55">
        <w:rPr>
          <w:lang w:val="en-US"/>
        </w:rPr>
        <w:t>e dayalı emisyon sınır değerlerini içeren izin koşullarının belirlenmesinde kullanılacaktır.</w:t>
      </w:r>
    </w:p>
    <w:p w:rsidR="00C071E9" w:rsidRDefault="00C071E9" w:rsidP="0091566E">
      <w:pPr>
        <w:ind w:left="0"/>
        <w:rPr>
          <w:rFonts w:asciiTheme="majorHAnsi" w:hAnsiTheme="majorHAnsi" w:cs="Arial"/>
          <w:lang w:val="en-GB"/>
        </w:rPr>
      </w:pPr>
    </w:p>
    <w:p w:rsidR="00C52DD0" w:rsidRPr="008B180D" w:rsidRDefault="00C52DD0" w:rsidP="0039686F">
      <w:pPr>
        <w:pStyle w:val="Ttulo1"/>
        <w:numPr>
          <w:ilvl w:val="0"/>
          <w:numId w:val="123"/>
        </w:numPr>
      </w:pPr>
      <w:bookmarkStart w:id="1" w:name="_Toc358064221"/>
      <w:r w:rsidRPr="008B180D">
        <w:lastRenderedPageBreak/>
        <w:t xml:space="preserve">Türkiye’de </w:t>
      </w:r>
      <w:r w:rsidRPr="008B180D">
        <w:rPr>
          <w:rFonts w:eastAsia="Times New Roman"/>
          <w:lang w:val="tr-TR" w:eastAsia="es-ES"/>
        </w:rPr>
        <w:t xml:space="preserve">Enerji Sektöründe </w:t>
      </w:r>
      <w:r w:rsidRPr="008B180D">
        <w:t>Kömürden Elektrik Üretimi  için Genel Bilgiler</w:t>
      </w:r>
      <w:bookmarkEnd w:id="1"/>
    </w:p>
    <w:p w:rsidR="00E122A8" w:rsidRDefault="00E122A8" w:rsidP="0091566E">
      <w:pPr>
        <w:pStyle w:val="Prrafodelista"/>
        <w:autoSpaceDE w:val="0"/>
        <w:autoSpaceDN w:val="0"/>
        <w:adjustRightInd w:val="0"/>
        <w:spacing w:after="0" w:line="240" w:lineRule="auto"/>
        <w:ind w:left="0"/>
        <w:jc w:val="left"/>
        <w:rPr>
          <w:rFonts w:asciiTheme="minorHAnsi" w:eastAsia="Times New Roman" w:hAnsiTheme="minorHAnsi" w:cstheme="minorHAnsi"/>
          <w:sz w:val="20"/>
          <w:szCs w:val="20"/>
          <w:lang w:val="tr-TR" w:eastAsia="es-ES"/>
        </w:rPr>
      </w:pPr>
    </w:p>
    <w:p w:rsidR="00E122A8" w:rsidRPr="00CE6D61" w:rsidRDefault="00E122A8" w:rsidP="0091566E">
      <w:pPr>
        <w:pStyle w:val="Prrafodelista"/>
        <w:autoSpaceDE w:val="0"/>
        <w:autoSpaceDN w:val="0"/>
        <w:adjustRightInd w:val="0"/>
        <w:spacing w:after="0" w:line="240" w:lineRule="auto"/>
        <w:ind w:left="0"/>
        <w:rPr>
          <w:rFonts w:asciiTheme="minorHAnsi" w:eastAsia="Times New Roman" w:hAnsiTheme="minorHAnsi" w:cstheme="minorHAnsi"/>
          <w:sz w:val="20"/>
          <w:szCs w:val="20"/>
          <w:lang w:val="tr-TR" w:eastAsia="es-ES"/>
        </w:rPr>
      </w:pPr>
      <w:r w:rsidRPr="00CE6D61">
        <w:rPr>
          <w:rFonts w:asciiTheme="minorHAnsi" w:eastAsia="Times New Roman" w:hAnsiTheme="minorHAnsi" w:cstheme="minorHAnsi"/>
          <w:sz w:val="20"/>
          <w:szCs w:val="20"/>
          <w:lang w:val="tr-TR" w:eastAsia="es-ES"/>
        </w:rPr>
        <w:t>Türkiye’nin enerji arz güvenligini esas alan enerji politikasının temel amaçları arasında,   yerli kaynakların ülke ekonomisine katkısının arttırılması,enerji alanındaki faaliyetlerin çevreye duyarlı sekilde yürütülmesi,enerji verimlili</w:t>
      </w:r>
      <w:r w:rsidR="005C32E2">
        <w:rPr>
          <w:rFonts w:asciiTheme="minorHAnsi" w:eastAsia="Times New Roman" w:hAnsiTheme="minorHAnsi" w:cstheme="minorHAnsi"/>
          <w:sz w:val="20"/>
          <w:szCs w:val="20"/>
          <w:lang w:val="tr-TR" w:eastAsia="es-ES"/>
        </w:rPr>
        <w:t>ginin arttırılması yer almaktadır</w:t>
      </w:r>
      <w:r w:rsidR="00F73759">
        <w:rPr>
          <w:rStyle w:val="Refdenotaalpie"/>
          <w:rFonts w:asciiTheme="minorHAnsi" w:eastAsia="Times New Roman" w:hAnsiTheme="minorHAnsi" w:cstheme="minorHAnsi"/>
          <w:sz w:val="20"/>
          <w:szCs w:val="20"/>
          <w:lang w:val="tr-TR" w:eastAsia="es-ES"/>
        </w:rPr>
        <w:footnoteReference w:id="2"/>
      </w:r>
    </w:p>
    <w:p w:rsidR="00C712FE" w:rsidRPr="00CE6D61" w:rsidRDefault="00C712FE" w:rsidP="0091566E">
      <w:pPr>
        <w:suppressAutoHyphens w:val="0"/>
        <w:autoSpaceDE w:val="0"/>
        <w:autoSpaceDN w:val="0"/>
        <w:adjustRightInd w:val="0"/>
        <w:spacing w:after="0" w:line="240" w:lineRule="auto"/>
        <w:ind w:left="0"/>
        <w:rPr>
          <w:rFonts w:asciiTheme="minorHAnsi" w:eastAsia="Times New Roman" w:hAnsiTheme="minorHAnsi" w:cstheme="minorHAnsi"/>
          <w:sz w:val="20"/>
          <w:szCs w:val="20"/>
          <w:lang w:val="tr-TR" w:eastAsia="es-ES"/>
        </w:rPr>
      </w:pPr>
    </w:p>
    <w:p w:rsidR="00CE6D61" w:rsidRPr="00CE6D61" w:rsidRDefault="00CE6D61" w:rsidP="0091566E">
      <w:pPr>
        <w:suppressAutoHyphens w:val="0"/>
        <w:autoSpaceDE w:val="0"/>
        <w:autoSpaceDN w:val="0"/>
        <w:adjustRightInd w:val="0"/>
        <w:spacing w:after="0" w:line="240" w:lineRule="auto"/>
        <w:ind w:left="0"/>
        <w:rPr>
          <w:rFonts w:asciiTheme="minorHAnsi" w:eastAsia="Times New Roman" w:hAnsiTheme="minorHAnsi" w:cstheme="minorHAnsi"/>
          <w:sz w:val="20"/>
          <w:szCs w:val="20"/>
          <w:lang w:val="tr-TR" w:eastAsia="es-ES"/>
        </w:rPr>
      </w:pPr>
      <w:r w:rsidRPr="00CE6D61">
        <w:rPr>
          <w:rFonts w:asciiTheme="minorHAnsi" w:eastAsia="Times New Roman" w:hAnsiTheme="minorHAnsi" w:cstheme="minorHAnsi"/>
          <w:sz w:val="20"/>
          <w:szCs w:val="20"/>
          <w:lang w:val="tr-TR" w:eastAsia="es-ES"/>
        </w:rPr>
        <w:t xml:space="preserve">2009 yılında </w:t>
      </w:r>
      <w:r w:rsidR="00C712FE" w:rsidRPr="00CE6D61">
        <w:rPr>
          <w:rFonts w:asciiTheme="minorHAnsi" w:eastAsia="Times New Roman" w:hAnsiTheme="minorHAnsi" w:cstheme="minorHAnsi"/>
          <w:sz w:val="20"/>
          <w:szCs w:val="20"/>
          <w:lang w:val="tr-TR" w:eastAsia="es-ES"/>
        </w:rPr>
        <w:t>yayınlanan  Elektrik Enerjisi Piyasası ve Arz Güvenligi Strateji Belgesi’ne göre 2023 yılına kadar elektrik üretimi için tüm yerli linyit ve taskömürü ile hidrolik potansiyelimizin kullanılması hedeflenmektedir</w:t>
      </w:r>
      <w:r w:rsidRPr="00CE6D61">
        <w:rPr>
          <w:rFonts w:asciiTheme="minorHAnsi" w:eastAsia="Times New Roman" w:hAnsiTheme="minorHAnsi" w:cstheme="minorHAnsi"/>
          <w:sz w:val="20"/>
          <w:szCs w:val="20"/>
          <w:lang w:val="tr-TR" w:eastAsia="es-ES"/>
        </w:rPr>
        <w:t>.</w:t>
      </w:r>
    </w:p>
    <w:p w:rsidR="00C712FE" w:rsidRPr="00CE6D61" w:rsidRDefault="00C712FE" w:rsidP="0091566E">
      <w:pPr>
        <w:suppressAutoHyphens w:val="0"/>
        <w:autoSpaceDE w:val="0"/>
        <w:autoSpaceDN w:val="0"/>
        <w:adjustRightInd w:val="0"/>
        <w:spacing w:after="0" w:line="240" w:lineRule="auto"/>
        <w:ind w:left="0"/>
        <w:rPr>
          <w:rFonts w:asciiTheme="minorHAnsi" w:eastAsia="Times New Roman" w:hAnsiTheme="minorHAnsi" w:cstheme="minorHAnsi"/>
          <w:sz w:val="20"/>
          <w:szCs w:val="20"/>
          <w:lang w:val="tr-TR" w:eastAsia="es-ES"/>
        </w:rPr>
      </w:pPr>
    </w:p>
    <w:p w:rsidR="00E122A8" w:rsidRPr="00F73759" w:rsidRDefault="00AA5925" w:rsidP="0091566E">
      <w:pPr>
        <w:suppressAutoHyphens w:val="0"/>
        <w:autoSpaceDE w:val="0"/>
        <w:autoSpaceDN w:val="0"/>
        <w:adjustRightInd w:val="0"/>
        <w:spacing w:after="0" w:line="240" w:lineRule="auto"/>
        <w:ind w:left="0"/>
        <w:rPr>
          <w:rFonts w:asciiTheme="minorHAnsi" w:eastAsia="Times New Roman" w:hAnsiTheme="minorHAnsi" w:cstheme="minorHAnsi"/>
          <w:sz w:val="20"/>
          <w:szCs w:val="20"/>
          <w:lang w:val="tr-TR" w:eastAsia="es-ES"/>
        </w:rPr>
      </w:pPr>
      <w:r w:rsidRPr="00CE6D61">
        <w:rPr>
          <w:rFonts w:asciiTheme="minorHAnsi" w:eastAsia="Times New Roman" w:hAnsiTheme="minorHAnsi" w:cstheme="minorHAnsi"/>
          <w:sz w:val="20"/>
          <w:szCs w:val="20"/>
          <w:lang w:val="tr-TR" w:eastAsia="es-ES"/>
        </w:rPr>
        <w:t>Bu çerçevede enerji sektöründe kömürden e</w:t>
      </w:r>
      <w:r w:rsidR="00E122A8" w:rsidRPr="00CE6D61">
        <w:rPr>
          <w:rFonts w:asciiTheme="minorHAnsi" w:eastAsia="Times New Roman" w:hAnsiTheme="minorHAnsi" w:cstheme="minorHAnsi"/>
          <w:sz w:val="20"/>
          <w:szCs w:val="20"/>
          <w:lang w:val="tr-TR" w:eastAsia="es-ES"/>
        </w:rPr>
        <w:t xml:space="preserve">lektrik üretimi için kurulması gereken  tesislerin proje, </w:t>
      </w:r>
      <w:r w:rsidRPr="00CE6D61">
        <w:rPr>
          <w:rFonts w:asciiTheme="minorHAnsi" w:eastAsia="Times New Roman" w:hAnsiTheme="minorHAnsi" w:cstheme="minorHAnsi"/>
          <w:sz w:val="20"/>
          <w:szCs w:val="20"/>
          <w:lang w:val="tr-TR" w:eastAsia="es-ES"/>
        </w:rPr>
        <w:t>inşa</w:t>
      </w:r>
      <w:r w:rsidR="00E122A8" w:rsidRPr="00CE6D61">
        <w:rPr>
          <w:rFonts w:asciiTheme="minorHAnsi" w:eastAsia="Times New Roman" w:hAnsiTheme="minorHAnsi" w:cstheme="minorHAnsi"/>
          <w:sz w:val="20"/>
          <w:szCs w:val="20"/>
          <w:lang w:val="tr-TR" w:eastAsia="es-ES"/>
        </w:rPr>
        <w:t xml:space="preserve"> veişletme aşamalarında</w:t>
      </w:r>
      <w:r w:rsidRPr="00CE6D61">
        <w:rPr>
          <w:rFonts w:asciiTheme="minorHAnsi" w:eastAsia="Times New Roman" w:hAnsiTheme="minorHAnsi" w:cstheme="minorHAnsi"/>
          <w:sz w:val="20"/>
          <w:szCs w:val="20"/>
          <w:lang w:val="tr-TR" w:eastAsia="es-ES"/>
        </w:rPr>
        <w:t>,</w:t>
      </w:r>
      <w:r w:rsidR="00E122A8" w:rsidRPr="00CE6D61">
        <w:rPr>
          <w:rFonts w:asciiTheme="minorHAnsi" w:eastAsia="Times New Roman" w:hAnsiTheme="minorHAnsi" w:cstheme="minorHAnsi"/>
          <w:sz w:val="20"/>
          <w:szCs w:val="20"/>
          <w:lang w:val="tr-TR" w:eastAsia="es-ES"/>
        </w:rPr>
        <w:t xml:space="preserve"> ç</w:t>
      </w:r>
      <w:r w:rsidRPr="00CE6D61">
        <w:rPr>
          <w:rFonts w:asciiTheme="minorHAnsi" w:eastAsia="Times New Roman" w:hAnsiTheme="minorHAnsi" w:cstheme="minorHAnsi"/>
          <w:sz w:val="20"/>
          <w:szCs w:val="20"/>
          <w:lang w:val="tr-TR" w:eastAsia="es-ES"/>
        </w:rPr>
        <w:t xml:space="preserve">evrenin  olumsuz yönde  en az etkilenmesini sağlamak </w:t>
      </w:r>
      <w:r w:rsidR="00E122A8" w:rsidRPr="00CE6D61">
        <w:rPr>
          <w:rFonts w:asciiTheme="minorHAnsi" w:eastAsia="Times New Roman" w:hAnsiTheme="minorHAnsi" w:cstheme="minorHAnsi"/>
          <w:sz w:val="20"/>
          <w:szCs w:val="20"/>
          <w:lang w:val="tr-TR" w:eastAsia="es-ES"/>
        </w:rPr>
        <w:t>amacıyla</w:t>
      </w:r>
      <w:r w:rsidR="00700B46">
        <w:rPr>
          <w:rFonts w:asciiTheme="minorHAnsi" w:eastAsia="Times New Roman" w:hAnsiTheme="minorHAnsi" w:cstheme="minorHAnsi"/>
          <w:sz w:val="20"/>
          <w:szCs w:val="20"/>
          <w:lang w:val="tr-TR" w:eastAsia="es-ES"/>
        </w:rPr>
        <w:t xml:space="preserve"> tedbir</w:t>
      </w:r>
      <w:r w:rsidR="001464FE">
        <w:rPr>
          <w:rFonts w:asciiTheme="minorHAnsi" w:eastAsia="Times New Roman" w:hAnsiTheme="minorHAnsi" w:cstheme="minorHAnsi"/>
          <w:sz w:val="20"/>
          <w:szCs w:val="20"/>
          <w:lang w:val="tr-TR" w:eastAsia="es-ES"/>
        </w:rPr>
        <w:t xml:space="preserve"> alınması, </w:t>
      </w:r>
      <w:r w:rsidR="00700B46">
        <w:rPr>
          <w:rFonts w:asciiTheme="minorHAnsi" w:eastAsia="Times New Roman" w:hAnsiTheme="minorHAnsi" w:cstheme="minorHAnsi"/>
          <w:sz w:val="20"/>
          <w:szCs w:val="20"/>
          <w:lang w:val="tr-TR" w:eastAsia="es-ES"/>
        </w:rPr>
        <w:t xml:space="preserve">temiz kömür </w:t>
      </w:r>
      <w:r w:rsidR="00700B46" w:rsidRPr="00F73759">
        <w:rPr>
          <w:rFonts w:asciiTheme="minorHAnsi" w:eastAsia="Times New Roman" w:hAnsiTheme="minorHAnsi" w:cstheme="minorHAnsi"/>
          <w:sz w:val="20"/>
          <w:szCs w:val="20"/>
          <w:lang w:val="tr-TR" w:eastAsia="es-ES"/>
        </w:rPr>
        <w:t>yakma teknik/teknolojilerinin yaygınlaştırılması</w:t>
      </w:r>
      <w:r w:rsidR="001464FE" w:rsidRPr="00F73759">
        <w:rPr>
          <w:rFonts w:asciiTheme="minorHAnsi" w:eastAsia="Times New Roman" w:hAnsiTheme="minorHAnsi" w:cstheme="minorHAnsi"/>
          <w:sz w:val="20"/>
          <w:szCs w:val="20"/>
          <w:lang w:val="tr-TR" w:eastAsia="es-ES"/>
        </w:rPr>
        <w:t xml:space="preserve"> çalışmalarıyapılması önem arz etmektedir.</w:t>
      </w:r>
    </w:p>
    <w:p w:rsidR="004A14D0" w:rsidRPr="00F73759" w:rsidRDefault="004A14D0" w:rsidP="0091566E">
      <w:pPr>
        <w:ind w:left="0"/>
        <w:rPr>
          <w:rFonts w:asciiTheme="minorHAnsi" w:hAnsiTheme="minorHAnsi" w:cstheme="minorHAnsi"/>
          <w:sz w:val="20"/>
          <w:szCs w:val="20"/>
          <w:lang w:val="tr-TR"/>
        </w:rPr>
      </w:pPr>
    </w:p>
    <w:p w:rsidR="004A14D0" w:rsidRPr="00F73759" w:rsidRDefault="00AB66CB" w:rsidP="0091566E">
      <w:pPr>
        <w:ind w:left="0"/>
        <w:rPr>
          <w:rFonts w:asciiTheme="minorHAnsi" w:hAnsiTheme="minorHAnsi" w:cstheme="minorHAnsi"/>
          <w:sz w:val="20"/>
          <w:szCs w:val="20"/>
          <w:lang w:val="tr-TR"/>
        </w:rPr>
      </w:pPr>
      <w:r w:rsidRPr="00AB66CB">
        <w:rPr>
          <w:rFonts w:asciiTheme="minorHAnsi" w:hAnsiTheme="minorHAnsi" w:cstheme="minorHAnsi"/>
          <w:sz w:val="20"/>
          <w:szCs w:val="20"/>
          <w:lang w:val="tr-TR"/>
        </w:rPr>
        <w:t>Enerji üretiminde kömürün konvansiyonel yakma sistemleriyle yakılmasının çevreye olan etkileri bugüne kadar geliştirilmiş ve uygulanan yakma teknikleri ve baca gazı arıtma sistemleriyle azaltılmaya çalışılmış ve bunda da önemli ölçüde başarılı olunmuştur. Ancak son yıllarda çevreyi en az kirletecek teknikler/ teknolojiler uygulamaya konulurken diğer taraftan yüksek verimle çalışarak birim enerji üretiminde daha az yakıt tüketimiyle yakıt rezervlerinin en ekonomik şekilde kullanımını sağlayacak dolayısıyla daha az çevresel etkiyle enerji üretebilecek tekniklerin/teknolojilerin geliştirmesi ve uygulamaya konulmasına yönelik çalışmalara ağırlık verilmektedir</w:t>
      </w:r>
      <w:r w:rsidR="00094AFE">
        <w:rPr>
          <w:rStyle w:val="Refdenotaalpie"/>
          <w:rFonts w:asciiTheme="minorHAnsi" w:hAnsiTheme="minorHAnsi" w:cstheme="minorHAnsi"/>
          <w:sz w:val="20"/>
          <w:szCs w:val="20"/>
          <w:lang w:val="tr-TR"/>
        </w:rPr>
        <w:footnoteReference w:id="3"/>
      </w:r>
      <w:r w:rsidRPr="00AB66CB">
        <w:rPr>
          <w:rFonts w:asciiTheme="minorHAnsi" w:hAnsiTheme="minorHAnsi" w:cstheme="minorHAnsi"/>
          <w:sz w:val="20"/>
          <w:szCs w:val="20"/>
          <w:lang w:val="tr-TR"/>
        </w:rPr>
        <w:t>.</w:t>
      </w:r>
    </w:p>
    <w:p w:rsidR="00D709A7" w:rsidRPr="000C5BD1" w:rsidRDefault="000C5BD1" w:rsidP="00D709A7">
      <w:pPr>
        <w:pStyle w:val="Ttulo2"/>
        <w:rPr>
          <w:lang w:val="tr-TR"/>
        </w:rPr>
      </w:pPr>
      <w:bookmarkStart w:id="2" w:name="_Toc358064222"/>
      <w:r>
        <w:rPr>
          <w:lang w:val="tr-TR"/>
        </w:rPr>
        <w:t>1.</w:t>
      </w:r>
      <w:r w:rsidR="00D709A7" w:rsidRPr="000C5BD1">
        <w:rPr>
          <w:lang w:val="tr-TR"/>
        </w:rPr>
        <w:t>1. KÖMÜR YAKMA TESİSLERİ SEKTÖRÜNDE ENDÜSTRİYEL EMİSYONLAR DİREKTİFİNİN UYGULANMASI</w:t>
      </w:r>
      <w:bookmarkEnd w:id="2"/>
    </w:p>
    <w:p w:rsidR="00D709A7" w:rsidRPr="000C5BD1" w:rsidRDefault="00D709A7" w:rsidP="00D709A7">
      <w:pPr>
        <w:pStyle w:val="Ttulo3"/>
        <w:rPr>
          <w:lang w:val="tr-TR"/>
        </w:rPr>
      </w:pPr>
      <w:bookmarkStart w:id="3" w:name="_Toc358064223"/>
      <w:r w:rsidRPr="000C5BD1">
        <w:rPr>
          <w:lang w:val="tr-TR"/>
        </w:rPr>
        <w:t>1.1.1-Endüstriyel Emisyonlar Direktifinin izin gereksinimlerini aktaran Ulusal Mevzuat. Sektör için geçerli diğer sektörel mevzuat.</w:t>
      </w:r>
      <w:bookmarkEnd w:id="3"/>
    </w:p>
    <w:p w:rsidR="00D709A7" w:rsidRPr="000C5BD1" w:rsidRDefault="00D709A7" w:rsidP="00D709A7">
      <w:pPr>
        <w:spacing w:after="60" w:line="240" w:lineRule="auto"/>
        <w:ind w:left="0"/>
        <w:rPr>
          <w:rFonts w:cs="Arial"/>
          <w:lang w:val="tr-TR"/>
        </w:rPr>
      </w:pPr>
      <w:r w:rsidRPr="000C5BD1">
        <w:rPr>
          <w:lang w:val="tr-TR"/>
        </w:rPr>
        <w:t>Çevre ve Şehircilik Bakanlığı, 2010/75/EU sayılı Endüstriyel Emisyonlar Direktifinin 1. ve 2. bölümlerinde belirtilen izin gereksinimlerini aktaracak olan Entegre Çevre İzinleri Hakkında Yönetmelik taslağını hazırlamaktadır.  Bu Yönetmeliğin uygulanmasıyla ilgili açıklamalar "Entegre Çevre İzinleri: Başvuranlar İçin Rehber İlkeler" adlı belgede verilmiştir.</w:t>
      </w:r>
    </w:p>
    <w:p w:rsidR="00D709A7" w:rsidRPr="000C5BD1" w:rsidRDefault="00D709A7" w:rsidP="00D709A7">
      <w:pPr>
        <w:spacing w:after="60" w:line="240" w:lineRule="auto"/>
        <w:ind w:left="0"/>
        <w:rPr>
          <w:rFonts w:cs="Arial"/>
          <w:lang w:val="tr-TR"/>
        </w:rPr>
      </w:pPr>
      <w:r w:rsidRPr="000C5BD1">
        <w:rPr>
          <w:lang w:val="tr-TR"/>
        </w:rPr>
        <w:t>Kömür ve linyit yakan büyük yakma tesisleri ile ilgili mevcut ulusal çevre mevzuatının listesi Ek VII'de verilmiştir.</w:t>
      </w:r>
    </w:p>
    <w:p w:rsidR="00D709A7" w:rsidRPr="000C5BD1" w:rsidRDefault="00D709A7" w:rsidP="00D709A7">
      <w:pPr>
        <w:spacing w:after="60" w:line="240" w:lineRule="auto"/>
        <w:ind w:left="0"/>
        <w:rPr>
          <w:rFonts w:cs="Arial"/>
          <w:lang w:val="tr-TR"/>
        </w:rPr>
      </w:pPr>
    </w:p>
    <w:p w:rsidR="00D709A7" w:rsidRPr="000C5BD1" w:rsidRDefault="00D709A7" w:rsidP="00D709A7">
      <w:pPr>
        <w:pStyle w:val="Ttulo3"/>
        <w:rPr>
          <w:lang w:val="sv-SE"/>
        </w:rPr>
      </w:pPr>
      <w:bookmarkStart w:id="4" w:name="_Toc358064224"/>
      <w:r w:rsidRPr="000C5BD1">
        <w:rPr>
          <w:lang w:val="sv-SE"/>
        </w:rPr>
        <w:t>1.1.2 -. Bu mevzuata göre düzenlenen ve bu rehber kapsamında yer alan tesisler</w:t>
      </w:r>
      <w:bookmarkEnd w:id="4"/>
    </w:p>
    <w:p w:rsidR="00D709A7" w:rsidRPr="000C5BD1" w:rsidRDefault="00D709A7" w:rsidP="00D709A7">
      <w:pPr>
        <w:spacing w:after="60" w:line="240" w:lineRule="auto"/>
        <w:ind w:left="0"/>
        <w:rPr>
          <w:rFonts w:cs="Arial"/>
          <w:lang w:val="sv-SE"/>
        </w:rPr>
      </w:pPr>
      <w:r w:rsidRPr="000C5BD1">
        <w:rPr>
          <w:lang w:val="sv-SE"/>
        </w:rPr>
        <w:t>Kısım 1.1.1 'de belirtilen mevzuata tabi ve bu rehber kapsamında olan tesisler aşağıdaki koşulların her ikisini de yerine getirenlerdir:</w:t>
      </w:r>
    </w:p>
    <w:p w:rsidR="00D709A7" w:rsidRPr="000C5BD1" w:rsidRDefault="00D709A7" w:rsidP="00D709A7">
      <w:pPr>
        <w:autoSpaceDE w:val="0"/>
        <w:autoSpaceDN w:val="0"/>
        <w:adjustRightInd w:val="0"/>
        <w:spacing w:after="0" w:line="240" w:lineRule="auto"/>
        <w:ind w:left="0"/>
        <w:rPr>
          <w:rFonts w:ascii="EUAlbertina" w:eastAsia="Times New Roman" w:hAnsi="EUAlbertina" w:cs="EUAlbertina"/>
          <w:sz w:val="24"/>
          <w:szCs w:val="24"/>
          <w:lang w:val="sv-SE"/>
        </w:rPr>
      </w:pPr>
    </w:p>
    <w:p w:rsidR="00D709A7" w:rsidRPr="000C5BD1" w:rsidRDefault="00D709A7" w:rsidP="00D709A7">
      <w:pPr>
        <w:numPr>
          <w:ilvl w:val="0"/>
          <w:numId w:val="125"/>
        </w:numPr>
        <w:suppressAutoHyphens w:val="0"/>
        <w:spacing w:after="60" w:line="240" w:lineRule="auto"/>
        <w:ind w:left="0"/>
        <w:rPr>
          <w:rFonts w:cs="Arial"/>
        </w:rPr>
      </w:pPr>
      <w:r w:rsidRPr="000C5BD1">
        <w:t xml:space="preserve">Toplam nominal ısıl girişi 50 MW veya daha fazla olan tesisler, </w:t>
      </w:r>
    </w:p>
    <w:p w:rsidR="00D709A7" w:rsidRPr="000C5BD1" w:rsidRDefault="00D709A7" w:rsidP="00D709A7">
      <w:pPr>
        <w:numPr>
          <w:ilvl w:val="0"/>
          <w:numId w:val="125"/>
        </w:numPr>
        <w:suppressAutoHyphens w:val="0"/>
        <w:spacing w:after="60" w:line="240" w:lineRule="auto"/>
        <w:ind w:left="0"/>
        <w:rPr>
          <w:rFonts w:cs="Arial"/>
        </w:rPr>
      </w:pPr>
      <w:r w:rsidRPr="000C5BD1">
        <w:lastRenderedPageBreak/>
        <w:t>linyit veya taş kömürü yakanlar.</w:t>
      </w:r>
    </w:p>
    <w:p w:rsidR="00D709A7" w:rsidRPr="000C5BD1" w:rsidRDefault="00D709A7" w:rsidP="00D709A7">
      <w:pPr>
        <w:spacing w:after="60" w:line="240" w:lineRule="auto"/>
        <w:ind w:left="0"/>
        <w:rPr>
          <w:rFonts w:cs="Arial"/>
        </w:rPr>
      </w:pPr>
    </w:p>
    <w:p w:rsidR="00D709A7" w:rsidRPr="000C5BD1" w:rsidRDefault="00D709A7" w:rsidP="00D709A7">
      <w:pPr>
        <w:pStyle w:val="Ttulo3"/>
        <w:rPr>
          <w:lang w:val="es-ES"/>
        </w:rPr>
      </w:pPr>
      <w:bookmarkStart w:id="5" w:name="_Toc358064225"/>
      <w:r w:rsidRPr="000C5BD1">
        <w:rPr>
          <w:lang w:val="es-ES"/>
        </w:rPr>
        <w:t>1.1.3 -. Entegre Çevre İznine başvuruda bulunmak için idari usul.</w:t>
      </w:r>
      <w:bookmarkEnd w:id="5"/>
    </w:p>
    <w:p w:rsidR="00D709A7" w:rsidRPr="000C5BD1" w:rsidRDefault="00D709A7" w:rsidP="00D709A7">
      <w:pPr>
        <w:spacing w:after="60" w:line="240" w:lineRule="auto"/>
        <w:ind w:left="0"/>
        <w:jc w:val="left"/>
        <w:rPr>
          <w:rFonts w:cs="Arial"/>
        </w:rPr>
      </w:pPr>
      <w:r w:rsidRPr="000C5BD1">
        <w:t xml:space="preserve">İdari usul "Entegre Çevre İzinleri: </w:t>
      </w:r>
      <w:r w:rsidRPr="000C5BD1">
        <w:br/>
        <w:t>Başvuranlar İçin Rehber İlkeler" adlı belgenin 5. bölümünde ayrıntılı olarak açıklanmıştır: Başvuranlar İçin Rehber İlkeler" adlı belgede verilmiştir.</w:t>
      </w:r>
    </w:p>
    <w:p w:rsidR="000065D6" w:rsidRPr="00D709A7" w:rsidRDefault="000065D6" w:rsidP="0091566E">
      <w:pPr>
        <w:pStyle w:val="Prrafodelista"/>
        <w:autoSpaceDE w:val="0"/>
        <w:autoSpaceDN w:val="0"/>
        <w:adjustRightInd w:val="0"/>
        <w:spacing w:after="0" w:line="240" w:lineRule="auto"/>
        <w:ind w:left="0"/>
        <w:rPr>
          <w:rFonts w:ascii="TimesNewRomanPSMT" w:eastAsia="Times New Roman" w:hAnsi="TimesNewRomanPSMT" w:cs="TimesNewRomanPSMT"/>
          <w:sz w:val="24"/>
          <w:szCs w:val="24"/>
          <w:lang w:eastAsia="es-ES"/>
        </w:rPr>
      </w:pPr>
    </w:p>
    <w:p w:rsidR="0039686F" w:rsidRPr="00AF3A0B" w:rsidRDefault="009B381A" w:rsidP="00425A30">
      <w:pPr>
        <w:pStyle w:val="Ttulo2"/>
        <w:rPr>
          <w:lang w:val="tr-TR"/>
        </w:rPr>
      </w:pPr>
      <w:bookmarkStart w:id="6" w:name="_Toc358064226"/>
      <w:r w:rsidRPr="00AF3A0B">
        <w:rPr>
          <w:lang w:val="tr-TR"/>
        </w:rPr>
        <w:t>1.</w:t>
      </w:r>
      <w:r w:rsidR="003D7D4F">
        <w:rPr>
          <w:lang w:val="tr-TR"/>
        </w:rPr>
        <w:t>2</w:t>
      </w:r>
      <w:r w:rsidRPr="00AF3A0B">
        <w:rPr>
          <w:lang w:val="tr-TR"/>
        </w:rPr>
        <w:t>.- Türkiye’de kömürlü termik santraller.</w:t>
      </w:r>
      <w:bookmarkEnd w:id="6"/>
    </w:p>
    <w:p w:rsidR="0039686F" w:rsidRDefault="0039686F" w:rsidP="0091566E">
      <w:pPr>
        <w:suppressAutoHyphens w:val="0"/>
        <w:autoSpaceDE w:val="0"/>
        <w:autoSpaceDN w:val="0"/>
        <w:adjustRightInd w:val="0"/>
        <w:spacing w:after="0" w:line="240" w:lineRule="auto"/>
        <w:ind w:left="0"/>
        <w:jc w:val="left"/>
        <w:rPr>
          <w:rFonts w:asciiTheme="majorHAnsi" w:hAnsiTheme="majorHAnsi" w:cs="Arial"/>
          <w:b/>
          <w:lang w:val="tr-TR" w:eastAsia="en-US"/>
        </w:rPr>
      </w:pPr>
    </w:p>
    <w:p w:rsidR="0039686F" w:rsidRPr="00AF3A0B" w:rsidRDefault="00C071E9" w:rsidP="00425A30">
      <w:pPr>
        <w:pStyle w:val="Ttulo3"/>
        <w:rPr>
          <w:lang w:val="tr-TR"/>
        </w:rPr>
      </w:pPr>
      <w:bookmarkStart w:id="7" w:name="_Toc358064227"/>
      <w:r w:rsidRPr="00AF3A0B">
        <w:rPr>
          <w:lang w:val="tr-TR"/>
        </w:rPr>
        <w:t>1.</w:t>
      </w:r>
      <w:r w:rsidR="003D7D4F">
        <w:rPr>
          <w:lang w:val="tr-TR"/>
        </w:rPr>
        <w:t>2</w:t>
      </w:r>
      <w:r w:rsidRPr="00AF3A0B">
        <w:rPr>
          <w:lang w:val="tr-TR"/>
        </w:rPr>
        <w:t>.1.- Kömürlü Termik Santraller. Genel Tanımlama</w:t>
      </w:r>
      <w:bookmarkEnd w:id="7"/>
    </w:p>
    <w:p w:rsidR="00B32C05" w:rsidRPr="00D2532C" w:rsidRDefault="000065D6" w:rsidP="0091566E">
      <w:pPr>
        <w:suppressAutoHyphens w:val="0"/>
        <w:autoSpaceDE w:val="0"/>
        <w:autoSpaceDN w:val="0"/>
        <w:adjustRightInd w:val="0"/>
        <w:spacing w:after="0" w:line="240" w:lineRule="auto"/>
        <w:ind w:left="0"/>
        <w:jc w:val="left"/>
        <w:rPr>
          <w:rFonts w:asciiTheme="minorHAnsi" w:hAnsiTheme="minorHAnsi" w:cstheme="minorHAnsi"/>
          <w:b/>
          <w:sz w:val="20"/>
          <w:szCs w:val="20"/>
          <w:lang w:val="tr-TR"/>
        </w:rPr>
      </w:pPr>
      <w:r>
        <w:rPr>
          <w:rFonts w:asciiTheme="minorHAnsi" w:eastAsia="Times New Roman" w:hAnsiTheme="minorHAnsi" w:cstheme="minorHAnsi"/>
          <w:sz w:val="20"/>
          <w:szCs w:val="20"/>
          <w:lang w:val="tr-TR" w:eastAsia="es-ES"/>
        </w:rPr>
        <w:t>Kömürden enerji üretimi konusuna k</w:t>
      </w:r>
      <w:r w:rsidR="000A5028" w:rsidRPr="00A90002">
        <w:rPr>
          <w:rFonts w:asciiTheme="minorHAnsi" w:eastAsia="Times New Roman" w:hAnsiTheme="minorHAnsi" w:cstheme="minorHAnsi"/>
          <w:sz w:val="20"/>
          <w:szCs w:val="20"/>
          <w:lang w:val="tr-TR" w:eastAsia="es-ES"/>
        </w:rPr>
        <w:t>aynaklar açısından bakıldıgında, 2011 yılı itibariyle toplam elektrik üretiminin yaklaşık  %18.2’si yerli kömürden, %10’u ithal kömürden saglanmıstır</w:t>
      </w:r>
      <w:r w:rsidR="00D5230D">
        <w:rPr>
          <w:rStyle w:val="Refdenotaalpie"/>
          <w:rFonts w:asciiTheme="minorHAnsi" w:eastAsia="Times New Roman" w:hAnsiTheme="minorHAnsi" w:cstheme="minorHAnsi"/>
          <w:sz w:val="20"/>
          <w:szCs w:val="20"/>
          <w:lang w:val="tr-TR" w:eastAsia="es-ES"/>
        </w:rPr>
        <w:footnoteReference w:id="4"/>
      </w:r>
      <w:r w:rsidR="000A5028" w:rsidRPr="00A90002">
        <w:rPr>
          <w:rFonts w:asciiTheme="minorHAnsi" w:eastAsia="Times New Roman" w:hAnsiTheme="minorHAnsi" w:cstheme="minorHAnsi"/>
          <w:sz w:val="20"/>
          <w:szCs w:val="20"/>
          <w:lang w:val="tr-TR" w:eastAsia="es-ES"/>
        </w:rPr>
        <w:t>. Strateji belgesi, enerji politikaları dikkate alındığında gelecekte enerji üretiminde kömür kullanım oranının ar</w:t>
      </w:r>
      <w:r w:rsidR="005C32E2">
        <w:rPr>
          <w:rFonts w:asciiTheme="minorHAnsi" w:eastAsia="Times New Roman" w:hAnsiTheme="minorHAnsi" w:cstheme="minorHAnsi"/>
          <w:sz w:val="20"/>
          <w:szCs w:val="20"/>
          <w:lang w:val="tr-TR" w:eastAsia="es-ES"/>
        </w:rPr>
        <w:t>tacağı  öngörülebilir</w:t>
      </w:r>
      <w:r w:rsidR="009B381A" w:rsidRPr="009B381A">
        <w:rPr>
          <w:rFonts w:asciiTheme="minorHAnsi" w:eastAsia="Times New Roman" w:hAnsiTheme="minorHAnsi" w:cstheme="minorHAnsi"/>
          <w:sz w:val="20"/>
          <w:szCs w:val="20"/>
          <w:lang w:val="tr-TR" w:eastAsia="es-ES"/>
        </w:rPr>
        <w:t xml:space="preserve">. </w:t>
      </w:r>
    </w:p>
    <w:p w:rsidR="00B32C05" w:rsidRPr="00D2532C" w:rsidRDefault="009B381A" w:rsidP="0091566E">
      <w:pPr>
        <w:suppressAutoHyphens w:val="0"/>
        <w:autoSpaceDE w:val="0"/>
        <w:autoSpaceDN w:val="0"/>
        <w:adjustRightInd w:val="0"/>
        <w:spacing w:after="0" w:line="240" w:lineRule="auto"/>
        <w:ind w:left="0"/>
        <w:jc w:val="left"/>
        <w:rPr>
          <w:rFonts w:asciiTheme="minorHAnsi" w:hAnsiTheme="minorHAnsi" w:cstheme="minorHAnsi"/>
          <w:b/>
          <w:sz w:val="20"/>
          <w:szCs w:val="20"/>
          <w:lang w:val="tr-TR"/>
        </w:rPr>
      </w:pPr>
      <w:r w:rsidRPr="00D2532C">
        <w:rPr>
          <w:rFonts w:asciiTheme="minorHAnsi" w:hAnsiTheme="minorHAnsi" w:cstheme="minorHAnsi"/>
          <w:sz w:val="20"/>
          <w:szCs w:val="20"/>
          <w:lang w:val="tr-TR"/>
        </w:rPr>
        <w:t xml:space="preserve">Kamuya ait santralların işletilmesi ve elektrik üretiminden sorumlu kuruluş EÜAŞ; </w:t>
      </w:r>
      <w:r w:rsidRPr="009B381A">
        <w:rPr>
          <w:rFonts w:asciiTheme="minorHAnsi" w:eastAsia="Times New Roman" w:hAnsiTheme="minorHAnsi" w:cstheme="minorHAnsi"/>
          <w:sz w:val="20"/>
          <w:szCs w:val="20"/>
          <w:lang w:val="tr-TR" w:eastAsia="es-ES"/>
        </w:rPr>
        <w:t xml:space="preserve"> 24.200 MW kurulu gücü ile 2011 yılında Türkiye kurulu gücünün %45,46’sına sahiptir.</w:t>
      </w:r>
      <w:r w:rsidRPr="00D2532C">
        <w:rPr>
          <w:rFonts w:asciiTheme="minorHAnsi" w:hAnsiTheme="minorHAnsi" w:cstheme="minorHAnsi"/>
          <w:sz w:val="20"/>
          <w:szCs w:val="20"/>
          <w:lang w:val="tr-TR"/>
        </w:rPr>
        <w:t xml:space="preserve">. Bu kurulu gücün %32,07’si linyit ve taş kömürüne dayalıdır. Toplam </w:t>
      </w:r>
      <w:r w:rsidRPr="009B381A">
        <w:rPr>
          <w:rFonts w:asciiTheme="minorHAnsi" w:eastAsia="Times New Roman" w:hAnsiTheme="minorHAnsi" w:cstheme="minorHAnsi"/>
          <w:sz w:val="20"/>
          <w:szCs w:val="20"/>
          <w:lang w:val="tr-TR" w:eastAsia="es-ES"/>
        </w:rPr>
        <w:t>92.333 GWh elektrik enerjisi üretilerek Türkiye üretiminin %40,42’si karşılanmıştır.Termik santrallardan üretilen elektrik enerjisinin %61,3’ünü linyit,%3,6’sını taş kömürü kaynaklarından sağlanmıştır</w:t>
      </w:r>
      <w:r w:rsidR="00D5230D">
        <w:rPr>
          <w:rStyle w:val="Refdenotaalpie"/>
          <w:rFonts w:asciiTheme="minorHAnsi" w:eastAsia="Times New Roman" w:hAnsiTheme="minorHAnsi" w:cstheme="minorHAnsi"/>
          <w:sz w:val="20"/>
          <w:szCs w:val="20"/>
          <w:lang w:val="tr-TR" w:eastAsia="es-ES"/>
        </w:rPr>
        <w:footnoteReference w:id="5"/>
      </w:r>
      <w:r w:rsidRPr="009B381A">
        <w:rPr>
          <w:rFonts w:asciiTheme="minorHAnsi" w:eastAsia="Times New Roman" w:hAnsiTheme="minorHAnsi" w:cstheme="minorHAnsi"/>
          <w:sz w:val="20"/>
          <w:szCs w:val="20"/>
          <w:lang w:val="tr-TR" w:eastAsia="es-ES"/>
        </w:rPr>
        <w:t xml:space="preserve">. </w:t>
      </w:r>
    </w:p>
    <w:p w:rsidR="002826D6" w:rsidRPr="00D2532C" w:rsidRDefault="002826D6" w:rsidP="0091566E">
      <w:pPr>
        <w:pStyle w:val="Prrafodelista"/>
        <w:autoSpaceDE w:val="0"/>
        <w:autoSpaceDN w:val="0"/>
        <w:adjustRightInd w:val="0"/>
        <w:spacing w:after="0" w:line="240" w:lineRule="auto"/>
        <w:ind w:left="0"/>
        <w:rPr>
          <w:rFonts w:asciiTheme="minorHAnsi" w:eastAsia="Times New Roman" w:hAnsiTheme="minorHAnsi" w:cstheme="minorHAnsi"/>
          <w:sz w:val="20"/>
          <w:szCs w:val="20"/>
          <w:lang w:val="tr-TR" w:eastAsia="es-ES"/>
        </w:rPr>
      </w:pPr>
    </w:p>
    <w:p w:rsidR="004A14D0" w:rsidRDefault="002826D6" w:rsidP="0091566E">
      <w:pPr>
        <w:pStyle w:val="Prrafodelista"/>
        <w:autoSpaceDE w:val="0"/>
        <w:autoSpaceDN w:val="0"/>
        <w:adjustRightInd w:val="0"/>
        <w:spacing w:after="0" w:line="240" w:lineRule="auto"/>
        <w:ind w:left="0"/>
        <w:rPr>
          <w:rFonts w:asciiTheme="minorHAnsi" w:eastAsia="Times New Roman" w:hAnsiTheme="minorHAnsi" w:cstheme="minorHAnsi"/>
          <w:sz w:val="20"/>
          <w:szCs w:val="20"/>
          <w:lang w:val="tr-TR" w:eastAsia="es-ES"/>
        </w:rPr>
      </w:pPr>
      <w:r w:rsidRPr="00D2532C">
        <w:rPr>
          <w:rFonts w:asciiTheme="minorHAnsi" w:eastAsia="Times New Roman" w:hAnsiTheme="minorHAnsi" w:cstheme="minorHAnsi"/>
          <w:sz w:val="20"/>
          <w:szCs w:val="20"/>
          <w:lang w:val="tr-TR" w:eastAsia="es-ES"/>
        </w:rPr>
        <w:t xml:space="preserve">Enerji üretimindeki payı dikkate alındığında; </w:t>
      </w:r>
      <w:r>
        <w:rPr>
          <w:rFonts w:asciiTheme="minorHAnsi" w:eastAsia="Times New Roman" w:hAnsiTheme="minorHAnsi" w:cstheme="minorHAnsi"/>
          <w:sz w:val="20"/>
          <w:szCs w:val="20"/>
          <w:lang w:val="tr-TR" w:eastAsia="es-ES"/>
        </w:rPr>
        <w:t>K</w:t>
      </w:r>
      <w:r w:rsidR="00F17065">
        <w:rPr>
          <w:rFonts w:asciiTheme="minorHAnsi" w:eastAsia="Times New Roman" w:hAnsiTheme="minorHAnsi" w:cstheme="minorHAnsi"/>
          <w:sz w:val="20"/>
          <w:szCs w:val="20"/>
          <w:lang w:val="tr-TR" w:eastAsia="es-ES"/>
        </w:rPr>
        <w:t xml:space="preserve">amu </w:t>
      </w:r>
      <w:r>
        <w:rPr>
          <w:rFonts w:asciiTheme="minorHAnsi" w:eastAsia="Times New Roman" w:hAnsiTheme="minorHAnsi" w:cstheme="minorHAnsi"/>
          <w:sz w:val="20"/>
          <w:szCs w:val="20"/>
          <w:lang w:val="tr-TR" w:eastAsia="es-ES"/>
        </w:rPr>
        <w:t xml:space="preserve">ve </w:t>
      </w:r>
      <w:r w:rsidR="00F17065">
        <w:rPr>
          <w:rFonts w:asciiTheme="minorHAnsi" w:eastAsia="Times New Roman" w:hAnsiTheme="minorHAnsi" w:cstheme="minorHAnsi"/>
          <w:sz w:val="20"/>
          <w:szCs w:val="20"/>
          <w:lang w:val="tr-TR" w:eastAsia="es-ES"/>
        </w:rPr>
        <w:t>özel sektör tarafından kurulmuş/kurulacak, işletilen</w:t>
      </w:r>
      <w:r>
        <w:rPr>
          <w:rFonts w:asciiTheme="minorHAnsi" w:eastAsia="Times New Roman" w:hAnsiTheme="minorHAnsi" w:cstheme="minorHAnsi"/>
          <w:sz w:val="20"/>
          <w:szCs w:val="20"/>
          <w:lang w:val="tr-TR" w:eastAsia="es-ES"/>
        </w:rPr>
        <w:t>/işletilecek olan kömürden</w:t>
      </w:r>
      <w:r w:rsidR="00F17065">
        <w:rPr>
          <w:rFonts w:asciiTheme="minorHAnsi" w:eastAsia="Times New Roman" w:hAnsiTheme="minorHAnsi" w:cstheme="minorHAnsi"/>
          <w:sz w:val="20"/>
          <w:szCs w:val="20"/>
          <w:lang w:val="tr-TR" w:eastAsia="es-ES"/>
        </w:rPr>
        <w:t xml:space="preserve"> e</w:t>
      </w:r>
      <w:r>
        <w:rPr>
          <w:rFonts w:asciiTheme="minorHAnsi" w:eastAsia="Times New Roman" w:hAnsiTheme="minorHAnsi" w:cstheme="minorHAnsi"/>
          <w:sz w:val="20"/>
          <w:szCs w:val="20"/>
          <w:lang w:val="tr-TR" w:eastAsia="es-ES"/>
        </w:rPr>
        <w:t>nerji üreten</w:t>
      </w:r>
      <w:r w:rsidR="00F17065">
        <w:rPr>
          <w:rFonts w:asciiTheme="minorHAnsi" w:eastAsia="Times New Roman" w:hAnsiTheme="minorHAnsi" w:cstheme="minorHAnsi"/>
          <w:sz w:val="20"/>
          <w:szCs w:val="20"/>
          <w:lang w:val="tr-TR" w:eastAsia="es-ES"/>
        </w:rPr>
        <w:t xml:space="preserve"> tesislerde</w:t>
      </w:r>
      <w:r w:rsidR="00EB4BF6">
        <w:rPr>
          <w:rFonts w:asciiTheme="minorHAnsi" w:eastAsia="Times New Roman" w:hAnsiTheme="minorHAnsi" w:cstheme="minorHAnsi"/>
          <w:sz w:val="20"/>
          <w:szCs w:val="20"/>
          <w:lang w:val="tr-TR" w:eastAsia="es-ES"/>
        </w:rPr>
        <w:t>,</w:t>
      </w:r>
      <w:r w:rsidR="00F17065">
        <w:rPr>
          <w:rFonts w:asciiTheme="minorHAnsi" w:eastAsia="Times New Roman" w:hAnsiTheme="minorHAnsi" w:cstheme="minorHAnsi"/>
          <w:sz w:val="20"/>
          <w:szCs w:val="20"/>
          <w:lang w:val="tr-TR" w:eastAsia="es-ES"/>
        </w:rPr>
        <w:t xml:space="preserve"> çevre korumaya yönelik sis</w:t>
      </w:r>
      <w:r>
        <w:rPr>
          <w:rFonts w:asciiTheme="minorHAnsi" w:eastAsia="Times New Roman" w:hAnsiTheme="minorHAnsi" w:cstheme="minorHAnsi"/>
          <w:sz w:val="20"/>
          <w:szCs w:val="20"/>
          <w:lang w:val="tr-TR" w:eastAsia="es-ES"/>
        </w:rPr>
        <w:t xml:space="preserve">temlerin etkin uygulanması, çevreye olumsuz etkilerin azaltılması için uygun tedbirlerin alınması </w:t>
      </w:r>
      <w:r w:rsidR="00EB4BF6">
        <w:rPr>
          <w:rFonts w:asciiTheme="minorHAnsi" w:eastAsia="Times New Roman" w:hAnsiTheme="minorHAnsi" w:cstheme="minorHAnsi"/>
          <w:sz w:val="20"/>
          <w:szCs w:val="20"/>
          <w:lang w:val="tr-TR" w:eastAsia="es-ES"/>
        </w:rPr>
        <w:t>önem arz etmektedir.</w:t>
      </w:r>
    </w:p>
    <w:p w:rsidR="00B32C05" w:rsidRPr="00D2532C" w:rsidRDefault="00B32C05" w:rsidP="0091566E">
      <w:pPr>
        <w:suppressAutoHyphens w:val="0"/>
        <w:autoSpaceDE w:val="0"/>
        <w:autoSpaceDN w:val="0"/>
        <w:adjustRightInd w:val="0"/>
        <w:spacing w:after="0" w:line="240" w:lineRule="auto"/>
        <w:ind w:left="0"/>
        <w:jc w:val="left"/>
        <w:rPr>
          <w:lang w:val="tr-TR"/>
        </w:rPr>
      </w:pPr>
    </w:p>
    <w:tbl>
      <w:tblPr>
        <w:tblpPr w:leftFromText="141" w:rightFromText="141" w:vertAnchor="text" w:horzAnchor="margin" w:tblpXSpec="right" w:tblpY="171"/>
        <w:tblW w:w="4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2"/>
        <w:gridCol w:w="990"/>
        <w:gridCol w:w="851"/>
      </w:tblGrid>
      <w:tr w:rsidR="00E73631" w:rsidTr="00F33993">
        <w:trPr>
          <w:trHeight w:val="890"/>
        </w:trPr>
        <w:tc>
          <w:tcPr>
            <w:tcW w:w="3042"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bCs/>
              </w:rPr>
              <w:t>SANTRAL ADI</w:t>
            </w:r>
          </w:p>
        </w:tc>
        <w:tc>
          <w:tcPr>
            <w:tcW w:w="990"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bCs/>
              </w:rPr>
              <w:t>Kurulu Güç MW</w:t>
            </w:r>
          </w:p>
        </w:tc>
        <w:tc>
          <w:tcPr>
            <w:tcW w:w="851" w:type="dxa"/>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bCs/>
              </w:rPr>
              <w:t>Ünite Sayısı</w:t>
            </w:r>
          </w:p>
        </w:tc>
      </w:tr>
      <w:tr w:rsidR="00E73631" w:rsidTr="00F33993">
        <w:trPr>
          <w:trHeight w:val="448"/>
        </w:trPr>
        <w:tc>
          <w:tcPr>
            <w:tcW w:w="3042" w:type="dxa"/>
            <w:vAlign w:val="bottom"/>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ÇAYIRHAN   PARK HOLD.</w:t>
            </w:r>
          </w:p>
        </w:tc>
        <w:tc>
          <w:tcPr>
            <w:tcW w:w="990"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620,0</w:t>
            </w:r>
          </w:p>
        </w:tc>
        <w:tc>
          <w:tcPr>
            <w:tcW w:w="851"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4</w:t>
            </w:r>
          </w:p>
        </w:tc>
      </w:tr>
      <w:tr w:rsidR="00E73631" w:rsidTr="00F33993">
        <w:trPr>
          <w:trHeight w:val="431"/>
        </w:trPr>
        <w:tc>
          <w:tcPr>
            <w:tcW w:w="3042" w:type="dxa"/>
            <w:vAlign w:val="bottom"/>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İSKENDERUN</w:t>
            </w:r>
          </w:p>
        </w:tc>
        <w:tc>
          <w:tcPr>
            <w:tcW w:w="990"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1320,0</w:t>
            </w:r>
          </w:p>
        </w:tc>
        <w:tc>
          <w:tcPr>
            <w:tcW w:w="851"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2</w:t>
            </w:r>
          </w:p>
        </w:tc>
      </w:tr>
      <w:tr w:rsidR="00E73631" w:rsidTr="00F33993">
        <w:trPr>
          <w:trHeight w:val="448"/>
        </w:trPr>
        <w:tc>
          <w:tcPr>
            <w:tcW w:w="3042" w:type="dxa"/>
            <w:vAlign w:val="bottom"/>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ÇOLAKOĞLU-2</w:t>
            </w:r>
          </w:p>
        </w:tc>
        <w:tc>
          <w:tcPr>
            <w:tcW w:w="990"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190,0</w:t>
            </w:r>
          </w:p>
        </w:tc>
        <w:tc>
          <w:tcPr>
            <w:tcW w:w="851"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2</w:t>
            </w:r>
          </w:p>
        </w:tc>
      </w:tr>
      <w:tr w:rsidR="00E73631" w:rsidTr="00F33993">
        <w:trPr>
          <w:trHeight w:val="448"/>
        </w:trPr>
        <w:tc>
          <w:tcPr>
            <w:tcW w:w="3042" w:type="dxa"/>
            <w:vAlign w:val="bottom"/>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İSDEMİR</w:t>
            </w:r>
          </w:p>
        </w:tc>
        <w:tc>
          <w:tcPr>
            <w:tcW w:w="990"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220,4</w:t>
            </w:r>
          </w:p>
        </w:tc>
        <w:tc>
          <w:tcPr>
            <w:tcW w:w="851"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1</w:t>
            </w:r>
          </w:p>
        </w:tc>
      </w:tr>
      <w:tr w:rsidR="00E73631" w:rsidTr="00F33993">
        <w:trPr>
          <w:trHeight w:val="448"/>
        </w:trPr>
        <w:tc>
          <w:tcPr>
            <w:tcW w:w="3042" w:type="dxa"/>
            <w:vAlign w:val="bottom"/>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İÇDAŞ ÇELİK</w:t>
            </w:r>
          </w:p>
        </w:tc>
        <w:tc>
          <w:tcPr>
            <w:tcW w:w="990"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405,0</w:t>
            </w:r>
          </w:p>
        </w:tc>
        <w:tc>
          <w:tcPr>
            <w:tcW w:w="851"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3</w:t>
            </w:r>
          </w:p>
        </w:tc>
      </w:tr>
      <w:tr w:rsidR="00E73631" w:rsidTr="00F33993">
        <w:trPr>
          <w:trHeight w:val="448"/>
        </w:trPr>
        <w:tc>
          <w:tcPr>
            <w:tcW w:w="3042" w:type="dxa"/>
            <w:vAlign w:val="bottom"/>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EREN ENERJİ ELEK.ÜR.A.Ş.</w:t>
            </w:r>
          </w:p>
        </w:tc>
        <w:tc>
          <w:tcPr>
            <w:tcW w:w="990"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1360,0</w:t>
            </w:r>
          </w:p>
        </w:tc>
        <w:tc>
          <w:tcPr>
            <w:tcW w:w="851" w:type="dxa"/>
            <w:vAlign w:val="center"/>
          </w:tcPr>
          <w:p w:rsidR="00E73631" w:rsidRPr="00F33993" w:rsidRDefault="00E73631" w:rsidP="00F33993">
            <w:pPr>
              <w:ind w:left="0"/>
              <w:rPr>
                <w:rFonts w:asciiTheme="majorHAnsi" w:hAnsiTheme="majorHAnsi" w:cs="Arial"/>
                <w:b/>
                <w:lang w:val="sv-SE"/>
              </w:rPr>
            </w:pPr>
            <w:r w:rsidRPr="00F33993">
              <w:rPr>
                <w:rFonts w:asciiTheme="majorHAnsi" w:hAnsiTheme="majorHAnsi" w:cs="Arial"/>
                <w:b/>
              </w:rPr>
              <w:t>3</w:t>
            </w:r>
          </w:p>
        </w:tc>
      </w:tr>
    </w:tbl>
    <w:p w:rsidR="00AD3945" w:rsidRPr="00D2532C" w:rsidRDefault="000A281E" w:rsidP="0091566E">
      <w:pPr>
        <w:ind w:left="0"/>
      </w:pPr>
      <w:r>
        <w:rPr>
          <w:rFonts w:asciiTheme="majorHAnsi" w:hAnsiTheme="majorHAnsi" w:cs="Arial"/>
          <w:b/>
          <w:noProof/>
          <w:lang w:eastAsia="es-ES"/>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771015" cy="3590925"/>
            <wp:effectExtent l="19050" t="0" r="635" b="0"/>
            <wp:wrapSquare wrapText="bothSides"/>
            <wp:docPr id="5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cstate="print"/>
                    <a:srcRect/>
                    <a:stretch>
                      <a:fillRect/>
                    </a:stretch>
                  </pic:blipFill>
                  <pic:spPr bwMode="auto">
                    <a:xfrm>
                      <a:off x="0" y="0"/>
                      <a:ext cx="1771015" cy="3590925"/>
                    </a:xfrm>
                    <a:prstGeom prst="rect">
                      <a:avLst/>
                    </a:prstGeom>
                    <a:noFill/>
                  </pic:spPr>
                </pic:pic>
              </a:graphicData>
            </a:graphic>
          </wp:anchor>
        </w:drawing>
      </w:r>
      <w:r w:rsidR="00E73631" w:rsidRPr="00D2532C">
        <w:rPr>
          <w:rFonts w:asciiTheme="majorHAnsi" w:hAnsiTheme="majorHAnsi" w:cs="Arial"/>
          <w:b/>
        </w:rPr>
        <w:br w:type="textWrapping" w:clear="all"/>
      </w:r>
      <w:r w:rsidR="00C071E9" w:rsidRPr="00D2532C">
        <w:lastRenderedPageBreak/>
        <w:t>Türkiye’deki katı yakıtla çalışan yakma tesislerinin sayısı, üretim kapasitesi ve yakma tekniğine göre kategorilere ayrılmış olarak aşağıdaki tabloda yer almaktadır.</w:t>
      </w:r>
    </w:p>
    <w:tbl>
      <w:tblPr>
        <w:tblpPr w:leftFromText="141" w:rightFromText="141" w:vertAnchor="text" w:horzAnchor="margin" w:tblpXSpec="center" w:tblpY="237"/>
        <w:tblW w:w="8949" w:type="dxa"/>
        <w:tblLayout w:type="fixed"/>
        <w:tblCellMar>
          <w:left w:w="0" w:type="dxa"/>
          <w:right w:w="0" w:type="dxa"/>
        </w:tblCellMar>
        <w:tblLook w:val="0000"/>
      </w:tblPr>
      <w:tblGrid>
        <w:gridCol w:w="1279"/>
        <w:gridCol w:w="1562"/>
        <w:gridCol w:w="1136"/>
        <w:gridCol w:w="1418"/>
        <w:gridCol w:w="2551"/>
        <w:gridCol w:w="1003"/>
      </w:tblGrid>
      <w:tr w:rsidR="00C071E9" w:rsidRPr="00D5230D" w:rsidTr="00AD3945">
        <w:trPr>
          <w:trHeight w:hRule="exact" w:val="257"/>
        </w:trPr>
        <w:tc>
          <w:tcPr>
            <w:tcW w:w="1279" w:type="dxa"/>
            <w:vMerge w:val="restart"/>
            <w:tcBorders>
              <w:top w:val="single" w:sz="6" w:space="0" w:color="000000"/>
              <w:left w:val="single" w:sz="6" w:space="0" w:color="000000"/>
              <w:right w:val="single" w:sz="6" w:space="0" w:color="000000"/>
            </w:tcBorders>
          </w:tcPr>
          <w:p w:rsidR="00AB66CB" w:rsidRPr="00AB66CB" w:rsidRDefault="00AB66CB" w:rsidP="00AB66CB">
            <w:pPr>
              <w:widowControl w:val="0"/>
              <w:autoSpaceDE w:val="0"/>
              <w:autoSpaceDN w:val="0"/>
              <w:adjustRightInd w:val="0"/>
              <w:spacing w:line="251" w:lineRule="exact"/>
              <w:ind w:left="0"/>
              <w:jc w:val="center"/>
              <w:rPr>
                <w:rFonts w:asciiTheme="minorHAnsi" w:hAnsiTheme="minorHAnsi"/>
                <w:spacing w:val="2"/>
                <w:w w:val="110"/>
                <w:sz w:val="20"/>
                <w:szCs w:val="20"/>
              </w:rPr>
            </w:pPr>
          </w:p>
          <w:p w:rsidR="00AB66CB" w:rsidRPr="00AB66CB" w:rsidRDefault="00AB66CB" w:rsidP="00AB66CB">
            <w:pPr>
              <w:widowControl w:val="0"/>
              <w:autoSpaceDE w:val="0"/>
              <w:autoSpaceDN w:val="0"/>
              <w:adjustRightInd w:val="0"/>
              <w:spacing w:line="251" w:lineRule="exact"/>
              <w:ind w:left="0"/>
              <w:jc w:val="center"/>
              <w:rPr>
                <w:rFonts w:asciiTheme="minorHAnsi" w:hAnsiTheme="minorHAnsi"/>
                <w:spacing w:val="2"/>
                <w:w w:val="110"/>
                <w:sz w:val="20"/>
                <w:szCs w:val="20"/>
              </w:rPr>
            </w:pPr>
            <w:r w:rsidRPr="00AB66CB">
              <w:rPr>
                <w:rFonts w:asciiTheme="minorHAnsi" w:hAnsiTheme="minorHAnsi"/>
                <w:spacing w:val="2"/>
                <w:w w:val="110"/>
                <w:sz w:val="20"/>
                <w:szCs w:val="20"/>
              </w:rPr>
              <w:t>Kapasite</w:t>
            </w:r>
          </w:p>
          <w:p w:rsidR="00AB66CB" w:rsidRPr="00AB66CB" w:rsidRDefault="00AB66CB" w:rsidP="00AB66CB">
            <w:pPr>
              <w:widowControl w:val="0"/>
              <w:autoSpaceDE w:val="0"/>
              <w:autoSpaceDN w:val="0"/>
              <w:adjustRightInd w:val="0"/>
              <w:spacing w:line="251" w:lineRule="exact"/>
              <w:ind w:left="0"/>
              <w:jc w:val="center"/>
              <w:rPr>
                <w:rFonts w:asciiTheme="minorHAnsi" w:hAnsiTheme="minorHAnsi"/>
                <w:spacing w:val="2"/>
                <w:w w:val="110"/>
                <w:sz w:val="20"/>
                <w:szCs w:val="20"/>
              </w:rPr>
            </w:pPr>
          </w:p>
          <w:p w:rsidR="00AB66CB" w:rsidRPr="00AB66CB" w:rsidRDefault="00AB66CB" w:rsidP="00AB66CB">
            <w:pPr>
              <w:widowControl w:val="0"/>
              <w:autoSpaceDE w:val="0"/>
              <w:autoSpaceDN w:val="0"/>
              <w:adjustRightInd w:val="0"/>
              <w:spacing w:line="251" w:lineRule="exact"/>
              <w:ind w:left="0"/>
              <w:jc w:val="center"/>
              <w:rPr>
                <w:rFonts w:asciiTheme="minorHAnsi" w:hAnsiTheme="minorHAnsi"/>
                <w:spacing w:val="2"/>
                <w:w w:val="110"/>
                <w:sz w:val="20"/>
                <w:szCs w:val="20"/>
              </w:rPr>
            </w:pPr>
            <w:r w:rsidRPr="00AB66CB">
              <w:rPr>
                <w:rFonts w:asciiTheme="minorHAnsi" w:hAnsiTheme="minorHAnsi"/>
                <w:spacing w:val="2"/>
                <w:w w:val="110"/>
                <w:sz w:val="20"/>
                <w:szCs w:val="20"/>
              </w:rPr>
              <w:t>(MWth)</w:t>
            </w:r>
          </w:p>
        </w:tc>
        <w:tc>
          <w:tcPr>
            <w:tcW w:w="1562" w:type="dxa"/>
            <w:vMerge w:val="restart"/>
            <w:tcBorders>
              <w:top w:val="single" w:sz="6" w:space="0" w:color="000000"/>
              <w:left w:val="single" w:sz="6" w:space="0" w:color="000000"/>
              <w:right w:val="single" w:sz="6" w:space="0" w:color="000000"/>
            </w:tcBorders>
          </w:tcPr>
          <w:p w:rsidR="00C071E9" w:rsidRPr="00D5230D" w:rsidRDefault="00C071E9" w:rsidP="00D5230D">
            <w:pPr>
              <w:widowControl w:val="0"/>
              <w:autoSpaceDE w:val="0"/>
              <w:autoSpaceDN w:val="0"/>
              <w:adjustRightInd w:val="0"/>
              <w:spacing w:line="227" w:lineRule="exact"/>
              <w:ind w:left="0" w:right="327" w:hanging="188"/>
              <w:jc w:val="center"/>
              <w:outlineLvl w:val="0"/>
              <w:rPr>
                <w:rFonts w:asciiTheme="minorHAnsi" w:hAnsiTheme="minorHAnsi"/>
                <w:w w:val="99"/>
                <w:sz w:val="20"/>
                <w:szCs w:val="20"/>
              </w:rPr>
            </w:pPr>
          </w:p>
          <w:p w:rsidR="00C071E9" w:rsidRPr="00D5230D" w:rsidRDefault="00AB66CB" w:rsidP="00D5230D">
            <w:pPr>
              <w:widowControl w:val="0"/>
              <w:autoSpaceDE w:val="0"/>
              <w:autoSpaceDN w:val="0"/>
              <w:adjustRightInd w:val="0"/>
              <w:spacing w:line="227" w:lineRule="exact"/>
              <w:ind w:left="0" w:right="327" w:hanging="188"/>
              <w:jc w:val="center"/>
              <w:rPr>
                <w:rFonts w:asciiTheme="minorHAnsi" w:hAnsiTheme="minorHAnsi"/>
                <w:w w:val="99"/>
                <w:sz w:val="20"/>
                <w:szCs w:val="20"/>
              </w:rPr>
            </w:pPr>
            <w:r w:rsidRPr="00AB66CB">
              <w:rPr>
                <w:rFonts w:asciiTheme="minorHAnsi" w:hAnsiTheme="minorHAnsi"/>
                <w:w w:val="99"/>
                <w:sz w:val="20"/>
                <w:szCs w:val="20"/>
              </w:rPr>
              <w:t>Yakma  teknolojisi</w:t>
            </w:r>
          </w:p>
        </w:tc>
        <w:tc>
          <w:tcPr>
            <w:tcW w:w="6108" w:type="dxa"/>
            <w:gridSpan w:val="4"/>
            <w:tcBorders>
              <w:top w:val="single" w:sz="6" w:space="0" w:color="000000"/>
              <w:left w:val="single" w:sz="6" w:space="0" w:color="000000"/>
              <w:bottom w:val="single" w:sz="6" w:space="0" w:color="000000"/>
              <w:right w:val="single" w:sz="6" w:space="0" w:color="000000"/>
            </w:tcBorders>
          </w:tcPr>
          <w:p w:rsidR="00C071E9" w:rsidRPr="00D5230D" w:rsidRDefault="00AB66CB" w:rsidP="00D5230D">
            <w:pPr>
              <w:widowControl w:val="0"/>
              <w:autoSpaceDE w:val="0"/>
              <w:autoSpaceDN w:val="0"/>
              <w:adjustRightInd w:val="0"/>
              <w:spacing w:line="227" w:lineRule="exact"/>
              <w:ind w:left="0" w:right="1568"/>
              <w:jc w:val="center"/>
              <w:rPr>
                <w:rFonts w:asciiTheme="minorHAnsi" w:hAnsiTheme="minorHAnsi"/>
                <w:w w:val="107"/>
                <w:sz w:val="20"/>
                <w:szCs w:val="20"/>
              </w:rPr>
            </w:pPr>
            <w:r w:rsidRPr="00AB66CB">
              <w:rPr>
                <w:rFonts w:asciiTheme="minorHAnsi" w:hAnsiTheme="minorHAnsi"/>
                <w:w w:val="107"/>
                <w:sz w:val="20"/>
                <w:szCs w:val="20"/>
              </w:rPr>
              <w:t>Toplam tesis sayısı</w:t>
            </w:r>
          </w:p>
        </w:tc>
      </w:tr>
      <w:tr w:rsidR="00C071E9" w:rsidRPr="00D5230D" w:rsidTr="00AD3945">
        <w:trPr>
          <w:trHeight w:hRule="exact" w:val="257"/>
        </w:trPr>
        <w:tc>
          <w:tcPr>
            <w:tcW w:w="1279" w:type="dxa"/>
            <w:vMerge/>
            <w:tcBorders>
              <w:left w:val="single" w:sz="6" w:space="0" w:color="000000"/>
              <w:right w:val="single" w:sz="6" w:space="0" w:color="000000"/>
            </w:tcBorders>
          </w:tcPr>
          <w:p w:rsidR="00AB66CB" w:rsidRPr="00AB66CB" w:rsidRDefault="00AB66CB" w:rsidP="00AB66CB">
            <w:pPr>
              <w:widowControl w:val="0"/>
              <w:autoSpaceDE w:val="0"/>
              <w:autoSpaceDN w:val="0"/>
              <w:adjustRightInd w:val="0"/>
              <w:spacing w:line="251" w:lineRule="exact"/>
              <w:ind w:left="0"/>
              <w:jc w:val="center"/>
              <w:rPr>
                <w:rFonts w:asciiTheme="minorHAnsi" w:hAnsiTheme="minorHAnsi"/>
                <w:sz w:val="20"/>
                <w:szCs w:val="20"/>
              </w:rPr>
            </w:pPr>
          </w:p>
        </w:tc>
        <w:tc>
          <w:tcPr>
            <w:tcW w:w="1562" w:type="dxa"/>
            <w:vMerge/>
            <w:tcBorders>
              <w:left w:val="single" w:sz="6" w:space="0" w:color="000000"/>
              <w:right w:val="single" w:sz="6" w:space="0" w:color="000000"/>
            </w:tcBorders>
          </w:tcPr>
          <w:p w:rsidR="00C071E9" w:rsidRPr="00D5230D" w:rsidRDefault="00C071E9" w:rsidP="00D5230D">
            <w:pPr>
              <w:widowControl w:val="0"/>
              <w:autoSpaceDE w:val="0"/>
              <w:autoSpaceDN w:val="0"/>
              <w:adjustRightInd w:val="0"/>
              <w:spacing w:line="227" w:lineRule="exact"/>
              <w:ind w:left="0" w:right="327" w:hanging="188"/>
              <w:jc w:val="center"/>
              <w:outlineLvl w:val="0"/>
              <w:rPr>
                <w:rFonts w:asciiTheme="minorHAnsi" w:hAnsiTheme="minorHAnsi"/>
                <w:sz w:val="20"/>
                <w:szCs w:val="20"/>
              </w:rPr>
            </w:pPr>
          </w:p>
        </w:tc>
        <w:tc>
          <w:tcPr>
            <w:tcW w:w="1136" w:type="dxa"/>
            <w:vMerge w:val="restart"/>
            <w:tcBorders>
              <w:top w:val="single" w:sz="6" w:space="0" w:color="000000"/>
              <w:left w:val="single" w:sz="6" w:space="0" w:color="000000"/>
              <w:bottom w:val="single" w:sz="6" w:space="0" w:color="000000"/>
              <w:right w:val="single" w:sz="6" w:space="0" w:color="000000"/>
            </w:tcBorders>
          </w:tcPr>
          <w:p w:rsidR="00AB66CB" w:rsidRPr="00AB66CB" w:rsidRDefault="00AB66CB" w:rsidP="00AB66CB">
            <w:pPr>
              <w:widowControl w:val="0"/>
              <w:autoSpaceDE w:val="0"/>
              <w:autoSpaceDN w:val="0"/>
              <w:adjustRightInd w:val="0"/>
              <w:spacing w:line="227" w:lineRule="exact"/>
              <w:ind w:left="0"/>
              <w:jc w:val="center"/>
              <w:rPr>
                <w:rFonts w:asciiTheme="minorHAnsi" w:hAnsiTheme="minorHAnsi"/>
                <w:spacing w:val="-1"/>
                <w:w w:val="108"/>
                <w:sz w:val="20"/>
                <w:szCs w:val="20"/>
              </w:rPr>
            </w:pPr>
          </w:p>
          <w:p w:rsidR="00AB66CB" w:rsidRPr="00AB66CB" w:rsidRDefault="00AB66CB" w:rsidP="00AB66CB">
            <w:pPr>
              <w:widowControl w:val="0"/>
              <w:autoSpaceDE w:val="0"/>
              <w:autoSpaceDN w:val="0"/>
              <w:adjustRightInd w:val="0"/>
              <w:spacing w:line="227" w:lineRule="exact"/>
              <w:ind w:left="0"/>
              <w:jc w:val="center"/>
              <w:rPr>
                <w:rFonts w:asciiTheme="minorHAnsi" w:hAnsiTheme="minorHAnsi"/>
                <w:sz w:val="20"/>
                <w:szCs w:val="20"/>
              </w:rPr>
            </w:pPr>
            <w:r w:rsidRPr="00AB66CB">
              <w:rPr>
                <w:rFonts w:asciiTheme="minorHAnsi" w:hAnsiTheme="minorHAnsi"/>
                <w:spacing w:val="-1"/>
                <w:w w:val="108"/>
                <w:sz w:val="20"/>
                <w:szCs w:val="20"/>
              </w:rPr>
              <w:t>L</w:t>
            </w:r>
            <w:r w:rsidRPr="00AB66CB">
              <w:rPr>
                <w:rFonts w:asciiTheme="minorHAnsi" w:hAnsiTheme="minorHAnsi"/>
                <w:w w:val="99"/>
                <w:sz w:val="20"/>
                <w:szCs w:val="20"/>
              </w:rPr>
              <w:t>i</w:t>
            </w:r>
            <w:r w:rsidRPr="00AB66CB">
              <w:rPr>
                <w:rFonts w:asciiTheme="minorHAnsi" w:hAnsiTheme="minorHAnsi"/>
                <w:spacing w:val="1"/>
                <w:w w:val="99"/>
                <w:sz w:val="20"/>
                <w:szCs w:val="20"/>
              </w:rPr>
              <w:t>nyit</w:t>
            </w:r>
          </w:p>
        </w:tc>
        <w:tc>
          <w:tcPr>
            <w:tcW w:w="4972" w:type="dxa"/>
            <w:gridSpan w:val="3"/>
            <w:tcBorders>
              <w:top w:val="single" w:sz="6" w:space="0" w:color="000000"/>
              <w:left w:val="single" w:sz="6" w:space="0" w:color="000000"/>
              <w:bottom w:val="single" w:sz="6" w:space="0" w:color="000000"/>
              <w:right w:val="single" w:sz="6" w:space="0" w:color="000000"/>
            </w:tcBorders>
          </w:tcPr>
          <w:p w:rsidR="00C071E9" w:rsidRPr="00D5230D" w:rsidRDefault="00AB66CB" w:rsidP="00D5230D">
            <w:pPr>
              <w:widowControl w:val="0"/>
              <w:autoSpaceDE w:val="0"/>
              <w:autoSpaceDN w:val="0"/>
              <w:adjustRightInd w:val="0"/>
              <w:spacing w:line="227" w:lineRule="exact"/>
              <w:ind w:left="0" w:right="1568"/>
              <w:jc w:val="center"/>
              <w:rPr>
                <w:rFonts w:asciiTheme="minorHAnsi" w:hAnsiTheme="minorHAnsi"/>
                <w:sz w:val="20"/>
                <w:szCs w:val="20"/>
              </w:rPr>
            </w:pPr>
            <w:r w:rsidRPr="00AB66CB">
              <w:rPr>
                <w:rFonts w:asciiTheme="minorHAnsi" w:hAnsiTheme="minorHAnsi"/>
                <w:w w:val="107"/>
                <w:sz w:val="20"/>
                <w:szCs w:val="20"/>
              </w:rPr>
              <w:t>Kömür</w:t>
            </w:r>
          </w:p>
        </w:tc>
      </w:tr>
      <w:tr w:rsidR="00C071E9" w:rsidRPr="00D5230D" w:rsidTr="00AD3945">
        <w:trPr>
          <w:trHeight w:hRule="exact" w:val="742"/>
        </w:trPr>
        <w:tc>
          <w:tcPr>
            <w:tcW w:w="1279" w:type="dxa"/>
            <w:vMerge/>
            <w:tcBorders>
              <w:left w:val="single" w:sz="6" w:space="0" w:color="000000"/>
              <w:bottom w:val="single" w:sz="6" w:space="0" w:color="000000"/>
              <w:right w:val="single" w:sz="6" w:space="0" w:color="000000"/>
            </w:tcBorders>
          </w:tcPr>
          <w:p w:rsidR="00C071E9" w:rsidRPr="00D5230D" w:rsidRDefault="00C071E9" w:rsidP="00D5230D">
            <w:pPr>
              <w:widowControl w:val="0"/>
              <w:autoSpaceDE w:val="0"/>
              <w:autoSpaceDN w:val="0"/>
              <w:adjustRightInd w:val="0"/>
              <w:spacing w:line="227" w:lineRule="exact"/>
              <w:ind w:left="0" w:right="1568"/>
              <w:jc w:val="center"/>
              <w:outlineLvl w:val="0"/>
              <w:rPr>
                <w:rFonts w:asciiTheme="minorHAnsi" w:hAnsiTheme="minorHAnsi"/>
                <w:sz w:val="20"/>
                <w:szCs w:val="20"/>
              </w:rPr>
            </w:pPr>
          </w:p>
        </w:tc>
        <w:tc>
          <w:tcPr>
            <w:tcW w:w="1562" w:type="dxa"/>
            <w:vMerge/>
            <w:tcBorders>
              <w:left w:val="single" w:sz="6" w:space="0" w:color="000000"/>
              <w:bottom w:val="single" w:sz="6" w:space="0" w:color="000000"/>
              <w:right w:val="single" w:sz="6" w:space="0" w:color="000000"/>
            </w:tcBorders>
          </w:tcPr>
          <w:p w:rsidR="00C071E9" w:rsidRPr="00D5230D" w:rsidRDefault="00C071E9" w:rsidP="00D5230D">
            <w:pPr>
              <w:widowControl w:val="0"/>
              <w:autoSpaceDE w:val="0"/>
              <w:autoSpaceDN w:val="0"/>
              <w:adjustRightInd w:val="0"/>
              <w:spacing w:line="227" w:lineRule="exact"/>
              <w:ind w:left="0" w:right="1568"/>
              <w:jc w:val="center"/>
              <w:outlineLvl w:val="0"/>
              <w:rPr>
                <w:rFonts w:asciiTheme="minorHAnsi" w:hAnsiTheme="minorHAnsi"/>
                <w:sz w:val="20"/>
                <w:szCs w:val="20"/>
              </w:rPr>
            </w:pPr>
          </w:p>
        </w:tc>
        <w:tc>
          <w:tcPr>
            <w:tcW w:w="1136" w:type="dxa"/>
            <w:vMerge/>
            <w:tcBorders>
              <w:top w:val="single" w:sz="6" w:space="0" w:color="000000"/>
              <w:left w:val="single" w:sz="6" w:space="0" w:color="000000"/>
              <w:bottom w:val="single" w:sz="6" w:space="0" w:color="000000"/>
              <w:right w:val="single" w:sz="6" w:space="0" w:color="000000"/>
            </w:tcBorders>
          </w:tcPr>
          <w:p w:rsidR="00C071E9" w:rsidRPr="00D5230D" w:rsidRDefault="00C071E9" w:rsidP="00D5230D">
            <w:pPr>
              <w:widowControl w:val="0"/>
              <w:autoSpaceDE w:val="0"/>
              <w:autoSpaceDN w:val="0"/>
              <w:adjustRightInd w:val="0"/>
              <w:spacing w:line="227" w:lineRule="exact"/>
              <w:ind w:left="0" w:right="1568"/>
              <w:jc w:val="center"/>
              <w:outlineLvl w:val="0"/>
              <w:rPr>
                <w:rFonts w:asciiTheme="minorHAnsi" w:hAnsiTheme="minorHAnsi"/>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AB66CB" w:rsidRPr="00AB66CB" w:rsidRDefault="00AB66CB" w:rsidP="00AB66CB">
            <w:pPr>
              <w:widowControl w:val="0"/>
              <w:autoSpaceDE w:val="0"/>
              <w:autoSpaceDN w:val="0"/>
              <w:adjustRightInd w:val="0"/>
              <w:spacing w:line="227" w:lineRule="exact"/>
              <w:ind w:left="0"/>
              <w:jc w:val="center"/>
              <w:rPr>
                <w:rFonts w:asciiTheme="minorHAnsi" w:hAnsiTheme="minorHAnsi"/>
                <w:sz w:val="20"/>
                <w:szCs w:val="20"/>
              </w:rPr>
            </w:pPr>
            <w:r w:rsidRPr="00AB66CB">
              <w:rPr>
                <w:rFonts w:asciiTheme="minorHAnsi" w:hAnsiTheme="minorHAnsi"/>
                <w:spacing w:val="2"/>
                <w:w w:val="99"/>
                <w:sz w:val="20"/>
                <w:szCs w:val="20"/>
              </w:rPr>
              <w:t>Bitümlü</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D5230D">
            <w:pPr>
              <w:widowControl w:val="0"/>
              <w:autoSpaceDE w:val="0"/>
              <w:autoSpaceDN w:val="0"/>
              <w:adjustRightInd w:val="0"/>
              <w:ind w:left="0" w:right="249"/>
              <w:jc w:val="center"/>
              <w:rPr>
                <w:rFonts w:asciiTheme="minorHAnsi" w:hAnsiTheme="minorHAnsi"/>
                <w:sz w:val="20"/>
                <w:szCs w:val="20"/>
                <w:lang w:val="es-ES_tradnl"/>
              </w:rPr>
            </w:pPr>
            <w:r w:rsidRPr="00AB66CB">
              <w:rPr>
                <w:rFonts w:asciiTheme="minorHAnsi" w:hAnsiTheme="minorHAnsi"/>
                <w:spacing w:val="2"/>
                <w:sz w:val="20"/>
                <w:szCs w:val="20"/>
                <w:lang w:val="es-ES_tradnl"/>
              </w:rPr>
              <w:t>Düşük-uçucu bitümlü ve yarı-antrasit</w:t>
            </w:r>
          </w:p>
        </w:tc>
        <w:tc>
          <w:tcPr>
            <w:tcW w:w="1003" w:type="dxa"/>
            <w:tcBorders>
              <w:top w:val="single" w:sz="6" w:space="0" w:color="000000"/>
              <w:left w:val="single" w:sz="6" w:space="0" w:color="000000"/>
              <w:bottom w:val="single" w:sz="6" w:space="0" w:color="000000"/>
              <w:right w:val="single" w:sz="6" w:space="0" w:color="000000"/>
            </w:tcBorders>
            <w:shd w:val="clear" w:color="auto" w:fill="auto"/>
          </w:tcPr>
          <w:p w:rsidR="00AB66CB" w:rsidRPr="00AB66CB" w:rsidRDefault="00AB66CB" w:rsidP="00AB66CB">
            <w:pPr>
              <w:widowControl w:val="0"/>
              <w:autoSpaceDE w:val="0"/>
              <w:autoSpaceDN w:val="0"/>
              <w:adjustRightInd w:val="0"/>
              <w:spacing w:line="227" w:lineRule="exact"/>
              <w:ind w:left="0"/>
              <w:jc w:val="center"/>
              <w:rPr>
                <w:rFonts w:asciiTheme="minorHAnsi" w:hAnsiTheme="minorHAnsi"/>
                <w:sz w:val="20"/>
                <w:szCs w:val="20"/>
              </w:rPr>
            </w:pPr>
            <w:r w:rsidRPr="00AB66CB">
              <w:rPr>
                <w:rFonts w:asciiTheme="minorHAnsi" w:hAnsiTheme="minorHAnsi"/>
                <w:w w:val="99"/>
                <w:sz w:val="20"/>
                <w:szCs w:val="20"/>
              </w:rPr>
              <w:t>A</w:t>
            </w:r>
            <w:r w:rsidRPr="00AB66CB">
              <w:rPr>
                <w:rFonts w:asciiTheme="minorHAnsi" w:hAnsiTheme="minorHAnsi"/>
                <w:w w:val="110"/>
                <w:sz w:val="20"/>
                <w:szCs w:val="20"/>
              </w:rPr>
              <w:t>n</w:t>
            </w:r>
            <w:r w:rsidRPr="00AB66CB">
              <w:rPr>
                <w:rFonts w:asciiTheme="minorHAnsi" w:hAnsiTheme="minorHAnsi"/>
                <w:spacing w:val="1"/>
                <w:w w:val="119"/>
                <w:sz w:val="20"/>
                <w:szCs w:val="20"/>
              </w:rPr>
              <w:t>t</w:t>
            </w:r>
            <w:r w:rsidRPr="00AB66CB">
              <w:rPr>
                <w:rFonts w:asciiTheme="minorHAnsi" w:hAnsiTheme="minorHAnsi"/>
                <w:w w:val="132"/>
                <w:sz w:val="20"/>
                <w:szCs w:val="20"/>
              </w:rPr>
              <w:t>rasit</w:t>
            </w:r>
          </w:p>
        </w:tc>
      </w:tr>
      <w:tr w:rsidR="00C071E9" w:rsidRPr="00D5230D" w:rsidTr="00AD3945">
        <w:trPr>
          <w:trHeight w:hRule="exact" w:val="257"/>
        </w:trPr>
        <w:tc>
          <w:tcPr>
            <w:tcW w:w="1279" w:type="dxa"/>
            <w:vMerge w:val="restart"/>
            <w:tcBorders>
              <w:top w:val="single" w:sz="6" w:space="0" w:color="000000"/>
              <w:left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sz w:val="20"/>
                <w:szCs w:val="20"/>
              </w:rPr>
            </w:pPr>
          </w:p>
          <w:p w:rsidR="00C071E9" w:rsidRPr="00D5230D" w:rsidRDefault="00AB66CB" w:rsidP="0091566E">
            <w:pPr>
              <w:widowControl w:val="0"/>
              <w:autoSpaceDE w:val="0"/>
              <w:autoSpaceDN w:val="0"/>
              <w:adjustRightInd w:val="0"/>
              <w:spacing w:line="222" w:lineRule="exact"/>
              <w:ind w:left="0"/>
              <w:rPr>
                <w:rFonts w:asciiTheme="minorHAnsi" w:hAnsiTheme="minorHAnsi"/>
                <w:b/>
                <w:sz w:val="20"/>
                <w:szCs w:val="20"/>
              </w:rPr>
            </w:pPr>
            <w:r w:rsidRPr="00AB66CB">
              <w:rPr>
                <w:rFonts w:asciiTheme="minorHAnsi" w:hAnsiTheme="minorHAnsi"/>
                <w:b/>
                <w:sz w:val="20"/>
                <w:szCs w:val="20"/>
              </w:rPr>
              <w:t>50-100</w:t>
            </w: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IA</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color w:val="548DD4"/>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r>
      <w:tr w:rsidR="00C071E9" w:rsidRPr="00D5230D" w:rsidTr="00AD3945">
        <w:trPr>
          <w:trHeight w:hRule="exact" w:val="257"/>
        </w:trPr>
        <w:tc>
          <w:tcPr>
            <w:tcW w:w="1279" w:type="dxa"/>
            <w:vMerge/>
            <w:tcBorders>
              <w:left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sz w:val="20"/>
                <w:szCs w:val="20"/>
              </w:rPr>
            </w:pP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PKYY</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color w:val="000000"/>
                <w:sz w:val="20"/>
                <w:szCs w:val="20"/>
              </w:rPr>
            </w:pPr>
            <w:r w:rsidRPr="00AB66CB">
              <w:rPr>
                <w:rFonts w:asciiTheme="minorHAnsi" w:hAnsiTheme="minorHAnsi"/>
                <w:color w:val="000000"/>
                <w:sz w:val="20"/>
                <w:szCs w:val="20"/>
              </w:rPr>
              <w:t>2</w:t>
            </w: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b/>
                <w:color w:val="548DD4"/>
                <w:sz w:val="20"/>
                <w:szCs w:val="20"/>
              </w:rPr>
            </w:pP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r>
      <w:tr w:rsidR="00C071E9" w:rsidRPr="00D5230D" w:rsidTr="00AD3945">
        <w:trPr>
          <w:trHeight w:hRule="exact" w:val="257"/>
        </w:trPr>
        <w:tc>
          <w:tcPr>
            <w:tcW w:w="1279" w:type="dxa"/>
            <w:vMerge/>
            <w:tcBorders>
              <w:left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sz w:val="20"/>
                <w:szCs w:val="20"/>
              </w:rPr>
            </w:pP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AAYY</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b/>
                <w:color w:val="548DD4"/>
                <w:sz w:val="20"/>
                <w:szCs w:val="20"/>
              </w:rPr>
            </w:pP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r>
      <w:tr w:rsidR="00C071E9" w:rsidRPr="00D5230D" w:rsidTr="00AD3945">
        <w:trPr>
          <w:trHeight w:hRule="exact" w:val="257"/>
        </w:trPr>
        <w:tc>
          <w:tcPr>
            <w:tcW w:w="1279" w:type="dxa"/>
            <w:vMerge/>
            <w:tcBorders>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sz w:val="20"/>
                <w:szCs w:val="20"/>
              </w:rPr>
            </w:pP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BAYY</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2</w:t>
            </w: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r>
      <w:tr w:rsidR="00C071E9" w:rsidRPr="00D5230D" w:rsidTr="00AD3945">
        <w:trPr>
          <w:trHeight w:hRule="exact" w:val="257"/>
        </w:trPr>
        <w:tc>
          <w:tcPr>
            <w:tcW w:w="1279" w:type="dxa"/>
            <w:vMerge w:val="restart"/>
            <w:tcBorders>
              <w:top w:val="single" w:sz="6" w:space="0" w:color="000000"/>
              <w:left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sz w:val="20"/>
                <w:szCs w:val="20"/>
              </w:rPr>
            </w:pPr>
          </w:p>
          <w:p w:rsidR="00C071E9" w:rsidRPr="00D5230D" w:rsidRDefault="00AB66CB" w:rsidP="0091566E">
            <w:pPr>
              <w:widowControl w:val="0"/>
              <w:autoSpaceDE w:val="0"/>
              <w:autoSpaceDN w:val="0"/>
              <w:adjustRightInd w:val="0"/>
              <w:spacing w:line="222" w:lineRule="exact"/>
              <w:ind w:left="0"/>
              <w:rPr>
                <w:rFonts w:asciiTheme="minorHAnsi" w:hAnsiTheme="minorHAnsi"/>
                <w:b/>
                <w:sz w:val="20"/>
                <w:szCs w:val="20"/>
              </w:rPr>
            </w:pPr>
            <w:r w:rsidRPr="00AB66CB">
              <w:rPr>
                <w:rFonts w:asciiTheme="minorHAnsi" w:hAnsiTheme="minorHAnsi"/>
                <w:b/>
                <w:sz w:val="20"/>
                <w:szCs w:val="20"/>
              </w:rPr>
              <w:t>100-300</w:t>
            </w: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IA</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r>
      <w:tr w:rsidR="00C071E9" w:rsidRPr="00D5230D" w:rsidTr="00AD3945">
        <w:trPr>
          <w:trHeight w:hRule="exact" w:val="257"/>
        </w:trPr>
        <w:tc>
          <w:tcPr>
            <w:tcW w:w="1279" w:type="dxa"/>
            <w:vMerge/>
            <w:tcBorders>
              <w:left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sz w:val="20"/>
                <w:szCs w:val="20"/>
              </w:rPr>
            </w:pP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PKYY</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color w:val="000000"/>
                <w:sz w:val="20"/>
                <w:szCs w:val="20"/>
              </w:rPr>
            </w:pPr>
            <w:r w:rsidRPr="00AB66CB">
              <w:rPr>
                <w:rFonts w:asciiTheme="minorHAnsi" w:hAnsiTheme="minorHAnsi"/>
                <w:color w:val="000000"/>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r>
      <w:tr w:rsidR="00C071E9" w:rsidRPr="00D5230D" w:rsidTr="00AD3945">
        <w:trPr>
          <w:trHeight w:hRule="exact" w:val="257"/>
        </w:trPr>
        <w:tc>
          <w:tcPr>
            <w:tcW w:w="1279" w:type="dxa"/>
            <w:vMerge/>
            <w:tcBorders>
              <w:left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sz w:val="20"/>
                <w:szCs w:val="20"/>
              </w:rPr>
            </w:pP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AAYY</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r>
      <w:tr w:rsidR="00C071E9" w:rsidRPr="00D5230D" w:rsidTr="00AD3945">
        <w:trPr>
          <w:trHeight w:hRule="exact" w:val="257"/>
        </w:trPr>
        <w:tc>
          <w:tcPr>
            <w:tcW w:w="1279" w:type="dxa"/>
            <w:vMerge/>
            <w:tcBorders>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sz w:val="20"/>
                <w:szCs w:val="20"/>
              </w:rPr>
            </w:pP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BAYY</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color w:val="000000"/>
                <w:sz w:val="20"/>
                <w:szCs w:val="20"/>
              </w:rPr>
            </w:pPr>
            <w:r w:rsidRPr="00AB66CB">
              <w:rPr>
                <w:rFonts w:asciiTheme="minorHAnsi" w:hAnsiTheme="minorHAnsi"/>
                <w:color w:val="000000"/>
                <w:sz w:val="20"/>
                <w:szCs w:val="20"/>
              </w:rPr>
              <w:t>4</w:t>
            </w: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4</w:t>
            </w: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r>
      <w:tr w:rsidR="00C071E9" w:rsidRPr="00D5230D" w:rsidTr="00AD3945">
        <w:trPr>
          <w:trHeight w:hRule="exact" w:val="257"/>
        </w:trPr>
        <w:tc>
          <w:tcPr>
            <w:tcW w:w="1279" w:type="dxa"/>
            <w:vMerge w:val="restart"/>
            <w:tcBorders>
              <w:top w:val="single" w:sz="6" w:space="0" w:color="000000"/>
              <w:left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sz w:val="20"/>
                <w:szCs w:val="20"/>
              </w:rPr>
            </w:pPr>
          </w:p>
          <w:p w:rsidR="00C071E9" w:rsidRPr="00D5230D" w:rsidRDefault="00AB66CB" w:rsidP="0091566E">
            <w:pPr>
              <w:widowControl w:val="0"/>
              <w:autoSpaceDE w:val="0"/>
              <w:autoSpaceDN w:val="0"/>
              <w:adjustRightInd w:val="0"/>
              <w:spacing w:line="222" w:lineRule="exact"/>
              <w:ind w:left="0"/>
              <w:rPr>
                <w:rFonts w:asciiTheme="minorHAnsi" w:hAnsiTheme="minorHAnsi"/>
                <w:b/>
                <w:sz w:val="20"/>
                <w:szCs w:val="20"/>
              </w:rPr>
            </w:pPr>
            <w:r w:rsidRPr="00AB66CB">
              <w:rPr>
                <w:rFonts w:asciiTheme="minorHAnsi" w:hAnsiTheme="minorHAnsi"/>
                <w:b/>
                <w:sz w:val="20"/>
                <w:szCs w:val="20"/>
              </w:rPr>
              <w:t>&gt;300</w:t>
            </w: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IA</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r>
      <w:tr w:rsidR="00C071E9" w:rsidRPr="00D5230D" w:rsidTr="00AD3945">
        <w:trPr>
          <w:trHeight w:hRule="exact" w:val="257"/>
        </w:trPr>
        <w:tc>
          <w:tcPr>
            <w:tcW w:w="1279" w:type="dxa"/>
            <w:vMerge/>
            <w:tcBorders>
              <w:left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PKYY</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color w:val="000000"/>
                <w:sz w:val="20"/>
                <w:szCs w:val="20"/>
              </w:rPr>
            </w:pPr>
            <w:r w:rsidRPr="00AB66CB">
              <w:rPr>
                <w:rFonts w:asciiTheme="minorHAnsi" w:hAnsiTheme="minorHAnsi"/>
                <w:color w:val="000000"/>
                <w:sz w:val="20"/>
                <w:szCs w:val="20"/>
              </w:rPr>
              <w:t>32</w:t>
            </w: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7</w:t>
            </w: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r>
      <w:tr w:rsidR="00C071E9" w:rsidRPr="00D5230D" w:rsidTr="00AD3945">
        <w:trPr>
          <w:trHeight w:hRule="exact" w:val="257"/>
        </w:trPr>
        <w:tc>
          <w:tcPr>
            <w:tcW w:w="1279" w:type="dxa"/>
            <w:vMerge/>
            <w:tcBorders>
              <w:left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AAYY</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b/>
                <w:color w:val="548DD4"/>
                <w:sz w:val="20"/>
                <w:szCs w:val="20"/>
              </w:rPr>
            </w:pPr>
          </w:p>
        </w:tc>
      </w:tr>
      <w:tr w:rsidR="00C071E9" w:rsidRPr="00D5230D" w:rsidTr="00AD3945">
        <w:trPr>
          <w:trHeight w:hRule="exact" w:val="257"/>
        </w:trPr>
        <w:tc>
          <w:tcPr>
            <w:tcW w:w="1279" w:type="dxa"/>
            <w:vMerge/>
            <w:tcBorders>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1562" w:type="dxa"/>
            <w:tcBorders>
              <w:top w:val="single" w:sz="6" w:space="0" w:color="000000"/>
              <w:left w:val="single" w:sz="6" w:space="0" w:color="000000"/>
              <w:bottom w:val="single" w:sz="6" w:space="0" w:color="000000"/>
              <w:right w:val="single" w:sz="6" w:space="0" w:color="000000"/>
            </w:tcBorders>
            <w:shd w:val="clear" w:color="auto" w:fill="auto"/>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sz w:val="20"/>
                <w:szCs w:val="20"/>
              </w:rPr>
            </w:pPr>
            <w:r w:rsidRPr="00AB66CB">
              <w:rPr>
                <w:rFonts w:asciiTheme="minorHAnsi" w:hAnsiTheme="minorHAnsi"/>
                <w:sz w:val="20"/>
                <w:szCs w:val="20"/>
              </w:rPr>
              <w:t>BAYY</w:t>
            </w:r>
          </w:p>
        </w:tc>
        <w:tc>
          <w:tcPr>
            <w:tcW w:w="1136" w:type="dxa"/>
            <w:tcBorders>
              <w:top w:val="single" w:sz="6" w:space="0" w:color="000000"/>
              <w:left w:val="single" w:sz="6" w:space="0" w:color="000000"/>
              <w:bottom w:val="single" w:sz="6" w:space="0" w:color="000000"/>
              <w:right w:val="single" w:sz="6" w:space="0" w:color="000000"/>
            </w:tcBorders>
          </w:tcPr>
          <w:p w:rsidR="00C071E9" w:rsidRPr="00D5230D" w:rsidRDefault="00AB66CB" w:rsidP="0091566E">
            <w:pPr>
              <w:widowControl w:val="0"/>
              <w:autoSpaceDE w:val="0"/>
              <w:autoSpaceDN w:val="0"/>
              <w:adjustRightInd w:val="0"/>
              <w:spacing w:line="222" w:lineRule="exact"/>
              <w:ind w:left="0"/>
              <w:jc w:val="center"/>
              <w:rPr>
                <w:rFonts w:asciiTheme="minorHAnsi" w:hAnsiTheme="minorHAnsi"/>
                <w:color w:val="000000"/>
                <w:sz w:val="20"/>
                <w:szCs w:val="20"/>
              </w:rPr>
            </w:pPr>
            <w:r w:rsidRPr="00AB66CB">
              <w:rPr>
                <w:rFonts w:asciiTheme="minorHAnsi" w:hAnsiTheme="minorHAnsi"/>
                <w:color w:val="000000"/>
                <w:sz w:val="20"/>
                <w:szCs w:val="20"/>
              </w:rPr>
              <w:t>2</w:t>
            </w:r>
          </w:p>
        </w:tc>
        <w:tc>
          <w:tcPr>
            <w:tcW w:w="1418"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jc w:val="center"/>
              <w:outlineLvl w:val="0"/>
              <w:rPr>
                <w:rFonts w:asciiTheme="minorHAnsi" w:hAnsiTheme="minorHAnsi"/>
                <w:sz w:val="20"/>
                <w:szCs w:val="20"/>
              </w:rPr>
            </w:pPr>
          </w:p>
        </w:tc>
        <w:tc>
          <w:tcPr>
            <w:tcW w:w="2551"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c>
          <w:tcPr>
            <w:tcW w:w="1003" w:type="dxa"/>
            <w:tcBorders>
              <w:top w:val="single" w:sz="6" w:space="0" w:color="000000"/>
              <w:left w:val="single" w:sz="6" w:space="0" w:color="000000"/>
              <w:bottom w:val="single" w:sz="6" w:space="0" w:color="000000"/>
              <w:right w:val="single" w:sz="6" w:space="0" w:color="000000"/>
            </w:tcBorders>
          </w:tcPr>
          <w:p w:rsidR="00C071E9" w:rsidRPr="00D5230D" w:rsidRDefault="00C071E9" w:rsidP="0091566E">
            <w:pPr>
              <w:widowControl w:val="0"/>
              <w:autoSpaceDE w:val="0"/>
              <w:autoSpaceDN w:val="0"/>
              <w:adjustRightInd w:val="0"/>
              <w:spacing w:line="222" w:lineRule="exact"/>
              <w:ind w:left="0"/>
              <w:outlineLvl w:val="0"/>
              <w:rPr>
                <w:rFonts w:asciiTheme="minorHAnsi" w:hAnsiTheme="minorHAnsi"/>
                <w:sz w:val="20"/>
                <w:szCs w:val="20"/>
              </w:rPr>
            </w:pPr>
          </w:p>
        </w:tc>
      </w:tr>
      <w:tr w:rsidR="00C071E9" w:rsidRPr="00D5230D" w:rsidTr="00AD3945">
        <w:trPr>
          <w:trHeight w:hRule="exact" w:val="1325"/>
        </w:trPr>
        <w:tc>
          <w:tcPr>
            <w:tcW w:w="8949" w:type="dxa"/>
            <w:gridSpan w:val="6"/>
            <w:tcBorders>
              <w:top w:val="single" w:sz="6" w:space="0" w:color="000000"/>
              <w:left w:val="single" w:sz="6" w:space="0" w:color="000000"/>
              <w:bottom w:val="single" w:sz="6" w:space="0" w:color="000000"/>
              <w:right w:val="single" w:sz="6" w:space="0" w:color="000000"/>
            </w:tcBorders>
          </w:tcPr>
          <w:p w:rsidR="00B32C05" w:rsidRPr="00D5230D" w:rsidRDefault="00AB66CB" w:rsidP="0091566E">
            <w:pPr>
              <w:widowControl w:val="0"/>
              <w:autoSpaceDE w:val="0"/>
              <w:autoSpaceDN w:val="0"/>
              <w:adjustRightInd w:val="0"/>
              <w:spacing w:line="201" w:lineRule="exact"/>
              <w:ind w:left="0"/>
              <w:rPr>
                <w:rFonts w:asciiTheme="minorHAnsi" w:hAnsiTheme="minorHAnsi"/>
                <w:spacing w:val="-1"/>
                <w:sz w:val="20"/>
                <w:szCs w:val="20"/>
              </w:rPr>
            </w:pPr>
            <w:r w:rsidRPr="00AB66CB">
              <w:rPr>
                <w:rFonts w:asciiTheme="minorHAnsi" w:hAnsiTheme="minorHAnsi"/>
                <w:sz w:val="20"/>
                <w:szCs w:val="20"/>
              </w:rPr>
              <w:t xml:space="preserve">Notlar:IA= </w:t>
            </w:r>
            <w:r w:rsidRPr="00AB66CB">
              <w:rPr>
                <w:rFonts w:asciiTheme="minorHAnsi" w:hAnsiTheme="minorHAnsi"/>
                <w:spacing w:val="-1"/>
                <w:sz w:val="20"/>
                <w:szCs w:val="20"/>
              </w:rPr>
              <w:t>ızgaralı yakma</w:t>
            </w:r>
            <w:r w:rsidRPr="00AB66CB">
              <w:rPr>
                <w:rFonts w:asciiTheme="minorHAnsi" w:hAnsiTheme="minorHAnsi"/>
                <w:sz w:val="20"/>
                <w:szCs w:val="20"/>
              </w:rPr>
              <w:t xml:space="preserve">                                                                                             PKYY= </w:t>
            </w:r>
            <w:r w:rsidRPr="00AB66CB">
              <w:rPr>
                <w:rFonts w:asciiTheme="minorHAnsi" w:hAnsiTheme="minorHAnsi"/>
                <w:spacing w:val="-1"/>
                <w:sz w:val="20"/>
                <w:szCs w:val="20"/>
              </w:rPr>
              <w:t>pulverize katı yakıt yakma</w:t>
            </w:r>
          </w:p>
          <w:p w:rsidR="00C071E9" w:rsidRPr="00D5230D" w:rsidRDefault="00AB66CB" w:rsidP="00D5230D">
            <w:pPr>
              <w:widowControl w:val="0"/>
              <w:tabs>
                <w:tab w:val="left" w:pos="6460"/>
              </w:tabs>
              <w:autoSpaceDE w:val="0"/>
              <w:autoSpaceDN w:val="0"/>
              <w:adjustRightInd w:val="0"/>
              <w:spacing w:line="206" w:lineRule="exact"/>
              <w:ind w:left="0"/>
              <w:jc w:val="left"/>
              <w:rPr>
                <w:rFonts w:asciiTheme="minorHAnsi" w:eastAsia="Times New Roman" w:hAnsiTheme="minorHAnsi"/>
                <w:sz w:val="20"/>
                <w:szCs w:val="20"/>
                <w:lang w:val="tr-TR" w:eastAsia="tr-TR"/>
              </w:rPr>
            </w:pPr>
            <w:r w:rsidRPr="00AB66CB">
              <w:rPr>
                <w:rFonts w:asciiTheme="minorHAnsi" w:eastAsia="Times New Roman" w:hAnsiTheme="minorHAnsi"/>
                <w:sz w:val="20"/>
                <w:szCs w:val="20"/>
                <w:lang w:val="tr-TR" w:eastAsia="tr-TR"/>
              </w:rPr>
              <w:t>BAYY= basınçlı akışkan yataklı yakma</w:t>
            </w:r>
            <w:r w:rsidRPr="00AB66CB">
              <w:rPr>
                <w:rFonts w:asciiTheme="minorHAnsi" w:eastAsia="Times New Roman" w:hAnsiTheme="minorHAnsi"/>
                <w:sz w:val="20"/>
                <w:szCs w:val="20"/>
                <w:lang w:val="tr-TR" w:eastAsia="tr-TR"/>
              </w:rPr>
              <w:br/>
              <w:t>AAYY= atmosferik akışkan yataklı yakma</w:t>
            </w:r>
            <w:r w:rsidRPr="00AB66CB">
              <w:rPr>
                <w:rFonts w:asciiTheme="minorHAnsi" w:hAnsiTheme="minorHAnsi"/>
                <w:sz w:val="20"/>
                <w:szCs w:val="20"/>
                <w:lang w:val="tr-TR"/>
              </w:rPr>
              <w:t xml:space="preserve">BAYY= </w:t>
            </w:r>
            <w:r w:rsidRPr="00AB66CB">
              <w:rPr>
                <w:rFonts w:asciiTheme="minorHAnsi" w:hAnsiTheme="minorHAnsi"/>
                <w:spacing w:val="-1"/>
                <w:sz w:val="20"/>
                <w:szCs w:val="20"/>
                <w:lang w:val="tr-TR"/>
              </w:rPr>
              <w:t xml:space="preserve">basınçlı akışkan yataklı yakma </w:t>
            </w:r>
            <w:r w:rsidRPr="00AB66CB">
              <w:rPr>
                <w:rFonts w:asciiTheme="minorHAnsi" w:hAnsiTheme="minorHAnsi"/>
                <w:spacing w:val="-1"/>
                <w:sz w:val="20"/>
                <w:szCs w:val="20"/>
                <w:lang w:val="tr-TR"/>
              </w:rPr>
              <w:br/>
            </w:r>
            <w:r w:rsidRPr="00AB66CB">
              <w:rPr>
                <w:rFonts w:asciiTheme="minorHAnsi" w:hAnsiTheme="minorHAnsi"/>
                <w:sz w:val="20"/>
                <w:szCs w:val="20"/>
                <w:lang w:val="tr-TR"/>
              </w:rPr>
              <w:t xml:space="preserve">AAYY= </w:t>
            </w:r>
            <w:r w:rsidRPr="00AB66CB">
              <w:rPr>
                <w:rFonts w:asciiTheme="minorHAnsi" w:hAnsiTheme="minorHAnsi"/>
                <w:spacing w:val="-1"/>
                <w:sz w:val="20"/>
                <w:szCs w:val="20"/>
                <w:lang w:val="tr-TR"/>
              </w:rPr>
              <w:t>atmosferik akışkan yataklı yakma</w:t>
            </w:r>
          </w:p>
        </w:tc>
      </w:tr>
    </w:tbl>
    <w:p w:rsidR="00C071E9" w:rsidRPr="00D5230D" w:rsidRDefault="00C071E9" w:rsidP="0091566E">
      <w:pPr>
        <w:ind w:left="0"/>
        <w:rPr>
          <w:lang w:val="tr-TR"/>
        </w:rPr>
      </w:pPr>
    </w:p>
    <w:p w:rsidR="00C071E9" w:rsidRPr="00E8752B" w:rsidRDefault="009B381A" w:rsidP="00425A30">
      <w:pPr>
        <w:pStyle w:val="Ttulo3"/>
        <w:rPr>
          <w:lang w:val="tr-TR"/>
        </w:rPr>
      </w:pPr>
      <w:bookmarkStart w:id="8" w:name="_Toc358064228"/>
      <w:r w:rsidRPr="00E8752B">
        <w:rPr>
          <w:lang w:val="tr-TR"/>
        </w:rPr>
        <w:t>1.</w:t>
      </w:r>
      <w:r w:rsidR="003D7D4F" w:rsidRPr="00E8752B">
        <w:rPr>
          <w:lang w:val="tr-TR"/>
        </w:rPr>
        <w:t>2</w:t>
      </w:r>
      <w:r w:rsidRPr="00E8752B">
        <w:rPr>
          <w:lang w:val="tr-TR"/>
        </w:rPr>
        <w:t>.2.- Kullanılan yakıtlar</w:t>
      </w:r>
      <w:bookmarkEnd w:id="8"/>
    </w:p>
    <w:p w:rsidR="00C071E9" w:rsidRPr="00E8752B" w:rsidRDefault="009B381A" w:rsidP="0091566E">
      <w:pPr>
        <w:autoSpaceDE w:val="0"/>
        <w:autoSpaceDN w:val="0"/>
        <w:adjustRightInd w:val="0"/>
        <w:ind w:left="0"/>
        <w:rPr>
          <w:rFonts w:eastAsia="AvantGardeITCbyBT-Book"/>
          <w:lang w:val="tr-TR"/>
        </w:rPr>
      </w:pPr>
      <w:r w:rsidRPr="00E8752B">
        <w:rPr>
          <w:rFonts w:eastAsia="AvantGardeITCbyBT-Book"/>
          <w:lang w:val="tr-TR"/>
        </w:rPr>
        <w:t>Devletin genel enerji ve yakıt politikasına uygun olarak linyit, turba, bitümlü şist, asfaltit gibi enerji hammaddelerini değerlendiren, bir iktisadi devlet teşekkülü olan Türkiye Kömür İşletmeleri Kurumu (TKİ); Türkiye toplam linyit rezervinin yaklaşık %20’si ve linyit üretim kapasitesinin ise yaklaşık %55’ine sahip olmakla beraber, üretimlerini tamamen termik santrallar ile ısınma ve sanayi talebine bağlı olarak gerçekleştirmektedir.</w:t>
      </w:r>
    </w:p>
    <w:p w:rsidR="00C071E9" w:rsidRPr="00E8752B" w:rsidRDefault="00C071E9" w:rsidP="0091566E">
      <w:pPr>
        <w:autoSpaceDE w:val="0"/>
        <w:autoSpaceDN w:val="0"/>
        <w:adjustRightInd w:val="0"/>
        <w:ind w:left="0"/>
        <w:rPr>
          <w:rFonts w:eastAsia="AvantGardeITCbyBT-Book"/>
          <w:lang w:val="tr-TR"/>
        </w:rPr>
      </w:pPr>
      <w:r w:rsidRPr="00E8752B">
        <w:rPr>
          <w:rFonts w:eastAsia="AvantGardeITCbyBT-Book"/>
          <w:lang w:val="tr-TR"/>
        </w:rPr>
        <w:t xml:space="preserve">TKİ Kurumu, Elektrik Üretim Anonim Şirketi ve bağlı ortaklıklarına ait toplam 12 adet termik santralı beslemektedir. Söz konusu santralların toplam kurulu gücü 4.273 MW olup bu büyüklük, Türkiye’nin linyite dayalı kurulu gücünün yaklaşık yarısına ve toplam kurulu gücün ise yaklaşık %10’una karşılık gelmektedir. Daha düşük ısıl değerli kömürlerini termik santrallara veren TKİ, diğer kömürlerine göre nispeten yüksek kalorili olan Soma ve Tunçbilek kömürlerinin kalitelerini iyileştirmek suretiyle, ithal kömürlerle rekabet edebilir nitelikte kömürlerin ısınma ve sanayiye olan satışlarını artırmayı hedeflemektedir. </w:t>
      </w:r>
    </w:p>
    <w:p w:rsidR="00C071E9" w:rsidRPr="00E8752B" w:rsidRDefault="00C071E9" w:rsidP="0091566E">
      <w:pPr>
        <w:ind w:left="0"/>
        <w:rPr>
          <w:lang w:val="tr-TR"/>
        </w:rPr>
      </w:pPr>
    </w:p>
    <w:tbl>
      <w:tblPr>
        <w:tblW w:w="0" w:type="auto"/>
        <w:jc w:val="center"/>
        <w:tblInd w:w="5" w:type="dxa"/>
        <w:tblLayout w:type="fixed"/>
        <w:tblCellMar>
          <w:left w:w="0" w:type="dxa"/>
          <w:right w:w="0" w:type="dxa"/>
        </w:tblCellMar>
        <w:tblLook w:val="0000"/>
      </w:tblPr>
      <w:tblGrid>
        <w:gridCol w:w="671"/>
        <w:gridCol w:w="1116"/>
        <w:gridCol w:w="1062"/>
        <w:gridCol w:w="711"/>
        <w:gridCol w:w="765"/>
        <w:gridCol w:w="711"/>
        <w:gridCol w:w="1062"/>
        <w:gridCol w:w="1098"/>
        <w:gridCol w:w="1328"/>
      </w:tblGrid>
      <w:tr w:rsidR="000C5BD1" w:rsidRPr="00852DFB" w:rsidTr="000C5BD1">
        <w:trPr>
          <w:trHeight w:val="194"/>
          <w:jc w:val="center"/>
        </w:trPr>
        <w:tc>
          <w:tcPr>
            <w:tcW w:w="8524" w:type="dxa"/>
            <w:gridSpan w:val="9"/>
            <w:tcBorders>
              <w:top w:val="single" w:sz="4" w:space="0" w:color="auto"/>
              <w:left w:val="single" w:sz="4" w:space="0" w:color="auto"/>
              <w:bottom w:val="nil"/>
              <w:right w:val="single" w:sz="4" w:space="0" w:color="auto"/>
            </w:tcBorders>
            <w:shd w:val="clear" w:color="auto" w:fill="B8CCE4" w:themeFill="accent1" w:themeFillTint="66"/>
            <w:vAlign w:val="center"/>
          </w:tcPr>
          <w:p w:rsidR="000C5BD1" w:rsidRPr="000C5BD1" w:rsidRDefault="000C5BD1" w:rsidP="000C5BD1">
            <w:pPr>
              <w:spacing w:after="0" w:line="240" w:lineRule="auto"/>
              <w:ind w:left="0"/>
              <w:rPr>
                <w:rFonts w:ascii="Arial" w:eastAsia="Times New Roman" w:hAnsi="Arial" w:cs="Arial"/>
                <w:sz w:val="16"/>
                <w:szCs w:val="16"/>
                <w:lang w:val="sv-SE" w:eastAsia="tr-TR"/>
              </w:rPr>
            </w:pPr>
            <w:r w:rsidRPr="000C5BD1">
              <w:rPr>
                <w:rFonts w:ascii="Arial" w:eastAsia="Times New Roman" w:hAnsi="Arial" w:cs="Arial"/>
                <w:color w:val="000000"/>
                <w:sz w:val="16"/>
                <w:szCs w:val="16"/>
                <w:lang w:val="sv-SE"/>
              </w:rPr>
              <w:t>Elektrik santrallerinin kömür kullanma özellikleri</w:t>
            </w:r>
          </w:p>
        </w:tc>
      </w:tr>
      <w:tr w:rsidR="000C5BD1" w:rsidRPr="00852DFB" w:rsidTr="0086781C">
        <w:trPr>
          <w:trHeight w:val="464"/>
          <w:jc w:val="center"/>
        </w:trPr>
        <w:tc>
          <w:tcPr>
            <w:tcW w:w="1787" w:type="dxa"/>
            <w:gridSpan w:val="2"/>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Pr>
                <w:rFonts w:ascii="Arial" w:eastAsia="Times New Roman" w:hAnsi="Arial" w:cs="Arial"/>
                <w:color w:val="000000"/>
                <w:sz w:val="16"/>
                <w:szCs w:val="16"/>
              </w:rPr>
              <w:t>Kömür kullanan santral verileri</w:t>
            </w:r>
          </w:p>
        </w:tc>
        <w:tc>
          <w:tcPr>
            <w:tcW w:w="1062" w:type="dxa"/>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 xml:space="preserve">2012 </w:t>
            </w:r>
            <w:r>
              <w:rPr>
                <w:rFonts w:ascii="Arial" w:eastAsia="Times New Roman" w:hAnsi="Arial" w:cs="Arial"/>
                <w:color w:val="000000"/>
                <w:sz w:val="16"/>
                <w:szCs w:val="16"/>
              </w:rPr>
              <w:t xml:space="preserve">rezerv tahminleri </w:t>
            </w:r>
            <w:r w:rsidRPr="00A74BCD">
              <w:rPr>
                <w:rFonts w:ascii="Arial" w:eastAsia="Times New Roman" w:hAnsi="Arial" w:cs="Arial"/>
                <w:color w:val="000000"/>
                <w:sz w:val="16"/>
                <w:szCs w:val="16"/>
              </w:rPr>
              <w:br/>
            </w:r>
            <w:r w:rsidRPr="00A74BCD">
              <w:rPr>
                <w:rFonts w:ascii="Arial" w:eastAsia="Times New Roman" w:hAnsi="Arial" w:cs="Arial"/>
                <w:color w:val="000000"/>
                <w:sz w:val="16"/>
                <w:szCs w:val="16"/>
                <w:lang w:eastAsia="tr-TR"/>
              </w:rPr>
              <w:t>(1000 ton)</w:t>
            </w:r>
          </w:p>
        </w:tc>
        <w:tc>
          <w:tcPr>
            <w:tcW w:w="2187" w:type="dxa"/>
            <w:gridSpan w:val="3"/>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Pr>
                <w:rFonts w:ascii="Arial" w:eastAsia="Times New Roman" w:hAnsi="Arial" w:cs="Arial"/>
                <w:color w:val="000000"/>
                <w:sz w:val="16"/>
                <w:szCs w:val="16"/>
              </w:rPr>
              <w:t>TKİ tarafından sağlanan kömür içindeki %</w:t>
            </w:r>
          </w:p>
        </w:tc>
        <w:tc>
          <w:tcPr>
            <w:tcW w:w="1062" w:type="dxa"/>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Pr>
                <w:rFonts w:ascii="Arial" w:eastAsia="Times New Roman" w:hAnsi="Arial" w:cs="Arial"/>
                <w:color w:val="000000"/>
                <w:sz w:val="16"/>
                <w:szCs w:val="16"/>
              </w:rPr>
              <w:t>Kömür ebadı</w:t>
            </w:r>
            <w:r w:rsidRPr="00A74BCD">
              <w:rPr>
                <w:rFonts w:ascii="Arial" w:eastAsia="Times New Roman" w:hAnsi="Arial" w:cs="Arial"/>
                <w:color w:val="000000"/>
                <w:sz w:val="16"/>
                <w:szCs w:val="16"/>
              </w:rPr>
              <w:br/>
            </w:r>
            <w:r w:rsidRPr="00A74BCD">
              <w:rPr>
                <w:rFonts w:ascii="Arial" w:eastAsia="Times New Roman" w:hAnsi="Arial" w:cs="Arial"/>
                <w:color w:val="000000"/>
                <w:sz w:val="16"/>
                <w:szCs w:val="16"/>
                <w:lang w:eastAsia="tr-TR"/>
              </w:rPr>
              <w:t>(mm)</w:t>
            </w:r>
          </w:p>
        </w:tc>
        <w:tc>
          <w:tcPr>
            <w:tcW w:w="1098" w:type="dxa"/>
            <w:vMerge w:val="restart"/>
            <w:tcBorders>
              <w:top w:val="single" w:sz="4" w:space="0" w:color="auto"/>
              <w:left w:val="single" w:sz="4" w:space="0" w:color="auto"/>
              <w:bottom w:val="nil"/>
              <w:right w:val="nil"/>
            </w:tcBorders>
            <w:shd w:val="clear" w:color="auto" w:fill="FFFFFF"/>
            <w:vAlign w:val="center"/>
          </w:tcPr>
          <w:p w:rsidR="000C5BD1" w:rsidRPr="000C5BD1" w:rsidRDefault="000C5BD1" w:rsidP="000C5BD1">
            <w:pPr>
              <w:spacing w:after="0" w:line="240" w:lineRule="auto"/>
              <w:ind w:left="0"/>
              <w:jc w:val="center"/>
              <w:rPr>
                <w:rFonts w:ascii="Arial" w:eastAsia="Times New Roman" w:hAnsi="Arial" w:cs="Arial"/>
                <w:sz w:val="16"/>
                <w:szCs w:val="16"/>
                <w:lang w:val="sv-SE" w:eastAsia="tr-TR"/>
              </w:rPr>
            </w:pPr>
            <w:r w:rsidRPr="000C5BD1">
              <w:rPr>
                <w:rFonts w:ascii="Arial" w:eastAsia="Times New Roman" w:hAnsi="Arial" w:cs="Arial"/>
                <w:color w:val="000000"/>
                <w:sz w:val="16"/>
                <w:szCs w:val="16"/>
                <w:lang w:val="sv-SE"/>
              </w:rPr>
              <w:t>Üretilen enerji</w:t>
            </w:r>
            <w:r w:rsidRPr="000C5BD1">
              <w:rPr>
                <w:rFonts w:ascii="Arial" w:eastAsia="Times New Roman" w:hAnsi="Arial" w:cs="Arial"/>
                <w:color w:val="000000"/>
                <w:sz w:val="16"/>
                <w:szCs w:val="16"/>
                <w:lang w:val="sv-SE"/>
              </w:rPr>
              <w:br/>
              <w:t>(milyon kw/h)</w:t>
            </w:r>
          </w:p>
        </w:tc>
        <w:tc>
          <w:tcPr>
            <w:tcW w:w="1328" w:type="dxa"/>
            <w:vMerge w:val="restart"/>
            <w:tcBorders>
              <w:top w:val="single" w:sz="4" w:space="0" w:color="auto"/>
              <w:left w:val="single" w:sz="4" w:space="0" w:color="auto"/>
              <w:bottom w:val="nil"/>
              <w:right w:val="single" w:sz="4" w:space="0" w:color="auto"/>
            </w:tcBorders>
            <w:shd w:val="clear" w:color="auto" w:fill="FFFFFF"/>
            <w:vAlign w:val="center"/>
          </w:tcPr>
          <w:p w:rsidR="000C5BD1" w:rsidRPr="000C5BD1" w:rsidRDefault="000C5BD1" w:rsidP="000C5BD1">
            <w:pPr>
              <w:spacing w:after="0" w:line="240" w:lineRule="auto"/>
              <w:ind w:left="0"/>
              <w:jc w:val="center"/>
              <w:rPr>
                <w:rFonts w:ascii="Arial" w:eastAsia="Times New Roman" w:hAnsi="Arial" w:cs="Arial"/>
                <w:sz w:val="16"/>
                <w:szCs w:val="16"/>
                <w:lang w:val="sv-SE" w:eastAsia="tr-TR"/>
              </w:rPr>
            </w:pPr>
            <w:r w:rsidRPr="000C5BD1">
              <w:rPr>
                <w:rFonts w:ascii="Arial" w:eastAsia="Times New Roman" w:hAnsi="Arial" w:cs="Arial"/>
                <w:color w:val="000000"/>
                <w:sz w:val="16"/>
                <w:szCs w:val="16"/>
                <w:lang w:val="sv-SE"/>
              </w:rPr>
              <w:t>2012 Tahmini enerji üretimi (milyon</w:t>
            </w:r>
            <w:r w:rsidRPr="000C5BD1">
              <w:rPr>
                <w:rFonts w:ascii="Arial" w:eastAsia="Times New Roman" w:hAnsi="Arial" w:cs="Arial"/>
                <w:color w:val="000000"/>
                <w:sz w:val="16"/>
                <w:szCs w:val="16"/>
                <w:lang w:val="sv-SE"/>
              </w:rPr>
              <w:br/>
              <w:t>kwlh)</w:t>
            </w:r>
          </w:p>
        </w:tc>
      </w:tr>
      <w:tr w:rsidR="000C5BD1" w:rsidRPr="00A74BCD" w:rsidTr="0086781C">
        <w:trPr>
          <w:trHeight w:val="450"/>
          <w:jc w:val="center"/>
        </w:trPr>
        <w:tc>
          <w:tcPr>
            <w:tcW w:w="1787" w:type="dxa"/>
            <w:gridSpan w:val="2"/>
            <w:vMerge/>
            <w:tcBorders>
              <w:top w:val="nil"/>
              <w:left w:val="single" w:sz="4" w:space="0" w:color="auto"/>
              <w:bottom w:val="nil"/>
              <w:right w:val="nil"/>
            </w:tcBorders>
            <w:shd w:val="clear" w:color="auto" w:fill="FFFFFF"/>
            <w:vAlign w:val="center"/>
          </w:tcPr>
          <w:p w:rsidR="000C5BD1" w:rsidRPr="000C5BD1" w:rsidRDefault="000C5BD1" w:rsidP="000C5BD1">
            <w:pPr>
              <w:spacing w:after="0" w:line="240" w:lineRule="auto"/>
              <w:ind w:left="0"/>
              <w:jc w:val="center"/>
              <w:rPr>
                <w:rFonts w:ascii="Arial" w:eastAsia="Times New Roman" w:hAnsi="Arial" w:cs="Arial"/>
                <w:sz w:val="16"/>
                <w:szCs w:val="16"/>
                <w:lang w:val="sv-SE" w:eastAsia="tr-TR"/>
              </w:rPr>
            </w:pPr>
          </w:p>
        </w:tc>
        <w:tc>
          <w:tcPr>
            <w:tcW w:w="1062" w:type="dxa"/>
            <w:vMerge/>
            <w:tcBorders>
              <w:top w:val="nil"/>
              <w:left w:val="single" w:sz="4" w:space="0" w:color="auto"/>
              <w:bottom w:val="nil"/>
              <w:right w:val="nil"/>
            </w:tcBorders>
            <w:shd w:val="clear" w:color="auto" w:fill="FFFFFF"/>
            <w:vAlign w:val="center"/>
          </w:tcPr>
          <w:p w:rsidR="000C5BD1" w:rsidRPr="000C5BD1" w:rsidRDefault="000C5BD1" w:rsidP="000C5BD1">
            <w:pPr>
              <w:spacing w:after="0" w:line="240" w:lineRule="auto"/>
              <w:ind w:left="0"/>
              <w:jc w:val="center"/>
              <w:rPr>
                <w:rFonts w:ascii="Arial" w:eastAsia="Times New Roman" w:hAnsi="Arial" w:cs="Arial"/>
                <w:sz w:val="16"/>
                <w:szCs w:val="16"/>
                <w:lang w:val="sv-SE" w:eastAsia="tr-TR"/>
              </w:rPr>
            </w:pP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Pr>
                <w:rFonts w:ascii="Arial" w:eastAsia="Times New Roman" w:hAnsi="Arial" w:cs="Arial"/>
                <w:color w:val="000000"/>
                <w:sz w:val="16"/>
                <w:szCs w:val="16"/>
              </w:rPr>
              <w:t>Kül</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Pr>
                <w:rFonts w:ascii="Arial" w:eastAsia="Times New Roman" w:hAnsi="Arial" w:cs="Arial"/>
                <w:color w:val="000000"/>
                <w:sz w:val="16"/>
                <w:szCs w:val="16"/>
              </w:rPr>
              <w:t>Nem</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S</w:t>
            </w:r>
          </w:p>
        </w:tc>
        <w:tc>
          <w:tcPr>
            <w:tcW w:w="1062"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098"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328" w:type="dxa"/>
            <w:vMerge/>
            <w:tcBorders>
              <w:top w:val="nil"/>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r>
      <w:tr w:rsidR="000C5BD1" w:rsidRPr="00A74BCD" w:rsidTr="0086781C">
        <w:trPr>
          <w:trHeight w:val="275"/>
          <w:jc w:val="center"/>
        </w:trPr>
        <w:tc>
          <w:tcPr>
            <w:tcW w:w="671" w:type="dxa"/>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 xml:space="preserve">SLİ </w:t>
            </w:r>
            <w:r>
              <w:rPr>
                <w:rFonts w:ascii="Arial" w:eastAsia="Times New Roman" w:hAnsi="Arial" w:cs="Arial"/>
                <w:color w:val="000000"/>
                <w:sz w:val="16"/>
                <w:szCs w:val="16"/>
              </w:rPr>
              <w:lastRenderedPageBreak/>
              <w:t>kömür havzası</w:t>
            </w: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lastRenderedPageBreak/>
              <w:t>Orhaneli</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37.470</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33</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35.2</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0-500</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1.273</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880.773</w:t>
            </w:r>
          </w:p>
        </w:tc>
      </w:tr>
      <w:tr w:rsidR="000C5BD1" w:rsidRPr="00A74BCD" w:rsidTr="0086781C">
        <w:trPr>
          <w:trHeight w:val="369"/>
          <w:jc w:val="center"/>
        </w:trPr>
        <w:tc>
          <w:tcPr>
            <w:tcW w:w="671"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 xml:space="preserve">Seyitömer </w:t>
            </w:r>
            <w:r w:rsidRPr="00A74BCD">
              <w:rPr>
                <w:rFonts w:ascii="Arial" w:eastAsia="Times New Roman" w:hAnsi="Arial" w:cs="Arial"/>
                <w:color w:val="000000"/>
                <w:sz w:val="16"/>
                <w:szCs w:val="16"/>
              </w:rPr>
              <w:t>1,2,3</w:t>
            </w:r>
          </w:p>
        </w:tc>
        <w:tc>
          <w:tcPr>
            <w:tcW w:w="1062" w:type="dxa"/>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176.058</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38.5</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37.63</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0.69</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0-200</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2.562</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2.228.209</w:t>
            </w:r>
          </w:p>
        </w:tc>
      </w:tr>
      <w:tr w:rsidR="000C5BD1" w:rsidRPr="00A74BCD" w:rsidTr="0086781C">
        <w:trPr>
          <w:trHeight w:val="279"/>
          <w:jc w:val="center"/>
        </w:trPr>
        <w:tc>
          <w:tcPr>
            <w:tcW w:w="671"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 xml:space="preserve">Seyitömer </w:t>
            </w:r>
            <w:r w:rsidRPr="00A74BCD">
              <w:rPr>
                <w:rFonts w:ascii="Arial" w:eastAsia="Times New Roman" w:hAnsi="Arial" w:cs="Arial"/>
                <w:color w:val="000000"/>
                <w:sz w:val="16"/>
                <w:szCs w:val="16"/>
              </w:rPr>
              <w:t>4</w:t>
            </w:r>
          </w:p>
        </w:tc>
        <w:tc>
          <w:tcPr>
            <w:tcW w:w="1062"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49.5</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37.63</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0.72</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0-200</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1.065</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1.010.042</w:t>
            </w:r>
          </w:p>
        </w:tc>
      </w:tr>
      <w:tr w:rsidR="000C5BD1" w:rsidRPr="00A74BCD" w:rsidTr="0086781C">
        <w:trPr>
          <w:trHeight w:val="270"/>
          <w:jc w:val="center"/>
        </w:trPr>
        <w:tc>
          <w:tcPr>
            <w:tcW w:w="671" w:type="dxa"/>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 xml:space="preserve">SLİ </w:t>
            </w:r>
            <w:r>
              <w:rPr>
                <w:rFonts w:ascii="Arial" w:eastAsia="Times New Roman" w:hAnsi="Arial" w:cs="Arial"/>
                <w:color w:val="000000"/>
                <w:sz w:val="16"/>
                <w:szCs w:val="16"/>
              </w:rPr>
              <w:t>kömür havzası</w:t>
            </w: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 xml:space="preserve">Tunçbilek </w:t>
            </w:r>
            <w:r w:rsidRPr="00A74BCD">
              <w:rPr>
                <w:rFonts w:ascii="Arial" w:eastAsia="Times New Roman" w:hAnsi="Arial" w:cs="Arial"/>
                <w:color w:val="000000"/>
                <w:sz w:val="16"/>
                <w:szCs w:val="16"/>
              </w:rPr>
              <w:t>A</w:t>
            </w:r>
          </w:p>
        </w:tc>
        <w:tc>
          <w:tcPr>
            <w:tcW w:w="1062" w:type="dxa"/>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268.897</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19.8</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24.2</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0.5-18</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490</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w:t>
            </w:r>
          </w:p>
        </w:tc>
      </w:tr>
      <w:tr w:rsidR="000C5BD1" w:rsidRPr="00A74BCD" w:rsidTr="0086781C">
        <w:trPr>
          <w:trHeight w:val="270"/>
          <w:jc w:val="center"/>
        </w:trPr>
        <w:tc>
          <w:tcPr>
            <w:tcW w:w="671"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Tunçbilek B</w:t>
            </w:r>
          </w:p>
        </w:tc>
        <w:tc>
          <w:tcPr>
            <w:tcW w:w="1062"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46.2</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26.4</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1.7</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0-1000</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2.052</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1.216.253</w:t>
            </w:r>
          </w:p>
        </w:tc>
      </w:tr>
      <w:tr w:rsidR="000C5BD1" w:rsidRPr="00A74BCD" w:rsidTr="0086781C">
        <w:trPr>
          <w:trHeight w:val="279"/>
          <w:jc w:val="center"/>
        </w:trPr>
        <w:tc>
          <w:tcPr>
            <w:tcW w:w="671" w:type="dxa"/>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 xml:space="preserve">ELİ </w:t>
            </w:r>
            <w:r>
              <w:rPr>
                <w:rFonts w:ascii="Arial" w:eastAsia="Times New Roman" w:hAnsi="Arial" w:cs="Arial"/>
                <w:color w:val="000000"/>
                <w:sz w:val="16"/>
                <w:szCs w:val="16"/>
              </w:rPr>
              <w:t>kömür havzası</w:t>
            </w: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Soma A</w:t>
            </w:r>
          </w:p>
        </w:tc>
        <w:tc>
          <w:tcPr>
            <w:tcW w:w="1062" w:type="dxa"/>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609.719</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29.7</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24.2</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0-30/0-0.5</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326</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w:t>
            </w:r>
          </w:p>
        </w:tc>
      </w:tr>
      <w:tr w:rsidR="000C5BD1" w:rsidRPr="00A74BCD" w:rsidTr="0086781C">
        <w:trPr>
          <w:trHeight w:val="270"/>
          <w:jc w:val="center"/>
        </w:trPr>
        <w:tc>
          <w:tcPr>
            <w:tcW w:w="671"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Soma B 1,2,3,4</w:t>
            </w:r>
          </w:p>
        </w:tc>
        <w:tc>
          <w:tcPr>
            <w:tcW w:w="1062"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35.2</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23.1</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0.88</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0-200</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3.463</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2.888.959</w:t>
            </w:r>
          </w:p>
        </w:tc>
      </w:tr>
      <w:tr w:rsidR="000C5BD1" w:rsidRPr="00A74BCD" w:rsidTr="0086781C">
        <w:trPr>
          <w:trHeight w:val="270"/>
          <w:jc w:val="center"/>
        </w:trPr>
        <w:tc>
          <w:tcPr>
            <w:tcW w:w="671"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Soma B 5,6</w:t>
            </w:r>
          </w:p>
        </w:tc>
        <w:tc>
          <w:tcPr>
            <w:tcW w:w="1062"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57.2</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20.9</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1.06</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0-200 /0-1000</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2.235</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1.922.564</w:t>
            </w:r>
          </w:p>
        </w:tc>
      </w:tr>
      <w:tr w:rsidR="000C5BD1" w:rsidRPr="00A74BCD" w:rsidTr="0086781C">
        <w:trPr>
          <w:trHeight w:val="270"/>
          <w:jc w:val="center"/>
        </w:trPr>
        <w:tc>
          <w:tcPr>
            <w:tcW w:w="671"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Çan</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77.195</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32.25</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23.65</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4.84</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0-1000</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2.118</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1.791.834</w:t>
            </w:r>
          </w:p>
        </w:tc>
      </w:tr>
      <w:tr w:rsidR="000C5BD1" w:rsidRPr="00A74BCD" w:rsidTr="0086781C">
        <w:trPr>
          <w:trHeight w:val="279"/>
          <w:jc w:val="center"/>
        </w:trPr>
        <w:tc>
          <w:tcPr>
            <w:tcW w:w="671" w:type="dxa"/>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GELİ</w:t>
            </w:r>
          </w:p>
          <w:p w:rsidR="000C5BD1" w:rsidRPr="00A74BCD" w:rsidRDefault="000C5BD1" w:rsidP="000C5BD1">
            <w:pPr>
              <w:spacing w:after="0" w:line="240" w:lineRule="auto"/>
              <w:ind w:left="0"/>
              <w:jc w:val="center"/>
              <w:rPr>
                <w:rFonts w:ascii="Arial" w:eastAsia="Times New Roman" w:hAnsi="Arial" w:cs="Arial"/>
                <w:sz w:val="16"/>
                <w:szCs w:val="16"/>
                <w:lang w:eastAsia="tr-TR"/>
              </w:rPr>
            </w:pPr>
            <w:r>
              <w:rPr>
                <w:rFonts w:ascii="Arial" w:eastAsia="Times New Roman" w:hAnsi="Arial" w:cs="Arial"/>
                <w:color w:val="000000"/>
                <w:sz w:val="16"/>
                <w:szCs w:val="16"/>
              </w:rPr>
              <w:t>kömür havzası</w:t>
            </w: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Yatağan 1,3</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114.323</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22</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37.4</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1.53</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0-200 / 0-600</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3.690</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2.401.474</w:t>
            </w:r>
          </w:p>
        </w:tc>
      </w:tr>
      <w:tr w:rsidR="000C5BD1" w:rsidRPr="00A74BCD" w:rsidTr="0086781C">
        <w:trPr>
          <w:trHeight w:val="270"/>
          <w:jc w:val="center"/>
        </w:trPr>
        <w:tc>
          <w:tcPr>
            <w:tcW w:w="671" w:type="dxa"/>
            <w:vMerge/>
            <w:tcBorders>
              <w:top w:val="nil"/>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116"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Yeniköy 1,2</w:t>
            </w:r>
          </w:p>
        </w:tc>
        <w:tc>
          <w:tcPr>
            <w:tcW w:w="1062" w:type="dxa"/>
            <w:vMerge w:val="restart"/>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231.421</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32</w:t>
            </w:r>
          </w:p>
        </w:tc>
        <w:tc>
          <w:tcPr>
            <w:tcW w:w="765"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32</w:t>
            </w:r>
          </w:p>
        </w:tc>
        <w:tc>
          <w:tcPr>
            <w:tcW w:w="711"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1.83</w:t>
            </w:r>
          </w:p>
        </w:tc>
        <w:tc>
          <w:tcPr>
            <w:tcW w:w="1062"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0-600</w:t>
            </w:r>
          </w:p>
        </w:tc>
        <w:tc>
          <w:tcPr>
            <w:tcW w:w="1098" w:type="dxa"/>
            <w:tcBorders>
              <w:top w:val="single" w:sz="4" w:space="0" w:color="auto"/>
              <w:left w:val="single" w:sz="4" w:space="0" w:color="auto"/>
              <w:bottom w:val="nil"/>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2.875</w:t>
            </w:r>
          </w:p>
        </w:tc>
        <w:tc>
          <w:tcPr>
            <w:tcW w:w="1328" w:type="dxa"/>
            <w:tcBorders>
              <w:top w:val="single" w:sz="4" w:space="0" w:color="auto"/>
              <w:left w:val="single" w:sz="4" w:space="0" w:color="auto"/>
              <w:bottom w:val="nil"/>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2.228.701</w:t>
            </w:r>
          </w:p>
        </w:tc>
      </w:tr>
      <w:tr w:rsidR="000C5BD1" w:rsidRPr="00A74BCD" w:rsidTr="0086781C">
        <w:trPr>
          <w:trHeight w:val="477"/>
          <w:jc w:val="center"/>
        </w:trPr>
        <w:tc>
          <w:tcPr>
            <w:tcW w:w="671" w:type="dxa"/>
            <w:vMerge/>
            <w:tcBorders>
              <w:top w:val="nil"/>
              <w:left w:val="single" w:sz="4" w:space="0" w:color="auto"/>
              <w:bottom w:val="single" w:sz="4" w:space="0" w:color="auto"/>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1116" w:type="dxa"/>
            <w:tcBorders>
              <w:top w:val="single" w:sz="4" w:space="0" w:color="auto"/>
              <w:left w:val="single" w:sz="4" w:space="0" w:color="auto"/>
              <w:bottom w:val="single" w:sz="4" w:space="0" w:color="auto"/>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Kemerköy 1,2,3</w:t>
            </w:r>
          </w:p>
        </w:tc>
        <w:tc>
          <w:tcPr>
            <w:tcW w:w="1062" w:type="dxa"/>
            <w:vMerge/>
            <w:tcBorders>
              <w:top w:val="nil"/>
              <w:left w:val="single" w:sz="4" w:space="0" w:color="auto"/>
              <w:bottom w:val="single" w:sz="4" w:space="0" w:color="auto"/>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p>
        </w:tc>
        <w:tc>
          <w:tcPr>
            <w:tcW w:w="711" w:type="dxa"/>
            <w:tcBorders>
              <w:top w:val="single" w:sz="4" w:space="0" w:color="auto"/>
              <w:left w:val="single" w:sz="4" w:space="0" w:color="auto"/>
              <w:bottom w:val="single" w:sz="4" w:space="0" w:color="auto"/>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31.9</w:t>
            </w:r>
          </w:p>
        </w:tc>
        <w:tc>
          <w:tcPr>
            <w:tcW w:w="765" w:type="dxa"/>
            <w:tcBorders>
              <w:top w:val="single" w:sz="4" w:space="0" w:color="auto"/>
              <w:left w:val="single" w:sz="4" w:space="0" w:color="auto"/>
              <w:bottom w:val="single" w:sz="4" w:space="0" w:color="auto"/>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36.3</w:t>
            </w:r>
          </w:p>
        </w:tc>
        <w:tc>
          <w:tcPr>
            <w:tcW w:w="711" w:type="dxa"/>
            <w:tcBorders>
              <w:top w:val="single" w:sz="4" w:space="0" w:color="auto"/>
              <w:left w:val="single" w:sz="4" w:space="0" w:color="auto"/>
              <w:bottom w:val="single" w:sz="4" w:space="0" w:color="auto"/>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lang w:eastAsia="tr-TR"/>
              </w:rPr>
              <w:t>1.73</w:t>
            </w:r>
          </w:p>
        </w:tc>
        <w:tc>
          <w:tcPr>
            <w:tcW w:w="1062" w:type="dxa"/>
            <w:tcBorders>
              <w:top w:val="single" w:sz="4" w:space="0" w:color="auto"/>
              <w:left w:val="single" w:sz="4" w:space="0" w:color="auto"/>
              <w:bottom w:val="single" w:sz="4" w:space="0" w:color="auto"/>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0-600</w:t>
            </w:r>
          </w:p>
        </w:tc>
        <w:tc>
          <w:tcPr>
            <w:tcW w:w="1098" w:type="dxa"/>
            <w:tcBorders>
              <w:top w:val="single" w:sz="4" w:space="0" w:color="auto"/>
              <w:left w:val="single" w:sz="4" w:space="0" w:color="auto"/>
              <w:bottom w:val="single" w:sz="4" w:space="0" w:color="auto"/>
              <w:right w:val="nil"/>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3.831</w:t>
            </w:r>
          </w:p>
        </w:tc>
        <w:tc>
          <w:tcPr>
            <w:tcW w:w="1328" w:type="dxa"/>
            <w:tcBorders>
              <w:top w:val="single" w:sz="4" w:space="0" w:color="auto"/>
              <w:left w:val="single" w:sz="4" w:space="0" w:color="auto"/>
              <w:bottom w:val="single" w:sz="4" w:space="0" w:color="auto"/>
              <w:right w:val="single" w:sz="4" w:space="0" w:color="auto"/>
            </w:tcBorders>
            <w:shd w:val="clear" w:color="auto" w:fill="FFFFFF"/>
            <w:vAlign w:val="center"/>
          </w:tcPr>
          <w:p w:rsidR="000C5BD1" w:rsidRPr="00A74BCD" w:rsidRDefault="000C5BD1" w:rsidP="000C5BD1">
            <w:pPr>
              <w:spacing w:after="0" w:line="240" w:lineRule="auto"/>
              <w:ind w:left="0"/>
              <w:jc w:val="center"/>
              <w:rPr>
                <w:rFonts w:ascii="Arial" w:eastAsia="Times New Roman" w:hAnsi="Arial" w:cs="Arial"/>
                <w:sz w:val="16"/>
                <w:szCs w:val="16"/>
                <w:lang w:eastAsia="tr-TR"/>
              </w:rPr>
            </w:pPr>
            <w:r w:rsidRPr="00A74BCD">
              <w:rPr>
                <w:rFonts w:ascii="Arial" w:eastAsia="Times New Roman" w:hAnsi="Arial" w:cs="Arial"/>
                <w:color w:val="000000"/>
                <w:sz w:val="16"/>
                <w:szCs w:val="16"/>
              </w:rPr>
              <w:t>2.561.276</w:t>
            </w:r>
          </w:p>
        </w:tc>
      </w:tr>
    </w:tbl>
    <w:p w:rsidR="00C071E9" w:rsidRDefault="00C071E9" w:rsidP="0091566E">
      <w:pPr>
        <w:ind w:left="0"/>
        <w:rPr>
          <w:lang w:val="en-US"/>
        </w:rPr>
      </w:pPr>
    </w:p>
    <w:p w:rsidR="00C071E9" w:rsidRPr="00287CF0" w:rsidRDefault="00C071E9" w:rsidP="0091566E">
      <w:pPr>
        <w:ind w:left="0"/>
        <w:rPr>
          <w:lang w:val="sv-SE"/>
        </w:rPr>
      </w:pPr>
    </w:p>
    <w:p w:rsidR="00C071E9" w:rsidRPr="00AF3A0B" w:rsidRDefault="00C071E9" w:rsidP="00425A30">
      <w:pPr>
        <w:pStyle w:val="Ttulo3"/>
        <w:rPr>
          <w:lang w:val="sv-SE"/>
        </w:rPr>
      </w:pPr>
      <w:bookmarkStart w:id="9" w:name="_Toc358064229"/>
      <w:r w:rsidRPr="00AF3A0B">
        <w:rPr>
          <w:lang w:val="sv-SE"/>
        </w:rPr>
        <w:t>1.</w:t>
      </w:r>
      <w:r w:rsidR="003D7D4F">
        <w:rPr>
          <w:lang w:val="sv-SE"/>
        </w:rPr>
        <w:t>2</w:t>
      </w:r>
      <w:r w:rsidRPr="00AF3A0B">
        <w:rPr>
          <w:lang w:val="sv-SE"/>
        </w:rPr>
        <w:t>.3- Emisyon sınır değerleri uygulamalarına ilişkin olarak  termik santrallerle ilgili hususlar</w:t>
      </w:r>
      <w:bookmarkEnd w:id="9"/>
    </w:p>
    <w:p w:rsidR="00D709A7" w:rsidRPr="000C5BD1" w:rsidRDefault="00D709A7" w:rsidP="00D709A7">
      <w:pPr>
        <w:rPr>
          <w:lang w:val="sv-SE"/>
        </w:rPr>
      </w:pPr>
      <w:r w:rsidRPr="000C5BD1">
        <w:rPr>
          <w:lang w:val="sv-SE"/>
        </w:rPr>
        <w:t>Genel olarak büyük yakma tesislerinin oluşturduğu ana çevresel etkiler,  havaya emisyonlar, su tüketimi, atık su deşarjı ve atık yönetiminden kaynaklanmaktadır.</w:t>
      </w:r>
    </w:p>
    <w:p w:rsidR="00D709A7" w:rsidRPr="000C5BD1" w:rsidRDefault="00D709A7" w:rsidP="00D709A7">
      <w:pPr>
        <w:rPr>
          <w:lang w:val="sv-SE"/>
        </w:rPr>
      </w:pPr>
      <w:r w:rsidRPr="000C5BD1">
        <w:rPr>
          <w:lang w:val="sv-SE"/>
        </w:rPr>
        <w:t>Havaya emisyonlarla ilgili olarak, bunlar kullanılan yakıtın yakma işleminden kaynaklanmaktadır ve kullanılan ham maddeye bağlı olarak farklılık göstermektedir. Genel olarak konuşmak gerekirse, yakıt kömür olduğu zaman, kirleticiler ince parçacıklar, kükürt dioksit ve azot oksitler şeklindedir. Örneğin metaller gibi küçük miktarlarda diğer kirleticiler ve  karbondioksit gibi</w:t>
      </w:r>
      <w:bookmarkStart w:id="10" w:name="_GoBack"/>
      <w:bookmarkEnd w:id="10"/>
      <w:r w:rsidRPr="000C5BD1">
        <w:rPr>
          <w:lang w:val="sv-SE"/>
        </w:rPr>
        <w:t xml:space="preserve"> büyük ölçekli etkileri olan diğer kirleticiler de dikkate alınmalıdır. Hava kirliliğinin diğer kaynakları kömür depolama ve karıştırma sahaları ve potansiyel büyük ölçekli parçacık emisyonu nedeniyle atık yönetim sistemleridir.</w:t>
      </w:r>
    </w:p>
    <w:p w:rsidR="00D709A7" w:rsidRPr="000C5BD1" w:rsidRDefault="00D709A7" w:rsidP="00D709A7">
      <w:pPr>
        <w:rPr>
          <w:lang w:val="sv-SE"/>
        </w:rPr>
      </w:pPr>
      <w:r w:rsidRPr="000C5BD1">
        <w:rPr>
          <w:lang w:val="sv-SE"/>
        </w:rPr>
        <w:t>Su tüketimi ve atık su deşarjı ile ilgili olarak, bu doğal kaynağın temelde büyük miktarlarda  soğutma işleminde kullanıldığı akılda tutulmalıdır. Bu nedenle, deşarjın kirletici etkisi alıcı ortamın sıcaklığındaki potansiyel artıştır. Ayrıca diğer prosesler de, etkisi atık yığınlarından ve atık yönetim sistemlerinden su ve sızıntılardan kaynaklanan atık su akışları oluşturmaktadır ve büyük miktarda askıdaki maddeleri taşımaktadır. Primer devre suyu ve tesislerin temizliğinden gelen, sürekli veya düzensiz oluşturulan diğer su derecikleri de dikkate alınmalıdır.</w:t>
      </w:r>
    </w:p>
    <w:p w:rsidR="00D709A7" w:rsidRPr="000C5BD1" w:rsidRDefault="00D709A7" w:rsidP="00D709A7">
      <w:pPr>
        <w:rPr>
          <w:lang w:val="sv-SE"/>
        </w:rPr>
      </w:pPr>
      <w:r w:rsidRPr="000C5BD1">
        <w:rPr>
          <w:lang w:val="sv-SE"/>
        </w:rPr>
        <w:t>Son olarak, kömürle çalışan elektrik santralleri önemli miktarda, özellikle cüruf, kül ve arıtma çamuru şeklinde atık oluşturur. Kül ve cürufun büyük bölümü yeniden kullanılabilse veya diğer tesis veya proseslerde doğrudan değerlendirilebilse de, enerji santraline yakın bölgelerde büyük miktarda üretilen bu atık için bertaraf sistemlerine olan ihtiyacı işaret etmektedir. Bu tesislerin etkisi toprak ve su kütlelerini kirletme potansiyellerinden kaynaklanmaktadır.</w:t>
      </w:r>
    </w:p>
    <w:p w:rsidR="00D709A7" w:rsidRPr="000C5BD1" w:rsidRDefault="00D709A7" w:rsidP="00D709A7">
      <w:pPr>
        <w:rPr>
          <w:lang w:val="sv-SE"/>
        </w:rPr>
      </w:pPr>
      <w:r w:rsidRPr="000C5BD1">
        <w:rPr>
          <w:lang w:val="sv-SE"/>
        </w:rPr>
        <w:t xml:space="preserve">Bu çevresel etkilerinin yanı sıra, tesis etrafındaki ulaşım sistemlerinin gürültüsü (kamyon ve hareketli makineler) veya tesislerin kendileri (kömür değirmenleri) ve kömür </w:t>
      </w:r>
      <w:r w:rsidRPr="000C5BD1">
        <w:rPr>
          <w:lang w:val="sv-SE"/>
        </w:rPr>
        <w:lastRenderedPageBreak/>
        <w:t>yığınlarının ve atık yönetim sistemlerinin manzara üzerindeki etkisi gibi diğer küçük etkileri de dahil edilebilir.</w:t>
      </w:r>
    </w:p>
    <w:p w:rsidR="00D709A7" w:rsidRPr="000C5BD1" w:rsidRDefault="00D709A7" w:rsidP="00D709A7">
      <w:pPr>
        <w:rPr>
          <w:lang w:val="sv-SE"/>
        </w:rPr>
      </w:pPr>
      <w:r w:rsidRPr="000C5BD1">
        <w:rPr>
          <w:lang w:val="sv-SE"/>
        </w:rPr>
        <w:t xml:space="preserve">Enerji santrallerinin uymak zorunda olduğu emisyon sınır değerleri 08.06.2010 tarihli 27605 sayılı Resmi Gazete'de yayımlanan Büyük Yakma Tesisleri Yönetmeliğinde gösterilmektedir. Öte yandan, 03/07/2009 tarihli 27277 sayılı Resmi Gazete'de yayımlanan Sanayi Kaynaklı Hava Kirliliğinin Kontrolü Yönetmeliği'nde de enerji santralleri ile ilgili bazı düzenlemeler vardır.  </w:t>
      </w:r>
    </w:p>
    <w:p w:rsidR="00D709A7" w:rsidRPr="000C5BD1" w:rsidRDefault="00D709A7" w:rsidP="00D709A7">
      <w:pPr>
        <w:rPr>
          <w:lang w:val="sv-SE"/>
        </w:rPr>
      </w:pPr>
      <w:r w:rsidRPr="000C5BD1">
        <w:rPr>
          <w:lang w:val="sv-SE"/>
        </w:rPr>
        <w:t>Aynı zamanda, Sera Gazı Emisyonlarının İzlenmesi Yönetmeliği (Türkiye'de sera gazı emisyonlarının artışını kısıtlamak amacıyla 25.04.2012 tarihli ve 28274 sayılı Resmi Gazete'de yayımlanarak yürürlüğe girmiştir) Ek 1'de listelenen tesislerden sera gazı emisyonlarının izlenmesi, doğrulanması ve raporlanması ile ilgili ilkeler ve usuller söz konusu Yönetmelik Bölüm 2, Madde 6 ve 7'de tesis edilmiştir.</w:t>
      </w:r>
    </w:p>
    <w:p w:rsidR="003D7D4F" w:rsidRPr="000C5BD1" w:rsidRDefault="003D7D4F" w:rsidP="003D7D4F">
      <w:pPr>
        <w:rPr>
          <w:lang w:val="sv-SE"/>
        </w:rPr>
      </w:pPr>
    </w:p>
    <w:p w:rsidR="00C071E9" w:rsidRPr="000C5BD1" w:rsidRDefault="00C071E9" w:rsidP="0091566E">
      <w:pPr>
        <w:ind w:left="0"/>
        <w:rPr>
          <w:lang w:val="sv-SE"/>
        </w:rPr>
      </w:pPr>
    </w:p>
    <w:p w:rsidR="00C071E9" w:rsidRPr="000C5BD1" w:rsidRDefault="00C071E9" w:rsidP="0091566E">
      <w:pPr>
        <w:ind w:left="0"/>
        <w:rPr>
          <w:lang w:val="sv-SE"/>
        </w:rPr>
      </w:pPr>
    </w:p>
    <w:p w:rsidR="00AC3C3F" w:rsidRPr="000C5BD1" w:rsidRDefault="00AC3C3F" w:rsidP="0091566E">
      <w:pPr>
        <w:ind w:left="0"/>
        <w:rPr>
          <w:lang w:val="sv-SE"/>
        </w:rPr>
      </w:pPr>
    </w:p>
    <w:p w:rsidR="00E8752B" w:rsidRPr="000C5BD1" w:rsidRDefault="00E8752B">
      <w:pPr>
        <w:suppressAutoHyphens w:val="0"/>
        <w:spacing w:after="0" w:line="240" w:lineRule="auto"/>
        <w:ind w:left="0"/>
        <w:jc w:val="left"/>
        <w:rPr>
          <w:b/>
          <w:sz w:val="36"/>
          <w:szCs w:val="36"/>
          <w:lang w:val="sv-SE"/>
        </w:rPr>
      </w:pPr>
      <w:r w:rsidRPr="000C5BD1">
        <w:rPr>
          <w:lang w:val="sv-SE"/>
        </w:rPr>
        <w:br w:type="page"/>
      </w:r>
    </w:p>
    <w:p w:rsidR="00F86F89" w:rsidRPr="000C5BD1" w:rsidRDefault="00F86F89" w:rsidP="00425A30">
      <w:pPr>
        <w:pStyle w:val="Ttulo1"/>
        <w:rPr>
          <w:lang w:val="sv-SE"/>
        </w:rPr>
      </w:pPr>
      <w:bookmarkStart w:id="11" w:name="_Toc358064230"/>
      <w:r w:rsidRPr="000C5BD1">
        <w:rPr>
          <w:lang w:val="sv-SE"/>
        </w:rPr>
        <w:lastRenderedPageBreak/>
        <w:t>2. Teknolojik prosesler, taşkömürü ve linyit yakmadaki tekn</w:t>
      </w:r>
      <w:r w:rsidR="001073A5" w:rsidRPr="000C5BD1">
        <w:rPr>
          <w:lang w:val="sv-SE"/>
        </w:rPr>
        <w:t xml:space="preserve">olojiler ve </w:t>
      </w:r>
      <w:r w:rsidRPr="000C5BD1">
        <w:rPr>
          <w:lang w:val="sv-SE"/>
        </w:rPr>
        <w:t>tekn</w:t>
      </w:r>
      <w:r w:rsidR="001073A5" w:rsidRPr="000C5BD1">
        <w:rPr>
          <w:lang w:val="sv-SE"/>
        </w:rPr>
        <w:t>ik</w:t>
      </w:r>
      <w:r w:rsidRPr="000C5BD1">
        <w:rPr>
          <w:lang w:val="sv-SE"/>
        </w:rPr>
        <w:t xml:space="preserve"> tanımla</w:t>
      </w:r>
      <w:r w:rsidR="001073A5" w:rsidRPr="000C5BD1">
        <w:rPr>
          <w:lang w:val="sv-SE"/>
        </w:rPr>
        <w:t>malar</w:t>
      </w:r>
      <w:bookmarkEnd w:id="11"/>
    </w:p>
    <w:p w:rsidR="00F86F89" w:rsidRPr="000C5BD1" w:rsidRDefault="00F86F89" w:rsidP="00425A30">
      <w:pPr>
        <w:pStyle w:val="Ttulo2"/>
        <w:rPr>
          <w:szCs w:val="28"/>
          <w:lang w:val="sv-SE"/>
        </w:rPr>
      </w:pPr>
      <w:bookmarkStart w:id="12" w:name="_Toc358064231"/>
      <w:r w:rsidRPr="000C5BD1">
        <w:rPr>
          <w:lang w:val="sv-SE"/>
        </w:rPr>
        <w:t>2.1.-  Taş kömürü ve linyit gibi katı yakıtlar ile yakma süreçlerine genel bakış</w:t>
      </w:r>
      <w:bookmarkEnd w:id="12"/>
    </w:p>
    <w:p w:rsidR="00F86F89" w:rsidRPr="00F86F89" w:rsidRDefault="00F86F89" w:rsidP="0091566E">
      <w:pPr>
        <w:widowControl w:val="0"/>
        <w:suppressAutoHyphens w:val="0"/>
        <w:autoSpaceDE w:val="0"/>
        <w:autoSpaceDN w:val="0"/>
        <w:adjustRightInd w:val="0"/>
        <w:spacing w:before="9" w:after="0" w:line="100" w:lineRule="exact"/>
        <w:ind w:left="0" w:right="21"/>
        <w:rPr>
          <w:rFonts w:eastAsia="Times New Roman" w:cs="Times New Roman"/>
          <w:sz w:val="10"/>
          <w:szCs w:val="10"/>
          <w:lang w:val="tr-TR" w:eastAsia="es-ES"/>
        </w:rPr>
      </w:pPr>
    </w:p>
    <w:p w:rsidR="00F86F89" w:rsidRPr="00F86F89" w:rsidRDefault="00F86F89" w:rsidP="0091566E">
      <w:pPr>
        <w:widowControl w:val="0"/>
        <w:suppressAutoHyphens w:val="0"/>
        <w:autoSpaceDE w:val="0"/>
        <w:autoSpaceDN w:val="0"/>
        <w:adjustRightInd w:val="0"/>
        <w:spacing w:after="0" w:line="200" w:lineRule="exact"/>
        <w:ind w:left="0" w:right="21"/>
        <w:rPr>
          <w:rFonts w:eastAsia="Times New Roman" w:cs="Times New Roman"/>
          <w:sz w:val="20"/>
          <w:szCs w:val="20"/>
          <w:lang w:val="tr-TR" w:eastAsia="es-ES"/>
        </w:rPr>
      </w:pPr>
    </w:p>
    <w:p w:rsidR="00F86F89" w:rsidRPr="00AF3A0B" w:rsidRDefault="00F86F89" w:rsidP="00425A30">
      <w:pPr>
        <w:pStyle w:val="Ttulo3"/>
        <w:rPr>
          <w:lang w:val="tr-TR"/>
        </w:rPr>
      </w:pPr>
      <w:bookmarkStart w:id="13" w:name="_Toc358064232"/>
      <w:r w:rsidRPr="00AF3A0B">
        <w:rPr>
          <w:lang w:val="tr-TR"/>
        </w:rPr>
        <w:t>2.1.1  Yakma işleminin genel özellikleri</w:t>
      </w:r>
      <w:bookmarkEnd w:id="13"/>
    </w:p>
    <w:p w:rsidR="00F86F89" w:rsidRPr="00E204C7" w:rsidRDefault="00F86F89" w:rsidP="0091566E">
      <w:pPr>
        <w:widowControl w:val="0"/>
        <w:suppressAutoHyphens w:val="0"/>
        <w:autoSpaceDE w:val="0"/>
        <w:autoSpaceDN w:val="0"/>
        <w:adjustRightInd w:val="0"/>
        <w:spacing w:before="8" w:after="0" w:line="240" w:lineRule="exact"/>
        <w:ind w:left="0" w:right="21"/>
        <w:rPr>
          <w:rFonts w:eastAsia="Times New Roman" w:cs="Arial"/>
          <w:szCs w:val="24"/>
          <w:lang w:val="tr-TR" w:eastAsia="es-ES"/>
        </w:rPr>
      </w:pPr>
    </w:p>
    <w:p w:rsidR="00F86F89" w:rsidRPr="00E204C7" w:rsidRDefault="00F86F89" w:rsidP="0091566E">
      <w:pPr>
        <w:widowControl w:val="0"/>
        <w:suppressAutoHyphens w:val="0"/>
        <w:autoSpaceDE w:val="0"/>
        <w:autoSpaceDN w:val="0"/>
        <w:adjustRightInd w:val="0"/>
        <w:spacing w:after="0" w:line="239" w:lineRule="auto"/>
        <w:ind w:left="0" w:right="21"/>
        <w:rPr>
          <w:rFonts w:eastAsia="Times New Roman" w:cs="Times New Roman"/>
          <w:szCs w:val="24"/>
          <w:lang w:val="tr-TR" w:eastAsia="es-ES"/>
        </w:rPr>
      </w:pPr>
      <w:r w:rsidRPr="00E204C7">
        <w:rPr>
          <w:rFonts w:eastAsia="Times New Roman" w:cs="Times New Roman"/>
          <w:szCs w:val="24"/>
          <w:lang w:val="tr-TR" w:eastAsia="es-ES"/>
        </w:rPr>
        <w:t xml:space="preserve">Linyit ve kömür gibi katı yakıtlar kullanılan yakma işlemleri genelde atmosfer basıncında gerçekleşir, katı yakıtın enerjisinin tamamının ısıya dönüşmesi sağlanır ve böylece daha sonra enerji üretimi için buhar üretimi  işlemine dönüşür. </w:t>
      </w:r>
    </w:p>
    <w:p w:rsidR="00F86F89" w:rsidRPr="00E204C7" w:rsidRDefault="00F86F89" w:rsidP="0091566E">
      <w:pPr>
        <w:widowControl w:val="0"/>
        <w:suppressAutoHyphens w:val="0"/>
        <w:autoSpaceDE w:val="0"/>
        <w:autoSpaceDN w:val="0"/>
        <w:adjustRightInd w:val="0"/>
        <w:spacing w:before="14" w:after="0" w:line="240" w:lineRule="exact"/>
        <w:ind w:left="0" w:right="21"/>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r w:rsidRPr="00E204C7">
        <w:rPr>
          <w:rFonts w:eastAsia="Times New Roman" w:cs="Times New Roman"/>
          <w:szCs w:val="24"/>
          <w:lang w:val="tr-TR" w:eastAsia="es-ES"/>
        </w:rPr>
        <w:t xml:space="preserve">Yakma, yakıtın yanıcı elementleriyle oksijenin hızlı bir kimyasal reaksiyonundan  ibarettir. Belli başlı iki kimyasal element karbon ve hidrojen olup az miktarda da </w:t>
      </w:r>
      <w:r w:rsidRPr="0013340B">
        <w:rPr>
          <w:rFonts w:eastAsia="Times New Roman" w:cs="Times New Roman"/>
          <w:color w:val="FF0000"/>
          <w:szCs w:val="24"/>
          <w:lang w:val="tr-TR" w:eastAsia="es-ES"/>
        </w:rPr>
        <w:t>kükürtönem</w:t>
      </w:r>
      <w:r w:rsidRPr="00E204C7">
        <w:rPr>
          <w:rFonts w:eastAsia="Times New Roman" w:cs="Times New Roman"/>
          <w:szCs w:val="24"/>
          <w:lang w:val="tr-TR" w:eastAsia="es-ES"/>
        </w:rPr>
        <w:t xml:space="preserve"> arzetmektedir.</w:t>
      </w: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r w:rsidRPr="00E204C7">
        <w:rPr>
          <w:rFonts w:eastAsia="Times New Roman" w:cs="Times New Roman"/>
          <w:szCs w:val="24"/>
          <w:lang w:val="tr-TR" w:eastAsia="es-ES"/>
        </w:rPr>
        <w:t xml:space="preserve">İyi bir yakmada amaç, yakıtın oksijenle reaksiyonundan kaynaklanan yakıt kayıplarını en aza indirgeyerek, olası en yüksek ısıyı yaratmaktır. </w:t>
      </w: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r w:rsidRPr="00E204C7">
        <w:rPr>
          <w:rFonts w:eastAsia="Times New Roman" w:cs="Times New Roman"/>
          <w:szCs w:val="24"/>
          <w:lang w:val="tr-TR" w:eastAsia="es-ES"/>
        </w:rPr>
        <w:t xml:space="preserve">Buhar üretim tesisleri  1908 yılında Rankine tarafından önerilmiş olan ilk termodinamik buhar döngüsünü temel almaktadır ve zamanla karmaşıklığını artıracak değişim ve iyileştirmelere maruz kalmıştır. </w:t>
      </w: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color w:val="000080"/>
          <w:szCs w:val="24"/>
          <w:lang w:val="tr-TR" w:eastAsia="es-ES"/>
        </w:rPr>
      </w:pPr>
      <w:r w:rsidRPr="00E204C7">
        <w:rPr>
          <w:rFonts w:eastAsia="Times New Roman" w:cs="Times New Roman"/>
          <w:szCs w:val="24"/>
          <w:lang w:val="tr-TR" w:eastAsia="es-ES"/>
        </w:rPr>
        <w:t xml:space="preserve">Kullanılan kazanlar ise doğal sirkülasyonlu olabileceği gibi tek geçiş oluşumu sirkülasyonlu da olabilirler (Benson kazanları). </w:t>
      </w: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p>
    <w:p w:rsidR="00F86F89" w:rsidRPr="00E204C7" w:rsidRDefault="000414A5"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r w:rsidRPr="00E204C7">
        <w:rPr>
          <w:rFonts w:eastAsia="Times New Roman" w:cs="Times New Roman"/>
          <w:szCs w:val="24"/>
          <w:lang w:val="tr-TR" w:eastAsia="es-ES"/>
        </w:rPr>
        <w:t xml:space="preserve">Buhar kazanlarını </w:t>
      </w:r>
      <w:r w:rsidR="00F86F89" w:rsidRPr="00E204C7">
        <w:rPr>
          <w:rFonts w:eastAsia="Times New Roman" w:cs="Times New Roman"/>
          <w:szCs w:val="24"/>
          <w:lang w:val="tr-TR" w:eastAsia="es-ES"/>
        </w:rPr>
        <w:t>oluşturan parçalar, ekonomiz</w:t>
      </w:r>
      <w:r w:rsidR="003519A2" w:rsidRPr="00E204C7">
        <w:rPr>
          <w:rFonts w:eastAsia="Times New Roman" w:cs="Times New Roman"/>
          <w:szCs w:val="24"/>
          <w:lang w:val="tr-TR" w:eastAsia="es-ES"/>
        </w:rPr>
        <w:t>er</w:t>
      </w:r>
      <w:r w:rsidR="00F86F89" w:rsidRPr="00E204C7">
        <w:rPr>
          <w:rFonts w:eastAsia="Times New Roman" w:cs="Times New Roman"/>
          <w:szCs w:val="24"/>
          <w:lang w:val="tr-TR" w:eastAsia="es-ES"/>
        </w:rPr>
        <w:t xml:space="preserve">, buharlaştırıcı, </w:t>
      </w:r>
      <w:r w:rsidRPr="00E204C7">
        <w:rPr>
          <w:rFonts w:eastAsia="Times New Roman" w:cs="Times New Roman"/>
          <w:szCs w:val="24"/>
          <w:lang w:val="tr-TR" w:eastAsia="es-ES"/>
        </w:rPr>
        <w:t>kızdırıcılar</w:t>
      </w:r>
      <w:r w:rsidR="00F86F89" w:rsidRPr="00E204C7">
        <w:rPr>
          <w:rFonts w:eastAsia="Times New Roman" w:cs="Times New Roman"/>
          <w:szCs w:val="24"/>
          <w:lang w:val="tr-TR" w:eastAsia="es-ES"/>
        </w:rPr>
        <w:t xml:space="preserve">ve </w:t>
      </w:r>
      <w:r w:rsidRPr="00E204C7">
        <w:rPr>
          <w:rFonts w:eastAsia="Times New Roman" w:cs="Times New Roman"/>
          <w:szCs w:val="24"/>
          <w:lang w:val="tr-TR" w:eastAsia="es-ES"/>
        </w:rPr>
        <w:t xml:space="preserve">tekrar kızdırıcılardır. </w:t>
      </w: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r w:rsidRPr="00E204C7">
        <w:rPr>
          <w:rFonts w:eastAsia="Times New Roman" w:cs="Times New Roman"/>
          <w:szCs w:val="24"/>
          <w:lang w:val="tr-TR" w:eastAsia="es-ES"/>
        </w:rPr>
        <w:t>Buhar türbünü, kazandan gelen yüksek basınçlı buharın genleşmesiyle oluşan</w:t>
      </w:r>
      <w:r w:rsidR="00706FFD" w:rsidRPr="00E204C7">
        <w:rPr>
          <w:rFonts w:eastAsia="Times New Roman" w:cs="Times New Roman"/>
          <w:szCs w:val="24"/>
          <w:lang w:val="tr-TR" w:eastAsia="es-ES"/>
        </w:rPr>
        <w:t>, mekanik enerjiyi sağlamak için buharın kalorifik değerinden yararlanan döner bir makinadır.</w:t>
      </w: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p>
    <w:p w:rsidR="00F86F89" w:rsidRPr="00E204C7" w:rsidRDefault="00706FFD"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r w:rsidRPr="00E204C7">
        <w:rPr>
          <w:rFonts w:eastAsia="Times New Roman" w:cs="Times New Roman"/>
          <w:szCs w:val="24"/>
          <w:lang w:val="tr-TR" w:eastAsia="es-ES"/>
        </w:rPr>
        <w:t>Yoğuşturucu (kondense sistemi) soğutmaya olanak sağlar ve</w:t>
      </w:r>
      <w:r w:rsidR="00F86F89" w:rsidRPr="00E204C7">
        <w:rPr>
          <w:rFonts w:eastAsia="Times New Roman" w:cs="Times New Roman"/>
          <w:szCs w:val="24"/>
          <w:lang w:val="tr-TR" w:eastAsia="es-ES"/>
        </w:rPr>
        <w:t xml:space="preserve"> türbünden gelen alçak basınçlı çürük buharın yoğunlaştırılması</w:t>
      </w:r>
      <w:r w:rsidRPr="00E204C7">
        <w:rPr>
          <w:rFonts w:eastAsia="Times New Roman" w:cs="Times New Roman"/>
          <w:szCs w:val="24"/>
          <w:lang w:val="tr-TR" w:eastAsia="es-ES"/>
        </w:rPr>
        <w:t>nı kolaylaştırır.</w:t>
      </w: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p>
    <w:p w:rsidR="00F86F89" w:rsidRPr="00E204C7" w:rsidRDefault="00DF50B0"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r w:rsidRPr="00E204C7">
        <w:rPr>
          <w:rFonts w:eastAsia="Times New Roman" w:cs="Times New Roman"/>
          <w:szCs w:val="24"/>
          <w:lang w:val="tr-TR" w:eastAsia="es-ES"/>
        </w:rPr>
        <w:t>Termik santrallerin soğutma sistemi, su alımının ve nihai deşarjın (nehir, göl ya da deniz olmasına göre farklılık gösterir) sebep olduğu çevresel etkiye göre açık ya da kapalı döngü şeklinde faaliyet gösterebilir. (Endüstriyel Soğutma Sistemleri BREF’ine bakınız).</w:t>
      </w: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r w:rsidRPr="00E204C7">
        <w:rPr>
          <w:rFonts w:eastAsia="Times New Roman" w:cs="Times New Roman"/>
          <w:szCs w:val="24"/>
          <w:lang w:val="tr-TR" w:eastAsia="es-ES"/>
        </w:rPr>
        <w:t>Kullanılan katı yakıt, uygulanacak yakma teknolojisini ve kirliliği azaltmak için gereken teknolojileri belirler.</w:t>
      </w:r>
    </w:p>
    <w:p w:rsidR="00F86F89" w:rsidRPr="00E204C7" w:rsidRDefault="00F86F89" w:rsidP="0091566E">
      <w:pPr>
        <w:widowControl w:val="0"/>
        <w:suppressAutoHyphens w:val="0"/>
        <w:autoSpaceDE w:val="0"/>
        <w:autoSpaceDN w:val="0"/>
        <w:adjustRightInd w:val="0"/>
        <w:spacing w:before="11" w:after="0" w:line="240" w:lineRule="exact"/>
        <w:ind w:left="0" w:right="21"/>
        <w:rPr>
          <w:rFonts w:eastAsia="Times New Roman" w:cs="Times New Roman"/>
          <w:szCs w:val="24"/>
          <w:lang w:val="tr-TR" w:eastAsia="es-ES"/>
        </w:rPr>
      </w:pPr>
    </w:p>
    <w:p w:rsidR="00F86F89" w:rsidRPr="00C5407D" w:rsidRDefault="00C5407D" w:rsidP="0091566E">
      <w:pPr>
        <w:widowControl w:val="0"/>
        <w:suppressAutoHyphens w:val="0"/>
        <w:autoSpaceDE w:val="0"/>
        <w:autoSpaceDN w:val="0"/>
        <w:adjustRightInd w:val="0"/>
        <w:spacing w:before="11" w:after="0" w:line="240" w:lineRule="exact"/>
        <w:ind w:left="0" w:right="21"/>
        <w:jc w:val="left"/>
        <w:rPr>
          <w:lang w:val="tr-TR"/>
        </w:rPr>
      </w:pPr>
      <w:r w:rsidRPr="00C5407D">
        <w:rPr>
          <w:lang w:val="tr-TR"/>
        </w:rPr>
        <w:t>Enerji üretiminde önemli sayıdaki yardımcı tesislerinin de çevresel etkisi göz önünde bulundurulmalıdır.</w:t>
      </w:r>
    </w:p>
    <w:p w:rsidR="00C5407D" w:rsidRPr="00E204C7" w:rsidRDefault="00C5407D" w:rsidP="0091566E">
      <w:pPr>
        <w:widowControl w:val="0"/>
        <w:suppressAutoHyphens w:val="0"/>
        <w:autoSpaceDE w:val="0"/>
        <w:autoSpaceDN w:val="0"/>
        <w:adjustRightInd w:val="0"/>
        <w:spacing w:before="11" w:after="0" w:line="240" w:lineRule="exact"/>
        <w:ind w:left="0" w:right="21"/>
        <w:jc w:val="left"/>
        <w:rPr>
          <w:rFonts w:eastAsia="Times New Roman" w:cs="Times New Roman"/>
          <w:szCs w:val="24"/>
          <w:lang w:val="tr-TR" w:eastAsia="es-ES"/>
        </w:rPr>
      </w:pPr>
    </w:p>
    <w:tbl>
      <w:tblPr>
        <w:tblW w:w="1063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47"/>
        <w:gridCol w:w="2185"/>
      </w:tblGrid>
      <w:tr w:rsidR="00F86F89" w:rsidRPr="00852DFB" w:rsidTr="00F86F89">
        <w:tc>
          <w:tcPr>
            <w:tcW w:w="5316" w:type="dxa"/>
          </w:tcPr>
          <w:p w:rsidR="00F86F89" w:rsidRPr="00F86F89" w:rsidRDefault="000A281E" w:rsidP="0091566E">
            <w:pPr>
              <w:widowControl w:val="0"/>
              <w:suppressAutoHyphens w:val="0"/>
              <w:autoSpaceDE w:val="0"/>
              <w:autoSpaceDN w:val="0"/>
              <w:adjustRightInd w:val="0"/>
              <w:spacing w:before="11" w:after="0" w:line="240" w:lineRule="exact"/>
              <w:ind w:left="0" w:right="21"/>
              <w:jc w:val="left"/>
              <w:rPr>
                <w:rFonts w:eastAsia="Times New Roman" w:cs="Times New Roman"/>
                <w:sz w:val="24"/>
                <w:szCs w:val="24"/>
                <w:lang w:val="tr-TR" w:eastAsia="es-ES"/>
              </w:rPr>
            </w:pPr>
            <w:r>
              <w:rPr>
                <w:rFonts w:eastAsia="Times New Roman" w:cs="Times New Roman"/>
                <w:noProof/>
                <w:sz w:val="24"/>
                <w:szCs w:val="24"/>
                <w:lang w:eastAsia="es-ES"/>
              </w:rPr>
              <w:lastRenderedPageBreak/>
              <w:drawing>
                <wp:anchor distT="0" distB="0" distL="114300" distR="114300" simplePos="0" relativeHeight="251650048" behindDoc="0" locked="0" layoutInCell="1" allowOverlap="1">
                  <wp:simplePos x="0" y="0"/>
                  <wp:positionH relativeFrom="column">
                    <wp:posOffset>-65405</wp:posOffset>
                  </wp:positionH>
                  <wp:positionV relativeFrom="paragraph">
                    <wp:posOffset>581025</wp:posOffset>
                  </wp:positionV>
                  <wp:extent cx="5207635" cy="2729865"/>
                  <wp:effectExtent l="19050" t="0" r="0" b="0"/>
                  <wp:wrapSquare wrapText="bothSides"/>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cstate="print"/>
                          <a:srcRect/>
                          <a:stretch>
                            <a:fillRect/>
                          </a:stretch>
                        </pic:blipFill>
                        <pic:spPr bwMode="auto">
                          <a:xfrm>
                            <a:off x="0" y="0"/>
                            <a:ext cx="5207635" cy="2729865"/>
                          </a:xfrm>
                          <a:prstGeom prst="rect">
                            <a:avLst/>
                          </a:prstGeom>
                          <a:noFill/>
                        </pic:spPr>
                      </pic:pic>
                    </a:graphicData>
                  </a:graphic>
                </wp:anchor>
              </w:drawing>
            </w:r>
          </w:p>
        </w:tc>
        <w:tc>
          <w:tcPr>
            <w:tcW w:w="5316" w:type="dxa"/>
          </w:tcPr>
          <w:p w:rsidR="00F86F89" w:rsidRPr="00E204C7" w:rsidRDefault="00F86F89" w:rsidP="0091566E">
            <w:pPr>
              <w:widowControl w:val="0"/>
              <w:suppressAutoHyphens w:val="0"/>
              <w:autoSpaceDE w:val="0"/>
              <w:autoSpaceDN w:val="0"/>
              <w:adjustRightInd w:val="0"/>
              <w:spacing w:before="11" w:after="0" w:line="240" w:lineRule="exact"/>
              <w:ind w:left="0" w:right="21"/>
              <w:jc w:val="left"/>
              <w:rPr>
                <w:rFonts w:eastAsia="Times New Roman" w:cs="Times New Roman"/>
                <w:szCs w:val="24"/>
                <w:lang w:val="tr-TR" w:eastAsia="es-ES"/>
              </w:rPr>
            </w:pPr>
          </w:p>
          <w:p w:rsidR="00F86F89" w:rsidRPr="00F86F89" w:rsidRDefault="00F86F89" w:rsidP="0091566E">
            <w:pPr>
              <w:widowControl w:val="0"/>
              <w:suppressAutoHyphens w:val="0"/>
              <w:autoSpaceDE w:val="0"/>
              <w:autoSpaceDN w:val="0"/>
              <w:adjustRightInd w:val="0"/>
              <w:spacing w:before="11" w:after="0" w:line="240" w:lineRule="exact"/>
              <w:ind w:left="0" w:right="21"/>
              <w:jc w:val="left"/>
              <w:rPr>
                <w:rFonts w:eastAsia="Times New Roman" w:cs="Times New Roman"/>
                <w:sz w:val="18"/>
                <w:szCs w:val="18"/>
                <w:lang w:val="tr-TR" w:eastAsia="es-ES"/>
              </w:rPr>
            </w:pPr>
          </w:p>
          <w:p w:rsidR="00F86F89" w:rsidRPr="00F86F89" w:rsidRDefault="00F86F89" w:rsidP="0091566E">
            <w:pPr>
              <w:widowControl w:val="0"/>
              <w:suppressAutoHyphens w:val="0"/>
              <w:autoSpaceDE w:val="0"/>
              <w:autoSpaceDN w:val="0"/>
              <w:adjustRightInd w:val="0"/>
              <w:spacing w:before="11" w:after="0" w:line="240" w:lineRule="exact"/>
              <w:ind w:left="0" w:right="21"/>
              <w:jc w:val="left"/>
              <w:rPr>
                <w:rFonts w:eastAsia="Times New Roman" w:cs="Times New Roman"/>
                <w:sz w:val="18"/>
                <w:szCs w:val="18"/>
                <w:lang w:val="tr-TR" w:eastAsia="es-ES"/>
              </w:rPr>
            </w:pPr>
          </w:p>
          <w:p w:rsidR="00F86F89" w:rsidRPr="00F86F89" w:rsidRDefault="00F86F89" w:rsidP="0091566E">
            <w:pPr>
              <w:widowControl w:val="0"/>
              <w:suppressAutoHyphens w:val="0"/>
              <w:autoSpaceDE w:val="0"/>
              <w:autoSpaceDN w:val="0"/>
              <w:adjustRightInd w:val="0"/>
              <w:spacing w:before="11" w:after="0" w:line="240" w:lineRule="exact"/>
              <w:ind w:left="0" w:right="21"/>
              <w:jc w:val="left"/>
              <w:rPr>
                <w:rFonts w:eastAsia="Times New Roman" w:cs="Times New Roman"/>
                <w:sz w:val="18"/>
                <w:szCs w:val="18"/>
                <w:lang w:val="tr-TR" w:eastAsia="es-ES"/>
              </w:rPr>
            </w:pPr>
          </w:p>
          <w:p w:rsidR="00F86F89" w:rsidRPr="00F86F89" w:rsidRDefault="00F86F89" w:rsidP="0091566E">
            <w:pPr>
              <w:widowControl w:val="0"/>
              <w:suppressAutoHyphens w:val="0"/>
              <w:autoSpaceDE w:val="0"/>
              <w:autoSpaceDN w:val="0"/>
              <w:adjustRightInd w:val="0"/>
              <w:spacing w:before="11" w:after="0" w:line="240" w:lineRule="exact"/>
              <w:ind w:left="0" w:right="21"/>
              <w:jc w:val="left"/>
              <w:rPr>
                <w:rFonts w:eastAsia="Times New Roman" w:cs="Times New Roman"/>
                <w:sz w:val="18"/>
                <w:szCs w:val="18"/>
                <w:lang w:val="tr-TR" w:eastAsia="es-ES"/>
              </w:rPr>
            </w:pPr>
          </w:p>
          <w:p w:rsidR="00F86F89" w:rsidRPr="00F86F89" w:rsidRDefault="00F86F89" w:rsidP="0091566E">
            <w:pPr>
              <w:widowControl w:val="0"/>
              <w:suppressAutoHyphens w:val="0"/>
              <w:autoSpaceDE w:val="0"/>
              <w:autoSpaceDN w:val="0"/>
              <w:adjustRightInd w:val="0"/>
              <w:spacing w:before="11" w:after="0" w:line="240" w:lineRule="exact"/>
              <w:ind w:left="0" w:right="21"/>
              <w:jc w:val="left"/>
              <w:rPr>
                <w:rFonts w:eastAsia="Times New Roman" w:cs="Times New Roman"/>
                <w:sz w:val="18"/>
                <w:szCs w:val="18"/>
                <w:lang w:val="tr-TR" w:eastAsia="es-ES"/>
              </w:rPr>
            </w:pPr>
            <w:r w:rsidRPr="00F86F89">
              <w:rPr>
                <w:rFonts w:eastAsia="Times New Roman" w:cs="Times New Roman"/>
                <w:sz w:val="18"/>
                <w:szCs w:val="18"/>
                <w:lang w:val="tr-TR" w:eastAsia="es-ES"/>
              </w:rPr>
              <w:t>Boiler:Buhar kazanı</w:t>
            </w:r>
          </w:p>
          <w:p w:rsidR="00F86F89" w:rsidRPr="00F86F89" w:rsidRDefault="00F86F89" w:rsidP="0091566E">
            <w:pPr>
              <w:widowControl w:val="0"/>
              <w:suppressAutoHyphens w:val="0"/>
              <w:autoSpaceDE w:val="0"/>
              <w:autoSpaceDN w:val="0"/>
              <w:adjustRightInd w:val="0"/>
              <w:spacing w:before="11" w:after="0" w:line="240" w:lineRule="exact"/>
              <w:ind w:left="0" w:right="21"/>
              <w:jc w:val="left"/>
              <w:rPr>
                <w:rFonts w:eastAsia="Times New Roman" w:cs="Times New Roman"/>
                <w:sz w:val="18"/>
                <w:szCs w:val="18"/>
                <w:lang w:val="tr-TR" w:eastAsia="es-ES"/>
              </w:rPr>
            </w:pPr>
            <w:r w:rsidRPr="00F86F89">
              <w:rPr>
                <w:rFonts w:eastAsia="Times New Roman" w:cs="Times New Roman"/>
                <w:sz w:val="18"/>
                <w:szCs w:val="18"/>
                <w:lang w:val="tr-TR" w:eastAsia="es-ES"/>
              </w:rPr>
              <w:t>FGD plant:</w:t>
            </w:r>
            <w:r w:rsidR="00706FFD">
              <w:rPr>
                <w:rFonts w:eastAsia="Times New Roman" w:cs="Times New Roman"/>
                <w:sz w:val="18"/>
                <w:szCs w:val="18"/>
                <w:lang w:val="tr-TR" w:eastAsia="es-ES"/>
              </w:rPr>
              <w:t xml:space="preserve">BGD </w:t>
            </w:r>
            <w:r w:rsidR="007B6A01">
              <w:rPr>
                <w:rFonts w:eastAsia="Times New Roman" w:cs="Times New Roman"/>
                <w:sz w:val="18"/>
                <w:szCs w:val="18"/>
                <w:lang w:val="tr-TR" w:eastAsia="es-ES"/>
              </w:rPr>
              <w:t xml:space="preserve">(Bacagazı desülfürizasyon) </w:t>
            </w:r>
            <w:r w:rsidRPr="00F86F89">
              <w:rPr>
                <w:rFonts w:eastAsia="Times New Roman" w:cs="Times New Roman"/>
                <w:sz w:val="18"/>
                <w:szCs w:val="18"/>
                <w:lang w:val="tr-TR" w:eastAsia="es-ES"/>
              </w:rPr>
              <w:t>tesisi</w:t>
            </w:r>
          </w:p>
          <w:p w:rsidR="00F86F89" w:rsidRPr="00F86F89" w:rsidRDefault="00C5407D" w:rsidP="0091566E">
            <w:pPr>
              <w:widowControl w:val="0"/>
              <w:suppressAutoHyphens w:val="0"/>
              <w:autoSpaceDE w:val="0"/>
              <w:autoSpaceDN w:val="0"/>
              <w:adjustRightInd w:val="0"/>
              <w:spacing w:before="11" w:after="0" w:line="240" w:lineRule="exact"/>
              <w:ind w:left="0" w:right="21"/>
              <w:jc w:val="left"/>
              <w:rPr>
                <w:rFonts w:eastAsia="Times New Roman" w:cs="Times New Roman"/>
                <w:sz w:val="18"/>
                <w:szCs w:val="18"/>
                <w:lang w:val="tr-TR" w:eastAsia="es-ES"/>
              </w:rPr>
            </w:pPr>
            <w:r>
              <w:rPr>
                <w:rFonts w:eastAsia="Times New Roman" w:cs="Times New Roman"/>
                <w:sz w:val="18"/>
                <w:szCs w:val="18"/>
                <w:lang w:val="tr-TR" w:eastAsia="es-ES"/>
              </w:rPr>
              <w:t>ESP: Elektro</w:t>
            </w:r>
            <w:r w:rsidR="00706FFD">
              <w:rPr>
                <w:rFonts w:eastAsia="Times New Roman" w:cs="Times New Roman"/>
                <w:sz w:val="18"/>
                <w:szCs w:val="18"/>
                <w:lang w:val="tr-TR" w:eastAsia="es-ES"/>
              </w:rPr>
              <w:t xml:space="preserve">statik </w:t>
            </w:r>
            <w:r>
              <w:rPr>
                <w:rFonts w:eastAsia="Times New Roman" w:cs="Times New Roman"/>
                <w:sz w:val="18"/>
                <w:szCs w:val="18"/>
                <w:lang w:val="tr-TR" w:eastAsia="es-ES"/>
              </w:rPr>
              <w:t>filtre</w:t>
            </w:r>
          </w:p>
          <w:p w:rsidR="00F86F89" w:rsidRPr="00F86F89" w:rsidRDefault="00F86F89" w:rsidP="0091566E">
            <w:pPr>
              <w:widowControl w:val="0"/>
              <w:suppressAutoHyphens w:val="0"/>
              <w:autoSpaceDE w:val="0"/>
              <w:autoSpaceDN w:val="0"/>
              <w:adjustRightInd w:val="0"/>
              <w:spacing w:before="11" w:after="0" w:line="240" w:lineRule="exact"/>
              <w:ind w:left="0" w:right="21"/>
              <w:jc w:val="left"/>
              <w:rPr>
                <w:rFonts w:eastAsia="Times New Roman" w:cs="Times New Roman"/>
                <w:sz w:val="18"/>
                <w:szCs w:val="18"/>
                <w:lang w:val="tr-TR" w:eastAsia="es-ES"/>
              </w:rPr>
            </w:pPr>
            <w:r w:rsidRPr="00F86F89">
              <w:rPr>
                <w:rFonts w:eastAsia="Times New Roman" w:cs="Times New Roman"/>
                <w:sz w:val="18"/>
                <w:szCs w:val="18"/>
                <w:lang w:val="tr-TR" w:eastAsia="es-ES"/>
              </w:rPr>
              <w:t>Height:Yükseklik</w:t>
            </w:r>
          </w:p>
          <w:p w:rsidR="00F86F89" w:rsidRPr="00F86F89" w:rsidRDefault="00F86F89" w:rsidP="0091566E">
            <w:pPr>
              <w:widowControl w:val="0"/>
              <w:suppressAutoHyphens w:val="0"/>
              <w:autoSpaceDE w:val="0"/>
              <w:autoSpaceDN w:val="0"/>
              <w:adjustRightInd w:val="0"/>
              <w:spacing w:before="11" w:after="0" w:line="240" w:lineRule="exact"/>
              <w:ind w:left="0" w:right="21"/>
              <w:jc w:val="left"/>
              <w:rPr>
                <w:rFonts w:eastAsia="Times New Roman" w:cs="Times New Roman"/>
                <w:sz w:val="18"/>
                <w:szCs w:val="18"/>
                <w:lang w:val="tr-TR" w:eastAsia="es-ES"/>
              </w:rPr>
            </w:pPr>
            <w:r w:rsidRPr="00F86F89">
              <w:rPr>
                <w:rFonts w:eastAsia="Times New Roman" w:cs="Times New Roman"/>
                <w:sz w:val="18"/>
                <w:szCs w:val="18"/>
                <w:lang w:val="tr-TR" w:eastAsia="es-ES"/>
              </w:rPr>
              <w:t>Steam turbine:Buhar türbini</w:t>
            </w:r>
          </w:p>
        </w:tc>
      </w:tr>
    </w:tbl>
    <w:p w:rsidR="00F86F89" w:rsidRPr="00E204C7" w:rsidRDefault="00F86F89" w:rsidP="0091566E">
      <w:pPr>
        <w:widowControl w:val="0"/>
        <w:suppressAutoHyphens w:val="0"/>
        <w:autoSpaceDE w:val="0"/>
        <w:autoSpaceDN w:val="0"/>
        <w:adjustRightInd w:val="0"/>
        <w:spacing w:before="11" w:after="0" w:line="240" w:lineRule="exact"/>
        <w:ind w:left="0" w:right="21"/>
        <w:jc w:val="left"/>
        <w:rPr>
          <w:rFonts w:eastAsia="Times New Roman" w:cs="Times New Roman"/>
          <w:szCs w:val="24"/>
          <w:lang w:val="tr-TR" w:eastAsia="es-ES"/>
        </w:rPr>
      </w:pPr>
    </w:p>
    <w:p w:rsidR="00F86F89" w:rsidRPr="00F86F89" w:rsidRDefault="00F86F89" w:rsidP="0091566E">
      <w:pPr>
        <w:widowControl w:val="0"/>
        <w:tabs>
          <w:tab w:val="left" w:pos="8505"/>
        </w:tabs>
        <w:suppressAutoHyphens w:val="0"/>
        <w:autoSpaceDE w:val="0"/>
        <w:autoSpaceDN w:val="0"/>
        <w:adjustRightInd w:val="0"/>
        <w:spacing w:before="33" w:after="0" w:line="240" w:lineRule="auto"/>
        <w:ind w:left="0" w:right="21"/>
        <w:jc w:val="left"/>
        <w:rPr>
          <w:rFonts w:eastAsia="Times New Roman" w:cs="Times New Roman"/>
          <w:sz w:val="20"/>
          <w:szCs w:val="20"/>
          <w:lang w:val="tr-TR" w:eastAsia="es-ES"/>
        </w:rPr>
      </w:pPr>
      <w:r w:rsidRPr="00F86F89">
        <w:rPr>
          <w:rFonts w:eastAsia="Times New Roman" w:cs="Times New Roman"/>
          <w:w w:val="109"/>
          <w:sz w:val="20"/>
          <w:szCs w:val="20"/>
          <w:lang w:val="tr-TR" w:eastAsia="es-ES"/>
        </w:rPr>
        <w:t>Şema</w:t>
      </w:r>
      <w:r w:rsidR="00971D12">
        <w:rPr>
          <w:rFonts w:eastAsia="Times New Roman" w:cs="Times New Roman"/>
          <w:w w:val="109"/>
          <w:sz w:val="20"/>
          <w:szCs w:val="20"/>
          <w:lang w:val="tr-TR" w:eastAsia="es-ES"/>
        </w:rPr>
        <w:t xml:space="preserve"> 2.1</w:t>
      </w:r>
      <w:r w:rsidRPr="00F86F89">
        <w:rPr>
          <w:rFonts w:eastAsia="Times New Roman" w:cs="Times New Roman"/>
          <w:w w:val="109"/>
          <w:sz w:val="20"/>
          <w:szCs w:val="20"/>
          <w:lang w:val="tr-TR" w:eastAsia="es-ES"/>
        </w:rPr>
        <w:t>: Linyit yakıtlı ve ıslak soğutma kuleli  büyük yakma tesisi</w:t>
      </w:r>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b/>
          <w:color w:val="FF0000"/>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p>
    <w:p w:rsidR="00F86F89" w:rsidRPr="00AF3A0B" w:rsidRDefault="00F86F89" w:rsidP="00425A30">
      <w:pPr>
        <w:pStyle w:val="Ttulo3"/>
        <w:rPr>
          <w:lang w:val="tr-TR"/>
        </w:rPr>
      </w:pPr>
      <w:bookmarkStart w:id="14" w:name="_Toc358064233"/>
      <w:r w:rsidRPr="00AF3A0B">
        <w:rPr>
          <w:lang w:val="tr-TR"/>
        </w:rPr>
        <w:t xml:space="preserve">2.1.2  Linyit ve kömür gibi katı yakıt kullanılan farklı </w:t>
      </w:r>
      <w:r w:rsidR="00C5407D" w:rsidRPr="00AF3A0B">
        <w:rPr>
          <w:lang w:val="tr-TR"/>
        </w:rPr>
        <w:t>yöntemler</w:t>
      </w:r>
      <w:bookmarkEnd w:id="14"/>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r w:rsidRPr="00E204C7">
        <w:rPr>
          <w:rFonts w:eastAsia="Times New Roman" w:cs="Times New Roman"/>
          <w:szCs w:val="24"/>
          <w:lang w:val="tr-TR" w:eastAsia="es-ES"/>
        </w:rPr>
        <w:t xml:space="preserve">Katı yakıt kullanılan büyük yakma tesislerinde, aşağıdaki tabloda belirtilen şekilde farklı teknikler kullanılmıştır:  </w:t>
      </w:r>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1"/>
        <w:gridCol w:w="4146"/>
      </w:tblGrid>
      <w:tr w:rsidR="00F86F89" w:rsidRPr="00F86F89" w:rsidTr="00F86F89">
        <w:tc>
          <w:tcPr>
            <w:tcW w:w="4357" w:type="dxa"/>
          </w:tcPr>
          <w:p w:rsidR="00F86F89" w:rsidRPr="00F86F89"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b/>
                <w:sz w:val="24"/>
                <w:szCs w:val="24"/>
                <w:lang w:val="tr-TR" w:eastAsia="es-ES"/>
              </w:rPr>
            </w:pPr>
            <w:r w:rsidRPr="00E204C7">
              <w:rPr>
                <w:rFonts w:eastAsia="Times New Roman" w:cs="Times New Roman"/>
                <w:b/>
                <w:szCs w:val="24"/>
                <w:lang w:val="tr-TR" w:eastAsia="es-ES"/>
              </w:rPr>
              <w:t xml:space="preserve"> Teknikler</w:t>
            </w:r>
          </w:p>
        </w:tc>
        <w:tc>
          <w:tcPr>
            <w:tcW w:w="4350" w:type="dxa"/>
          </w:tcPr>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b/>
                <w:szCs w:val="24"/>
                <w:lang w:val="tr-TR" w:eastAsia="es-ES"/>
              </w:rPr>
            </w:pPr>
            <w:r w:rsidRPr="00E204C7">
              <w:rPr>
                <w:rFonts w:eastAsia="Times New Roman" w:cs="Times New Roman"/>
                <w:b/>
                <w:szCs w:val="24"/>
                <w:lang w:val="tr-TR" w:eastAsia="es-ES"/>
              </w:rPr>
              <w:t>Aktivasyon sistemi</w:t>
            </w:r>
          </w:p>
        </w:tc>
      </w:tr>
      <w:tr w:rsidR="00F86F89" w:rsidRPr="00287CF0" w:rsidTr="00F86F89">
        <w:tc>
          <w:tcPr>
            <w:tcW w:w="4357" w:type="dxa"/>
            <w:vMerge w:val="restart"/>
          </w:tcPr>
          <w:p w:rsidR="00F86F89" w:rsidRPr="00F86F89"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 w:val="24"/>
                <w:szCs w:val="24"/>
                <w:lang w:val="tr-TR" w:eastAsia="es-ES"/>
              </w:rPr>
            </w:pPr>
            <w:r w:rsidRPr="00E204C7">
              <w:rPr>
                <w:rFonts w:eastAsia="Times New Roman" w:cs="Times New Roman"/>
                <w:szCs w:val="24"/>
                <w:lang w:val="tr-TR" w:eastAsia="es-ES"/>
              </w:rPr>
              <w:t>Pülverize katı yakıt</w:t>
            </w:r>
            <w:r w:rsidR="00F01499" w:rsidRPr="00E204C7">
              <w:rPr>
                <w:rFonts w:eastAsia="Times New Roman" w:cs="Times New Roman"/>
                <w:szCs w:val="24"/>
                <w:lang w:val="tr-TR" w:eastAsia="es-ES"/>
              </w:rPr>
              <w:t xml:space="preserve"> yakan</w:t>
            </w:r>
            <w:r w:rsidRPr="00E204C7">
              <w:rPr>
                <w:rFonts w:eastAsia="Times New Roman" w:cs="Times New Roman"/>
                <w:szCs w:val="24"/>
                <w:lang w:val="tr-TR" w:eastAsia="es-ES"/>
              </w:rPr>
              <w:t xml:space="preserve"> konvansiyonel  kazanlar </w:t>
            </w:r>
          </w:p>
        </w:tc>
        <w:tc>
          <w:tcPr>
            <w:tcW w:w="4350" w:type="dxa"/>
          </w:tcPr>
          <w:p w:rsidR="00F86F89" w:rsidRPr="00E204C7" w:rsidRDefault="00F86F89" w:rsidP="007B6A01">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r w:rsidRPr="00E204C7">
              <w:rPr>
                <w:rFonts w:eastAsia="Times New Roman" w:cs="Times New Roman"/>
                <w:szCs w:val="24"/>
                <w:lang w:val="tr-TR" w:eastAsia="es-ES"/>
              </w:rPr>
              <w:t xml:space="preserve">Kuru </w:t>
            </w:r>
            <w:r w:rsidR="007B6A01" w:rsidRPr="00E204C7">
              <w:rPr>
                <w:rFonts w:eastAsia="Times New Roman" w:cs="Times New Roman"/>
                <w:szCs w:val="24"/>
                <w:lang w:val="tr-TR" w:eastAsia="es-ES"/>
              </w:rPr>
              <w:t>dip</w:t>
            </w:r>
            <w:r w:rsidRPr="00E204C7">
              <w:rPr>
                <w:rFonts w:eastAsia="Times New Roman" w:cs="Times New Roman"/>
                <w:szCs w:val="24"/>
                <w:lang w:val="tr-TR" w:eastAsia="es-ES"/>
              </w:rPr>
              <w:t>kül</w:t>
            </w:r>
            <w:r w:rsidR="00C5407D" w:rsidRPr="00E204C7">
              <w:rPr>
                <w:rFonts w:eastAsia="Times New Roman" w:cs="Times New Roman"/>
                <w:szCs w:val="24"/>
                <w:lang w:val="tr-TR" w:eastAsia="es-ES"/>
              </w:rPr>
              <w:t>l</w:t>
            </w:r>
            <w:r w:rsidRPr="00E204C7">
              <w:rPr>
                <w:rFonts w:eastAsia="Times New Roman" w:cs="Times New Roman"/>
                <w:szCs w:val="24"/>
                <w:lang w:val="tr-TR" w:eastAsia="es-ES"/>
              </w:rPr>
              <w:t xml:space="preserve">ü </w:t>
            </w:r>
            <w:r w:rsidR="00F01499" w:rsidRPr="00E204C7">
              <w:rPr>
                <w:rFonts w:eastAsia="Times New Roman" w:cs="Times New Roman"/>
                <w:szCs w:val="24"/>
                <w:lang w:val="tr-TR" w:eastAsia="es-ES"/>
              </w:rPr>
              <w:t>ve cüruf</w:t>
            </w:r>
            <w:r w:rsidR="00C5407D" w:rsidRPr="00E204C7">
              <w:rPr>
                <w:rFonts w:eastAsia="Times New Roman" w:cs="Times New Roman"/>
                <w:szCs w:val="24"/>
                <w:lang w:val="tr-TR" w:eastAsia="es-ES"/>
              </w:rPr>
              <w:t>l</w:t>
            </w:r>
            <w:r w:rsidR="00F01499" w:rsidRPr="00E204C7">
              <w:rPr>
                <w:rFonts w:eastAsia="Times New Roman" w:cs="Times New Roman"/>
                <w:szCs w:val="24"/>
                <w:lang w:val="tr-TR" w:eastAsia="es-ES"/>
              </w:rPr>
              <w:t>u</w:t>
            </w:r>
          </w:p>
        </w:tc>
      </w:tr>
      <w:tr w:rsidR="00F86F89" w:rsidRPr="00287CF0" w:rsidTr="00F86F89">
        <w:tc>
          <w:tcPr>
            <w:tcW w:w="4357" w:type="dxa"/>
            <w:vMerge/>
          </w:tcPr>
          <w:p w:rsidR="00F86F89" w:rsidRPr="00F86F89"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 w:val="24"/>
                <w:szCs w:val="24"/>
                <w:lang w:val="tr-TR" w:eastAsia="es-ES"/>
              </w:rPr>
            </w:pPr>
          </w:p>
        </w:tc>
        <w:tc>
          <w:tcPr>
            <w:tcW w:w="4350" w:type="dxa"/>
          </w:tcPr>
          <w:p w:rsidR="00F86F89" w:rsidRPr="00E204C7" w:rsidRDefault="00F0149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r w:rsidRPr="00E204C7">
              <w:rPr>
                <w:rFonts w:eastAsia="Times New Roman" w:cs="Times New Roman"/>
                <w:szCs w:val="24"/>
                <w:lang w:val="tr-TR" w:eastAsia="es-ES"/>
              </w:rPr>
              <w:t xml:space="preserve">Kazan altı ergimiş </w:t>
            </w:r>
            <w:r w:rsidR="00F86F89" w:rsidRPr="00E204C7">
              <w:rPr>
                <w:rFonts w:eastAsia="Times New Roman" w:cs="Times New Roman"/>
                <w:szCs w:val="24"/>
                <w:lang w:val="tr-TR" w:eastAsia="es-ES"/>
              </w:rPr>
              <w:t xml:space="preserve"> cüruf</w:t>
            </w:r>
            <w:r w:rsidRPr="00E204C7">
              <w:rPr>
                <w:rFonts w:eastAsia="Times New Roman" w:cs="Times New Roman"/>
                <w:szCs w:val="24"/>
                <w:lang w:val="tr-TR" w:eastAsia="es-ES"/>
              </w:rPr>
              <w:t>u</w:t>
            </w:r>
          </w:p>
        </w:tc>
      </w:tr>
      <w:tr w:rsidR="00F86F89" w:rsidRPr="00F86F89" w:rsidTr="00F86F89">
        <w:tc>
          <w:tcPr>
            <w:tcW w:w="4357" w:type="dxa"/>
          </w:tcPr>
          <w:p w:rsidR="00F86F89" w:rsidRPr="00F86F89"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 w:val="24"/>
                <w:szCs w:val="24"/>
                <w:lang w:val="tr-TR" w:eastAsia="es-ES"/>
              </w:rPr>
            </w:pPr>
            <w:r w:rsidRPr="00E204C7">
              <w:rPr>
                <w:rFonts w:eastAsia="Times New Roman" w:cs="Times New Roman"/>
                <w:szCs w:val="24"/>
                <w:lang w:val="tr-TR" w:eastAsia="es-ES"/>
              </w:rPr>
              <w:t>Izgara</w:t>
            </w:r>
          </w:p>
        </w:tc>
        <w:tc>
          <w:tcPr>
            <w:tcW w:w="4350" w:type="dxa"/>
          </w:tcPr>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r w:rsidRPr="00E204C7">
              <w:rPr>
                <w:rFonts w:eastAsia="Times New Roman" w:cs="Times New Roman"/>
                <w:szCs w:val="24"/>
                <w:lang w:val="tr-TR" w:eastAsia="es-ES"/>
              </w:rPr>
              <w:t xml:space="preserve">Izgara ateşleme </w:t>
            </w:r>
          </w:p>
        </w:tc>
      </w:tr>
      <w:tr w:rsidR="00F86F89" w:rsidRPr="00852DFB" w:rsidTr="00F86F89">
        <w:tc>
          <w:tcPr>
            <w:tcW w:w="4357" w:type="dxa"/>
            <w:vMerge w:val="restart"/>
          </w:tcPr>
          <w:p w:rsidR="00F86F89" w:rsidRPr="00F86F89" w:rsidRDefault="00F86F89" w:rsidP="0091566E">
            <w:pPr>
              <w:widowControl w:val="0"/>
              <w:suppressAutoHyphens w:val="0"/>
              <w:autoSpaceDE w:val="0"/>
              <w:autoSpaceDN w:val="0"/>
              <w:adjustRightInd w:val="0"/>
              <w:spacing w:before="11" w:line="240" w:lineRule="exact"/>
              <w:ind w:left="0" w:right="26"/>
              <w:jc w:val="left"/>
              <w:rPr>
                <w:rFonts w:eastAsia="Times New Roman" w:cs="Times New Roman"/>
                <w:sz w:val="24"/>
                <w:szCs w:val="24"/>
                <w:lang w:val="tr-TR" w:eastAsia="es-ES"/>
              </w:rPr>
            </w:pPr>
            <w:r w:rsidRPr="00E204C7">
              <w:rPr>
                <w:rFonts w:eastAsia="Times New Roman" w:cs="Times New Roman"/>
                <w:szCs w:val="24"/>
                <w:lang w:val="tr-TR" w:eastAsia="es-ES"/>
              </w:rPr>
              <w:t>Akışkan yataklı kazan</w:t>
            </w:r>
          </w:p>
        </w:tc>
        <w:tc>
          <w:tcPr>
            <w:tcW w:w="4350" w:type="dxa"/>
          </w:tcPr>
          <w:p w:rsidR="00F86F89" w:rsidRPr="00E204C7" w:rsidRDefault="009B381A"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r w:rsidRPr="00E204C7">
              <w:rPr>
                <w:rFonts w:eastAsia="Times New Roman" w:cs="Times New Roman"/>
                <w:szCs w:val="24"/>
                <w:lang w:val="tr-TR" w:eastAsia="es-ES"/>
              </w:rPr>
              <w:t>AFBC-</w:t>
            </w:r>
            <w:r w:rsidR="00F86F89" w:rsidRPr="00E204C7">
              <w:rPr>
                <w:rFonts w:eastAsia="Times New Roman" w:cs="Times New Roman"/>
                <w:szCs w:val="24"/>
                <w:lang w:val="tr-TR" w:eastAsia="es-ES"/>
              </w:rPr>
              <w:t xml:space="preserve"> Atmosferik basınçlı akışkan yataklı kazan</w:t>
            </w:r>
          </w:p>
        </w:tc>
      </w:tr>
      <w:tr w:rsidR="00F86F89" w:rsidRPr="00852DFB" w:rsidTr="00F86F89">
        <w:tc>
          <w:tcPr>
            <w:tcW w:w="4357" w:type="dxa"/>
            <w:vMerge/>
          </w:tcPr>
          <w:p w:rsidR="00F86F89" w:rsidRPr="00F86F89"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 w:val="24"/>
                <w:szCs w:val="24"/>
                <w:lang w:val="tr-TR" w:eastAsia="es-ES"/>
              </w:rPr>
            </w:pPr>
          </w:p>
        </w:tc>
        <w:tc>
          <w:tcPr>
            <w:tcW w:w="4350" w:type="dxa"/>
          </w:tcPr>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r w:rsidRPr="00E204C7">
              <w:rPr>
                <w:rFonts w:eastAsia="Times New Roman" w:cs="Times New Roman"/>
                <w:color w:val="000000"/>
                <w:szCs w:val="24"/>
                <w:lang w:val="tr-TR" w:eastAsia="es-ES"/>
              </w:rPr>
              <w:t xml:space="preserve"> PFBC </w:t>
            </w:r>
            <w:r w:rsidRPr="00E204C7">
              <w:rPr>
                <w:rFonts w:eastAsia="Times New Roman" w:cs="Times New Roman"/>
                <w:szCs w:val="24"/>
                <w:lang w:val="tr-TR" w:eastAsia="es-ES"/>
              </w:rPr>
              <w:t>–</w:t>
            </w:r>
            <w:r w:rsidR="00CA0125" w:rsidRPr="00E204C7">
              <w:rPr>
                <w:rFonts w:eastAsia="Times New Roman" w:cs="Times New Roman"/>
                <w:szCs w:val="24"/>
                <w:lang w:val="tr-TR" w:eastAsia="es-ES"/>
              </w:rPr>
              <w:t>B</w:t>
            </w:r>
            <w:r w:rsidRPr="00E204C7">
              <w:rPr>
                <w:rFonts w:eastAsia="Times New Roman" w:cs="Times New Roman"/>
                <w:szCs w:val="24"/>
                <w:lang w:val="tr-TR" w:eastAsia="es-ES"/>
              </w:rPr>
              <w:t>asınçlı akışkan yataklı kazan</w:t>
            </w:r>
          </w:p>
        </w:tc>
      </w:tr>
    </w:tbl>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6"/>
        <w:jc w:val="left"/>
        <w:rPr>
          <w:rFonts w:eastAsia="Times New Roman" w:cs="Times New Roman"/>
          <w:szCs w:val="24"/>
          <w:lang w:val="tr-TR" w:eastAsia="es-ES"/>
        </w:rPr>
      </w:pPr>
    </w:p>
    <w:p w:rsidR="00F86F89" w:rsidRPr="00E204C7" w:rsidRDefault="00F86F89" w:rsidP="0091566E">
      <w:pPr>
        <w:widowControl w:val="0"/>
        <w:suppressAutoHyphens w:val="0"/>
        <w:autoSpaceDE w:val="0"/>
        <w:autoSpaceDN w:val="0"/>
        <w:adjustRightInd w:val="0"/>
        <w:spacing w:before="11" w:after="0" w:line="240" w:lineRule="exact"/>
        <w:ind w:left="0" w:right="26"/>
        <w:rPr>
          <w:rFonts w:eastAsia="Times New Roman" w:cs="Times New Roman"/>
          <w:szCs w:val="24"/>
          <w:lang w:val="tr-TR" w:eastAsia="es-ES"/>
        </w:rPr>
      </w:pPr>
      <w:r w:rsidRPr="00E204C7">
        <w:rPr>
          <w:rFonts w:eastAsia="Times New Roman" w:cs="Times New Roman"/>
          <w:szCs w:val="24"/>
          <w:lang w:val="tr-TR" w:eastAsia="es-ES"/>
        </w:rPr>
        <w:t xml:space="preserve">Aşağıdaki bölümlerde, linyit ve kömür gibi katı yakıtların kullanıldığı farklı endüstriyel işlemler özet halinde belirtilmektedir.  </w:t>
      </w:r>
    </w:p>
    <w:p w:rsidR="00F86F89" w:rsidRPr="00F86F89" w:rsidRDefault="00F86F89" w:rsidP="0091566E">
      <w:pPr>
        <w:widowControl w:val="0"/>
        <w:suppressAutoHyphens w:val="0"/>
        <w:autoSpaceDE w:val="0"/>
        <w:autoSpaceDN w:val="0"/>
        <w:adjustRightInd w:val="0"/>
        <w:spacing w:after="0" w:line="200" w:lineRule="exact"/>
        <w:ind w:left="0" w:right="26"/>
        <w:jc w:val="left"/>
        <w:rPr>
          <w:rFonts w:eastAsia="Times New Roman" w:cs="Times New Roman"/>
          <w:sz w:val="20"/>
          <w:szCs w:val="20"/>
          <w:lang w:val="tr-TR" w:eastAsia="es-ES"/>
        </w:rPr>
      </w:pPr>
    </w:p>
    <w:p w:rsidR="00F86F89" w:rsidRPr="00F86F89" w:rsidRDefault="00F86F89" w:rsidP="0091566E">
      <w:pPr>
        <w:widowControl w:val="0"/>
        <w:suppressAutoHyphens w:val="0"/>
        <w:autoSpaceDE w:val="0"/>
        <w:autoSpaceDN w:val="0"/>
        <w:adjustRightInd w:val="0"/>
        <w:spacing w:after="0" w:line="200" w:lineRule="exact"/>
        <w:ind w:left="0" w:right="26"/>
        <w:jc w:val="left"/>
        <w:rPr>
          <w:rFonts w:eastAsia="Times New Roman" w:cs="Times New Roman"/>
          <w:sz w:val="20"/>
          <w:szCs w:val="20"/>
          <w:lang w:val="tr-TR" w:eastAsia="es-ES"/>
        </w:rPr>
      </w:pPr>
    </w:p>
    <w:p w:rsidR="00F86F89" w:rsidRPr="00F86F89" w:rsidRDefault="00F86F89" w:rsidP="0091566E">
      <w:pPr>
        <w:widowControl w:val="0"/>
        <w:suppressAutoHyphens w:val="0"/>
        <w:autoSpaceDE w:val="0"/>
        <w:autoSpaceDN w:val="0"/>
        <w:adjustRightInd w:val="0"/>
        <w:spacing w:after="0" w:line="200" w:lineRule="exact"/>
        <w:ind w:left="0" w:right="26"/>
        <w:jc w:val="left"/>
        <w:rPr>
          <w:rFonts w:eastAsia="Times New Roman" w:cs="Times New Roman"/>
          <w:sz w:val="20"/>
          <w:szCs w:val="20"/>
          <w:lang w:val="tr-TR" w:eastAsia="es-ES"/>
        </w:rPr>
      </w:pPr>
    </w:p>
    <w:p w:rsidR="00F86F89" w:rsidRPr="00E204C7" w:rsidRDefault="00F86F89" w:rsidP="0091566E">
      <w:pPr>
        <w:widowControl w:val="0"/>
        <w:suppressAutoHyphens w:val="0"/>
        <w:autoSpaceDE w:val="0"/>
        <w:autoSpaceDN w:val="0"/>
        <w:adjustRightInd w:val="0"/>
        <w:spacing w:after="0" w:line="240" w:lineRule="auto"/>
        <w:ind w:left="0" w:right="26"/>
        <w:rPr>
          <w:rFonts w:eastAsia="Times New Roman" w:cs="Arial"/>
          <w:szCs w:val="24"/>
          <w:lang w:val="tr-TR" w:eastAsia="es-ES"/>
        </w:rPr>
      </w:pPr>
      <w:r w:rsidRPr="00E204C7">
        <w:rPr>
          <w:rFonts w:eastAsia="Times New Roman" w:cs="Arial"/>
          <w:b/>
          <w:bCs/>
          <w:spacing w:val="1"/>
          <w:szCs w:val="24"/>
          <w:lang w:val="tr-TR" w:eastAsia="es-ES"/>
        </w:rPr>
        <w:t>2.1</w:t>
      </w:r>
      <w:r w:rsidRPr="00E204C7">
        <w:rPr>
          <w:rFonts w:eastAsia="Times New Roman" w:cs="Arial"/>
          <w:b/>
          <w:bCs/>
          <w:spacing w:val="-2"/>
          <w:szCs w:val="24"/>
          <w:lang w:val="tr-TR" w:eastAsia="es-ES"/>
        </w:rPr>
        <w:t>.</w:t>
      </w:r>
      <w:r w:rsidRPr="00E204C7">
        <w:rPr>
          <w:rFonts w:eastAsia="Times New Roman" w:cs="Arial"/>
          <w:b/>
          <w:bCs/>
          <w:szCs w:val="24"/>
          <w:lang w:val="tr-TR" w:eastAsia="es-ES"/>
        </w:rPr>
        <w:t xml:space="preserve">2.1 </w:t>
      </w:r>
      <w:r w:rsidRPr="00E204C7">
        <w:rPr>
          <w:rFonts w:eastAsia="Times New Roman" w:cs="Arial"/>
          <w:b/>
          <w:bCs/>
          <w:spacing w:val="48"/>
          <w:szCs w:val="24"/>
          <w:lang w:val="tr-TR" w:eastAsia="es-ES"/>
        </w:rPr>
        <w:t xml:space="preserve"> Pülverize edilmiş katı yakıtın yakılması </w:t>
      </w:r>
    </w:p>
    <w:p w:rsidR="00F86F89" w:rsidRPr="00E204C7" w:rsidRDefault="00F86F89" w:rsidP="0091566E">
      <w:pPr>
        <w:widowControl w:val="0"/>
        <w:suppressAutoHyphens w:val="0"/>
        <w:autoSpaceDE w:val="0"/>
        <w:autoSpaceDN w:val="0"/>
        <w:adjustRightInd w:val="0"/>
        <w:spacing w:before="14" w:after="0" w:line="240" w:lineRule="exact"/>
        <w:ind w:left="0" w:right="26"/>
        <w:rPr>
          <w:rFonts w:eastAsia="Times New Roman" w:cs="Arial"/>
          <w:szCs w:val="24"/>
          <w:lang w:val="tr-TR" w:eastAsia="es-ES"/>
        </w:rPr>
      </w:pPr>
    </w:p>
    <w:p w:rsidR="00F86F89" w:rsidRPr="00F86F89" w:rsidRDefault="00F86F89" w:rsidP="0091566E">
      <w:pPr>
        <w:widowControl w:val="0"/>
        <w:suppressAutoHyphens w:val="0"/>
        <w:autoSpaceDE w:val="0"/>
        <w:autoSpaceDN w:val="0"/>
        <w:adjustRightInd w:val="0"/>
        <w:spacing w:after="0" w:line="252" w:lineRule="exact"/>
        <w:ind w:left="0" w:right="26"/>
        <w:rPr>
          <w:rFonts w:eastAsia="Times New Roman" w:cs="Times New Roman"/>
          <w:lang w:val="tr-TR" w:eastAsia="es-ES"/>
        </w:rPr>
      </w:pPr>
      <w:r w:rsidRPr="00F86F89">
        <w:rPr>
          <w:rFonts w:eastAsia="Times New Roman" w:cs="Times New Roman"/>
          <w:lang w:val="tr-TR" w:eastAsia="es-ES"/>
        </w:rPr>
        <w:t>Katı yakıt kullanılan bu tür sistemler</w:t>
      </w:r>
      <w:r w:rsidR="007B6A01">
        <w:rPr>
          <w:rFonts w:eastAsia="Times New Roman" w:cs="Times New Roman"/>
          <w:lang w:val="tr-TR" w:eastAsia="es-ES"/>
        </w:rPr>
        <w:t>de, katı yakıt yanma odasına gönderilmeden önce değirmenlerde toz haline getirilir. O</w:t>
      </w:r>
      <w:r w:rsidRPr="00F86F89">
        <w:rPr>
          <w:rFonts w:eastAsia="Times New Roman" w:cs="Times New Roman"/>
          <w:lang w:val="tr-TR" w:eastAsia="es-ES"/>
        </w:rPr>
        <w:t xml:space="preserve">luşan cüruf tipine göre ikiye ayrılır : </w:t>
      </w:r>
    </w:p>
    <w:p w:rsidR="00F86F89" w:rsidRPr="00F86F89" w:rsidRDefault="00F86F89" w:rsidP="0091566E">
      <w:pPr>
        <w:widowControl w:val="0"/>
        <w:suppressAutoHyphens w:val="0"/>
        <w:autoSpaceDE w:val="0"/>
        <w:autoSpaceDN w:val="0"/>
        <w:adjustRightInd w:val="0"/>
        <w:spacing w:before="5" w:after="0" w:line="260" w:lineRule="exact"/>
        <w:ind w:left="0" w:right="26"/>
        <w:rPr>
          <w:rFonts w:eastAsia="Times New Roman" w:cs="Times New Roman"/>
          <w:sz w:val="26"/>
          <w:szCs w:val="26"/>
          <w:lang w:val="tr-TR" w:eastAsia="es-ES"/>
        </w:rPr>
      </w:pPr>
    </w:p>
    <w:p w:rsidR="00F86F89" w:rsidRPr="00F86F89" w:rsidRDefault="00F86F89" w:rsidP="0091566E">
      <w:pPr>
        <w:widowControl w:val="0"/>
        <w:tabs>
          <w:tab w:val="left" w:pos="500"/>
        </w:tabs>
        <w:suppressAutoHyphens w:val="0"/>
        <w:autoSpaceDE w:val="0"/>
        <w:autoSpaceDN w:val="0"/>
        <w:adjustRightInd w:val="0"/>
        <w:spacing w:after="0" w:line="240" w:lineRule="auto"/>
        <w:ind w:left="0" w:right="26"/>
        <w:rPr>
          <w:rFonts w:eastAsia="Times New Roman" w:cs="Times New Roman"/>
          <w:spacing w:val="1"/>
          <w:lang w:val="tr-TR" w:eastAsia="es-ES"/>
        </w:rPr>
      </w:pPr>
      <w:r w:rsidRPr="00F86F89">
        <w:rPr>
          <w:rFonts w:eastAsia="Times New Roman" w:cs="Times New Roman"/>
          <w:w w:val="116"/>
          <w:lang w:val="tr-TR" w:eastAsia="es-ES"/>
        </w:rPr>
        <w:t>•</w:t>
      </w:r>
      <w:r w:rsidRPr="00F86F89">
        <w:rPr>
          <w:rFonts w:eastAsia="Times New Roman" w:cs="Times New Roman"/>
          <w:lang w:val="tr-TR" w:eastAsia="es-ES"/>
        </w:rPr>
        <w:tab/>
        <w:t xml:space="preserve"> Kuru </w:t>
      </w:r>
      <w:r w:rsidR="007B6A01">
        <w:rPr>
          <w:rFonts w:eastAsia="Times New Roman" w:cs="Times New Roman"/>
          <w:lang w:val="tr-TR" w:eastAsia="es-ES"/>
        </w:rPr>
        <w:t>dip cüruf fırını</w:t>
      </w:r>
      <w:r w:rsidRPr="00F86F89">
        <w:rPr>
          <w:rFonts w:eastAsia="Times New Roman" w:cs="Times New Roman"/>
          <w:lang w:val="tr-TR" w:eastAsia="es-ES"/>
        </w:rPr>
        <w:t xml:space="preserve">: </w:t>
      </w:r>
      <w:r w:rsidR="007B6A01">
        <w:rPr>
          <w:rFonts w:eastAsia="Times New Roman" w:cs="Times New Roman"/>
          <w:lang w:val="tr-TR" w:eastAsia="es-ES"/>
        </w:rPr>
        <w:t>Buharlaştırıcı</w:t>
      </w:r>
      <w:r w:rsidRPr="00F86F89">
        <w:rPr>
          <w:rFonts w:eastAsia="Times New Roman" w:cs="Times New Roman"/>
          <w:lang w:val="tr-TR" w:eastAsia="es-ES"/>
        </w:rPr>
        <w:t xml:space="preserve"> veya yanma odalarının duvarlarına yakın yerde küllerin </w:t>
      </w:r>
      <w:r w:rsidRPr="00F86F89">
        <w:rPr>
          <w:rFonts w:eastAsia="Times New Roman" w:cs="Times New Roman"/>
          <w:lang w:val="tr-TR" w:eastAsia="es-ES"/>
        </w:rPr>
        <w:lastRenderedPageBreak/>
        <w:t>ergime sıcaklığının çok altındaki ısı derecelerinde çalışır</w:t>
      </w:r>
      <w:r w:rsidRPr="00F86F89">
        <w:rPr>
          <w:rFonts w:eastAsia="Times New Roman" w:cs="Times New Roman"/>
          <w:spacing w:val="2"/>
          <w:lang w:val="tr-TR" w:eastAsia="es-ES"/>
        </w:rPr>
        <w:t>.</w:t>
      </w:r>
    </w:p>
    <w:p w:rsidR="00F86F89" w:rsidRPr="00F86F89" w:rsidRDefault="00F86F89" w:rsidP="0091566E">
      <w:pPr>
        <w:widowControl w:val="0"/>
        <w:tabs>
          <w:tab w:val="left" w:pos="500"/>
        </w:tabs>
        <w:suppressAutoHyphens w:val="0"/>
        <w:autoSpaceDE w:val="0"/>
        <w:autoSpaceDN w:val="0"/>
        <w:adjustRightInd w:val="0"/>
        <w:spacing w:after="0" w:line="240" w:lineRule="auto"/>
        <w:ind w:left="0" w:right="26"/>
        <w:rPr>
          <w:rFonts w:eastAsia="Times New Roman" w:cs="Times New Roman"/>
          <w:spacing w:val="1"/>
          <w:lang w:val="tr-TR" w:eastAsia="es-ES"/>
        </w:rPr>
      </w:pPr>
    </w:p>
    <w:p w:rsidR="00F86F89" w:rsidRPr="00F86F89" w:rsidRDefault="00F86F89" w:rsidP="0091566E">
      <w:pPr>
        <w:widowControl w:val="0"/>
        <w:tabs>
          <w:tab w:val="left" w:pos="500"/>
        </w:tabs>
        <w:suppressAutoHyphens w:val="0"/>
        <w:autoSpaceDE w:val="0"/>
        <w:autoSpaceDN w:val="0"/>
        <w:adjustRightInd w:val="0"/>
        <w:spacing w:after="0" w:line="240" w:lineRule="auto"/>
        <w:ind w:left="0" w:right="26"/>
        <w:rPr>
          <w:rFonts w:eastAsia="Times New Roman" w:cs="Times New Roman"/>
          <w:spacing w:val="1"/>
          <w:lang w:val="tr-TR" w:eastAsia="es-ES"/>
        </w:rPr>
      </w:pPr>
      <w:r w:rsidRPr="00F86F89">
        <w:rPr>
          <w:rFonts w:eastAsia="Times New Roman" w:cs="Times New Roman"/>
          <w:spacing w:val="1"/>
          <w:lang w:val="tr-TR" w:eastAsia="es-ES"/>
        </w:rPr>
        <w:t xml:space="preserve">Bu işlemde yaklaşık olarak küllerin %10-20’si cüruf olarak dışarı atılır. </w:t>
      </w:r>
      <w:r w:rsidR="00841528">
        <w:rPr>
          <w:rFonts w:eastAsia="Times New Roman" w:cs="Times New Roman"/>
          <w:spacing w:val="1"/>
          <w:lang w:val="tr-TR" w:eastAsia="es-ES"/>
        </w:rPr>
        <w:t>Uçucu kül,</w:t>
      </w:r>
      <w:r w:rsidRPr="00F86F89">
        <w:rPr>
          <w:rFonts w:eastAsia="Times New Roman" w:cs="Times New Roman"/>
          <w:spacing w:val="1"/>
          <w:lang w:val="tr-TR" w:eastAsia="es-ES"/>
        </w:rPr>
        <w:t xml:space="preserve">baca gazıyla taşınır ve </w:t>
      </w:r>
      <w:r w:rsidR="00841528">
        <w:rPr>
          <w:rFonts w:eastAsia="Times New Roman" w:cs="Times New Roman"/>
          <w:spacing w:val="1"/>
          <w:lang w:val="tr-TR" w:eastAsia="es-ES"/>
        </w:rPr>
        <w:t xml:space="preserve">toz tutucu sistemlerde toplanır. </w:t>
      </w:r>
    </w:p>
    <w:p w:rsidR="00F86F89" w:rsidRPr="00F86F89" w:rsidRDefault="00F86F89" w:rsidP="0091566E">
      <w:pPr>
        <w:widowControl w:val="0"/>
        <w:tabs>
          <w:tab w:val="left" w:pos="500"/>
        </w:tabs>
        <w:suppressAutoHyphens w:val="0"/>
        <w:autoSpaceDE w:val="0"/>
        <w:autoSpaceDN w:val="0"/>
        <w:adjustRightInd w:val="0"/>
        <w:spacing w:after="0" w:line="240" w:lineRule="auto"/>
        <w:ind w:left="0" w:right="26"/>
        <w:rPr>
          <w:rFonts w:eastAsia="Times New Roman" w:cs="Times New Roman"/>
          <w:spacing w:val="1"/>
          <w:lang w:val="tr-TR" w:eastAsia="es-ES"/>
        </w:rPr>
      </w:pPr>
    </w:p>
    <w:p w:rsidR="00F86F89" w:rsidRPr="00F86F89" w:rsidRDefault="00F86F89" w:rsidP="0091566E">
      <w:pPr>
        <w:widowControl w:val="0"/>
        <w:tabs>
          <w:tab w:val="left" w:pos="500"/>
        </w:tabs>
        <w:suppressAutoHyphens w:val="0"/>
        <w:autoSpaceDE w:val="0"/>
        <w:autoSpaceDN w:val="0"/>
        <w:adjustRightInd w:val="0"/>
        <w:spacing w:after="0" w:line="240" w:lineRule="auto"/>
        <w:ind w:left="0" w:right="26"/>
        <w:rPr>
          <w:rFonts w:eastAsia="Times New Roman" w:cs="Times New Roman"/>
          <w:spacing w:val="1"/>
          <w:lang w:val="tr-TR" w:eastAsia="es-ES"/>
        </w:rPr>
      </w:pPr>
      <w:r w:rsidRPr="00F86F89">
        <w:rPr>
          <w:rFonts w:eastAsia="Times New Roman" w:cs="Times New Roman"/>
          <w:w w:val="116"/>
          <w:lang w:val="tr-TR" w:eastAsia="es-ES"/>
        </w:rPr>
        <w:t>•</w:t>
      </w:r>
      <w:r w:rsidRPr="00F86F89">
        <w:rPr>
          <w:rFonts w:eastAsia="Times New Roman" w:cs="Times New Roman"/>
          <w:lang w:val="tr-TR" w:eastAsia="es-ES"/>
        </w:rPr>
        <w:tab/>
      </w:r>
      <w:r w:rsidR="00416E27">
        <w:rPr>
          <w:rFonts w:eastAsia="Times New Roman" w:cs="Times New Roman"/>
          <w:lang w:val="tr-TR" w:eastAsia="es-ES"/>
        </w:rPr>
        <w:t xml:space="preserve">Kazanaltı ergimiş cüruflu kazanlar: </w:t>
      </w:r>
      <w:r w:rsidRPr="00F86F89">
        <w:rPr>
          <w:rFonts w:eastAsia="Times New Roman" w:cs="Times New Roman"/>
          <w:lang w:val="tr-TR" w:eastAsia="es-ES"/>
        </w:rPr>
        <w:t xml:space="preserve">Kül ergime sıcaklığı üzerindeki sıcaklıklarda çalışan sistemlerdir. Bu sistem uçucu küllerin </w:t>
      </w:r>
      <w:r w:rsidR="00AA2C13">
        <w:rPr>
          <w:rFonts w:eastAsia="Times New Roman" w:cs="Times New Roman"/>
          <w:lang w:val="tr-TR" w:eastAsia="es-ES"/>
        </w:rPr>
        <w:t>kazana geri dönüşüne</w:t>
      </w:r>
      <w:r w:rsidRPr="00F86F89">
        <w:rPr>
          <w:rFonts w:eastAsia="Times New Roman" w:cs="Times New Roman"/>
          <w:lang w:val="tr-TR" w:eastAsia="es-ES"/>
        </w:rPr>
        <w:t xml:space="preserve"> izin verir</w:t>
      </w:r>
      <w:r w:rsidRPr="00F86F89">
        <w:rPr>
          <w:rFonts w:eastAsia="Times New Roman" w:cs="Times New Roman"/>
          <w:spacing w:val="2"/>
          <w:lang w:val="tr-TR" w:eastAsia="es-ES"/>
        </w:rPr>
        <w:t>.</w:t>
      </w:r>
    </w:p>
    <w:p w:rsidR="00F86F89" w:rsidRPr="00F86F89" w:rsidRDefault="00F86F89" w:rsidP="0091566E">
      <w:pPr>
        <w:widowControl w:val="0"/>
        <w:tabs>
          <w:tab w:val="left" w:pos="500"/>
        </w:tabs>
        <w:suppressAutoHyphens w:val="0"/>
        <w:autoSpaceDE w:val="0"/>
        <w:autoSpaceDN w:val="0"/>
        <w:adjustRightInd w:val="0"/>
        <w:spacing w:after="0" w:line="240" w:lineRule="auto"/>
        <w:ind w:left="0" w:right="26"/>
        <w:rPr>
          <w:rFonts w:eastAsia="Times New Roman" w:cs="Times New Roman"/>
          <w:spacing w:val="1"/>
          <w:lang w:val="tr-TR" w:eastAsia="es-ES"/>
        </w:rPr>
      </w:pPr>
    </w:p>
    <w:p w:rsidR="0086781C" w:rsidRPr="00F86F89" w:rsidRDefault="00F86F89" w:rsidP="0086781C">
      <w:pPr>
        <w:widowControl w:val="0"/>
        <w:tabs>
          <w:tab w:val="left" w:pos="500"/>
        </w:tabs>
        <w:suppressAutoHyphens w:val="0"/>
        <w:autoSpaceDE w:val="0"/>
        <w:autoSpaceDN w:val="0"/>
        <w:adjustRightInd w:val="0"/>
        <w:spacing w:after="0" w:line="240" w:lineRule="auto"/>
        <w:ind w:left="0" w:right="26"/>
        <w:rPr>
          <w:rFonts w:cs="Times New Roman"/>
          <w:sz w:val="20"/>
          <w:szCs w:val="20"/>
          <w:lang w:val="tr-TR" w:eastAsia="es-ES"/>
        </w:rPr>
      </w:pPr>
      <w:r w:rsidRPr="00F86F89">
        <w:rPr>
          <w:rFonts w:eastAsia="Times New Roman" w:cs="Times New Roman"/>
          <w:spacing w:val="1"/>
          <w:lang w:val="tr-TR" w:eastAsia="es-ES"/>
        </w:rPr>
        <w:t>Kazanlar, kimyasal korozyonu ve küllerin boru yüzeylerine yapışarak ısı transferini  engelleme</w:t>
      </w:r>
      <w:r w:rsidR="00020122">
        <w:rPr>
          <w:rFonts w:eastAsia="Times New Roman" w:cs="Times New Roman"/>
          <w:spacing w:val="1"/>
          <w:lang w:val="tr-TR" w:eastAsia="es-ES"/>
        </w:rPr>
        <w:t>sini önlemek</w:t>
      </w:r>
      <w:r w:rsidRPr="00F86F89">
        <w:rPr>
          <w:rFonts w:eastAsia="Times New Roman" w:cs="Times New Roman"/>
          <w:spacing w:val="1"/>
          <w:lang w:val="tr-TR" w:eastAsia="es-ES"/>
        </w:rPr>
        <w:t xml:space="preserve"> için yüzeyleri özel seramikten bir </w:t>
      </w:r>
      <w:r w:rsidR="00020122">
        <w:rPr>
          <w:rFonts w:eastAsia="Times New Roman" w:cs="Times New Roman"/>
          <w:spacing w:val="1"/>
          <w:lang w:val="tr-TR" w:eastAsia="es-ES"/>
        </w:rPr>
        <w:t>malzemeyle kaplanır</w:t>
      </w:r>
      <w:r w:rsidRPr="00F86F89">
        <w:rPr>
          <w:rFonts w:eastAsia="Times New Roman" w:cs="Times New Roman"/>
          <w:spacing w:val="1"/>
          <w:lang w:val="tr-TR" w:eastAsia="es-ES"/>
        </w:rPr>
        <w:t xml:space="preserve">lar. </w:t>
      </w:r>
      <w:r w:rsidR="00AA2C13">
        <w:rPr>
          <w:rFonts w:eastAsia="Times New Roman" w:cs="Times New Roman"/>
          <w:spacing w:val="1"/>
          <w:lang w:val="tr-TR" w:eastAsia="es-ES"/>
        </w:rPr>
        <w:t xml:space="preserve">Yanmamış karbon muhteviyatı yüksek olan </w:t>
      </w:r>
      <w:r w:rsidR="00AA2C13" w:rsidRPr="0086781C">
        <w:rPr>
          <w:rFonts w:eastAsia="Times New Roman" w:cs="Times New Roman"/>
          <w:spacing w:val="1"/>
          <w:highlight w:val="yellow"/>
          <w:lang w:val="tr-TR" w:eastAsia="es-ES"/>
        </w:rPr>
        <w:t>u</w:t>
      </w:r>
      <w:r w:rsidRPr="0086781C">
        <w:rPr>
          <w:rFonts w:eastAsia="Times New Roman" w:cs="Times New Roman"/>
          <w:spacing w:val="1"/>
          <w:highlight w:val="yellow"/>
          <w:lang w:val="tr-TR" w:eastAsia="es-ES"/>
        </w:rPr>
        <w:t>çucu küller</w:t>
      </w:r>
      <w:r w:rsidR="001A5467" w:rsidRPr="0086781C">
        <w:rPr>
          <w:rFonts w:eastAsia="Times New Roman" w:cs="Times New Roman"/>
          <w:spacing w:val="1"/>
          <w:highlight w:val="yellow"/>
          <w:lang w:val="tr-TR" w:eastAsia="es-ES"/>
        </w:rPr>
        <w:t xml:space="preserve"> ve cüruf, ene</w:t>
      </w:r>
      <w:r w:rsidR="00DF50B0" w:rsidRPr="0086781C">
        <w:rPr>
          <w:rFonts w:eastAsia="Times New Roman" w:cs="Times New Roman"/>
          <w:spacing w:val="1"/>
          <w:highlight w:val="yellow"/>
          <w:lang w:val="tr-TR" w:eastAsia="es-ES"/>
        </w:rPr>
        <w:t xml:space="preserve">rji verimliliğini arttırmak amacıyla </w:t>
      </w:r>
      <w:r w:rsidRPr="0086781C">
        <w:rPr>
          <w:rFonts w:eastAsia="Times New Roman" w:cs="Times New Roman"/>
          <w:spacing w:val="1"/>
          <w:highlight w:val="yellow"/>
          <w:lang w:val="tr-TR" w:eastAsia="es-ES"/>
        </w:rPr>
        <w:t>yanma odasına</w:t>
      </w:r>
      <w:r w:rsidR="001A5467" w:rsidRPr="0086781C">
        <w:rPr>
          <w:rFonts w:eastAsia="Times New Roman" w:cs="Times New Roman"/>
          <w:spacing w:val="1"/>
          <w:highlight w:val="yellow"/>
          <w:lang w:val="tr-TR" w:eastAsia="es-ES"/>
        </w:rPr>
        <w:t>geri verilebilir</w:t>
      </w:r>
      <w:r w:rsidRPr="0086781C">
        <w:rPr>
          <w:rFonts w:eastAsia="Times New Roman" w:cs="Times New Roman"/>
          <w:spacing w:val="1"/>
          <w:highlight w:val="yellow"/>
          <w:lang w:val="tr-TR" w:eastAsia="es-ES"/>
        </w:rPr>
        <w:t>.</w:t>
      </w:r>
      <w:r w:rsidR="0086781C">
        <w:rPr>
          <w:rFonts w:eastAsia="Times New Roman" w:cs="Times New Roman"/>
          <w:spacing w:val="1"/>
          <w:lang w:val="tr-TR" w:eastAsia="es-ES"/>
        </w:rPr>
        <w:t xml:space="preserve"> </w:t>
      </w:r>
      <w:r w:rsidR="0086781C" w:rsidRPr="00313865">
        <w:rPr>
          <w:rFonts w:cs="Times New Roman"/>
          <w:color w:val="0070C0"/>
          <w:spacing w:val="1"/>
          <w:lang w:val="tr-TR" w:eastAsia="es-ES"/>
        </w:rPr>
        <w:t>Not: Boyalı tümce</w:t>
      </w:r>
      <w:r w:rsidR="0086781C">
        <w:rPr>
          <w:rFonts w:cs="Times New Roman"/>
          <w:color w:val="0070C0"/>
          <w:spacing w:val="1"/>
          <w:lang w:val="tr-TR" w:eastAsia="es-ES"/>
        </w:rPr>
        <w:t xml:space="preserve"> tamamen çıkarılabilir. BREF’te arama yaptım buna karşılık gelen bir ifadeye rastlamadım. Ama bu konuyla iİlgili EPA’nın bir makalesinde “yanmamış karbon muhteviyatı fazla olan iri küllerin yakma ızgarasının üstünden verildiği ifade edilmektedir. Aşağıda link verilmiştir. </w:t>
      </w:r>
    </w:p>
    <w:p w:rsidR="0086781C" w:rsidRPr="00313865" w:rsidRDefault="0086781C" w:rsidP="0086781C">
      <w:pPr>
        <w:widowControl w:val="0"/>
        <w:suppressAutoHyphens w:val="0"/>
        <w:autoSpaceDE w:val="0"/>
        <w:autoSpaceDN w:val="0"/>
        <w:adjustRightInd w:val="0"/>
        <w:spacing w:after="0" w:line="200" w:lineRule="exact"/>
        <w:ind w:left="0"/>
        <w:rPr>
          <w:rFonts w:cs="Times New Roman"/>
          <w:color w:val="0070C0"/>
          <w:sz w:val="20"/>
          <w:szCs w:val="20"/>
          <w:lang w:val="tr-TR" w:eastAsia="es-ES"/>
        </w:rPr>
      </w:pPr>
      <w:r w:rsidRPr="00313865">
        <w:rPr>
          <w:rFonts w:cs="Times New Roman"/>
          <w:color w:val="0070C0"/>
          <w:sz w:val="20"/>
          <w:szCs w:val="20"/>
          <w:lang w:val="tr-TR" w:eastAsia="es-ES"/>
        </w:rPr>
        <w:t>http://www.epa.gov/osw////nonhaz/define/pdfs/ash-recirculation-cbo.pdf</w:t>
      </w:r>
    </w:p>
    <w:p w:rsidR="00F86F89" w:rsidRPr="00F86F89" w:rsidRDefault="00F86F89" w:rsidP="0091566E">
      <w:pPr>
        <w:widowControl w:val="0"/>
        <w:tabs>
          <w:tab w:val="left" w:pos="500"/>
        </w:tabs>
        <w:suppressAutoHyphens w:val="0"/>
        <w:autoSpaceDE w:val="0"/>
        <w:autoSpaceDN w:val="0"/>
        <w:adjustRightInd w:val="0"/>
        <w:spacing w:after="0" w:line="240" w:lineRule="auto"/>
        <w:ind w:left="0" w:right="26"/>
        <w:rPr>
          <w:rFonts w:eastAsia="Times New Roman" w:cs="Times New Roman"/>
          <w:spacing w:val="1"/>
          <w:lang w:val="tr-TR" w:eastAsia="es-ES"/>
        </w:rPr>
      </w:pPr>
    </w:p>
    <w:p w:rsidR="00F86F89" w:rsidRPr="00F86F89" w:rsidRDefault="00F86F89" w:rsidP="0091566E">
      <w:pPr>
        <w:widowControl w:val="0"/>
        <w:suppressAutoHyphens w:val="0"/>
        <w:autoSpaceDE w:val="0"/>
        <w:autoSpaceDN w:val="0"/>
        <w:adjustRightInd w:val="0"/>
        <w:spacing w:before="10" w:after="0" w:line="100" w:lineRule="exact"/>
        <w:ind w:left="0"/>
        <w:rPr>
          <w:rFonts w:eastAsia="Times New Roman" w:cs="Times New Roman"/>
          <w:sz w:val="10"/>
          <w:szCs w:val="10"/>
          <w:lang w:val="tr-TR" w:eastAsia="es-ES"/>
        </w:rPr>
      </w:pPr>
    </w:p>
    <w:p w:rsidR="00F86F89" w:rsidRPr="00F86F89" w:rsidRDefault="00F86F89" w:rsidP="0091566E">
      <w:pPr>
        <w:widowControl w:val="0"/>
        <w:suppressAutoHyphens w:val="0"/>
        <w:autoSpaceDE w:val="0"/>
        <w:autoSpaceDN w:val="0"/>
        <w:adjustRightInd w:val="0"/>
        <w:spacing w:after="0" w:line="200" w:lineRule="exact"/>
        <w:ind w:left="0"/>
        <w:rPr>
          <w:rFonts w:eastAsia="Times New Roman" w:cs="Times New Roman"/>
          <w:sz w:val="20"/>
          <w:szCs w:val="20"/>
          <w:lang w:val="tr-TR" w:eastAsia="es-ES"/>
        </w:rPr>
      </w:pPr>
    </w:p>
    <w:p w:rsidR="00F86F89" w:rsidRPr="00F86F89" w:rsidRDefault="00F86F89" w:rsidP="0091566E">
      <w:pPr>
        <w:widowControl w:val="0"/>
        <w:suppressAutoHyphens w:val="0"/>
        <w:autoSpaceDE w:val="0"/>
        <w:autoSpaceDN w:val="0"/>
        <w:adjustRightInd w:val="0"/>
        <w:spacing w:after="0" w:line="200" w:lineRule="exact"/>
        <w:ind w:left="0"/>
        <w:rPr>
          <w:rFonts w:eastAsia="Times New Roman" w:cs="Times New Roman"/>
          <w:sz w:val="20"/>
          <w:szCs w:val="20"/>
          <w:lang w:val="tr-TR" w:eastAsia="es-ES"/>
        </w:rPr>
      </w:pPr>
    </w:p>
    <w:p w:rsidR="00F86F89" w:rsidRPr="00E204C7" w:rsidRDefault="00F86F89" w:rsidP="0091566E">
      <w:pPr>
        <w:widowControl w:val="0"/>
        <w:tabs>
          <w:tab w:val="left" w:pos="6379"/>
        </w:tabs>
        <w:suppressAutoHyphens w:val="0"/>
        <w:autoSpaceDE w:val="0"/>
        <w:autoSpaceDN w:val="0"/>
        <w:adjustRightInd w:val="0"/>
        <w:spacing w:after="0" w:line="240" w:lineRule="auto"/>
        <w:ind w:left="0" w:right="2963"/>
        <w:rPr>
          <w:rFonts w:eastAsia="Times New Roman" w:cs="Arial"/>
          <w:szCs w:val="24"/>
          <w:lang w:val="tr-TR" w:eastAsia="es-ES"/>
        </w:rPr>
      </w:pPr>
      <w:r w:rsidRPr="00E204C7">
        <w:rPr>
          <w:rFonts w:eastAsia="Times New Roman" w:cs="Arial"/>
          <w:b/>
          <w:bCs/>
          <w:spacing w:val="1"/>
          <w:szCs w:val="24"/>
          <w:lang w:val="tr-TR" w:eastAsia="es-ES"/>
        </w:rPr>
        <w:t>2.1</w:t>
      </w:r>
      <w:r w:rsidRPr="00E204C7">
        <w:rPr>
          <w:rFonts w:eastAsia="Times New Roman" w:cs="Arial"/>
          <w:b/>
          <w:bCs/>
          <w:spacing w:val="-2"/>
          <w:szCs w:val="24"/>
          <w:lang w:val="tr-TR" w:eastAsia="es-ES"/>
        </w:rPr>
        <w:t>.2.2</w:t>
      </w:r>
      <w:r w:rsidRPr="00E204C7">
        <w:rPr>
          <w:rFonts w:eastAsia="Times New Roman" w:cs="Arial"/>
          <w:b/>
          <w:bCs/>
          <w:spacing w:val="48"/>
          <w:szCs w:val="24"/>
          <w:lang w:val="tr-TR" w:eastAsia="es-ES"/>
        </w:rPr>
        <w:t xml:space="preserve"> Izgaralı yakma</w:t>
      </w:r>
      <w:r w:rsidRPr="00E204C7">
        <w:rPr>
          <w:rFonts w:eastAsia="Times New Roman" w:cs="Arial"/>
          <w:b/>
          <w:szCs w:val="24"/>
          <w:lang w:val="tr-TR" w:eastAsia="es-ES"/>
        </w:rPr>
        <w:t>sistemi</w:t>
      </w:r>
    </w:p>
    <w:p w:rsidR="00F86F89" w:rsidRPr="00F86F89" w:rsidRDefault="00F86F89" w:rsidP="0091566E">
      <w:pPr>
        <w:widowControl w:val="0"/>
        <w:suppressAutoHyphens w:val="0"/>
        <w:autoSpaceDE w:val="0"/>
        <w:autoSpaceDN w:val="0"/>
        <w:adjustRightInd w:val="0"/>
        <w:spacing w:after="0" w:line="239" w:lineRule="auto"/>
        <w:ind w:left="0" w:right="66"/>
        <w:rPr>
          <w:rFonts w:eastAsia="Times New Roman" w:cs="Times New Roman"/>
          <w:lang w:val="tr-TR" w:eastAsia="es-ES"/>
        </w:rPr>
      </w:pPr>
      <w:r w:rsidRPr="00F86F89">
        <w:rPr>
          <w:rFonts w:eastAsia="Times New Roman" w:cs="Times New Roman"/>
          <w:lang w:val="tr-TR" w:eastAsia="es-ES"/>
        </w:rPr>
        <w:t xml:space="preserve">Izgaralı yakmada yakıtın boyutu, ızgara sistemine uygun olmalıdır. Eğer yakıt partikülleri fazlasıyla küçükse, ızgaralardan aşağı düşecek ve yanmayacaklardır. Buna rağmen, eğer fazlasıyla büyük iseler, ızgaradan ayrıldıklarında bile tam olarak yanmamış olacaklardır. Izgaralar sabit veya </w:t>
      </w:r>
      <w:r w:rsidR="00AF7FB8">
        <w:rPr>
          <w:rFonts w:eastAsia="Times New Roman" w:cs="Times New Roman"/>
          <w:lang w:val="tr-TR" w:eastAsia="es-ES"/>
        </w:rPr>
        <w:t>hareketli</w:t>
      </w:r>
      <w:r w:rsidRPr="00F86F89">
        <w:rPr>
          <w:rFonts w:eastAsia="Times New Roman" w:cs="Times New Roman"/>
          <w:lang w:val="tr-TR" w:eastAsia="es-ES"/>
        </w:rPr>
        <w:t xml:space="preserve"> olabilir. </w:t>
      </w:r>
    </w:p>
    <w:p w:rsidR="00F86F89" w:rsidRPr="00F86F89" w:rsidRDefault="00F86F89" w:rsidP="0091566E">
      <w:pPr>
        <w:widowControl w:val="0"/>
        <w:suppressAutoHyphens w:val="0"/>
        <w:autoSpaceDE w:val="0"/>
        <w:autoSpaceDN w:val="0"/>
        <w:adjustRightInd w:val="0"/>
        <w:spacing w:after="0" w:line="239" w:lineRule="auto"/>
        <w:ind w:left="0" w:right="66"/>
        <w:rPr>
          <w:rFonts w:eastAsia="Times New Roman" w:cs="Times New Roman"/>
          <w:spacing w:val="1"/>
          <w:lang w:val="tr-TR" w:eastAsia="es-ES"/>
        </w:rPr>
      </w:pPr>
    </w:p>
    <w:p w:rsidR="00F86F89" w:rsidRPr="00F86F89" w:rsidRDefault="00F86F89" w:rsidP="0091566E">
      <w:pPr>
        <w:widowControl w:val="0"/>
        <w:suppressAutoHyphens w:val="0"/>
        <w:autoSpaceDE w:val="0"/>
        <w:autoSpaceDN w:val="0"/>
        <w:adjustRightInd w:val="0"/>
        <w:spacing w:after="0" w:line="239" w:lineRule="auto"/>
        <w:ind w:left="0" w:right="66"/>
        <w:rPr>
          <w:rFonts w:eastAsia="Times New Roman" w:cs="Times New Roman"/>
          <w:spacing w:val="1"/>
          <w:lang w:val="tr-TR" w:eastAsia="es-ES"/>
        </w:rPr>
      </w:pPr>
      <w:r w:rsidRPr="00F86F89">
        <w:rPr>
          <w:rFonts w:eastAsia="Times New Roman" w:cs="Times New Roman"/>
          <w:spacing w:val="1"/>
          <w:lang w:val="tr-TR" w:eastAsia="es-ES"/>
        </w:rPr>
        <w:t xml:space="preserve">Bu sistemde hava, katı yakıt arasından geçer. Aşırı oksijenle tam olarak yanması gereken yanma odasında, sabit bir yakıt rezerviyle çalışırlar. </w:t>
      </w:r>
    </w:p>
    <w:p w:rsidR="00F86F89" w:rsidRPr="00F86F89" w:rsidRDefault="00F86F89" w:rsidP="0091566E">
      <w:pPr>
        <w:widowControl w:val="0"/>
        <w:suppressAutoHyphens w:val="0"/>
        <w:autoSpaceDE w:val="0"/>
        <w:autoSpaceDN w:val="0"/>
        <w:adjustRightInd w:val="0"/>
        <w:spacing w:after="0" w:line="239" w:lineRule="auto"/>
        <w:ind w:left="0" w:right="66"/>
        <w:rPr>
          <w:rFonts w:eastAsia="Times New Roman" w:cs="Times New Roman"/>
          <w:spacing w:val="1"/>
          <w:lang w:val="tr-TR" w:eastAsia="es-ES"/>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62"/>
        <w:gridCol w:w="2480"/>
      </w:tblGrid>
      <w:tr w:rsidR="00F86F89" w:rsidRPr="00F86F89" w:rsidTr="00F86F89">
        <w:tc>
          <w:tcPr>
            <w:tcW w:w="4371" w:type="dxa"/>
          </w:tcPr>
          <w:p w:rsidR="00F86F89" w:rsidRPr="00F86F89" w:rsidRDefault="000A281E" w:rsidP="0091566E">
            <w:pPr>
              <w:widowControl w:val="0"/>
              <w:suppressAutoHyphens w:val="0"/>
              <w:autoSpaceDE w:val="0"/>
              <w:autoSpaceDN w:val="0"/>
              <w:adjustRightInd w:val="0"/>
              <w:spacing w:after="0" w:line="239" w:lineRule="auto"/>
              <w:ind w:left="0" w:right="66"/>
              <w:rPr>
                <w:rFonts w:eastAsia="Times New Roman" w:cs="Times New Roman"/>
                <w:spacing w:val="1"/>
                <w:lang w:val="tr-TR" w:eastAsia="es-ES"/>
              </w:rPr>
            </w:pPr>
            <w:r>
              <w:rPr>
                <w:rFonts w:eastAsia="Times New Roman" w:cs="Times New Roman"/>
                <w:noProof/>
                <w:spacing w:val="1"/>
                <w:lang w:eastAsia="es-ES"/>
              </w:rPr>
              <w:drawing>
                <wp:inline distT="0" distB="0" distL="0" distR="0">
                  <wp:extent cx="3778250" cy="2466975"/>
                  <wp:effectExtent l="19050" t="0" r="0" b="0"/>
                  <wp:docPr id="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 cstate="print"/>
                          <a:srcRect/>
                          <a:stretch>
                            <a:fillRect/>
                          </a:stretch>
                        </pic:blipFill>
                        <pic:spPr bwMode="auto">
                          <a:xfrm>
                            <a:off x="0" y="0"/>
                            <a:ext cx="3778250" cy="2466975"/>
                          </a:xfrm>
                          <a:prstGeom prst="rect">
                            <a:avLst/>
                          </a:prstGeom>
                          <a:noFill/>
                          <a:ln w="9525">
                            <a:noFill/>
                            <a:miter lim="800000"/>
                            <a:headEnd/>
                            <a:tailEnd/>
                          </a:ln>
                        </pic:spPr>
                      </pic:pic>
                    </a:graphicData>
                  </a:graphic>
                </wp:inline>
              </w:drawing>
            </w:r>
          </w:p>
        </w:tc>
        <w:tc>
          <w:tcPr>
            <w:tcW w:w="4371" w:type="dxa"/>
          </w:tcPr>
          <w:p w:rsidR="00F86F89" w:rsidRPr="00F86F89" w:rsidRDefault="00F86F89" w:rsidP="0091566E">
            <w:pPr>
              <w:widowControl w:val="0"/>
              <w:suppressAutoHyphens w:val="0"/>
              <w:autoSpaceDE w:val="0"/>
              <w:autoSpaceDN w:val="0"/>
              <w:adjustRightInd w:val="0"/>
              <w:spacing w:after="0" w:line="239" w:lineRule="auto"/>
              <w:ind w:left="0" w:right="66"/>
              <w:rPr>
                <w:rFonts w:eastAsia="Times New Roman" w:cs="Times New Roman"/>
                <w:spacing w:val="1"/>
                <w:lang w:val="tr-TR" w:eastAsia="es-ES"/>
              </w:rPr>
            </w:pPr>
          </w:p>
          <w:p w:rsidR="00F86F89" w:rsidRPr="00F86F89" w:rsidRDefault="00F86F89" w:rsidP="0091566E">
            <w:pPr>
              <w:suppressAutoHyphens w:val="0"/>
              <w:spacing w:after="0" w:line="240" w:lineRule="auto"/>
              <w:ind w:left="0"/>
              <w:rPr>
                <w:rFonts w:eastAsia="Times New Roman" w:cs="Times New Roman"/>
                <w:sz w:val="18"/>
                <w:szCs w:val="18"/>
                <w:lang w:val="sv-SE" w:eastAsia="es-ES"/>
              </w:rPr>
            </w:pPr>
            <w:r w:rsidRPr="00F86F89">
              <w:rPr>
                <w:rFonts w:eastAsia="Times New Roman" w:cs="Times New Roman"/>
                <w:sz w:val="18"/>
                <w:szCs w:val="18"/>
                <w:lang w:val="sv-SE" w:eastAsia="es-ES"/>
              </w:rPr>
              <w:t>Coal hopper: Kömür haznesi</w:t>
            </w:r>
          </w:p>
          <w:p w:rsidR="00F86F89" w:rsidRPr="00F86F89" w:rsidRDefault="00F86F89" w:rsidP="0091566E">
            <w:pPr>
              <w:suppressAutoHyphens w:val="0"/>
              <w:spacing w:after="0" w:line="240" w:lineRule="auto"/>
              <w:ind w:left="0"/>
              <w:rPr>
                <w:rFonts w:eastAsia="Times New Roman" w:cs="Times New Roman"/>
                <w:sz w:val="18"/>
                <w:szCs w:val="18"/>
                <w:lang w:val="sv-SE" w:eastAsia="es-ES"/>
              </w:rPr>
            </w:pPr>
            <w:r w:rsidRPr="00F86F89">
              <w:rPr>
                <w:rFonts w:eastAsia="Times New Roman" w:cs="Times New Roman"/>
                <w:sz w:val="18"/>
                <w:szCs w:val="18"/>
                <w:lang w:val="sv-SE" w:eastAsia="es-ES"/>
              </w:rPr>
              <w:t>Travelling grate: gezici ızgara</w:t>
            </w:r>
          </w:p>
          <w:p w:rsidR="00F86F89" w:rsidRPr="00F86F89" w:rsidRDefault="00F86F89" w:rsidP="0091566E">
            <w:pPr>
              <w:suppressAutoHyphens w:val="0"/>
              <w:spacing w:after="0" w:line="240" w:lineRule="auto"/>
              <w:ind w:left="0"/>
              <w:rPr>
                <w:rFonts w:eastAsia="Times New Roman" w:cs="Times New Roman"/>
                <w:sz w:val="18"/>
                <w:szCs w:val="18"/>
                <w:lang w:val="en-US" w:eastAsia="es-ES"/>
              </w:rPr>
            </w:pPr>
            <w:r w:rsidRPr="00F86F89">
              <w:rPr>
                <w:rFonts w:eastAsia="Times New Roman" w:cs="Times New Roman"/>
                <w:sz w:val="18"/>
                <w:szCs w:val="18"/>
                <w:lang w:val="en-US" w:eastAsia="es-ES"/>
              </w:rPr>
              <w:t>Gate: Kapı</w:t>
            </w:r>
          </w:p>
          <w:p w:rsidR="00F86F89" w:rsidRPr="00F86F89" w:rsidRDefault="00F86F89" w:rsidP="0091566E">
            <w:pPr>
              <w:suppressAutoHyphens w:val="0"/>
              <w:spacing w:after="0" w:line="240" w:lineRule="auto"/>
              <w:ind w:left="0"/>
              <w:rPr>
                <w:rFonts w:eastAsia="Times New Roman" w:cs="Times New Roman"/>
                <w:sz w:val="18"/>
                <w:szCs w:val="18"/>
                <w:lang w:val="en-US" w:eastAsia="es-ES"/>
              </w:rPr>
            </w:pPr>
            <w:r w:rsidRPr="00F86F89">
              <w:rPr>
                <w:rFonts w:eastAsia="Times New Roman" w:cs="Times New Roman"/>
                <w:sz w:val="18"/>
                <w:szCs w:val="18"/>
                <w:lang w:val="en-US" w:eastAsia="es-ES"/>
              </w:rPr>
              <w:t>Primary air: Birincil hava</w:t>
            </w:r>
          </w:p>
          <w:p w:rsidR="00F86F89" w:rsidRPr="00F86F89" w:rsidRDefault="00F86F89" w:rsidP="0091566E">
            <w:pPr>
              <w:suppressAutoHyphens w:val="0"/>
              <w:spacing w:after="0" w:line="240" w:lineRule="auto"/>
              <w:ind w:left="0"/>
              <w:rPr>
                <w:rFonts w:eastAsia="Times New Roman" w:cs="Times New Roman"/>
                <w:sz w:val="18"/>
                <w:szCs w:val="18"/>
                <w:lang w:val="en-US" w:eastAsia="es-ES"/>
              </w:rPr>
            </w:pPr>
            <w:r w:rsidRPr="00F86F89">
              <w:rPr>
                <w:rFonts w:eastAsia="Times New Roman" w:cs="Times New Roman"/>
                <w:sz w:val="18"/>
                <w:szCs w:val="18"/>
                <w:lang w:val="en-US" w:eastAsia="es-ES"/>
              </w:rPr>
              <w:t>Secondary air: ikincil hava</w:t>
            </w:r>
          </w:p>
          <w:p w:rsidR="00F86F89" w:rsidRPr="00F86F89" w:rsidRDefault="00F86F89" w:rsidP="0091566E">
            <w:pPr>
              <w:suppressAutoHyphens w:val="0"/>
              <w:spacing w:after="0" w:line="240" w:lineRule="auto"/>
              <w:ind w:left="0"/>
              <w:rPr>
                <w:rFonts w:eastAsia="Times New Roman" w:cs="Times New Roman"/>
                <w:sz w:val="18"/>
                <w:szCs w:val="18"/>
                <w:lang w:val="en-US" w:eastAsia="es-ES"/>
              </w:rPr>
            </w:pPr>
            <w:r w:rsidRPr="00F86F89">
              <w:rPr>
                <w:rFonts w:eastAsia="Times New Roman" w:cs="Times New Roman"/>
                <w:sz w:val="18"/>
                <w:szCs w:val="18"/>
                <w:lang w:val="en-US" w:eastAsia="es-ES"/>
              </w:rPr>
              <w:t>Stow: Soba</w:t>
            </w:r>
          </w:p>
          <w:p w:rsidR="00F86F89" w:rsidRPr="00F86F89" w:rsidRDefault="00F86F89" w:rsidP="0091566E">
            <w:pPr>
              <w:widowControl w:val="0"/>
              <w:suppressAutoHyphens w:val="0"/>
              <w:autoSpaceDE w:val="0"/>
              <w:autoSpaceDN w:val="0"/>
              <w:adjustRightInd w:val="0"/>
              <w:spacing w:after="0" w:line="239" w:lineRule="auto"/>
              <w:ind w:left="0" w:right="66"/>
              <w:rPr>
                <w:rFonts w:eastAsia="Times New Roman" w:cs="Times New Roman"/>
                <w:spacing w:val="1"/>
                <w:lang w:val="tr-TR" w:eastAsia="es-ES"/>
              </w:rPr>
            </w:pPr>
            <w:r w:rsidRPr="00F86F89">
              <w:rPr>
                <w:rFonts w:eastAsia="Times New Roman" w:cs="Times New Roman"/>
                <w:sz w:val="18"/>
                <w:szCs w:val="18"/>
                <w:lang w:eastAsia="es-ES"/>
              </w:rPr>
              <w:t>Ash pit: Kül deposu</w:t>
            </w:r>
          </w:p>
        </w:tc>
      </w:tr>
    </w:tbl>
    <w:p w:rsidR="00F86F89" w:rsidRPr="00F86F89" w:rsidRDefault="00F86F89" w:rsidP="0091566E">
      <w:pPr>
        <w:widowControl w:val="0"/>
        <w:suppressAutoHyphens w:val="0"/>
        <w:autoSpaceDE w:val="0"/>
        <w:autoSpaceDN w:val="0"/>
        <w:adjustRightInd w:val="0"/>
        <w:spacing w:after="0" w:line="239" w:lineRule="auto"/>
        <w:ind w:left="0" w:right="66"/>
        <w:rPr>
          <w:rFonts w:eastAsia="Times New Roman" w:cs="Times New Roman"/>
          <w:spacing w:val="1"/>
          <w:lang w:val="tr-TR" w:eastAsia="es-ES"/>
        </w:rPr>
      </w:pPr>
    </w:p>
    <w:p w:rsidR="00F86F89" w:rsidRPr="00F86F89" w:rsidRDefault="00971D12" w:rsidP="0091566E">
      <w:pPr>
        <w:widowControl w:val="0"/>
        <w:suppressAutoHyphens w:val="0"/>
        <w:autoSpaceDE w:val="0"/>
        <w:autoSpaceDN w:val="0"/>
        <w:adjustRightInd w:val="0"/>
        <w:spacing w:before="33" w:after="0" w:line="240" w:lineRule="auto"/>
        <w:ind w:left="0" w:right="2268"/>
        <w:rPr>
          <w:rFonts w:eastAsia="Times New Roman" w:cs="Times New Roman"/>
          <w:lang w:val="tr-TR" w:eastAsia="es-ES"/>
        </w:rPr>
      </w:pPr>
      <w:r w:rsidRPr="00F86F89">
        <w:rPr>
          <w:rFonts w:eastAsia="Times New Roman" w:cs="Times New Roman"/>
          <w:spacing w:val="1"/>
          <w:w w:val="109"/>
          <w:lang w:val="tr-TR" w:eastAsia="es-ES"/>
        </w:rPr>
        <w:t xml:space="preserve">Şekil  </w:t>
      </w:r>
      <w:r>
        <w:rPr>
          <w:rFonts w:eastAsia="Times New Roman" w:cs="Times New Roman"/>
          <w:spacing w:val="1"/>
          <w:w w:val="109"/>
          <w:lang w:val="tr-TR" w:eastAsia="es-ES"/>
        </w:rPr>
        <w:t>2.2</w:t>
      </w:r>
      <w:r w:rsidR="00F86F89" w:rsidRPr="00F86F89">
        <w:rPr>
          <w:rFonts w:eastAsia="Times New Roman" w:cs="Times New Roman"/>
          <w:spacing w:val="1"/>
          <w:w w:val="109"/>
          <w:lang w:val="tr-TR" w:eastAsia="es-ES"/>
        </w:rPr>
        <w:t>:</w:t>
      </w:r>
      <w:r w:rsidR="00F86F89" w:rsidRPr="00F86F89">
        <w:rPr>
          <w:rFonts w:eastAsia="Times New Roman" w:cs="Times New Roman"/>
          <w:spacing w:val="8"/>
          <w:lang w:val="tr-TR" w:eastAsia="es-ES"/>
        </w:rPr>
        <w:t xml:space="preserve"> Kömürlü taşınır ızgarada yakma</w:t>
      </w:r>
    </w:p>
    <w:p w:rsidR="00F86F89" w:rsidRPr="00E204C7" w:rsidRDefault="00F86F89" w:rsidP="0091566E">
      <w:pPr>
        <w:widowControl w:val="0"/>
        <w:tabs>
          <w:tab w:val="left" w:pos="8080"/>
        </w:tabs>
        <w:suppressAutoHyphens w:val="0"/>
        <w:autoSpaceDE w:val="0"/>
        <w:autoSpaceDN w:val="0"/>
        <w:adjustRightInd w:val="0"/>
        <w:spacing w:after="0" w:line="240" w:lineRule="auto"/>
        <w:ind w:left="0" w:right="1120"/>
        <w:rPr>
          <w:rFonts w:eastAsia="Times New Roman" w:cs="Arial"/>
          <w:b/>
          <w:bCs/>
          <w:spacing w:val="1"/>
          <w:szCs w:val="24"/>
          <w:lang w:val="tr-TR" w:eastAsia="es-ES"/>
        </w:rPr>
      </w:pPr>
    </w:p>
    <w:p w:rsidR="00F86F89" w:rsidRPr="00E204C7" w:rsidRDefault="00F86F89" w:rsidP="0091566E">
      <w:pPr>
        <w:widowControl w:val="0"/>
        <w:tabs>
          <w:tab w:val="left" w:pos="8080"/>
        </w:tabs>
        <w:suppressAutoHyphens w:val="0"/>
        <w:autoSpaceDE w:val="0"/>
        <w:autoSpaceDN w:val="0"/>
        <w:adjustRightInd w:val="0"/>
        <w:spacing w:after="0" w:line="240" w:lineRule="auto"/>
        <w:ind w:left="0" w:right="1120"/>
        <w:rPr>
          <w:rFonts w:eastAsia="Times New Roman" w:cs="Arial"/>
          <w:b/>
          <w:bCs/>
          <w:spacing w:val="1"/>
          <w:szCs w:val="24"/>
          <w:lang w:val="tr-TR" w:eastAsia="es-ES"/>
        </w:rPr>
      </w:pPr>
    </w:p>
    <w:p w:rsidR="00F86F89" w:rsidRPr="00E204C7" w:rsidRDefault="00F86F89" w:rsidP="0091566E">
      <w:pPr>
        <w:widowControl w:val="0"/>
        <w:tabs>
          <w:tab w:val="left" w:pos="8080"/>
        </w:tabs>
        <w:suppressAutoHyphens w:val="0"/>
        <w:autoSpaceDE w:val="0"/>
        <w:autoSpaceDN w:val="0"/>
        <w:adjustRightInd w:val="0"/>
        <w:spacing w:after="0" w:line="240" w:lineRule="auto"/>
        <w:ind w:left="0" w:right="1120"/>
        <w:rPr>
          <w:rFonts w:eastAsia="Times New Roman" w:cs="Arial"/>
          <w:b/>
          <w:bCs/>
          <w:spacing w:val="1"/>
          <w:szCs w:val="24"/>
          <w:lang w:val="tr-TR" w:eastAsia="es-ES"/>
        </w:rPr>
      </w:pPr>
    </w:p>
    <w:p w:rsidR="0091566E" w:rsidRPr="00E204C7" w:rsidRDefault="0091566E" w:rsidP="0091566E">
      <w:pPr>
        <w:widowControl w:val="0"/>
        <w:tabs>
          <w:tab w:val="left" w:pos="8080"/>
        </w:tabs>
        <w:suppressAutoHyphens w:val="0"/>
        <w:autoSpaceDE w:val="0"/>
        <w:autoSpaceDN w:val="0"/>
        <w:adjustRightInd w:val="0"/>
        <w:spacing w:after="0" w:line="240" w:lineRule="auto"/>
        <w:ind w:left="0" w:right="1120"/>
        <w:rPr>
          <w:rFonts w:eastAsia="Times New Roman" w:cs="Arial"/>
          <w:b/>
          <w:bCs/>
          <w:spacing w:val="1"/>
          <w:szCs w:val="24"/>
          <w:lang w:val="tr-TR" w:eastAsia="es-ES"/>
        </w:rPr>
      </w:pPr>
    </w:p>
    <w:p w:rsidR="00F86F89" w:rsidRPr="00E204C7" w:rsidRDefault="00F86F89" w:rsidP="0091566E">
      <w:pPr>
        <w:widowControl w:val="0"/>
        <w:tabs>
          <w:tab w:val="left" w:pos="8080"/>
        </w:tabs>
        <w:suppressAutoHyphens w:val="0"/>
        <w:autoSpaceDE w:val="0"/>
        <w:autoSpaceDN w:val="0"/>
        <w:adjustRightInd w:val="0"/>
        <w:spacing w:after="0" w:line="240" w:lineRule="auto"/>
        <w:ind w:left="0" w:right="21"/>
        <w:rPr>
          <w:rFonts w:eastAsia="Times New Roman" w:cs="Arial"/>
          <w:szCs w:val="24"/>
          <w:lang w:val="tr-TR" w:eastAsia="es-ES"/>
        </w:rPr>
      </w:pPr>
      <w:r w:rsidRPr="00E204C7">
        <w:rPr>
          <w:rFonts w:eastAsia="Times New Roman" w:cs="Arial"/>
          <w:b/>
          <w:bCs/>
          <w:spacing w:val="1"/>
          <w:szCs w:val="24"/>
          <w:lang w:val="tr-TR" w:eastAsia="es-ES"/>
        </w:rPr>
        <w:t>2.1</w:t>
      </w:r>
      <w:r w:rsidRPr="00E204C7">
        <w:rPr>
          <w:rFonts w:eastAsia="Times New Roman" w:cs="Arial"/>
          <w:b/>
          <w:bCs/>
          <w:spacing w:val="-2"/>
          <w:szCs w:val="24"/>
          <w:lang w:val="tr-TR" w:eastAsia="es-ES"/>
        </w:rPr>
        <w:t>.2.3</w:t>
      </w:r>
      <w:r w:rsidRPr="00E204C7">
        <w:rPr>
          <w:rFonts w:eastAsia="Times New Roman" w:cs="Arial"/>
          <w:b/>
          <w:bCs/>
          <w:spacing w:val="48"/>
          <w:szCs w:val="24"/>
          <w:lang w:val="tr-TR" w:eastAsia="es-ES"/>
        </w:rPr>
        <w:t xml:space="preserve"> Akışkan yataklı yakma sistemleri</w:t>
      </w:r>
    </w:p>
    <w:p w:rsidR="00F86F89" w:rsidRPr="00E204C7" w:rsidRDefault="00F86F89" w:rsidP="0091566E">
      <w:pPr>
        <w:widowControl w:val="0"/>
        <w:suppressAutoHyphens w:val="0"/>
        <w:autoSpaceDE w:val="0"/>
        <w:autoSpaceDN w:val="0"/>
        <w:adjustRightInd w:val="0"/>
        <w:spacing w:before="14" w:after="0" w:line="240" w:lineRule="exact"/>
        <w:ind w:left="0" w:right="21"/>
        <w:rPr>
          <w:rFonts w:eastAsia="Times New Roman" w:cs="Arial"/>
          <w:szCs w:val="24"/>
          <w:lang w:val="tr-TR" w:eastAsia="es-ES"/>
        </w:rPr>
      </w:pPr>
    </w:p>
    <w:p w:rsidR="00F86F89" w:rsidRPr="00F86F89" w:rsidRDefault="00F86F89" w:rsidP="0091566E">
      <w:pPr>
        <w:widowControl w:val="0"/>
        <w:suppressAutoHyphens w:val="0"/>
        <w:autoSpaceDE w:val="0"/>
        <w:autoSpaceDN w:val="0"/>
        <w:adjustRightInd w:val="0"/>
        <w:spacing w:after="0" w:line="252" w:lineRule="exact"/>
        <w:ind w:left="0" w:right="21"/>
        <w:rPr>
          <w:rFonts w:eastAsia="Times New Roman" w:cs="Times New Roman"/>
          <w:lang w:val="tr-TR" w:eastAsia="es-ES"/>
        </w:rPr>
      </w:pPr>
    </w:p>
    <w:p w:rsidR="00F86F89" w:rsidRDefault="00F86F89" w:rsidP="0091566E">
      <w:pPr>
        <w:widowControl w:val="0"/>
        <w:suppressAutoHyphens w:val="0"/>
        <w:autoSpaceDE w:val="0"/>
        <w:autoSpaceDN w:val="0"/>
        <w:adjustRightInd w:val="0"/>
        <w:spacing w:after="0" w:line="252" w:lineRule="exact"/>
        <w:ind w:left="0" w:right="21"/>
        <w:rPr>
          <w:rFonts w:eastAsia="Times New Roman" w:cs="Times New Roman"/>
          <w:lang w:val="tr-TR" w:eastAsia="es-ES"/>
        </w:rPr>
      </w:pPr>
      <w:r w:rsidRPr="00937E08">
        <w:rPr>
          <w:rFonts w:eastAsia="Times New Roman" w:cs="Times New Roman"/>
          <w:highlight w:val="yellow"/>
          <w:lang w:val="tr-TR" w:eastAsia="es-ES"/>
        </w:rPr>
        <w:t xml:space="preserve">Yatak partikülleri, </w:t>
      </w:r>
      <w:r w:rsidR="00AF7FB8" w:rsidRPr="00937E08">
        <w:rPr>
          <w:rFonts w:eastAsia="Times New Roman" w:cs="Times New Roman"/>
          <w:highlight w:val="yellow"/>
          <w:lang w:val="tr-TR" w:eastAsia="es-ES"/>
        </w:rPr>
        <w:t xml:space="preserve">anlık </w:t>
      </w:r>
      <w:r w:rsidRPr="00937E08">
        <w:rPr>
          <w:rFonts w:eastAsia="Times New Roman" w:cs="Times New Roman"/>
          <w:highlight w:val="yellow"/>
          <w:lang w:val="tr-TR" w:eastAsia="es-ES"/>
        </w:rPr>
        <w:t>yakıt da</w:t>
      </w:r>
      <w:r w:rsidR="00AF7FB8" w:rsidRPr="00937E08">
        <w:rPr>
          <w:rFonts w:eastAsia="Times New Roman" w:cs="Times New Roman"/>
          <w:highlight w:val="yellow"/>
          <w:lang w:val="tr-TR" w:eastAsia="es-ES"/>
        </w:rPr>
        <w:t xml:space="preserve"> (yatak malzemesinin %1’i)</w:t>
      </w:r>
      <w:r w:rsidRPr="00937E08">
        <w:rPr>
          <w:rFonts w:eastAsia="Times New Roman" w:cs="Times New Roman"/>
          <w:highlight w:val="yellow"/>
          <w:lang w:val="tr-TR" w:eastAsia="es-ES"/>
        </w:rPr>
        <w:t xml:space="preserve"> dahil olmak üzere kül ve abzorbanlar, </w:t>
      </w:r>
      <w:r w:rsidRPr="00937E08">
        <w:rPr>
          <w:rFonts w:eastAsia="Times New Roman" w:cs="Times New Roman"/>
          <w:highlight w:val="yellow"/>
          <w:lang w:val="tr-TR" w:eastAsia="es-ES"/>
        </w:rPr>
        <w:lastRenderedPageBreak/>
        <w:t xml:space="preserve">yakıt yakmakta kullanılan </w:t>
      </w:r>
      <w:r w:rsidR="00DF50B0" w:rsidRPr="00937E08">
        <w:rPr>
          <w:rFonts w:eastAsia="Times New Roman" w:cs="Times New Roman"/>
          <w:highlight w:val="yellow"/>
          <w:lang w:val="tr-TR" w:eastAsia="es-ES"/>
        </w:rPr>
        <w:t>yanma odası içerisinde yükselecek şekilde bir hava akımı verilerek sıvılaştırılırlar.</w:t>
      </w:r>
    </w:p>
    <w:p w:rsidR="00937E08" w:rsidRDefault="00937E08" w:rsidP="0091566E">
      <w:pPr>
        <w:widowControl w:val="0"/>
        <w:suppressAutoHyphens w:val="0"/>
        <w:autoSpaceDE w:val="0"/>
        <w:autoSpaceDN w:val="0"/>
        <w:adjustRightInd w:val="0"/>
        <w:spacing w:after="0" w:line="252" w:lineRule="exact"/>
        <w:ind w:left="0" w:right="21"/>
        <w:rPr>
          <w:rFonts w:eastAsia="Times New Roman" w:cs="Times New Roman"/>
          <w:lang w:val="tr-TR" w:eastAsia="es-ES"/>
        </w:rPr>
      </w:pPr>
    </w:p>
    <w:p w:rsidR="00937E08" w:rsidRPr="00937E08" w:rsidRDefault="00937E08" w:rsidP="00937E08">
      <w:pPr>
        <w:spacing w:before="100" w:beforeAutospacing="1" w:after="100" w:afterAutospacing="1" w:line="240" w:lineRule="auto"/>
        <w:ind w:left="0"/>
        <w:rPr>
          <w:rFonts w:ascii="Times New Roman" w:hAnsi="Times New Roman"/>
          <w:color w:val="0070C0"/>
          <w:lang w:val="tr-TR"/>
        </w:rPr>
      </w:pPr>
      <w:r w:rsidRPr="00CA7AFF">
        <w:rPr>
          <w:rFonts w:ascii="Times New Roman" w:hAnsi="Times New Roman"/>
          <w:color w:val="0070C0"/>
          <w:lang w:val="tr-TR"/>
        </w:rPr>
        <w:t xml:space="preserve">Yakıt(yatak malzemesinin %1),toz ve absorbandan oluşan yatak partikülleri yakıtı yakmak için kullanılan havanın yanma odasından geçirilmesiyle akışkanlaştırılır. </w:t>
      </w:r>
    </w:p>
    <w:p w:rsidR="00F86F89" w:rsidRPr="00F86F89" w:rsidRDefault="00F86F89" w:rsidP="0091566E">
      <w:pPr>
        <w:widowControl w:val="0"/>
        <w:suppressAutoHyphens w:val="0"/>
        <w:autoSpaceDE w:val="0"/>
        <w:autoSpaceDN w:val="0"/>
        <w:adjustRightInd w:val="0"/>
        <w:spacing w:after="0" w:line="252" w:lineRule="exact"/>
        <w:ind w:left="0" w:right="21"/>
        <w:rPr>
          <w:rFonts w:eastAsia="Times New Roman" w:cs="Times New Roman"/>
          <w:lang w:val="tr-TR" w:eastAsia="es-ES"/>
        </w:rPr>
      </w:pPr>
    </w:p>
    <w:p w:rsidR="00F86F89" w:rsidRPr="00F86F89" w:rsidRDefault="00F86F89" w:rsidP="0091566E">
      <w:pPr>
        <w:widowControl w:val="0"/>
        <w:suppressAutoHyphens w:val="0"/>
        <w:autoSpaceDE w:val="0"/>
        <w:autoSpaceDN w:val="0"/>
        <w:adjustRightInd w:val="0"/>
        <w:spacing w:after="0" w:line="252" w:lineRule="exact"/>
        <w:ind w:left="0" w:right="21"/>
        <w:rPr>
          <w:rFonts w:eastAsia="Times New Roman" w:cs="Times New Roman"/>
          <w:lang w:val="tr-TR" w:eastAsia="es-ES"/>
        </w:rPr>
      </w:pPr>
      <w:r w:rsidRPr="00F86F89">
        <w:rPr>
          <w:rFonts w:eastAsia="Times New Roman" w:cs="Times New Roman"/>
          <w:lang w:val="tr-TR" w:eastAsia="es-ES"/>
        </w:rPr>
        <w:t xml:space="preserve">Akışkan yataklı yakma tesisleri iki türdür: atmosferik basınçlı (AFBC) ve yüksek basınçlı (PFBC), bunlardan genelde birincisi daha yaygındır. Her iki tip de kendi aralarında yine ikiye ayrılır: </w:t>
      </w:r>
      <w:r w:rsidR="00AF7FB8">
        <w:rPr>
          <w:rFonts w:eastAsia="Times New Roman" w:cs="Times New Roman"/>
          <w:lang w:val="tr-TR" w:eastAsia="es-ES"/>
        </w:rPr>
        <w:t xml:space="preserve">kabarcıklı </w:t>
      </w:r>
      <w:r w:rsidRPr="00F86F89">
        <w:rPr>
          <w:rFonts w:eastAsia="Times New Roman" w:cs="Times New Roman"/>
          <w:lang w:val="tr-TR" w:eastAsia="es-ES"/>
        </w:rPr>
        <w:t xml:space="preserve">akışkan yataklılar ve </w:t>
      </w:r>
      <w:r w:rsidR="00AF7FB8">
        <w:rPr>
          <w:rFonts w:eastAsia="Times New Roman" w:cs="Times New Roman"/>
          <w:lang w:val="tr-TR" w:eastAsia="es-ES"/>
        </w:rPr>
        <w:t xml:space="preserve">dolaşımlı akışkan </w:t>
      </w:r>
      <w:r w:rsidRPr="00F86F89">
        <w:rPr>
          <w:rFonts w:eastAsia="Times New Roman" w:cs="Times New Roman"/>
          <w:lang w:val="tr-TR" w:eastAsia="es-ES"/>
        </w:rPr>
        <w:t xml:space="preserve">yataklılar. Her ikisinde de genelde yüksek kül içerikli katı yakıtlar kullanılır. </w:t>
      </w:r>
    </w:p>
    <w:p w:rsidR="00F86F89" w:rsidRPr="00F86F89" w:rsidRDefault="00F86F89" w:rsidP="0091566E">
      <w:pPr>
        <w:widowControl w:val="0"/>
        <w:suppressAutoHyphens w:val="0"/>
        <w:autoSpaceDE w:val="0"/>
        <w:autoSpaceDN w:val="0"/>
        <w:adjustRightInd w:val="0"/>
        <w:spacing w:after="0" w:line="252" w:lineRule="exact"/>
        <w:ind w:left="0" w:right="21"/>
        <w:rPr>
          <w:rFonts w:eastAsia="Times New Roman" w:cs="Times New Roman"/>
          <w:lang w:val="tr-TR" w:eastAsia="es-ES"/>
        </w:rPr>
      </w:pPr>
    </w:p>
    <w:p w:rsidR="00F86F89" w:rsidRPr="00F86F89" w:rsidRDefault="00F86F89" w:rsidP="0091566E">
      <w:pPr>
        <w:widowControl w:val="0"/>
        <w:suppressAutoHyphens w:val="0"/>
        <w:autoSpaceDE w:val="0"/>
        <w:autoSpaceDN w:val="0"/>
        <w:adjustRightInd w:val="0"/>
        <w:spacing w:after="0" w:line="252" w:lineRule="exact"/>
        <w:ind w:left="0" w:right="21"/>
        <w:rPr>
          <w:rFonts w:eastAsia="Times New Roman" w:cs="Times New Roman"/>
          <w:lang w:val="tr-TR" w:eastAsia="es-ES"/>
        </w:rPr>
      </w:pPr>
      <w:r w:rsidRPr="00F86F89">
        <w:rPr>
          <w:rFonts w:eastAsia="Times New Roman" w:cs="Times New Roman"/>
          <w:lang w:val="tr-TR" w:eastAsia="es-ES"/>
        </w:rPr>
        <w:t xml:space="preserve">Bunların her birinin çevresel avantajları ve detaylı tanımları 2.5 Bölümü’nde anlatılmaktadır. </w:t>
      </w:r>
    </w:p>
    <w:p w:rsidR="00F86F89" w:rsidRPr="00F86F89" w:rsidRDefault="00F86F89" w:rsidP="0091566E">
      <w:pPr>
        <w:widowControl w:val="0"/>
        <w:suppressAutoHyphens w:val="0"/>
        <w:autoSpaceDE w:val="0"/>
        <w:autoSpaceDN w:val="0"/>
        <w:adjustRightInd w:val="0"/>
        <w:spacing w:after="0" w:line="252" w:lineRule="exact"/>
        <w:ind w:left="0" w:right="21"/>
        <w:rPr>
          <w:rFonts w:eastAsia="Times New Roman" w:cs="Times New Roman"/>
          <w:lang w:val="tr-TR" w:eastAsia="es-ES"/>
        </w:rPr>
      </w:pPr>
    </w:p>
    <w:p w:rsidR="00F86F89" w:rsidRPr="00F86F89" w:rsidRDefault="00F86F89" w:rsidP="0091566E">
      <w:pPr>
        <w:widowControl w:val="0"/>
        <w:suppressAutoHyphens w:val="0"/>
        <w:autoSpaceDE w:val="0"/>
        <w:autoSpaceDN w:val="0"/>
        <w:adjustRightInd w:val="0"/>
        <w:spacing w:after="0" w:line="252" w:lineRule="exact"/>
        <w:ind w:left="0" w:right="21"/>
        <w:rPr>
          <w:rFonts w:eastAsia="Times New Roman" w:cs="Times New Roman"/>
          <w:lang w:val="tr-TR" w:eastAsia="es-ES"/>
        </w:rPr>
      </w:pPr>
    </w:p>
    <w:p w:rsidR="00F86F89" w:rsidRPr="00AF3A0B" w:rsidRDefault="00F86F89" w:rsidP="00425A30">
      <w:pPr>
        <w:pStyle w:val="Ttulo2"/>
        <w:rPr>
          <w:szCs w:val="28"/>
          <w:lang w:val="sv-SE"/>
        </w:rPr>
      </w:pPr>
      <w:bookmarkStart w:id="15" w:name="_Toc358064234"/>
      <w:r w:rsidRPr="00AF3A0B">
        <w:rPr>
          <w:lang w:val="sv-SE"/>
        </w:rPr>
        <w:t>2.2.- Kömür / linyit yakmada Mevcut En İyi Teknikler’in (</w:t>
      </w:r>
      <w:r w:rsidR="0039004E" w:rsidRPr="00AF3A0B">
        <w:rPr>
          <w:lang w:val="sv-SE"/>
        </w:rPr>
        <w:t>MET</w:t>
      </w:r>
      <w:r w:rsidRPr="00AF3A0B">
        <w:rPr>
          <w:lang w:val="sv-SE"/>
        </w:rPr>
        <w:t>) belirlenmesinde dikkat edilmesi gereken temel  hususlar</w:t>
      </w:r>
      <w:bookmarkEnd w:id="15"/>
      <w:r w:rsidRPr="00AF3A0B">
        <w:rPr>
          <w:lang w:val="sv-SE"/>
        </w:rPr>
        <w:br/>
      </w:r>
    </w:p>
    <w:p w:rsidR="00F86F89" w:rsidRPr="00F86F89" w:rsidRDefault="00F86F89" w:rsidP="0091566E">
      <w:pPr>
        <w:suppressAutoHyphens w:val="0"/>
        <w:spacing w:after="0"/>
        <w:ind w:left="0" w:right="21"/>
        <w:rPr>
          <w:rFonts w:eastAsia="Times New Roman" w:cs="Times New Roman"/>
          <w:lang w:val="tr-TR" w:eastAsia="es-ES"/>
        </w:rPr>
      </w:pPr>
      <w:r w:rsidRPr="00F86F89">
        <w:rPr>
          <w:rFonts w:eastAsia="Times New Roman" w:cs="Times New Roman"/>
          <w:lang w:val="tr-TR" w:eastAsia="es-ES"/>
        </w:rPr>
        <w:t xml:space="preserve">BREF belgeleri </w:t>
      </w:r>
      <w:r w:rsidR="0039004E">
        <w:rPr>
          <w:rFonts w:eastAsia="Times New Roman" w:cs="Times New Roman"/>
          <w:lang w:val="tr-TR" w:eastAsia="es-ES"/>
        </w:rPr>
        <w:t>MET</w:t>
      </w:r>
      <w:r w:rsidRPr="00F86F89">
        <w:rPr>
          <w:rFonts w:eastAsia="Times New Roman" w:cs="Times New Roman"/>
          <w:lang w:val="tr-TR" w:eastAsia="es-ES"/>
        </w:rPr>
        <w:t>’leri belirlemek için referans dökümanlardır. Yasal olarak bağlayıcı olmayan, çevresel yetkili otorite, sanayi ve kamu için, belirtilen teknikler kullanılarak ulaşılan emisyon ve tüketim seviyeleri hakkında rehberlik eden bilgilendirici standartlardır. Herhangi bir spesifik durum için uygun sınır değerlerin, EED’nin hedefleri ve her tesisin özellikleri dikkate alınarak tespit edilmesi gerekir.</w:t>
      </w:r>
    </w:p>
    <w:p w:rsidR="00F86F89" w:rsidRPr="00F86F89" w:rsidRDefault="00F86F89" w:rsidP="0091566E">
      <w:pPr>
        <w:widowControl w:val="0"/>
        <w:suppressAutoHyphens w:val="0"/>
        <w:autoSpaceDE w:val="0"/>
        <w:autoSpaceDN w:val="0"/>
        <w:adjustRightInd w:val="0"/>
        <w:spacing w:after="0" w:line="239" w:lineRule="auto"/>
        <w:ind w:left="0" w:right="21"/>
        <w:rPr>
          <w:rFonts w:eastAsia="Times New Roman" w:cs="Times New Roman"/>
          <w:lang w:val="tr-TR" w:eastAsia="es-ES"/>
        </w:rPr>
      </w:pPr>
      <w:r w:rsidRPr="00F86F89">
        <w:rPr>
          <w:rFonts w:eastAsia="Times New Roman" w:cs="Times New Roman"/>
          <w:lang w:val="tr-TR" w:eastAsia="es-ES"/>
        </w:rPr>
        <w:t xml:space="preserve">Aşağıda, tesisin termikverimliliğini artırmak ve emisyonları önlemek ya da en aza indirmek için gerekli </w:t>
      </w:r>
      <w:r w:rsidR="0039004E">
        <w:rPr>
          <w:rFonts w:eastAsia="Times New Roman" w:cs="Times New Roman"/>
          <w:lang w:val="tr-TR" w:eastAsia="es-ES"/>
        </w:rPr>
        <w:t>MET</w:t>
      </w:r>
      <w:r w:rsidRPr="00F86F89">
        <w:rPr>
          <w:rFonts w:eastAsia="Times New Roman" w:cs="Times New Roman"/>
          <w:lang w:val="tr-TR" w:eastAsia="es-ES"/>
        </w:rPr>
        <w:t>l</w:t>
      </w:r>
      <w:r w:rsidR="003A2F52">
        <w:rPr>
          <w:rFonts w:eastAsia="Times New Roman" w:cs="Times New Roman"/>
          <w:lang w:val="tr-TR" w:eastAsia="es-ES"/>
        </w:rPr>
        <w:t>e</w:t>
      </w:r>
      <w:r w:rsidRPr="00F86F89">
        <w:rPr>
          <w:rFonts w:eastAsia="Times New Roman" w:cs="Times New Roman"/>
          <w:lang w:val="tr-TR" w:eastAsia="es-ES"/>
        </w:rPr>
        <w:t xml:space="preserve">rın saptanması sırasında gözönüne alınması gereken teknikler belirtilmektedir. </w:t>
      </w:r>
    </w:p>
    <w:p w:rsidR="00F86F89" w:rsidRPr="00F86F89" w:rsidRDefault="00F86F89" w:rsidP="0091566E">
      <w:pPr>
        <w:widowControl w:val="0"/>
        <w:suppressAutoHyphens w:val="0"/>
        <w:autoSpaceDE w:val="0"/>
        <w:autoSpaceDN w:val="0"/>
        <w:adjustRightInd w:val="0"/>
        <w:spacing w:after="0" w:line="239" w:lineRule="auto"/>
        <w:ind w:left="0" w:right="21"/>
        <w:rPr>
          <w:rFonts w:eastAsia="Times New Roman" w:cs="Times New Roman"/>
          <w:lang w:val="tr-TR" w:eastAsia="es-ES"/>
        </w:rPr>
      </w:pPr>
    </w:p>
    <w:p w:rsidR="00F86F89" w:rsidRDefault="00F86F89" w:rsidP="0091566E">
      <w:pPr>
        <w:widowControl w:val="0"/>
        <w:suppressAutoHyphens w:val="0"/>
        <w:autoSpaceDE w:val="0"/>
        <w:autoSpaceDN w:val="0"/>
        <w:adjustRightInd w:val="0"/>
        <w:spacing w:after="0" w:line="239" w:lineRule="auto"/>
        <w:ind w:left="0" w:right="21"/>
        <w:rPr>
          <w:rFonts w:eastAsia="Times New Roman" w:cs="Times New Roman"/>
          <w:lang w:val="tr-TR" w:eastAsia="es-ES"/>
        </w:rPr>
      </w:pPr>
      <w:r w:rsidRPr="00F86F89">
        <w:rPr>
          <w:rFonts w:eastAsia="Times New Roman" w:cs="Times New Roman"/>
          <w:spacing w:val="2"/>
          <w:lang w:val="tr-TR" w:eastAsia="es-ES"/>
        </w:rPr>
        <w:t xml:space="preserve">Dahil edilen  tüm teknikler teknik ve ticari bakış açısıyla mevcutturlar ve burada genel anlamda tanımlanmışlardır. </w:t>
      </w:r>
    </w:p>
    <w:p w:rsidR="001F1A86" w:rsidRDefault="001F1A86" w:rsidP="0091566E">
      <w:pPr>
        <w:widowControl w:val="0"/>
        <w:suppressAutoHyphens w:val="0"/>
        <w:autoSpaceDE w:val="0"/>
        <w:autoSpaceDN w:val="0"/>
        <w:adjustRightInd w:val="0"/>
        <w:spacing w:after="0" w:line="239" w:lineRule="auto"/>
        <w:ind w:left="0" w:right="21"/>
        <w:rPr>
          <w:rFonts w:eastAsia="Times New Roman" w:cs="Times New Roman"/>
          <w:lang w:val="tr-TR" w:eastAsia="es-ES"/>
        </w:rPr>
      </w:pPr>
    </w:p>
    <w:p w:rsidR="001F1A86" w:rsidRPr="00E8752B" w:rsidRDefault="001F1A86" w:rsidP="0091566E">
      <w:pPr>
        <w:widowControl w:val="0"/>
        <w:suppressAutoHyphens w:val="0"/>
        <w:autoSpaceDE w:val="0"/>
        <w:autoSpaceDN w:val="0"/>
        <w:adjustRightInd w:val="0"/>
        <w:spacing w:after="0" w:line="239" w:lineRule="auto"/>
        <w:ind w:left="0" w:right="21"/>
        <w:rPr>
          <w:rFonts w:eastAsia="Times New Roman" w:cs="Times New Roman"/>
          <w:lang w:val="tr-TR" w:eastAsia="es-ES"/>
        </w:rPr>
      </w:pPr>
      <w:r w:rsidRPr="001F1A86">
        <w:rPr>
          <w:rFonts w:eastAsia="Times New Roman" w:cs="Times New Roman"/>
          <w:lang w:val="tr-TR" w:eastAsia="es-ES"/>
        </w:rPr>
        <w:t>Katı yakıtl</w:t>
      </w:r>
      <w:r w:rsidR="003A2F52">
        <w:rPr>
          <w:rFonts w:eastAsia="Times New Roman" w:cs="Times New Roman"/>
          <w:lang w:val="tr-TR" w:eastAsia="es-ES"/>
        </w:rPr>
        <w:t>ıbüyük</w:t>
      </w:r>
      <w:r w:rsidRPr="001F1A86">
        <w:rPr>
          <w:rFonts w:eastAsia="Times New Roman" w:cs="Times New Roman"/>
          <w:lang w:val="tr-TR" w:eastAsia="es-ES"/>
        </w:rPr>
        <w:t xml:space="preserve"> yakma tesisleri</w:t>
      </w:r>
      <w:r w:rsidR="003A2F52">
        <w:rPr>
          <w:rFonts w:eastAsia="Times New Roman" w:cs="Times New Roman"/>
          <w:lang w:val="tr-TR" w:eastAsia="es-ES"/>
        </w:rPr>
        <w:t xml:space="preserve"> (LCP’ler)adıgeçen</w:t>
      </w:r>
      <w:r w:rsidRPr="001F1A86">
        <w:rPr>
          <w:rFonts w:eastAsia="Times New Roman" w:cs="Times New Roman"/>
          <w:lang w:val="tr-TR" w:eastAsia="es-ES"/>
        </w:rPr>
        <w:t xml:space="preserve"> teknikleri</w:t>
      </w:r>
      <w:r w:rsidR="003A2F52">
        <w:rPr>
          <w:rFonts w:eastAsia="Times New Roman" w:cs="Times New Roman"/>
          <w:lang w:val="tr-TR" w:eastAsia="es-ES"/>
        </w:rPr>
        <w:t xml:space="preserve"> uygulamak zorunda bırakılmamıştır</w:t>
      </w:r>
      <w:r w:rsidRPr="001F1A86">
        <w:rPr>
          <w:rFonts w:eastAsia="Times New Roman" w:cs="Times New Roman"/>
          <w:lang w:val="tr-TR" w:eastAsia="es-ES"/>
        </w:rPr>
        <w:t xml:space="preserve">: Her tesisin </w:t>
      </w:r>
      <w:r w:rsidR="003A2F52">
        <w:rPr>
          <w:rFonts w:eastAsia="Times New Roman" w:cs="Times New Roman"/>
          <w:lang w:val="tr-TR" w:eastAsia="es-ES"/>
        </w:rPr>
        <w:t>karakteristiğine</w:t>
      </w:r>
      <w:r w:rsidRPr="001F1A86">
        <w:rPr>
          <w:rFonts w:eastAsia="Times New Roman" w:cs="Times New Roman"/>
          <w:lang w:val="tr-TR" w:eastAsia="es-ES"/>
        </w:rPr>
        <w:t xml:space="preserve"> (yakıt tipi, kullanılan sistemler) </w:t>
      </w:r>
      <w:r w:rsidR="0070349E">
        <w:rPr>
          <w:rFonts w:eastAsia="Times New Roman" w:cs="Times New Roman"/>
          <w:lang w:val="tr-TR" w:eastAsia="es-ES"/>
        </w:rPr>
        <w:t xml:space="preserve">bağlı olarak </w:t>
      </w:r>
      <w:r w:rsidRPr="001F1A86">
        <w:rPr>
          <w:rFonts w:eastAsia="Times New Roman" w:cs="Times New Roman"/>
          <w:lang w:val="tr-TR" w:eastAsia="es-ES"/>
        </w:rPr>
        <w:t>bir</w:t>
      </w:r>
      <w:r w:rsidR="0070349E">
        <w:rPr>
          <w:rFonts w:eastAsia="Times New Roman" w:cs="Times New Roman"/>
          <w:lang w:val="tr-TR" w:eastAsia="es-ES"/>
        </w:rPr>
        <w:t>veya</w:t>
      </w:r>
      <w:r w:rsidRPr="001F1A86">
        <w:rPr>
          <w:rFonts w:eastAsia="Times New Roman" w:cs="Times New Roman"/>
          <w:lang w:val="tr-TR" w:eastAsia="es-ES"/>
        </w:rPr>
        <w:t xml:space="preserve"> birkaç</w:t>
      </w:r>
      <w:r w:rsidR="0070349E">
        <w:rPr>
          <w:rFonts w:eastAsia="Times New Roman" w:cs="Times New Roman"/>
          <w:lang w:val="tr-TR" w:eastAsia="es-ES"/>
        </w:rPr>
        <w:t>farklı teknik türü uygulama amaçlı</w:t>
      </w:r>
      <w:r w:rsidRPr="001F1A86">
        <w:rPr>
          <w:rFonts w:eastAsia="Times New Roman" w:cs="Times New Roman"/>
          <w:lang w:val="tr-TR" w:eastAsia="es-ES"/>
        </w:rPr>
        <w:t xml:space="preserve"> seç</w:t>
      </w:r>
      <w:r w:rsidR="0070349E">
        <w:rPr>
          <w:rFonts w:eastAsia="Times New Roman" w:cs="Times New Roman"/>
          <w:lang w:val="tr-TR" w:eastAsia="es-ES"/>
        </w:rPr>
        <w:t>il</w:t>
      </w:r>
      <w:r w:rsidRPr="001F1A86">
        <w:rPr>
          <w:rFonts w:eastAsia="Times New Roman" w:cs="Times New Roman"/>
          <w:lang w:val="tr-TR" w:eastAsia="es-ES"/>
        </w:rPr>
        <w:t>ebilir</w:t>
      </w:r>
      <w:r w:rsidR="0070349E">
        <w:rPr>
          <w:rFonts w:eastAsia="Times New Roman" w:cs="Times New Roman"/>
          <w:lang w:val="tr-TR" w:eastAsia="es-ES"/>
        </w:rPr>
        <w:t>.Bununla beraber g</w:t>
      </w:r>
      <w:r w:rsidRPr="001F1A86">
        <w:rPr>
          <w:rFonts w:eastAsia="Times New Roman" w:cs="Times New Roman"/>
          <w:lang w:val="tr-TR" w:eastAsia="es-ES"/>
        </w:rPr>
        <w:t>elecekteki entegre çevre izinlerinde belirlenecek olan emisyon değerleri</w:t>
      </w:r>
      <w:r w:rsidR="0070349E">
        <w:rPr>
          <w:rFonts w:eastAsia="Times New Roman" w:cs="Times New Roman"/>
          <w:lang w:val="tr-TR" w:eastAsia="es-ES"/>
        </w:rPr>
        <w:t xml:space="preserve"> için</w:t>
      </w:r>
      <w:r w:rsidRPr="001F1A86">
        <w:rPr>
          <w:rFonts w:eastAsia="Times New Roman" w:cs="Times New Roman"/>
          <w:lang w:val="tr-TR" w:eastAsia="es-ES"/>
        </w:rPr>
        <w:t xml:space="preserve">, BREF dökümanlarında belirtilen </w:t>
      </w:r>
      <w:r w:rsidR="0070349E">
        <w:rPr>
          <w:rFonts w:eastAsia="Times New Roman" w:cs="Times New Roman"/>
          <w:lang w:val="tr-TR" w:eastAsia="es-ES"/>
        </w:rPr>
        <w:t>MET</w:t>
      </w:r>
      <w:r w:rsidRPr="001F1A86">
        <w:rPr>
          <w:rFonts w:eastAsia="Times New Roman" w:cs="Times New Roman"/>
          <w:lang w:val="tr-TR" w:eastAsia="es-ES"/>
        </w:rPr>
        <w:t>’larla ilişkilendirilen değerler referans olarak al</w:t>
      </w:r>
      <w:r w:rsidR="0070349E">
        <w:rPr>
          <w:rFonts w:eastAsia="Times New Roman" w:cs="Times New Roman"/>
          <w:lang w:val="tr-TR" w:eastAsia="es-ES"/>
        </w:rPr>
        <w:t>ın</w:t>
      </w:r>
      <w:r w:rsidRPr="001F1A86">
        <w:rPr>
          <w:rFonts w:eastAsia="Times New Roman" w:cs="Times New Roman"/>
          <w:lang w:val="tr-TR" w:eastAsia="es-ES"/>
        </w:rPr>
        <w:t xml:space="preserve">acaktır. Endüstriyel Emisyonlar Direktifi (EED)’ne göre mevcut ve gelecekteki Emisyon limit Değerleri’ne ilişkin bir özet tablo, </w:t>
      </w:r>
      <w:r w:rsidR="005D0EAE" w:rsidRPr="00E8752B">
        <w:rPr>
          <w:rFonts w:eastAsia="Times New Roman" w:cs="Times New Roman"/>
          <w:lang w:val="tr-TR" w:eastAsia="es-ES"/>
        </w:rPr>
        <w:t xml:space="preserve">Ek </w:t>
      </w:r>
      <w:r w:rsidR="00E8752B" w:rsidRPr="00E8752B">
        <w:rPr>
          <w:rFonts w:eastAsia="Times New Roman" w:cs="Times New Roman"/>
          <w:lang w:val="tr-TR" w:eastAsia="es-ES"/>
        </w:rPr>
        <w:t>VI</w:t>
      </w:r>
      <w:r w:rsidR="005D0EAE" w:rsidRPr="00E8752B">
        <w:rPr>
          <w:rFonts w:eastAsia="Times New Roman" w:cs="Times New Roman"/>
          <w:lang w:val="tr-TR" w:eastAsia="es-ES"/>
        </w:rPr>
        <w:t>’da</w:t>
      </w:r>
      <w:r w:rsidRPr="001F1A86">
        <w:rPr>
          <w:rFonts w:eastAsia="Times New Roman" w:cs="Times New Roman"/>
          <w:lang w:val="tr-TR" w:eastAsia="es-ES"/>
        </w:rPr>
        <w:t xml:space="preserve"> verilmiştir. </w:t>
      </w:r>
    </w:p>
    <w:p w:rsidR="00F86F89" w:rsidRPr="00E8752B" w:rsidRDefault="00F86F89" w:rsidP="0091566E">
      <w:pPr>
        <w:suppressAutoHyphens w:val="0"/>
        <w:spacing w:before="100" w:beforeAutospacing="1" w:after="100" w:afterAutospacing="1" w:line="240" w:lineRule="auto"/>
        <w:ind w:left="0"/>
        <w:rPr>
          <w:rFonts w:eastAsia="Times New Roman" w:cs="Times New Roman"/>
          <w:lang w:val="tr-TR" w:eastAsia="es-ES"/>
        </w:rPr>
      </w:pPr>
      <w:r w:rsidRPr="00E8752B">
        <w:rPr>
          <w:rFonts w:eastAsia="Times New Roman" w:cs="Times New Roman"/>
          <w:lang w:val="tr-TR" w:eastAsia="es-ES"/>
        </w:rPr>
        <w:t xml:space="preserve">Aşağıdaki tablolarda, “Çevresel Faydalar” sütununun </w:t>
      </w:r>
      <w:r w:rsidR="0070349E" w:rsidRPr="00E8752B">
        <w:rPr>
          <w:rFonts w:eastAsia="Times New Roman" w:cs="Times New Roman"/>
          <w:lang w:val="tr-TR" w:eastAsia="es-ES"/>
        </w:rPr>
        <w:t>bazı</w:t>
      </w:r>
      <w:r w:rsidRPr="00E8752B">
        <w:rPr>
          <w:rFonts w:eastAsia="Times New Roman" w:cs="Times New Roman"/>
          <w:lang w:val="tr-TR" w:eastAsia="es-ES"/>
        </w:rPr>
        <w:t xml:space="preserve">teknikler için boş </w:t>
      </w:r>
      <w:r w:rsidR="0070349E" w:rsidRPr="00E8752B">
        <w:rPr>
          <w:rFonts w:eastAsia="Times New Roman" w:cs="Times New Roman"/>
          <w:lang w:val="tr-TR" w:eastAsia="es-ES"/>
        </w:rPr>
        <w:t xml:space="preserve">bırakılmasının </w:t>
      </w:r>
      <w:r w:rsidR="00AD4EC9" w:rsidRPr="00E8752B">
        <w:rPr>
          <w:rFonts w:eastAsia="Times New Roman" w:cs="Times New Roman"/>
          <w:lang w:val="tr-TR" w:eastAsia="es-ES"/>
        </w:rPr>
        <w:t>sebebi</w:t>
      </w:r>
      <w:r w:rsidRPr="00E8752B">
        <w:rPr>
          <w:rFonts w:eastAsia="Times New Roman" w:cs="Times New Roman"/>
          <w:lang w:val="tr-TR" w:eastAsia="es-ES"/>
        </w:rPr>
        <w:t>, bu tekni</w:t>
      </w:r>
      <w:r w:rsidR="00AD4EC9" w:rsidRPr="00E8752B">
        <w:rPr>
          <w:rFonts w:eastAsia="Times New Roman" w:cs="Times New Roman"/>
          <w:lang w:val="tr-TR" w:eastAsia="es-ES"/>
        </w:rPr>
        <w:t>ğin</w:t>
      </w:r>
      <w:r w:rsidR="003F4306" w:rsidRPr="009C133A">
        <w:rPr>
          <w:rFonts w:eastAsia="Times New Roman" w:cs="Times New Roman"/>
          <w:highlight w:val="yellow"/>
          <w:lang w:val="tr-TR" w:eastAsia="es-ES"/>
        </w:rPr>
        <w:t>,</w:t>
      </w:r>
      <w:r w:rsidRPr="00E8752B">
        <w:rPr>
          <w:rFonts w:eastAsia="Times New Roman" w:cs="Times New Roman"/>
          <w:lang w:val="tr-TR" w:eastAsia="es-ES"/>
        </w:rPr>
        <w:t>diğer tekniklerle birlikte uygulandığı için çevresel faydasın</w:t>
      </w:r>
      <w:r w:rsidR="00AD4EC9" w:rsidRPr="00E8752B">
        <w:rPr>
          <w:rFonts w:eastAsia="Times New Roman" w:cs="Times New Roman"/>
          <w:lang w:val="tr-TR" w:eastAsia="es-ES"/>
        </w:rPr>
        <w:t>ın</w:t>
      </w:r>
      <w:r w:rsidRPr="00E8752B">
        <w:rPr>
          <w:rFonts w:eastAsia="Times New Roman" w:cs="Times New Roman"/>
          <w:lang w:val="tr-TR" w:eastAsia="es-ES"/>
        </w:rPr>
        <w:t xml:space="preserve"> </w:t>
      </w:r>
      <w:r w:rsidRPr="009C133A">
        <w:rPr>
          <w:rFonts w:eastAsia="Times New Roman" w:cs="Times New Roman"/>
          <w:highlight w:val="yellow"/>
          <w:lang w:val="tr-TR" w:eastAsia="es-ES"/>
        </w:rPr>
        <w:t xml:space="preserve">nicel </w:t>
      </w:r>
      <w:r w:rsidR="0070349E" w:rsidRPr="009C133A">
        <w:rPr>
          <w:rFonts w:eastAsia="Times New Roman" w:cs="Times New Roman"/>
          <w:highlight w:val="yellow"/>
          <w:lang w:val="tr-TR" w:eastAsia="es-ES"/>
        </w:rPr>
        <w:t>değerlendirmesinin sağlanamamasındadır.</w:t>
      </w:r>
      <w:r w:rsidR="009C133A">
        <w:rPr>
          <w:rFonts w:eastAsia="Times New Roman" w:cs="Times New Roman"/>
          <w:lang w:val="tr-TR" w:eastAsia="es-ES"/>
        </w:rPr>
        <w:t xml:space="preserve">  </w:t>
      </w:r>
      <w:r w:rsidR="009C133A" w:rsidRPr="009C133A">
        <w:rPr>
          <w:rFonts w:eastAsia="Times New Roman" w:cs="Times New Roman"/>
          <w:color w:val="0070C0"/>
          <w:lang w:val="tr-TR" w:eastAsia="es-ES"/>
        </w:rPr>
        <w:t>nicel olarak değerlendirilememesidir.</w:t>
      </w:r>
    </w:p>
    <w:p w:rsidR="001F1A86" w:rsidRPr="0014518F" w:rsidRDefault="001F1A86" w:rsidP="001F1A86">
      <w:pPr>
        <w:suppressAutoHyphens w:val="0"/>
        <w:spacing w:before="100" w:beforeAutospacing="1" w:after="100" w:afterAutospacing="1" w:line="240" w:lineRule="auto"/>
        <w:ind w:left="0"/>
        <w:rPr>
          <w:rFonts w:eastAsia="Times New Roman" w:cs="Times New Roman"/>
          <w:lang w:val="tr-TR" w:eastAsia="es-ES"/>
        </w:rPr>
      </w:pPr>
      <w:r w:rsidRPr="009E3D96">
        <w:rPr>
          <w:rFonts w:eastAsia="Times New Roman" w:cs="Times New Roman"/>
          <w:lang w:val="tr-TR" w:eastAsia="es-ES"/>
        </w:rPr>
        <w:t>Aşağıdaki tablolarda da görüleceği üz</w:t>
      </w:r>
      <w:r>
        <w:rPr>
          <w:rFonts w:eastAsia="Times New Roman" w:cs="Times New Roman"/>
          <w:lang w:val="tr-TR" w:eastAsia="es-ES"/>
        </w:rPr>
        <w:t>e</w:t>
      </w:r>
      <w:r w:rsidRPr="009E3D96">
        <w:rPr>
          <w:rFonts w:eastAsia="Times New Roman" w:cs="Times New Roman"/>
          <w:lang w:val="tr-TR" w:eastAsia="es-ES"/>
        </w:rPr>
        <w:t xml:space="preserve">re, belirli bir çevresel fayda sağlaması amacıyla tasarlanan birçok teknik, ek olarak, çevresel açıdan zararlı olabilecek istenmeyen etkileri beraberinde getirmektedir. Örneğin, spesifik bir kirleticinin havaya emisyonunda azaltma sağlamak için kullanılan bir teknik, enerji tüketiminde artışa sebep olabilmektedir. Pratikte, büyük yakma tesisi işletmecisinin, sözkonusu tesise uygun bir dizi teknik kullanarak nasıl entegre çevre izninde belirtilen koşulları yerine getirebileceğini değerlendirmesi gerekir.  </w:t>
      </w:r>
    </w:p>
    <w:p w:rsidR="001F1A86" w:rsidRPr="0014518F" w:rsidRDefault="001F1A86" w:rsidP="001F1A86">
      <w:pPr>
        <w:suppressAutoHyphens w:val="0"/>
        <w:spacing w:before="100" w:beforeAutospacing="1" w:after="100" w:afterAutospacing="1" w:line="240" w:lineRule="auto"/>
        <w:ind w:left="0"/>
        <w:rPr>
          <w:rFonts w:eastAsia="Times New Roman" w:cs="Times New Roman"/>
          <w:lang w:val="tr-TR" w:eastAsia="es-ES"/>
        </w:rPr>
      </w:pPr>
      <w:r w:rsidRPr="009E3D96">
        <w:rPr>
          <w:rFonts w:eastAsia="Times New Roman" w:cs="Times New Roman"/>
          <w:lang w:val="tr-TR" w:eastAsia="es-ES"/>
        </w:rPr>
        <w:lastRenderedPageBreak/>
        <w:t>Aşağıdaki alt bölümlerin her birinde, sözü geçen tekniklerin detaylı olarak anlatıldığı BREF bölümleri parantez iç</w:t>
      </w:r>
      <w:r>
        <w:rPr>
          <w:rFonts w:eastAsia="Times New Roman" w:cs="Times New Roman"/>
          <w:lang w:val="tr-TR" w:eastAsia="es-ES"/>
        </w:rPr>
        <w:t>erisinde</w:t>
      </w:r>
      <w:r w:rsidRPr="009E3D96">
        <w:rPr>
          <w:rFonts w:eastAsia="Times New Roman" w:cs="Times New Roman"/>
          <w:lang w:val="tr-TR" w:eastAsia="es-ES"/>
        </w:rPr>
        <w:t xml:space="preserve"> belirtilmektedir.</w:t>
      </w:r>
    </w:p>
    <w:p w:rsidR="00F86F89" w:rsidRPr="00F86F89" w:rsidRDefault="00F86F89" w:rsidP="0091566E">
      <w:pPr>
        <w:widowControl w:val="0"/>
        <w:suppressAutoHyphens w:val="0"/>
        <w:autoSpaceDE w:val="0"/>
        <w:autoSpaceDN w:val="0"/>
        <w:adjustRightInd w:val="0"/>
        <w:spacing w:after="0" w:line="239" w:lineRule="auto"/>
        <w:ind w:left="0" w:right="65"/>
        <w:rPr>
          <w:rFonts w:eastAsia="Times New Roman" w:cs="Times New Roman"/>
          <w:lang w:val="tr-TR" w:eastAsia="es-ES"/>
        </w:rPr>
      </w:pPr>
    </w:p>
    <w:p w:rsidR="00F86F89" w:rsidRPr="00F86F89" w:rsidRDefault="00F86F89" w:rsidP="0091566E">
      <w:pPr>
        <w:widowControl w:val="0"/>
        <w:suppressAutoHyphens w:val="0"/>
        <w:autoSpaceDE w:val="0"/>
        <w:autoSpaceDN w:val="0"/>
        <w:adjustRightInd w:val="0"/>
        <w:spacing w:after="0" w:line="239" w:lineRule="auto"/>
        <w:ind w:left="0" w:right="65"/>
        <w:rPr>
          <w:rFonts w:eastAsia="Times New Roman" w:cs="Times New Roman"/>
          <w:lang w:val="tr-TR" w:eastAsia="es-ES"/>
        </w:rPr>
      </w:pPr>
      <w:r w:rsidRPr="00F86F89">
        <w:rPr>
          <w:rFonts w:eastAsia="Times New Roman" w:cs="Times New Roman"/>
          <w:lang w:val="tr-TR" w:eastAsia="es-ES"/>
        </w:rPr>
        <w:t xml:space="preserve">Aşağıdaki bölümlerde şu konular açıklanmaktadır: </w:t>
      </w:r>
    </w:p>
    <w:p w:rsidR="00F86F89" w:rsidRPr="00F86F89" w:rsidRDefault="00F86F89" w:rsidP="0091566E">
      <w:pPr>
        <w:widowControl w:val="0"/>
        <w:suppressAutoHyphens w:val="0"/>
        <w:autoSpaceDE w:val="0"/>
        <w:autoSpaceDN w:val="0"/>
        <w:adjustRightInd w:val="0"/>
        <w:spacing w:after="0" w:line="239" w:lineRule="auto"/>
        <w:ind w:left="0" w:right="65"/>
        <w:rPr>
          <w:rFonts w:eastAsia="Times New Roman" w:cs="Times New Roman"/>
          <w:lang w:val="tr-TR" w:eastAsia="es-ES"/>
        </w:rPr>
      </w:pPr>
    </w:p>
    <w:p w:rsidR="00F86F89" w:rsidRPr="00F86F89" w:rsidRDefault="00F86F89" w:rsidP="0091566E">
      <w:pPr>
        <w:widowControl w:val="0"/>
        <w:suppressAutoHyphens w:val="0"/>
        <w:autoSpaceDE w:val="0"/>
        <w:autoSpaceDN w:val="0"/>
        <w:adjustRightInd w:val="0"/>
        <w:spacing w:before="29" w:after="0" w:line="271" w:lineRule="exact"/>
        <w:ind w:left="0"/>
        <w:rPr>
          <w:rFonts w:eastAsia="Times New Roman" w:cs="Times New Roman"/>
          <w:lang w:val="tr-TR" w:eastAsia="es-ES"/>
        </w:rPr>
      </w:pPr>
      <w:r w:rsidRPr="00F86F89">
        <w:rPr>
          <w:rFonts w:eastAsia="Times New Roman" w:cs="Times New Roman"/>
          <w:lang w:val="tr-TR" w:eastAsia="es-ES"/>
        </w:rPr>
        <w:t>2.2.1.-  Yakıt ve yardımcı maddelerinin boşaltım, depolama ve taşınmasına yönelik teknikler</w:t>
      </w:r>
    </w:p>
    <w:p w:rsidR="00F86F89" w:rsidRPr="00F86F89" w:rsidRDefault="00F86F89" w:rsidP="0091566E">
      <w:pPr>
        <w:widowControl w:val="0"/>
        <w:suppressAutoHyphens w:val="0"/>
        <w:autoSpaceDE w:val="0"/>
        <w:autoSpaceDN w:val="0"/>
        <w:adjustRightInd w:val="0"/>
        <w:spacing w:before="29" w:after="0" w:line="271" w:lineRule="exact"/>
        <w:ind w:left="0"/>
        <w:rPr>
          <w:rFonts w:eastAsia="Times New Roman" w:cs="Arial"/>
          <w:bCs/>
          <w:position w:val="-1"/>
          <w:lang w:val="tr-TR" w:eastAsia="es-ES"/>
        </w:rPr>
      </w:pPr>
    </w:p>
    <w:p w:rsidR="00F86F89" w:rsidRPr="00F86F89" w:rsidRDefault="00F86F89" w:rsidP="0091566E">
      <w:pPr>
        <w:widowControl w:val="0"/>
        <w:suppressAutoHyphens w:val="0"/>
        <w:autoSpaceDE w:val="0"/>
        <w:autoSpaceDN w:val="0"/>
        <w:adjustRightInd w:val="0"/>
        <w:spacing w:before="29" w:after="0" w:line="271" w:lineRule="exact"/>
        <w:ind w:left="0"/>
        <w:rPr>
          <w:rFonts w:eastAsia="Times New Roman" w:cs="Arial"/>
          <w:bCs/>
          <w:position w:val="-1"/>
          <w:lang w:val="tr-TR" w:eastAsia="es-ES"/>
        </w:rPr>
      </w:pPr>
      <w:r w:rsidRPr="00F86F89">
        <w:rPr>
          <w:rFonts w:eastAsia="Times New Roman" w:cs="Arial"/>
          <w:bCs/>
          <w:position w:val="-1"/>
          <w:lang w:val="tr-TR" w:eastAsia="es-ES"/>
        </w:rPr>
        <w:t xml:space="preserve">2.2.2.-  Yakıt ön </w:t>
      </w:r>
      <w:r w:rsidR="00A37ED7">
        <w:rPr>
          <w:rFonts w:eastAsia="Times New Roman" w:cs="Arial"/>
          <w:bCs/>
          <w:position w:val="-1"/>
          <w:lang w:val="tr-TR" w:eastAsia="es-ES"/>
        </w:rPr>
        <w:t>işlemine</w:t>
      </w:r>
      <w:r w:rsidRPr="00F86F89">
        <w:rPr>
          <w:rFonts w:eastAsia="Times New Roman" w:cs="Arial"/>
          <w:bCs/>
          <w:position w:val="-1"/>
          <w:lang w:val="tr-TR" w:eastAsia="es-ES"/>
        </w:rPr>
        <w:t>yönelik teknikler</w:t>
      </w:r>
    </w:p>
    <w:p w:rsidR="00F86F89" w:rsidRPr="00F86F89" w:rsidRDefault="00F86F89" w:rsidP="0091566E">
      <w:pPr>
        <w:widowControl w:val="0"/>
        <w:suppressAutoHyphens w:val="0"/>
        <w:autoSpaceDE w:val="0"/>
        <w:autoSpaceDN w:val="0"/>
        <w:adjustRightInd w:val="0"/>
        <w:spacing w:before="29" w:after="0" w:line="271" w:lineRule="exact"/>
        <w:ind w:left="0"/>
        <w:rPr>
          <w:rFonts w:eastAsia="Times New Roman" w:cs="Arial"/>
          <w:bCs/>
          <w:position w:val="-1"/>
          <w:lang w:val="tr-TR" w:eastAsia="es-ES"/>
        </w:rPr>
      </w:pPr>
    </w:p>
    <w:p w:rsidR="00F86F89" w:rsidRPr="00F86F89" w:rsidRDefault="00F86F89" w:rsidP="0091566E">
      <w:pPr>
        <w:widowControl w:val="0"/>
        <w:suppressAutoHyphens w:val="0"/>
        <w:autoSpaceDE w:val="0"/>
        <w:autoSpaceDN w:val="0"/>
        <w:adjustRightInd w:val="0"/>
        <w:spacing w:before="29" w:after="0" w:line="271" w:lineRule="exact"/>
        <w:ind w:left="0"/>
        <w:rPr>
          <w:rFonts w:eastAsia="Times New Roman" w:cs="Arial"/>
          <w:bCs/>
          <w:position w:val="-1"/>
          <w:lang w:val="tr-TR" w:eastAsia="es-ES"/>
        </w:rPr>
      </w:pPr>
      <w:r w:rsidRPr="00F86F89">
        <w:rPr>
          <w:rFonts w:eastAsia="Times New Roman" w:cs="Arial"/>
          <w:bCs/>
          <w:spacing w:val="1"/>
          <w:position w:val="-1"/>
          <w:lang w:val="tr-TR" w:eastAsia="es-ES"/>
        </w:rPr>
        <w:t>2.2.</w:t>
      </w:r>
      <w:r w:rsidRPr="00F86F89">
        <w:rPr>
          <w:rFonts w:eastAsia="Times New Roman" w:cs="Arial"/>
          <w:bCs/>
          <w:position w:val="-1"/>
          <w:lang w:val="tr-TR" w:eastAsia="es-ES"/>
        </w:rPr>
        <w:t>3.- Enerji verimliliğini  artıracak teknikler</w:t>
      </w:r>
    </w:p>
    <w:p w:rsidR="00F86F89" w:rsidRPr="00F86F89" w:rsidRDefault="00F86F89" w:rsidP="0091566E">
      <w:pPr>
        <w:widowControl w:val="0"/>
        <w:suppressAutoHyphens w:val="0"/>
        <w:autoSpaceDE w:val="0"/>
        <w:autoSpaceDN w:val="0"/>
        <w:adjustRightInd w:val="0"/>
        <w:spacing w:before="29" w:after="0" w:line="271" w:lineRule="exact"/>
        <w:ind w:left="0"/>
        <w:rPr>
          <w:rFonts w:eastAsia="Times New Roman" w:cs="Arial"/>
          <w:bCs/>
          <w:position w:val="-1"/>
          <w:lang w:val="tr-TR" w:eastAsia="es-ES"/>
        </w:rPr>
      </w:pPr>
    </w:p>
    <w:p w:rsidR="00F86F89" w:rsidRPr="00F86F89" w:rsidRDefault="00F86F89" w:rsidP="0091566E">
      <w:pPr>
        <w:widowControl w:val="0"/>
        <w:suppressAutoHyphens w:val="0"/>
        <w:autoSpaceDE w:val="0"/>
        <w:autoSpaceDN w:val="0"/>
        <w:adjustRightInd w:val="0"/>
        <w:spacing w:before="29" w:after="0" w:line="271" w:lineRule="exact"/>
        <w:ind w:left="0"/>
        <w:rPr>
          <w:rFonts w:eastAsia="Times New Roman" w:cs="Arial"/>
          <w:bCs/>
          <w:position w:val="-1"/>
          <w:lang w:val="tr-TR" w:eastAsia="es-ES"/>
        </w:rPr>
      </w:pPr>
      <w:r w:rsidRPr="00F86F89">
        <w:rPr>
          <w:rFonts w:eastAsia="Times New Roman" w:cs="Arial"/>
          <w:bCs/>
          <w:position w:val="-1"/>
          <w:lang w:val="tr-TR" w:eastAsia="es-ES"/>
        </w:rPr>
        <w:t xml:space="preserve">2.2.4 – </w:t>
      </w:r>
      <w:r w:rsidR="00A37ED7">
        <w:rPr>
          <w:rFonts w:eastAsia="Times New Roman" w:cs="Arial"/>
          <w:bCs/>
          <w:position w:val="-1"/>
          <w:lang w:val="tr-TR" w:eastAsia="es-ES"/>
        </w:rPr>
        <w:t>Toz ve ağır metal</w:t>
      </w:r>
      <w:r w:rsidRPr="00F86F89">
        <w:rPr>
          <w:rFonts w:eastAsia="Times New Roman" w:cs="Arial"/>
          <w:bCs/>
          <w:position w:val="-1"/>
          <w:lang w:val="tr-TR" w:eastAsia="es-ES"/>
        </w:rPr>
        <w:t xml:space="preserve"> bağlı </w:t>
      </w:r>
      <w:r w:rsidR="00A37ED7">
        <w:rPr>
          <w:rFonts w:eastAsia="Times New Roman" w:cs="Arial"/>
          <w:bCs/>
          <w:position w:val="-1"/>
          <w:lang w:val="tr-TR" w:eastAsia="es-ES"/>
        </w:rPr>
        <w:t xml:space="preserve">partiküllerin </w:t>
      </w:r>
      <w:r w:rsidRPr="00F86F89">
        <w:rPr>
          <w:rFonts w:eastAsia="Times New Roman" w:cs="Arial"/>
          <w:bCs/>
          <w:position w:val="-1"/>
          <w:lang w:val="tr-TR" w:eastAsia="es-ES"/>
        </w:rPr>
        <w:t>emisyonlarının kontrol ve önlenmesine yönelik teknikler</w:t>
      </w:r>
    </w:p>
    <w:p w:rsidR="00F86F89" w:rsidRPr="00F86F89" w:rsidRDefault="00F86F89" w:rsidP="0091566E">
      <w:pPr>
        <w:widowControl w:val="0"/>
        <w:suppressAutoHyphens w:val="0"/>
        <w:autoSpaceDE w:val="0"/>
        <w:autoSpaceDN w:val="0"/>
        <w:adjustRightInd w:val="0"/>
        <w:spacing w:before="29" w:after="0" w:line="271" w:lineRule="exact"/>
        <w:ind w:left="0"/>
        <w:rPr>
          <w:rFonts w:eastAsia="Times New Roman" w:cs="Arial"/>
          <w:bCs/>
          <w:position w:val="-1"/>
          <w:lang w:val="tr-TR" w:eastAsia="es-ES"/>
        </w:rPr>
      </w:pPr>
    </w:p>
    <w:p w:rsidR="00F86F89" w:rsidRPr="00F86F89" w:rsidRDefault="00F86F89" w:rsidP="0091566E">
      <w:pPr>
        <w:widowControl w:val="0"/>
        <w:suppressAutoHyphens w:val="0"/>
        <w:autoSpaceDE w:val="0"/>
        <w:autoSpaceDN w:val="0"/>
        <w:adjustRightInd w:val="0"/>
        <w:spacing w:before="29" w:after="0" w:line="271" w:lineRule="exact"/>
        <w:ind w:left="0"/>
        <w:rPr>
          <w:rFonts w:eastAsia="Times New Roman" w:cs="Arial"/>
          <w:bCs/>
          <w:position w:val="-1"/>
          <w:lang w:val="tr-TR" w:eastAsia="es-ES"/>
        </w:rPr>
      </w:pPr>
      <w:r w:rsidRPr="00F86F89">
        <w:rPr>
          <w:rFonts w:eastAsia="Times New Roman" w:cs="Arial"/>
          <w:bCs/>
          <w:position w:val="-1"/>
          <w:lang w:val="tr-TR" w:eastAsia="es-ES"/>
        </w:rPr>
        <w:t>2.2.5 -  SO2 emisyonlarının kontrol ve önlenmesine yönelik teknikler</w:t>
      </w:r>
    </w:p>
    <w:p w:rsidR="00F86F89" w:rsidRPr="00F86F89" w:rsidRDefault="00F86F89" w:rsidP="0091566E">
      <w:pPr>
        <w:widowControl w:val="0"/>
        <w:suppressAutoHyphens w:val="0"/>
        <w:autoSpaceDE w:val="0"/>
        <w:autoSpaceDN w:val="0"/>
        <w:adjustRightInd w:val="0"/>
        <w:spacing w:before="29" w:after="0" w:line="287" w:lineRule="exact"/>
        <w:ind w:left="0"/>
        <w:rPr>
          <w:rFonts w:eastAsia="Times New Roman" w:cs="Arial"/>
          <w:bCs/>
          <w:position w:val="-3"/>
          <w:lang w:val="tr-TR" w:eastAsia="es-ES"/>
        </w:rPr>
      </w:pPr>
    </w:p>
    <w:p w:rsidR="00F86F89" w:rsidRPr="00F86F89" w:rsidRDefault="00F86F89" w:rsidP="0091566E">
      <w:pPr>
        <w:widowControl w:val="0"/>
        <w:suppressAutoHyphens w:val="0"/>
        <w:autoSpaceDE w:val="0"/>
        <w:autoSpaceDN w:val="0"/>
        <w:adjustRightInd w:val="0"/>
        <w:spacing w:before="29" w:after="0" w:line="287" w:lineRule="exact"/>
        <w:ind w:left="0"/>
        <w:rPr>
          <w:rFonts w:eastAsia="Times New Roman" w:cs="Arial"/>
          <w:bCs/>
          <w:lang w:val="tr-TR" w:eastAsia="es-ES"/>
        </w:rPr>
      </w:pPr>
      <w:r w:rsidRPr="00F86F89">
        <w:rPr>
          <w:rFonts w:eastAsia="Times New Roman" w:cs="Arial"/>
          <w:bCs/>
          <w:lang w:val="tr-TR" w:eastAsia="es-ES"/>
        </w:rPr>
        <w:t xml:space="preserve">2.2.6.- </w:t>
      </w:r>
      <w:r w:rsidRPr="00F86F89">
        <w:rPr>
          <w:rFonts w:eastAsia="Times New Roman" w:cs="Arial"/>
          <w:bCs/>
          <w:spacing w:val="-1"/>
          <w:lang w:val="tr-TR" w:eastAsia="es-ES"/>
        </w:rPr>
        <w:t>NO</w:t>
      </w:r>
      <w:r w:rsidRPr="00F86F89">
        <w:rPr>
          <w:rFonts w:eastAsia="Times New Roman" w:cs="Arial"/>
          <w:bCs/>
          <w:spacing w:val="-1"/>
          <w:vertAlign w:val="subscript"/>
          <w:lang w:val="tr-TR" w:eastAsia="es-ES"/>
        </w:rPr>
        <w:t>X</w:t>
      </w:r>
      <w:r w:rsidRPr="00F86F89">
        <w:rPr>
          <w:rFonts w:eastAsia="Times New Roman" w:cs="Arial"/>
          <w:bCs/>
          <w:spacing w:val="-1"/>
          <w:lang w:val="tr-TR" w:eastAsia="es-ES"/>
        </w:rPr>
        <w:t xml:space="preserve"> ve N</w:t>
      </w:r>
      <w:r w:rsidRPr="00F86F89">
        <w:rPr>
          <w:rFonts w:eastAsia="Times New Roman" w:cs="Arial"/>
          <w:bCs/>
          <w:spacing w:val="-1"/>
          <w:vertAlign w:val="subscript"/>
          <w:lang w:val="tr-TR" w:eastAsia="es-ES"/>
        </w:rPr>
        <w:t>2</w:t>
      </w:r>
      <w:r w:rsidRPr="00F86F89">
        <w:rPr>
          <w:rFonts w:eastAsia="Times New Roman" w:cs="Arial"/>
          <w:bCs/>
          <w:spacing w:val="-1"/>
          <w:lang w:val="tr-TR" w:eastAsia="es-ES"/>
        </w:rPr>
        <w:t>O emisyonlarının kontrol ve önlenmesine yönelik teknikler</w:t>
      </w:r>
    </w:p>
    <w:p w:rsidR="00F86F89" w:rsidRPr="00F86F89" w:rsidRDefault="00F86F89" w:rsidP="0091566E">
      <w:pPr>
        <w:widowControl w:val="0"/>
        <w:suppressAutoHyphens w:val="0"/>
        <w:autoSpaceDE w:val="0"/>
        <w:autoSpaceDN w:val="0"/>
        <w:adjustRightInd w:val="0"/>
        <w:spacing w:before="29" w:after="0" w:line="287" w:lineRule="exact"/>
        <w:ind w:left="0"/>
        <w:rPr>
          <w:rFonts w:eastAsia="Times New Roman" w:cs="Arial"/>
          <w:bCs/>
          <w:lang w:val="tr-TR" w:eastAsia="es-ES"/>
        </w:rPr>
      </w:pPr>
    </w:p>
    <w:p w:rsidR="00F86F89" w:rsidRPr="00F86F89" w:rsidRDefault="00F86F89" w:rsidP="0091566E">
      <w:pPr>
        <w:widowControl w:val="0"/>
        <w:suppressAutoHyphens w:val="0"/>
        <w:autoSpaceDE w:val="0"/>
        <w:autoSpaceDN w:val="0"/>
        <w:adjustRightInd w:val="0"/>
        <w:spacing w:before="29" w:after="0" w:line="271" w:lineRule="exact"/>
        <w:ind w:left="0"/>
        <w:rPr>
          <w:rFonts w:eastAsia="Times New Roman" w:cs="Arial"/>
          <w:lang w:val="tr-TR" w:eastAsia="es-ES"/>
        </w:rPr>
      </w:pPr>
      <w:r w:rsidRPr="00F86F89">
        <w:rPr>
          <w:rFonts w:eastAsia="Times New Roman" w:cs="Arial"/>
          <w:bCs/>
          <w:spacing w:val="1"/>
          <w:position w:val="-1"/>
          <w:lang w:val="tr-TR" w:eastAsia="es-ES"/>
        </w:rPr>
        <w:t>2.2.</w:t>
      </w:r>
      <w:r w:rsidRPr="00F86F89">
        <w:rPr>
          <w:rFonts w:eastAsia="Times New Roman" w:cs="Arial"/>
          <w:bCs/>
          <w:position w:val="-1"/>
          <w:lang w:val="tr-TR" w:eastAsia="es-ES"/>
        </w:rPr>
        <w:t>7 – Su kirliliğinin kontrol ve önlenmesine yönelik teknikler</w:t>
      </w:r>
    </w:p>
    <w:p w:rsidR="00F86F89" w:rsidRPr="00E204C7" w:rsidRDefault="00F86F89" w:rsidP="0091566E">
      <w:pPr>
        <w:widowControl w:val="0"/>
        <w:suppressAutoHyphens w:val="0"/>
        <w:autoSpaceDE w:val="0"/>
        <w:autoSpaceDN w:val="0"/>
        <w:adjustRightInd w:val="0"/>
        <w:spacing w:before="29" w:after="0" w:line="271" w:lineRule="exact"/>
        <w:ind w:left="0"/>
        <w:jc w:val="left"/>
        <w:rPr>
          <w:rFonts w:eastAsia="Times New Roman" w:cs="Arial"/>
          <w:b/>
          <w:bCs/>
          <w:color w:val="FF0000"/>
          <w:spacing w:val="1"/>
          <w:position w:val="-1"/>
          <w:szCs w:val="24"/>
          <w:lang w:val="tr-TR" w:eastAsia="es-ES"/>
        </w:rPr>
        <w:sectPr w:rsidR="00F86F89" w:rsidRPr="00E204C7" w:rsidSect="00F86F89">
          <w:headerReference w:type="default" r:id="rId11"/>
          <w:footerReference w:type="even" r:id="rId12"/>
          <w:footerReference w:type="default" r:id="rId13"/>
          <w:pgSz w:w="11900" w:h="16840"/>
          <w:pgMar w:top="760" w:right="1410" w:bottom="280" w:left="1680" w:header="569" w:footer="570" w:gutter="0"/>
          <w:cols w:space="720" w:equalWidth="0">
            <w:col w:w="8810"/>
          </w:cols>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17"/>
      </w:tblGrid>
      <w:tr w:rsidR="00B570E9" w:rsidRPr="00852DFB" w:rsidTr="00B570E9">
        <w:tc>
          <w:tcPr>
            <w:tcW w:w="15417" w:type="dxa"/>
            <w:tcBorders>
              <w:top w:val="nil"/>
              <w:left w:val="nil"/>
              <w:bottom w:val="nil"/>
              <w:right w:val="nil"/>
            </w:tcBorders>
          </w:tcPr>
          <w:p w:rsidR="00B570E9" w:rsidRPr="00B570E9" w:rsidRDefault="00B570E9" w:rsidP="00B570E9">
            <w:pPr>
              <w:pStyle w:val="Ttulo3"/>
              <w:rPr>
                <w:rFonts w:eastAsia="Times New Roman" w:cs="Arial Bold"/>
                <w:color w:val="000000"/>
                <w:lang w:val="tr-TR" w:eastAsia="es-ES"/>
              </w:rPr>
            </w:pPr>
            <w:bookmarkStart w:id="16" w:name="_Toc358064235"/>
            <w:r w:rsidRPr="00F86F89">
              <w:rPr>
                <w:rFonts w:eastAsia="Times New Roman" w:cs="Arial Bold"/>
                <w:color w:val="000000"/>
                <w:lang w:val="tr-TR" w:eastAsia="es-ES"/>
              </w:rPr>
              <w:lastRenderedPageBreak/>
              <w:t xml:space="preserve">2.2.1 Yakıt ve yardımcı maddelerin boşaltım, depolama ve taşınmasına yönelik teknikler </w:t>
            </w:r>
            <w:r w:rsidRPr="006F56F8">
              <w:rPr>
                <w:rFonts w:eastAsia="Times New Roman" w:cs="Arial"/>
                <w:bCs/>
                <w:position w:val="-1"/>
                <w:lang w:val="tr-TR" w:eastAsia="es-ES"/>
              </w:rPr>
              <w:t>(BREF bölüm 4.2)</w:t>
            </w:r>
            <w:bookmarkEnd w:id="16"/>
          </w:p>
        </w:tc>
      </w:tr>
      <w:tr w:rsidR="00F86F89" w:rsidRPr="00D2532C" w:rsidTr="00B570E9">
        <w:tc>
          <w:tcPr>
            <w:tcW w:w="15417" w:type="dxa"/>
            <w:tcBorders>
              <w:top w:val="nil"/>
              <w:left w:val="nil"/>
              <w:bottom w:val="nil"/>
              <w:right w:val="nil"/>
            </w:tcBorders>
          </w:tcPr>
          <w:tbl>
            <w:tblPr>
              <w:tblpPr w:leftFromText="141" w:rightFromText="141" w:vertAnchor="page" w:horzAnchor="margin" w:tblpY="547"/>
              <w:tblOverlap w:val="neve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2126"/>
              <w:gridCol w:w="1559"/>
              <w:gridCol w:w="1591"/>
              <w:gridCol w:w="1850"/>
              <w:gridCol w:w="1850"/>
              <w:gridCol w:w="1850"/>
              <w:gridCol w:w="2356"/>
            </w:tblGrid>
            <w:tr w:rsidR="008B56BD" w:rsidRPr="00F86F89" w:rsidTr="008B56BD">
              <w:trPr>
                <w:trHeight w:val="274"/>
              </w:trPr>
              <w:tc>
                <w:tcPr>
                  <w:tcW w:w="2122" w:type="dxa"/>
                  <w:vMerge w:val="restart"/>
                </w:tcPr>
                <w:p w:rsidR="008B56BD" w:rsidRPr="006F56F8" w:rsidRDefault="008B56BD" w:rsidP="008B56BD">
                  <w:pPr>
                    <w:spacing w:after="0" w:line="240" w:lineRule="auto"/>
                    <w:ind w:left="0"/>
                    <w:rPr>
                      <w:rFonts w:ascii="Times New Roman" w:eastAsia="Times New Roman" w:hAnsi="Times New Roman" w:cs="Times New Roman"/>
                      <w:sz w:val="18"/>
                      <w:szCs w:val="18"/>
                      <w:lang w:val="tr-TR" w:eastAsia="es-ES"/>
                    </w:rPr>
                  </w:pPr>
                </w:p>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Teknik</w:t>
                  </w:r>
                </w:p>
              </w:tc>
              <w:tc>
                <w:tcPr>
                  <w:tcW w:w="2126" w:type="dxa"/>
                  <w:vMerge w:val="restart"/>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Çevresel fayda</w:t>
                  </w:r>
                </w:p>
              </w:tc>
              <w:tc>
                <w:tcPr>
                  <w:tcW w:w="3150" w:type="dxa"/>
                  <w:gridSpan w:val="2"/>
                </w:tcPr>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Uygulanabilirlik</w:t>
                  </w:r>
                </w:p>
              </w:tc>
              <w:tc>
                <w:tcPr>
                  <w:tcW w:w="1850" w:type="dxa"/>
                  <w:vMerge w:val="restart"/>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 xml:space="preserve">İşletim </w:t>
                  </w:r>
                </w:p>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deneyimleri</w:t>
                  </w:r>
                </w:p>
              </w:tc>
              <w:tc>
                <w:tcPr>
                  <w:tcW w:w="1850" w:type="dxa"/>
                  <w:vMerge w:val="restart"/>
                </w:tcPr>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p>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Çapraz medya etkileri</w:t>
                  </w:r>
                </w:p>
              </w:tc>
              <w:tc>
                <w:tcPr>
                  <w:tcW w:w="1850" w:type="dxa"/>
                  <w:vMerge w:val="restart"/>
                </w:tcPr>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p>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Ekonomi</w:t>
                  </w:r>
                </w:p>
              </w:tc>
              <w:tc>
                <w:tcPr>
                  <w:tcW w:w="2356" w:type="dxa"/>
                  <w:vMerge w:val="restart"/>
                </w:tcPr>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p>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Düşünceler</w:t>
                  </w:r>
                </w:p>
              </w:tc>
            </w:tr>
            <w:tr w:rsidR="008B56BD" w:rsidRPr="00F86F89" w:rsidTr="008B56BD">
              <w:trPr>
                <w:trHeight w:val="279"/>
              </w:trPr>
              <w:tc>
                <w:tcPr>
                  <w:tcW w:w="2122" w:type="dxa"/>
                  <w:vMerge/>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c>
                <w:tcPr>
                  <w:tcW w:w="2126" w:type="dxa"/>
                  <w:vMerge/>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c>
                <w:tcPr>
                  <w:tcW w:w="1559" w:type="dxa"/>
                </w:tcPr>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Yeni Tesisler</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Uyarlanabilirlik</w:t>
                  </w:r>
                </w:p>
              </w:tc>
              <w:tc>
                <w:tcPr>
                  <w:tcW w:w="1850" w:type="dxa"/>
                  <w:vMerge/>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c>
                <w:tcPr>
                  <w:tcW w:w="1850" w:type="dxa"/>
                  <w:vMerge/>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c>
                <w:tcPr>
                  <w:tcW w:w="1850" w:type="dxa"/>
                  <w:vMerge/>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c>
                <w:tcPr>
                  <w:tcW w:w="2356" w:type="dxa"/>
                  <w:vMerge/>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r>
            <w:tr w:rsidR="008B56BD" w:rsidRPr="00F86F89" w:rsidTr="008B56BD">
              <w:trPr>
                <w:trHeight w:val="298"/>
              </w:trPr>
              <w:tc>
                <w:tcPr>
                  <w:tcW w:w="15304" w:type="dxa"/>
                  <w:gridSpan w:val="8"/>
                </w:tcPr>
                <w:p w:rsidR="008B56BD" w:rsidRPr="00F86F89" w:rsidRDefault="008B56BD" w:rsidP="008B56BD">
                  <w:pPr>
                    <w:spacing w:after="0" w:line="240" w:lineRule="auto"/>
                    <w:ind w:left="0"/>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Kömür ve linyitin ulaşım ve taşınması</w:t>
                  </w:r>
                </w:p>
              </w:tc>
            </w:tr>
            <w:tr w:rsidR="008B56BD" w:rsidRPr="00F86F89" w:rsidTr="008B56BD">
              <w:trPr>
                <w:trHeight w:val="534"/>
              </w:trPr>
              <w:tc>
                <w:tcPr>
                  <w:tcW w:w="2122"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A37ED7">
                    <w:rPr>
                      <w:rFonts w:ascii="Times New Roman" w:eastAsia="Times New Roman" w:hAnsi="Times New Roman" w:cs="Times New Roman"/>
                      <w:sz w:val="18"/>
                      <w:szCs w:val="18"/>
                      <w:lang w:eastAsia="es-ES"/>
                    </w:rPr>
                    <w:t xml:space="preserve">Toz tutucu ekipmanlı kapalı </w:t>
                  </w:r>
                  <w:r w:rsidR="00A37ED7" w:rsidRPr="00A37ED7">
                    <w:rPr>
                      <w:rFonts w:ascii="Times New Roman" w:eastAsia="Times New Roman" w:hAnsi="Times New Roman" w:cs="Times New Roman"/>
                      <w:sz w:val="18"/>
                      <w:szCs w:val="18"/>
                      <w:lang w:eastAsia="es-ES"/>
                    </w:rPr>
                    <w:t>tip</w:t>
                  </w:r>
                  <w:r w:rsidRPr="00A37ED7">
                    <w:rPr>
                      <w:rFonts w:ascii="Times New Roman" w:eastAsia="Times New Roman" w:hAnsi="Times New Roman" w:cs="Times New Roman"/>
                      <w:sz w:val="18"/>
                      <w:szCs w:val="18"/>
                      <w:lang w:eastAsia="es-ES"/>
                    </w:rPr>
                    <w:t xml:space="preserve"> taşıyıcılar</w:t>
                  </w:r>
                </w:p>
              </w:tc>
              <w:tc>
                <w:tcPr>
                  <w:tcW w:w="212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Kaçak toz emisyonlarının azaltılması</w:t>
                  </w:r>
                </w:p>
              </w:tc>
              <w:tc>
                <w:tcPr>
                  <w:tcW w:w="1559"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35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Su içeriği ile sınırlı</w:t>
                  </w:r>
                </w:p>
              </w:tc>
            </w:tr>
            <w:tr w:rsidR="008B56BD" w:rsidRPr="00F86F89" w:rsidTr="008B56BD">
              <w:trPr>
                <w:trHeight w:val="534"/>
              </w:trPr>
              <w:tc>
                <w:tcPr>
                  <w:tcW w:w="2122"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Rüzgar korumalı açık </w:t>
                  </w:r>
                  <w:r w:rsidR="00A37ED7">
                    <w:rPr>
                      <w:rFonts w:ascii="Times New Roman" w:eastAsia="Times New Roman" w:hAnsi="Times New Roman" w:cs="Times New Roman"/>
                      <w:sz w:val="18"/>
                      <w:szCs w:val="18"/>
                      <w:lang w:eastAsia="es-ES"/>
                    </w:rPr>
                    <w:t xml:space="preserve">tip </w:t>
                  </w:r>
                  <w:r w:rsidRPr="00F86F89">
                    <w:rPr>
                      <w:rFonts w:ascii="Times New Roman" w:eastAsia="Times New Roman" w:hAnsi="Times New Roman" w:cs="Times New Roman"/>
                      <w:sz w:val="18"/>
                      <w:szCs w:val="18"/>
                      <w:lang w:eastAsia="es-ES"/>
                    </w:rPr>
                    <w:t>taşıyıcılar</w:t>
                  </w:r>
                </w:p>
              </w:tc>
              <w:tc>
                <w:tcPr>
                  <w:tcW w:w="212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Kaçak toz emisyonlarının azaltılması</w:t>
                  </w:r>
                </w:p>
              </w:tc>
              <w:tc>
                <w:tcPr>
                  <w:tcW w:w="1559"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35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r>
            <w:tr w:rsidR="008B56BD" w:rsidRPr="00F86F89" w:rsidTr="008B56BD">
              <w:trPr>
                <w:trHeight w:val="534"/>
              </w:trPr>
              <w:tc>
                <w:tcPr>
                  <w:tcW w:w="2122" w:type="dxa"/>
                </w:tcPr>
                <w:p w:rsidR="008B56BD" w:rsidRPr="00F86F89" w:rsidRDefault="00A37ED7" w:rsidP="008B56BD">
                  <w:pPr>
                    <w:spacing w:after="0" w:line="240" w:lineRule="auto"/>
                    <w:ind w:left="0"/>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Yüksekliği ayarlanabilir</w:t>
                  </w:r>
                  <w:r w:rsidR="008B56BD" w:rsidRPr="00F86F89">
                    <w:rPr>
                      <w:rFonts w:ascii="Times New Roman" w:eastAsia="Times New Roman" w:hAnsi="Times New Roman" w:cs="Times New Roman"/>
                      <w:sz w:val="18"/>
                      <w:szCs w:val="18"/>
                      <w:lang w:eastAsia="es-ES"/>
                    </w:rPr>
                    <w:t xml:space="preserve"> boşaltım ekipmanı</w:t>
                  </w:r>
                </w:p>
              </w:tc>
              <w:tc>
                <w:tcPr>
                  <w:tcW w:w="212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Kaçak toz emisyonlarının azaltılması</w:t>
                  </w:r>
                </w:p>
              </w:tc>
              <w:tc>
                <w:tcPr>
                  <w:tcW w:w="1559"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35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r>
            <w:tr w:rsidR="008B56BD" w:rsidRPr="00F86F89" w:rsidTr="008B56BD">
              <w:trPr>
                <w:trHeight w:val="534"/>
              </w:trPr>
              <w:tc>
                <w:tcPr>
                  <w:tcW w:w="2122"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Taşıma bantlarına yönelik temizleme ekipmanları</w:t>
                  </w:r>
                </w:p>
              </w:tc>
              <w:tc>
                <w:tcPr>
                  <w:tcW w:w="212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Kaçak toz emisyonlarının azaltılması</w:t>
                  </w:r>
                </w:p>
              </w:tc>
              <w:tc>
                <w:tcPr>
                  <w:tcW w:w="1559"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35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Su içeriği ile sınırlı</w:t>
                  </w:r>
                </w:p>
              </w:tc>
            </w:tr>
            <w:tr w:rsidR="008B56BD" w:rsidRPr="00F86F89" w:rsidTr="008B56BD">
              <w:trPr>
                <w:trHeight w:val="534"/>
              </w:trPr>
              <w:tc>
                <w:tcPr>
                  <w:tcW w:w="2122" w:type="dxa"/>
                </w:tcPr>
                <w:p w:rsidR="008B56BD" w:rsidRPr="00F86F89" w:rsidRDefault="008B56BD" w:rsidP="00DE3B82">
                  <w:pPr>
                    <w:spacing w:after="0" w:line="240" w:lineRule="auto"/>
                    <w:ind w:left="0"/>
                    <w:rPr>
                      <w:rFonts w:ascii="Times New Roman" w:eastAsia="Times New Roman" w:hAnsi="Times New Roman" w:cs="Times New Roman"/>
                      <w:sz w:val="18"/>
                      <w:szCs w:val="18"/>
                      <w:lang w:eastAsia="es-ES"/>
                    </w:rPr>
                  </w:pPr>
                  <w:r w:rsidRPr="00A37ED7">
                    <w:rPr>
                      <w:rFonts w:ascii="Times New Roman" w:eastAsia="Times New Roman" w:hAnsi="Times New Roman" w:cs="Times New Roman"/>
                      <w:sz w:val="18"/>
                      <w:szCs w:val="18"/>
                      <w:lang w:eastAsia="es-ES"/>
                    </w:rPr>
                    <w:t>Toz tutucu</w:t>
                  </w:r>
                  <w:r w:rsidR="00DE3B82">
                    <w:rPr>
                      <w:rFonts w:ascii="Times New Roman" w:eastAsia="Times New Roman" w:hAnsi="Times New Roman" w:cs="Times New Roman"/>
                      <w:sz w:val="18"/>
                      <w:szCs w:val="18"/>
                      <w:lang w:eastAsia="es-ES"/>
                    </w:rPr>
                    <w:t>ekipmanlı</w:t>
                  </w:r>
                  <w:r w:rsidRPr="00A37ED7">
                    <w:rPr>
                      <w:rFonts w:ascii="Times New Roman" w:eastAsia="Times New Roman" w:hAnsi="Times New Roman" w:cs="Times New Roman"/>
                      <w:sz w:val="18"/>
                      <w:szCs w:val="18"/>
                      <w:lang w:eastAsia="es-ES"/>
                    </w:rPr>
                    <w:t xml:space="preserve"> silolar</w:t>
                  </w:r>
                  <w:r w:rsidR="00DE3B82">
                    <w:rPr>
                      <w:rFonts w:ascii="Times New Roman" w:eastAsia="Times New Roman" w:hAnsi="Times New Roman" w:cs="Times New Roman"/>
                      <w:sz w:val="18"/>
                      <w:szCs w:val="18"/>
                      <w:lang w:eastAsia="es-ES"/>
                    </w:rPr>
                    <w:t>d</w:t>
                  </w:r>
                  <w:r w:rsidRPr="00A37ED7">
                    <w:rPr>
                      <w:rFonts w:ascii="Times New Roman" w:eastAsia="Times New Roman" w:hAnsi="Times New Roman" w:cs="Times New Roman"/>
                      <w:sz w:val="18"/>
                      <w:szCs w:val="18"/>
                      <w:lang w:eastAsia="es-ES"/>
                    </w:rPr>
                    <w:t>a kireç / kireçtaşının kapalı muhafazası</w:t>
                  </w:r>
                </w:p>
              </w:tc>
              <w:tc>
                <w:tcPr>
                  <w:tcW w:w="212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İnce partiküllerin azaltılması</w:t>
                  </w:r>
                </w:p>
              </w:tc>
              <w:tc>
                <w:tcPr>
                  <w:tcW w:w="1559"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35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r>
            <w:tr w:rsidR="008B56BD" w:rsidRPr="00F86F89" w:rsidTr="008B56BD">
              <w:trPr>
                <w:trHeight w:val="313"/>
              </w:trPr>
              <w:tc>
                <w:tcPr>
                  <w:tcW w:w="15304" w:type="dxa"/>
                  <w:gridSpan w:val="8"/>
                </w:tcPr>
                <w:p w:rsidR="00F73759" w:rsidRDefault="008B56BD">
                  <w:pPr>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sz w:val="18"/>
                      <w:szCs w:val="18"/>
                      <w:lang w:eastAsia="es-ES"/>
                    </w:rPr>
                    <w:t>Kömür, linyit ve katkı maddelerinin depolaması</w:t>
                  </w:r>
                </w:p>
              </w:tc>
            </w:tr>
            <w:tr w:rsidR="008B56BD" w:rsidRPr="00F86F89" w:rsidTr="008B56BD">
              <w:trPr>
                <w:trHeight w:val="534"/>
              </w:trPr>
              <w:tc>
                <w:tcPr>
                  <w:tcW w:w="2122"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Su sprey</w:t>
                  </w:r>
                  <w:r w:rsidR="00DE3B82">
                    <w:rPr>
                      <w:rFonts w:ascii="Times New Roman" w:eastAsia="Times New Roman" w:hAnsi="Times New Roman" w:cs="Times New Roman"/>
                      <w:sz w:val="18"/>
                      <w:szCs w:val="18"/>
                      <w:lang w:eastAsia="es-ES"/>
                    </w:rPr>
                    <w:t>leme</w:t>
                  </w:r>
                  <w:r w:rsidRPr="00F86F89">
                    <w:rPr>
                      <w:rFonts w:ascii="Times New Roman" w:eastAsia="Times New Roman" w:hAnsi="Times New Roman" w:cs="Times New Roman"/>
                      <w:sz w:val="18"/>
                      <w:szCs w:val="18"/>
                      <w:lang w:eastAsia="es-ES"/>
                    </w:rPr>
                    <w:t xml:space="preserve"> sistemleri</w:t>
                  </w:r>
                </w:p>
              </w:tc>
              <w:tc>
                <w:tcPr>
                  <w:tcW w:w="212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Kaçak toz emisyonlarının azaltılması</w:t>
                  </w:r>
                </w:p>
              </w:tc>
              <w:tc>
                <w:tcPr>
                  <w:tcW w:w="1559"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Su kontaminasyonu</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Su spreyleme ve drenaj toplama maliyetleri</w:t>
                  </w:r>
                </w:p>
              </w:tc>
              <w:tc>
                <w:tcPr>
                  <w:tcW w:w="235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r>
            <w:tr w:rsidR="008B56BD" w:rsidRPr="00F86F89" w:rsidTr="008B56BD">
              <w:trPr>
                <w:trHeight w:val="534"/>
              </w:trPr>
              <w:tc>
                <w:tcPr>
                  <w:tcW w:w="2122" w:type="dxa"/>
                </w:tcPr>
                <w:p w:rsidR="008B56BD" w:rsidRPr="00F86F89" w:rsidRDefault="008B56BD" w:rsidP="00DE3B82">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Drenaj sistemli kapalı </w:t>
                  </w:r>
                  <w:r w:rsidR="00DE3B82">
                    <w:rPr>
                      <w:rFonts w:ascii="Times New Roman" w:eastAsia="Times New Roman" w:hAnsi="Times New Roman" w:cs="Times New Roman"/>
                      <w:sz w:val="18"/>
                      <w:szCs w:val="18"/>
                      <w:lang w:eastAsia="es-ES"/>
                    </w:rPr>
                    <w:t>alanlar</w:t>
                  </w:r>
                </w:p>
              </w:tc>
              <w:tc>
                <w:tcPr>
                  <w:tcW w:w="212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Toprak ve yüzey suyu kontaminasyonunun önlenmesi</w:t>
                  </w:r>
                </w:p>
              </w:tc>
              <w:tc>
                <w:tcPr>
                  <w:tcW w:w="1559"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Atık su arıtım maliyetleri</w:t>
                  </w:r>
                </w:p>
              </w:tc>
              <w:tc>
                <w:tcPr>
                  <w:tcW w:w="235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Toplanan drenaj suyunun bir durultma havuzunda arıtılması gerekir</w:t>
                  </w:r>
                </w:p>
              </w:tc>
            </w:tr>
            <w:tr w:rsidR="008B56BD" w:rsidRPr="00F86F89" w:rsidTr="008B56BD">
              <w:trPr>
                <w:trHeight w:val="534"/>
              </w:trPr>
              <w:tc>
                <w:tcPr>
                  <w:tcW w:w="2122" w:type="dxa"/>
                </w:tcPr>
                <w:p w:rsidR="008B56BD" w:rsidRPr="00F86F89" w:rsidRDefault="008B56BD" w:rsidP="00DE3B82">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Rüzgar </w:t>
                  </w:r>
                  <w:r w:rsidR="00DE3B82" w:rsidRPr="00F86F89">
                    <w:rPr>
                      <w:rFonts w:ascii="Times New Roman" w:eastAsia="Times New Roman" w:hAnsi="Times New Roman" w:cs="Times New Roman"/>
                      <w:sz w:val="18"/>
                      <w:szCs w:val="18"/>
                      <w:lang w:eastAsia="es-ES"/>
                    </w:rPr>
                    <w:t>k</w:t>
                  </w:r>
                  <w:r w:rsidR="00DE3B82">
                    <w:rPr>
                      <w:rFonts w:ascii="Times New Roman" w:eastAsia="Times New Roman" w:hAnsi="Times New Roman" w:cs="Times New Roman"/>
                      <w:sz w:val="18"/>
                      <w:szCs w:val="18"/>
                      <w:lang w:eastAsia="es-ES"/>
                    </w:rPr>
                    <w:t>alkanı</w:t>
                  </w:r>
                </w:p>
              </w:tc>
              <w:tc>
                <w:tcPr>
                  <w:tcW w:w="212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Kaçak toz emisyonlarının azaltılması</w:t>
                  </w:r>
                </w:p>
              </w:tc>
              <w:tc>
                <w:tcPr>
                  <w:tcW w:w="1559"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35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r>
            <w:tr w:rsidR="008B56BD" w:rsidRPr="00F86F89" w:rsidTr="008B56BD">
              <w:trPr>
                <w:trHeight w:val="534"/>
              </w:trPr>
              <w:tc>
                <w:tcPr>
                  <w:tcW w:w="2122"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sıvılaştırılmış </w:t>
                  </w:r>
                  <w:r w:rsidR="00DE3B82" w:rsidRPr="00F86F89">
                    <w:rPr>
                      <w:rFonts w:ascii="Times New Roman" w:eastAsia="Times New Roman" w:hAnsi="Times New Roman" w:cs="Times New Roman"/>
                      <w:sz w:val="18"/>
                      <w:szCs w:val="18"/>
                      <w:lang w:eastAsia="es-ES"/>
                    </w:rPr>
                    <w:t xml:space="preserve">Saf </w:t>
                  </w:r>
                  <w:r w:rsidRPr="00F86F89">
                    <w:rPr>
                      <w:rFonts w:ascii="Times New Roman" w:eastAsia="Times New Roman" w:hAnsi="Times New Roman" w:cs="Times New Roman"/>
                      <w:sz w:val="18"/>
                      <w:szCs w:val="18"/>
                      <w:lang w:eastAsia="es-ES"/>
                    </w:rPr>
                    <w:t>amonyak depolaması</w:t>
                  </w:r>
                </w:p>
              </w:tc>
              <w:tc>
                <w:tcPr>
                  <w:tcW w:w="212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c>
                <w:tcPr>
                  <w:tcW w:w="1559"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 emniyet riski</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 yatırım ve işletim maliyetleri</w:t>
                  </w:r>
                </w:p>
              </w:tc>
              <w:tc>
                <w:tcPr>
                  <w:tcW w:w="235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r>
            <w:tr w:rsidR="008B56BD" w:rsidRPr="00F86F89" w:rsidTr="008B56BD">
              <w:trPr>
                <w:trHeight w:val="359"/>
              </w:trPr>
              <w:tc>
                <w:tcPr>
                  <w:tcW w:w="2122"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Amonyağın amonyak su solüsyonu olarak depolanması</w:t>
                  </w:r>
                </w:p>
              </w:tc>
              <w:tc>
                <w:tcPr>
                  <w:tcW w:w="212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p>
              </w:tc>
              <w:tc>
                <w:tcPr>
                  <w:tcW w:w="1559"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91"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Basınçlı sıvı amonyak olarak depolamadan daha az emniyet riski</w:t>
                  </w:r>
                </w:p>
              </w:tc>
              <w:tc>
                <w:tcPr>
                  <w:tcW w:w="1850"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356" w:type="dxa"/>
                </w:tcPr>
                <w:p w:rsidR="008B56BD" w:rsidRPr="00F86F89" w:rsidRDefault="008B56BD" w:rsidP="008B56BD">
                  <w:pPr>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 emniyet</w:t>
                  </w:r>
                </w:p>
              </w:tc>
            </w:tr>
          </w:tbl>
          <w:p w:rsidR="00F86F89" w:rsidRPr="006F56F8" w:rsidRDefault="008B56BD" w:rsidP="00E8752B">
            <w:pPr>
              <w:rPr>
                <w:rFonts w:ascii="Times New Roman" w:eastAsia="Times New Roman" w:hAnsi="Times New Roman" w:cs="Times New Roman"/>
                <w:sz w:val="18"/>
                <w:szCs w:val="18"/>
                <w:lang w:val="tr-TR" w:eastAsia="es-ES"/>
              </w:rPr>
            </w:pPr>
            <w:r w:rsidRPr="006F56F8">
              <w:rPr>
                <w:rFonts w:ascii="Times New Roman Bold" w:eastAsia="Times New Roman" w:hAnsi="Times New Roman Bold" w:cs="Times New Roman Bold"/>
                <w:color w:val="000000"/>
                <w:sz w:val="18"/>
                <w:szCs w:val="18"/>
                <w:lang w:val="tr-TR" w:eastAsia="es-ES"/>
              </w:rPr>
              <w:t>Tablo</w:t>
            </w:r>
            <w:r w:rsidR="00E8752B">
              <w:rPr>
                <w:rFonts w:ascii="Times New Roman Bold" w:eastAsia="Times New Roman" w:hAnsi="Times New Roman Bold" w:cs="Times New Roman Bold"/>
                <w:color w:val="000000"/>
                <w:sz w:val="18"/>
                <w:szCs w:val="18"/>
                <w:lang w:val="tr-TR" w:eastAsia="es-ES"/>
              </w:rPr>
              <w:t xml:space="preserve"> 2.1</w:t>
            </w:r>
            <w:r w:rsidRPr="006F56F8">
              <w:rPr>
                <w:rFonts w:ascii="Times New Roman Bold" w:eastAsia="Times New Roman" w:hAnsi="Times New Roman Bold" w:cs="Times New Roman Bold"/>
                <w:color w:val="000000"/>
                <w:sz w:val="18"/>
                <w:szCs w:val="18"/>
                <w:lang w:val="tr-TR" w:eastAsia="es-ES"/>
              </w:rPr>
              <w:t>: Yakıt depolama, boşaltım ve taşımasına yönelik değerlendirilecek teknikler</w:t>
            </w:r>
          </w:p>
        </w:tc>
      </w:tr>
    </w:tbl>
    <w:p w:rsidR="008B56BD" w:rsidRDefault="008B56BD" w:rsidP="006F56F8">
      <w:pPr>
        <w:pStyle w:val="Ttulo3"/>
        <w:rPr>
          <w:rFonts w:eastAsia="Times New Roman" w:cs="Arial"/>
          <w:b w:val="0"/>
          <w:bCs/>
          <w:spacing w:val="1"/>
          <w:position w:val="-1"/>
          <w:lang w:val="tr-TR" w:eastAsia="es-ES"/>
        </w:rPr>
      </w:pPr>
    </w:p>
    <w:p w:rsidR="00F86F89" w:rsidRPr="00F86F89" w:rsidRDefault="00F86F89" w:rsidP="006F56F8">
      <w:pPr>
        <w:pStyle w:val="Ttulo3"/>
        <w:rPr>
          <w:rFonts w:ascii="Times New Roman" w:eastAsia="Times New Roman" w:hAnsi="Times New Roman" w:cs="Times New Roman"/>
          <w:b w:val="0"/>
          <w:sz w:val="18"/>
          <w:szCs w:val="18"/>
          <w:lang w:val="tr-TR" w:eastAsia="es-ES"/>
        </w:rPr>
      </w:pPr>
      <w:bookmarkStart w:id="17" w:name="_Toc358064236"/>
      <w:r w:rsidRPr="00AF3A0B">
        <w:rPr>
          <w:lang w:val="tr-TR"/>
        </w:rPr>
        <w:lastRenderedPageBreak/>
        <w:t xml:space="preserve">2.2.2-  Yakıt ön arıtımına yönelik teknikler </w:t>
      </w:r>
      <w:r w:rsidRPr="00F86F89">
        <w:rPr>
          <w:rFonts w:eastAsia="Times New Roman" w:cs="Arial Bold"/>
          <w:b w:val="0"/>
          <w:color w:val="000000"/>
          <w:lang w:val="tr-TR" w:eastAsia="es-ES"/>
        </w:rPr>
        <w:t>(</w:t>
      </w:r>
      <w:r w:rsidR="001F1A86">
        <w:rPr>
          <w:rFonts w:eastAsia="Times New Roman" w:cs="Arial"/>
          <w:b w:val="0"/>
          <w:bCs/>
          <w:position w:val="-1"/>
          <w:lang w:val="tr-TR" w:eastAsia="es-ES"/>
        </w:rPr>
        <w:t>BREF bölüm</w:t>
      </w:r>
      <w:r w:rsidRPr="00F86F89">
        <w:rPr>
          <w:rFonts w:eastAsia="Times New Roman" w:cs="Arial"/>
          <w:b w:val="0"/>
          <w:bCs/>
          <w:position w:val="-1"/>
          <w:lang w:val="tr-TR" w:eastAsia="es-ES"/>
        </w:rPr>
        <w:t xml:space="preserve"> 4</w:t>
      </w:r>
      <w:r w:rsidR="001F1A86">
        <w:rPr>
          <w:rFonts w:eastAsia="Times New Roman" w:cs="Arial"/>
          <w:b w:val="0"/>
          <w:bCs/>
          <w:position w:val="-1"/>
          <w:lang w:val="tr-TR" w:eastAsia="es-ES"/>
        </w:rPr>
        <w:t>.5.3</w:t>
      </w:r>
      <w:r w:rsidRPr="00F86F89">
        <w:rPr>
          <w:rFonts w:eastAsia="Times New Roman" w:cs="Arial"/>
          <w:b w:val="0"/>
          <w:bCs/>
          <w:position w:val="-1"/>
          <w:lang w:val="tr-TR" w:eastAsia="es-ES"/>
        </w:rPr>
        <w:t>)</w:t>
      </w:r>
      <w:bookmarkEnd w:id="17"/>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val="tr-TR" w:eastAsia="es-ES"/>
        </w:rPr>
      </w:pPr>
    </w:p>
    <w:tbl>
      <w:tblPr>
        <w:tblW w:w="14886"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9"/>
        <w:gridCol w:w="2127"/>
        <w:gridCol w:w="1829"/>
        <w:gridCol w:w="1838"/>
        <w:gridCol w:w="1671"/>
        <w:gridCol w:w="2016"/>
        <w:gridCol w:w="1830"/>
        <w:gridCol w:w="2066"/>
      </w:tblGrid>
      <w:tr w:rsidR="00F86F89" w:rsidRPr="00F86F89" w:rsidTr="00F86F89">
        <w:trPr>
          <w:trHeight w:val="384"/>
        </w:trPr>
        <w:tc>
          <w:tcPr>
            <w:tcW w:w="1538"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Teknik</w:t>
            </w:r>
          </w:p>
        </w:tc>
        <w:tc>
          <w:tcPr>
            <w:tcW w:w="2182"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Çevresel fayda</w:t>
            </w:r>
          </w:p>
        </w:tc>
        <w:tc>
          <w:tcPr>
            <w:tcW w:w="3722"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Uygulanabilirlik</w:t>
            </w:r>
          </w:p>
        </w:tc>
        <w:tc>
          <w:tcPr>
            <w:tcW w:w="1686"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İşletim deneyimleri</w:t>
            </w:r>
          </w:p>
        </w:tc>
        <w:tc>
          <w:tcPr>
            <w:tcW w:w="2036"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Çapraz medya etkileri</w:t>
            </w:r>
          </w:p>
        </w:tc>
        <w:tc>
          <w:tcPr>
            <w:tcW w:w="1861"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Ekonomi</w:t>
            </w:r>
          </w:p>
        </w:tc>
        <w:tc>
          <w:tcPr>
            <w:tcW w:w="1861"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Düşünceler</w:t>
            </w:r>
          </w:p>
        </w:tc>
      </w:tr>
      <w:tr w:rsidR="00F86F89" w:rsidRPr="00F86F89" w:rsidTr="00F86F89">
        <w:trPr>
          <w:trHeight w:val="292"/>
        </w:trPr>
        <w:tc>
          <w:tcPr>
            <w:tcW w:w="1538" w:type="dxa"/>
            <w:vMerge/>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b/>
                <w:sz w:val="18"/>
                <w:szCs w:val="18"/>
                <w:lang w:eastAsia="es-ES"/>
              </w:rPr>
            </w:pPr>
          </w:p>
        </w:tc>
        <w:tc>
          <w:tcPr>
            <w:tcW w:w="2182" w:type="dxa"/>
            <w:vMerge/>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b/>
                <w:sz w:val="18"/>
                <w:szCs w:val="18"/>
                <w:lang w:eastAsia="es-ES"/>
              </w:rPr>
            </w:pP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Yeni Tesisler</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Uyarlanabilirlik</w:t>
            </w:r>
          </w:p>
        </w:tc>
        <w:tc>
          <w:tcPr>
            <w:tcW w:w="1686" w:type="dxa"/>
            <w:vMerge/>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b/>
                <w:sz w:val="18"/>
                <w:szCs w:val="18"/>
                <w:lang w:eastAsia="es-ES"/>
              </w:rPr>
            </w:pPr>
          </w:p>
        </w:tc>
        <w:tc>
          <w:tcPr>
            <w:tcW w:w="2036" w:type="dxa"/>
            <w:vMerge/>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b/>
                <w:sz w:val="18"/>
                <w:szCs w:val="18"/>
                <w:lang w:eastAsia="es-ES"/>
              </w:rPr>
            </w:pPr>
          </w:p>
        </w:tc>
        <w:tc>
          <w:tcPr>
            <w:tcW w:w="1861" w:type="dxa"/>
            <w:vMerge/>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b/>
                <w:sz w:val="18"/>
                <w:szCs w:val="18"/>
                <w:lang w:eastAsia="es-ES"/>
              </w:rPr>
            </w:pPr>
          </w:p>
        </w:tc>
        <w:tc>
          <w:tcPr>
            <w:tcW w:w="1861" w:type="dxa"/>
            <w:vMerge/>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b/>
                <w:sz w:val="18"/>
                <w:szCs w:val="18"/>
                <w:lang w:eastAsia="es-ES"/>
              </w:rPr>
            </w:pPr>
          </w:p>
        </w:tc>
      </w:tr>
      <w:tr w:rsidR="00F86F89" w:rsidRPr="00F86F89" w:rsidTr="00F86F89">
        <w:trPr>
          <w:trHeight w:val="801"/>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Yakıt değişikliği</w:t>
            </w:r>
          </w:p>
          <w:p w:rsidR="00F86F89" w:rsidRPr="00F86F89" w:rsidRDefault="00F86F89" w:rsidP="0091566E">
            <w:pPr>
              <w:tabs>
                <w:tab w:val="left" w:pos="1155"/>
              </w:tabs>
              <w:suppressAutoHyphens w:val="0"/>
              <w:ind w:left="0"/>
              <w:jc w:val="left"/>
              <w:rPr>
                <w:rFonts w:ascii="Times New Roman" w:eastAsia="Times New Roman" w:hAnsi="Times New Roman" w:cs="Times New Roman"/>
                <w:sz w:val="18"/>
                <w:szCs w:val="18"/>
                <w:lang w:eastAsia="es-ES"/>
              </w:rPr>
            </w:pPr>
          </w:p>
          <w:p w:rsidR="00F86F89" w:rsidRPr="00F86F89" w:rsidRDefault="00F86F89" w:rsidP="0091566E">
            <w:pPr>
              <w:tabs>
                <w:tab w:val="left" w:pos="1155"/>
              </w:tabs>
              <w:suppressAutoHyphens w:val="0"/>
              <w:ind w:left="0"/>
              <w:jc w:val="left"/>
              <w:rPr>
                <w:rFonts w:ascii="Times New Roman" w:eastAsia="Times New Roman" w:hAnsi="Times New Roman" w:cs="Times New Roman"/>
                <w:sz w:val="18"/>
                <w:szCs w:val="18"/>
                <w:lang w:eastAsia="es-ES"/>
              </w:rPr>
            </w:pPr>
          </w:p>
        </w:tc>
        <w:tc>
          <w:tcPr>
            <w:tcW w:w="21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DE3B82">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çevre profili</w:t>
            </w:r>
            <w:r w:rsidR="00DE3B82">
              <w:rPr>
                <w:rFonts w:ascii="Times New Roman" w:eastAsia="Times New Roman" w:hAnsi="Times New Roman" w:cs="Times New Roman"/>
                <w:sz w:val="18"/>
                <w:szCs w:val="18"/>
                <w:lang w:eastAsia="es-ES"/>
              </w:rPr>
              <w:t xml:space="preserve"> içind</w:t>
            </w:r>
            <w:r w:rsidR="00DE3B82" w:rsidRPr="00F86F89">
              <w:rPr>
                <w:rFonts w:ascii="Times New Roman" w:eastAsia="Times New Roman" w:hAnsi="Times New Roman" w:cs="Times New Roman"/>
                <w:sz w:val="18"/>
                <w:szCs w:val="18"/>
                <w:lang w:eastAsia="es-ES"/>
              </w:rPr>
              <w:t xml:space="preserve">aha iyi yakıt </w:t>
            </w:r>
            <w:r w:rsidRPr="00F86F89">
              <w:rPr>
                <w:rFonts w:ascii="Times New Roman" w:eastAsia="Times New Roman" w:hAnsi="Times New Roman" w:cs="Times New Roman"/>
                <w:sz w:val="18"/>
                <w:szCs w:val="18"/>
                <w:lang w:eastAsia="es-ES"/>
              </w:rPr>
              <w:t>(düşük kükürt</w:t>
            </w:r>
            <w:r w:rsidR="00DE3B82">
              <w:rPr>
                <w:rFonts w:ascii="Times New Roman" w:eastAsia="Times New Roman" w:hAnsi="Times New Roman" w:cs="Times New Roman"/>
                <w:sz w:val="18"/>
                <w:szCs w:val="18"/>
                <w:lang w:eastAsia="es-ES"/>
              </w:rPr>
              <w:t>lü</w:t>
            </w:r>
            <w:r w:rsidRPr="00F86F89">
              <w:rPr>
                <w:rFonts w:ascii="Times New Roman" w:eastAsia="Times New Roman" w:hAnsi="Times New Roman" w:cs="Times New Roman"/>
                <w:sz w:val="18"/>
                <w:szCs w:val="18"/>
                <w:lang w:eastAsia="es-ES"/>
              </w:rPr>
              <w:t>, düşük kül içeri</w:t>
            </w:r>
            <w:r w:rsidR="00DE3B82">
              <w:rPr>
                <w:rFonts w:ascii="Times New Roman" w:eastAsia="Times New Roman" w:hAnsi="Times New Roman" w:cs="Times New Roman"/>
                <w:sz w:val="18"/>
                <w:szCs w:val="18"/>
                <w:lang w:eastAsia="es-ES"/>
              </w:rPr>
              <w:t>kli</w:t>
            </w:r>
            <w:r w:rsidRPr="00F86F89">
              <w:rPr>
                <w:rFonts w:ascii="Times New Roman" w:eastAsia="Times New Roman" w:hAnsi="Times New Roman" w:cs="Times New Roman"/>
                <w:sz w:val="18"/>
                <w:szCs w:val="18"/>
                <w:lang w:eastAsia="es-ES"/>
              </w:rPr>
              <w:t>)</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Uygulanmamış</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Spesifik buhar kazanının tasarım özelliklerine bağlıdır</w:t>
            </w:r>
          </w:p>
        </w:tc>
        <w:tc>
          <w:tcPr>
            <w:tcW w:w="168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036" w:type="dxa"/>
          </w:tcPr>
          <w:p w:rsidR="00F86F89" w:rsidRPr="00F86F89" w:rsidRDefault="00F86F89" w:rsidP="00FF193F">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Kömürdeki </w:t>
            </w:r>
            <w:r w:rsidR="00DE3B82">
              <w:rPr>
                <w:rFonts w:ascii="Times New Roman" w:eastAsia="Times New Roman" w:hAnsi="Times New Roman" w:cs="Times New Roman"/>
                <w:sz w:val="18"/>
                <w:szCs w:val="18"/>
                <w:lang w:eastAsia="es-ES"/>
              </w:rPr>
              <w:t xml:space="preserve">saflık bozan maddelerin </w:t>
            </w:r>
            <w:r w:rsidRPr="00F86F89">
              <w:rPr>
                <w:rFonts w:ascii="Times New Roman" w:eastAsia="Times New Roman" w:hAnsi="Times New Roman" w:cs="Times New Roman"/>
                <w:sz w:val="18"/>
                <w:szCs w:val="18"/>
                <w:lang w:eastAsia="es-ES"/>
              </w:rPr>
              <w:t xml:space="preserve">düşük </w:t>
            </w:r>
            <w:r w:rsidR="00DE3B82">
              <w:rPr>
                <w:rFonts w:ascii="Times New Roman" w:eastAsia="Times New Roman" w:hAnsi="Times New Roman" w:cs="Times New Roman"/>
                <w:sz w:val="18"/>
                <w:szCs w:val="18"/>
                <w:lang w:eastAsia="es-ES"/>
              </w:rPr>
              <w:t>olması</w:t>
            </w:r>
            <w:r w:rsidRPr="00F86F89">
              <w:rPr>
                <w:rFonts w:ascii="Times New Roman" w:eastAsia="Times New Roman" w:hAnsi="Times New Roman" w:cs="Times New Roman"/>
                <w:sz w:val="18"/>
                <w:szCs w:val="18"/>
                <w:lang w:eastAsia="es-ES"/>
              </w:rPr>
              <w:t xml:space="preserve"> daha az emisyona neden oluır. Düşük kül içeriği PM emisyon</w:t>
            </w:r>
            <w:r w:rsidR="00FF193F">
              <w:rPr>
                <w:rFonts w:ascii="Times New Roman" w:eastAsia="Times New Roman" w:hAnsi="Times New Roman" w:cs="Times New Roman"/>
                <w:sz w:val="18"/>
                <w:szCs w:val="18"/>
                <w:lang w:eastAsia="es-ES"/>
              </w:rPr>
              <w:t>unu</w:t>
            </w:r>
            <w:r w:rsidRPr="00F86F89">
              <w:rPr>
                <w:rFonts w:ascii="Times New Roman" w:eastAsia="Times New Roman" w:hAnsi="Times New Roman" w:cs="Times New Roman"/>
                <w:sz w:val="18"/>
                <w:szCs w:val="18"/>
                <w:lang w:eastAsia="es-ES"/>
              </w:rPr>
              <w:t>ve kullanım/</w:t>
            </w:r>
            <w:r w:rsidR="00FF193F">
              <w:rPr>
                <w:rFonts w:ascii="Times New Roman" w:eastAsia="Times New Roman" w:hAnsi="Times New Roman" w:cs="Times New Roman"/>
                <w:sz w:val="18"/>
                <w:szCs w:val="18"/>
                <w:lang w:eastAsia="es-ES"/>
              </w:rPr>
              <w:t xml:space="preserve">bertarafına </w:t>
            </w:r>
            <w:r w:rsidRPr="00F86F89">
              <w:rPr>
                <w:rFonts w:ascii="Times New Roman" w:eastAsia="Times New Roman" w:hAnsi="Times New Roman" w:cs="Times New Roman"/>
                <w:sz w:val="18"/>
                <w:szCs w:val="18"/>
                <w:lang w:eastAsia="es-ES"/>
              </w:rPr>
              <w:t xml:space="preserve">yönelik katı atık </w:t>
            </w:r>
            <w:r w:rsidR="00FF193F">
              <w:rPr>
                <w:rFonts w:ascii="Times New Roman" w:eastAsia="Times New Roman" w:hAnsi="Times New Roman" w:cs="Times New Roman"/>
                <w:sz w:val="18"/>
                <w:szCs w:val="18"/>
                <w:lang w:eastAsia="es-ES"/>
              </w:rPr>
              <w:t>miktarını azaltır.</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Yakıt fiyatı yüksek olabilir</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F193F" w:rsidP="00134146">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 xml:space="preserve">Teslim süresinin uzun olduğu sözleşmelerden </w:t>
            </w:r>
            <w:r w:rsidR="00F86F89" w:rsidRPr="00F86F89">
              <w:rPr>
                <w:rFonts w:ascii="Times New Roman" w:eastAsia="Times New Roman" w:hAnsi="Times New Roman" w:cs="Times New Roman"/>
                <w:sz w:val="18"/>
                <w:szCs w:val="18"/>
                <w:lang w:eastAsia="es-ES"/>
              </w:rPr>
              <w:t xml:space="preserve"> veya </w:t>
            </w:r>
            <w:r w:rsidR="00134146">
              <w:rPr>
                <w:rFonts w:ascii="Times New Roman" w:eastAsia="Times New Roman" w:hAnsi="Times New Roman" w:cs="Times New Roman"/>
                <w:sz w:val="18"/>
                <w:szCs w:val="18"/>
                <w:lang w:eastAsia="es-ES"/>
              </w:rPr>
              <w:t xml:space="preserve">tamamiyle </w:t>
            </w:r>
            <w:r w:rsidR="00F86F89" w:rsidRPr="00F86F89">
              <w:rPr>
                <w:rFonts w:ascii="Times New Roman" w:eastAsia="Times New Roman" w:hAnsi="Times New Roman" w:cs="Times New Roman"/>
                <w:sz w:val="18"/>
                <w:szCs w:val="18"/>
                <w:lang w:eastAsia="es-ES"/>
              </w:rPr>
              <w:t>lokal madenlere bağımlılık</w:t>
            </w:r>
            <w:r w:rsidR="00134146">
              <w:rPr>
                <w:rFonts w:ascii="Times New Roman" w:eastAsia="Times New Roman" w:hAnsi="Times New Roman" w:cs="Times New Roman"/>
                <w:sz w:val="18"/>
                <w:szCs w:val="18"/>
                <w:lang w:eastAsia="es-ES"/>
              </w:rPr>
              <w:t>tan dolayı</w:t>
            </w:r>
            <w:r w:rsidR="00F86F89" w:rsidRPr="00F86F89">
              <w:rPr>
                <w:rFonts w:ascii="Times New Roman" w:eastAsia="Times New Roman" w:hAnsi="Times New Roman" w:cs="Times New Roman"/>
                <w:sz w:val="18"/>
                <w:szCs w:val="18"/>
                <w:lang w:eastAsia="es-ES"/>
              </w:rPr>
              <w:t>yakıtı değiştir</w:t>
            </w:r>
            <w:r w:rsidR="00134146">
              <w:rPr>
                <w:rFonts w:ascii="Times New Roman" w:eastAsia="Times New Roman" w:hAnsi="Times New Roman" w:cs="Times New Roman"/>
                <w:sz w:val="18"/>
                <w:szCs w:val="18"/>
                <w:lang w:eastAsia="es-ES"/>
              </w:rPr>
              <w:t>il</w:t>
            </w:r>
            <w:r w:rsidR="00F86F89" w:rsidRPr="00F86F89">
              <w:rPr>
                <w:rFonts w:ascii="Times New Roman" w:eastAsia="Times New Roman" w:hAnsi="Times New Roman" w:cs="Times New Roman"/>
                <w:sz w:val="18"/>
                <w:szCs w:val="18"/>
                <w:lang w:eastAsia="es-ES"/>
              </w:rPr>
              <w:t>me olasılığı sınırlı</w:t>
            </w:r>
            <w:r w:rsidR="00134146">
              <w:rPr>
                <w:rFonts w:ascii="Times New Roman" w:eastAsia="Times New Roman" w:hAnsi="Times New Roman" w:cs="Times New Roman"/>
                <w:sz w:val="18"/>
                <w:szCs w:val="18"/>
                <w:lang w:eastAsia="es-ES"/>
              </w:rPr>
              <w:t>dır.</w:t>
            </w:r>
          </w:p>
        </w:tc>
      </w:tr>
      <w:tr w:rsidR="00F86F89" w:rsidRPr="00F86F89" w:rsidTr="00F86F89">
        <w:trPr>
          <w:trHeight w:val="481"/>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Kömür </w:t>
            </w:r>
            <w:r w:rsidR="00380BC3">
              <w:rPr>
                <w:rFonts w:ascii="Times New Roman" w:eastAsia="Times New Roman" w:hAnsi="Times New Roman" w:cs="Times New Roman"/>
                <w:sz w:val="18"/>
                <w:szCs w:val="18"/>
                <w:lang w:eastAsia="es-ES"/>
              </w:rPr>
              <w:t>paçallama</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ve karıştırma</w:t>
            </w:r>
          </w:p>
        </w:tc>
        <w:tc>
          <w:tcPr>
            <w:tcW w:w="21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sidRPr="00F86F89">
              <w:rPr>
                <w:rFonts w:ascii="Times New Roman" w:eastAsia="Times New Roman" w:hAnsi="Times New Roman" w:cs="Times New Roman"/>
                <w:sz w:val="18"/>
                <w:szCs w:val="18"/>
                <w:lang w:val="sv-SE" w:eastAsia="es-ES"/>
              </w:rPr>
              <w:t>Emisyonlarda anlık yükselmelerin önlenmesi</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eastAsia="Times New Roman" w:cs="Times New Roman"/>
                <w:lang w:eastAsia="es-ES"/>
              </w:rPr>
            </w:pPr>
            <w:r w:rsidRPr="00F86F89">
              <w:rPr>
                <w:rFonts w:ascii="Times New Roman" w:eastAsia="Times New Roman" w:hAnsi="Times New Roman" w:cs="Times New Roman"/>
                <w:sz w:val="18"/>
                <w:szCs w:val="18"/>
                <w:lang w:eastAsia="es-ES"/>
              </w:rPr>
              <w:t>Mümkün</w:t>
            </w:r>
          </w:p>
        </w:tc>
        <w:tc>
          <w:tcPr>
            <w:tcW w:w="168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036" w:type="dxa"/>
          </w:tcPr>
          <w:p w:rsidR="00F86F89" w:rsidRPr="00F86F89" w:rsidRDefault="00134146"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Sabit Operasyon</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751"/>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Kömür yıkama</w:t>
            </w:r>
          </w:p>
        </w:tc>
        <w:tc>
          <w:tcPr>
            <w:tcW w:w="21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DE3B82" w:rsidP="00DE3B82">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 xml:space="preserve">Filtrelenebilir kirliliklerin </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68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03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Kömürdeki düşük katışıklıklar daha az emisyona neden oluır.</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Kömür yıkama tesisi</w:t>
            </w:r>
            <w:r w:rsidR="00134146">
              <w:rPr>
                <w:rFonts w:ascii="Times New Roman" w:eastAsia="Times New Roman" w:hAnsi="Times New Roman" w:cs="Times New Roman"/>
                <w:sz w:val="18"/>
                <w:szCs w:val="18"/>
                <w:lang w:eastAsia="es-ES"/>
              </w:rPr>
              <w:t>nin</w:t>
            </w:r>
            <w:r w:rsidRPr="00F86F89">
              <w:rPr>
                <w:rFonts w:ascii="Times New Roman" w:eastAsia="Times New Roman" w:hAnsi="Times New Roman" w:cs="Times New Roman"/>
                <w:sz w:val="18"/>
                <w:szCs w:val="18"/>
                <w:lang w:eastAsia="es-ES"/>
              </w:rPr>
              <w:t xml:space="preserve"> ilave maliyeti</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Genellikle kömür yıkama doğrudan maden sahasında uygulanır</w:t>
            </w:r>
          </w:p>
        </w:tc>
      </w:tr>
      <w:tr w:rsidR="00F86F89" w:rsidRPr="00F86F89" w:rsidTr="00F86F89">
        <w:trPr>
          <w:trHeight w:val="892"/>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Linyit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ön kurutma</w:t>
            </w:r>
          </w:p>
        </w:tc>
        <w:tc>
          <w:tcPr>
            <w:tcW w:w="21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DE3B82" w:rsidP="00DE3B82">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Verimlilikte y</w:t>
            </w:r>
            <w:r w:rsidR="00F86F89" w:rsidRPr="00F86F89">
              <w:rPr>
                <w:rFonts w:ascii="Times New Roman" w:eastAsia="Times New Roman" w:hAnsi="Times New Roman" w:cs="Times New Roman"/>
                <w:sz w:val="18"/>
                <w:szCs w:val="18"/>
                <w:lang w:eastAsia="es-ES"/>
              </w:rPr>
              <w:t>aklaşık 3 – 5 puan</w:t>
            </w:r>
            <w:r>
              <w:rPr>
                <w:rFonts w:ascii="Times New Roman" w:eastAsia="Times New Roman" w:hAnsi="Times New Roman" w:cs="Times New Roman"/>
                <w:sz w:val="18"/>
                <w:szCs w:val="18"/>
                <w:lang w:eastAsia="es-ES"/>
              </w:rPr>
              <w:t>lık</w:t>
            </w:r>
            <w:r w:rsidR="00380BC3">
              <w:rPr>
                <w:rFonts w:ascii="Times New Roman" w:eastAsia="Times New Roman" w:hAnsi="Times New Roman" w:cs="Times New Roman"/>
                <w:sz w:val="18"/>
                <w:szCs w:val="18"/>
                <w:lang w:eastAsia="es-ES"/>
              </w:rPr>
              <w:t xml:space="preserve"> artış</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686" w:type="dxa"/>
          </w:tcPr>
          <w:p w:rsidR="00F86F89" w:rsidRPr="00F73759" w:rsidRDefault="00F86F8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8"/>
                <w:szCs w:val="18"/>
                <w:lang w:eastAsia="es-ES"/>
              </w:rPr>
            </w:pPr>
          </w:p>
          <w:p w:rsidR="00F86F89" w:rsidRPr="00F73759" w:rsidRDefault="005D0EAE"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73759">
              <w:rPr>
                <w:rFonts w:ascii="Times New Roman" w:eastAsia="Times New Roman" w:hAnsi="Times New Roman" w:cs="Times New Roman"/>
                <w:sz w:val="18"/>
                <w:szCs w:val="18"/>
                <w:lang w:eastAsia="es-ES"/>
              </w:rPr>
              <w:t>Sadece pilot tesis olarak uygulandığından sınırlı deneyim</w:t>
            </w:r>
          </w:p>
        </w:tc>
        <w:tc>
          <w:tcPr>
            <w:tcW w:w="2036" w:type="dxa"/>
          </w:tcPr>
          <w:p w:rsidR="00F86F89" w:rsidRPr="00F73759" w:rsidRDefault="00F86F8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8"/>
                <w:szCs w:val="18"/>
                <w:lang w:eastAsia="es-ES"/>
              </w:rPr>
            </w:pPr>
          </w:p>
          <w:p w:rsidR="00F86F89" w:rsidRPr="00F73759" w:rsidRDefault="00F86F8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verimlilik</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Linyit kurutucularının ilave maliyeti</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Büyük boyutlu linyit kurutucular bugüne dek tesis edilmemiştir</w:t>
            </w:r>
          </w:p>
        </w:tc>
      </w:tr>
      <w:tr w:rsidR="00F86F89" w:rsidRPr="00F86F89" w:rsidTr="00F86F89">
        <w:trPr>
          <w:trHeight w:val="1214"/>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Kömür gazlaştırma</w:t>
            </w:r>
          </w:p>
        </w:tc>
        <w:tc>
          <w:tcPr>
            <w:tcW w:w="21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tesis verimliliği ve özellikle NOx’e yönelik düşük emisyon seviyeleri</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sidRPr="00F86F89">
              <w:rPr>
                <w:rFonts w:ascii="Times New Roman" w:eastAsia="Times New Roman" w:hAnsi="Times New Roman" w:cs="Times New Roman"/>
                <w:sz w:val="18"/>
                <w:szCs w:val="18"/>
                <w:lang w:val="sv-SE" w:eastAsia="es-ES"/>
              </w:rPr>
              <w:t>Mümkün ancak sadece demonstrasyon tesislerinde uygulanmıştır</w:t>
            </w: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 değil</w:t>
            </w:r>
          </w:p>
        </w:tc>
        <w:tc>
          <w:tcPr>
            <w:tcW w:w="168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sadece demonstrasyon tesislerinde uygulanmıştır</w:t>
            </w:r>
          </w:p>
        </w:tc>
        <w:tc>
          <w:tcPr>
            <w:tcW w:w="203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8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Normal çalışma için mevcut değildir</w:t>
            </w:r>
          </w:p>
        </w:tc>
        <w:tc>
          <w:tcPr>
            <w:tcW w:w="1861" w:type="dxa"/>
          </w:tcPr>
          <w:p w:rsidR="00F86F89" w:rsidRPr="00F86F89" w:rsidRDefault="00F86F89" w:rsidP="00134146">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Orta vadede, özellikle % 51 – 55’lik beklenen elektrik verimliliği</w:t>
            </w:r>
            <w:r w:rsidR="00134146">
              <w:rPr>
                <w:rFonts w:ascii="Times New Roman" w:eastAsia="Times New Roman" w:hAnsi="Times New Roman" w:cs="Times New Roman"/>
                <w:sz w:val="18"/>
                <w:szCs w:val="18"/>
                <w:lang w:eastAsia="es-ES"/>
              </w:rPr>
              <w:t>nde</w:t>
            </w:r>
            <w:r w:rsidRPr="00F86F89">
              <w:rPr>
                <w:rFonts w:ascii="Times New Roman" w:eastAsia="Times New Roman" w:hAnsi="Times New Roman" w:cs="Times New Roman"/>
                <w:sz w:val="18"/>
                <w:szCs w:val="18"/>
                <w:lang w:eastAsia="es-ES"/>
              </w:rPr>
              <w:t>gazlaştırma normal ya</w:t>
            </w:r>
            <w:r w:rsidR="00134146">
              <w:rPr>
                <w:rFonts w:ascii="Times New Roman" w:eastAsia="Times New Roman" w:hAnsi="Times New Roman" w:cs="Times New Roman"/>
                <w:sz w:val="18"/>
                <w:szCs w:val="18"/>
                <w:lang w:eastAsia="es-ES"/>
              </w:rPr>
              <w:t>n</w:t>
            </w:r>
            <w:r w:rsidRPr="00F86F89">
              <w:rPr>
                <w:rFonts w:ascii="Times New Roman" w:eastAsia="Times New Roman" w:hAnsi="Times New Roman" w:cs="Times New Roman"/>
                <w:sz w:val="18"/>
                <w:szCs w:val="18"/>
                <w:lang w:eastAsia="es-ES"/>
              </w:rPr>
              <w:t>maya alternatif olma potansiyeline sahiptir.</w:t>
            </w:r>
          </w:p>
        </w:tc>
      </w:tr>
    </w:tbl>
    <w:p w:rsidR="00F86F89" w:rsidRPr="00F86F89" w:rsidRDefault="00F86F89" w:rsidP="0091566E">
      <w:pPr>
        <w:widowControl w:val="0"/>
        <w:suppressAutoHyphens w:val="0"/>
        <w:autoSpaceDE w:val="0"/>
        <w:autoSpaceDN w:val="0"/>
        <w:adjustRightInd w:val="0"/>
        <w:snapToGrid w:val="0"/>
        <w:spacing w:after="0" w:line="240" w:lineRule="auto"/>
        <w:ind w:left="0"/>
        <w:jc w:val="left"/>
        <w:rPr>
          <w:rFonts w:ascii="Times New Roman Bold" w:eastAsia="Times New Roman" w:hAnsi="Times New Roman Bold" w:cs="Times New Roman Bold"/>
          <w:color w:val="000000"/>
          <w:sz w:val="13"/>
          <w:szCs w:val="13"/>
          <w:lang w:eastAsia="es-ES"/>
        </w:rPr>
      </w:pPr>
    </w:p>
    <w:p w:rsidR="00F86F89" w:rsidRPr="00F86F89" w:rsidRDefault="00AB66CB" w:rsidP="0091566E">
      <w:pPr>
        <w:widowControl w:val="0"/>
        <w:suppressAutoHyphens w:val="0"/>
        <w:autoSpaceDE w:val="0"/>
        <w:autoSpaceDN w:val="0"/>
        <w:adjustRightInd w:val="0"/>
        <w:snapToGrid w:val="0"/>
        <w:spacing w:after="0" w:line="240" w:lineRule="auto"/>
        <w:ind w:left="0" w:firstLine="708"/>
        <w:jc w:val="left"/>
        <w:rPr>
          <w:rFonts w:ascii="Times New Roman" w:eastAsia="Times New Roman" w:hAnsi="Times New Roman" w:cs="Times New Roman"/>
          <w:sz w:val="24"/>
          <w:szCs w:val="24"/>
          <w:lang w:eastAsia="es-ES"/>
        </w:rPr>
      </w:pPr>
      <w:r w:rsidRPr="00AB66CB">
        <w:rPr>
          <w:rFonts w:ascii="Times New Roman Bold" w:eastAsia="Times New Roman" w:hAnsi="Times New Roman Bold" w:cs="Times New Roman Bold"/>
          <w:color w:val="000000"/>
          <w:sz w:val="13"/>
          <w:szCs w:val="13"/>
          <w:lang w:eastAsia="es-ES"/>
        </w:rPr>
        <w:t>Tablo 2.2</w:t>
      </w:r>
      <w:r w:rsidR="00F86F89" w:rsidRPr="00E8752B">
        <w:rPr>
          <w:rFonts w:ascii="Times New Roman Bold" w:eastAsia="Times New Roman" w:hAnsi="Times New Roman Bold" w:cs="Times New Roman Bold"/>
          <w:color w:val="000000"/>
          <w:sz w:val="13"/>
          <w:szCs w:val="13"/>
          <w:lang w:eastAsia="es-ES"/>
        </w:rPr>
        <w:t>: Yakıt ön</w:t>
      </w:r>
      <w:r w:rsidR="00F86F89" w:rsidRPr="00F86F89">
        <w:rPr>
          <w:rFonts w:ascii="Times New Roman Bold" w:eastAsia="Times New Roman" w:hAnsi="Times New Roman Bold" w:cs="Times New Roman Bold"/>
          <w:color w:val="000000"/>
          <w:sz w:val="13"/>
          <w:szCs w:val="13"/>
          <w:lang w:eastAsia="es-ES"/>
        </w:rPr>
        <w:t xml:space="preserve"> arıtımına yönelik değerlendirilecek teknikler</w:t>
      </w:r>
    </w:p>
    <w:p w:rsidR="00F86F89" w:rsidRPr="00F86F89" w:rsidRDefault="00F86F89" w:rsidP="0091566E">
      <w:pPr>
        <w:widowControl w:val="0"/>
        <w:suppressAutoHyphens w:val="0"/>
        <w:autoSpaceDE w:val="0"/>
        <w:autoSpaceDN w:val="0"/>
        <w:adjustRightInd w:val="0"/>
        <w:spacing w:before="29" w:after="0" w:line="271" w:lineRule="exact"/>
        <w:ind w:left="0"/>
        <w:jc w:val="left"/>
        <w:rPr>
          <w:rFonts w:eastAsia="Times New Roman" w:cs="Times New Roman"/>
          <w:lang w:eastAsia="es-ES"/>
        </w:rPr>
      </w:pPr>
    </w:p>
    <w:p w:rsidR="00F86F89" w:rsidRPr="00F86F89" w:rsidRDefault="00F86F89" w:rsidP="0091566E">
      <w:pPr>
        <w:widowControl w:val="0"/>
        <w:suppressAutoHyphens w:val="0"/>
        <w:autoSpaceDE w:val="0"/>
        <w:autoSpaceDN w:val="0"/>
        <w:adjustRightInd w:val="0"/>
        <w:spacing w:before="29" w:after="0" w:line="271" w:lineRule="exact"/>
        <w:ind w:left="0"/>
        <w:jc w:val="left"/>
        <w:rPr>
          <w:rFonts w:eastAsia="Times New Roman" w:cs="Times New Roman"/>
          <w:lang w:eastAsia="es-ES"/>
        </w:rPr>
      </w:pPr>
    </w:p>
    <w:p w:rsidR="00F86F89" w:rsidRPr="00F86F89" w:rsidRDefault="00F86F89" w:rsidP="0091566E">
      <w:pPr>
        <w:widowControl w:val="0"/>
        <w:suppressAutoHyphens w:val="0"/>
        <w:autoSpaceDE w:val="0"/>
        <w:autoSpaceDN w:val="0"/>
        <w:adjustRightInd w:val="0"/>
        <w:spacing w:before="29" w:after="0" w:line="271" w:lineRule="exact"/>
        <w:ind w:left="0"/>
        <w:jc w:val="left"/>
        <w:rPr>
          <w:rFonts w:eastAsia="Times New Roman" w:cs="Times New Roman"/>
          <w:lang w:eastAsia="es-ES"/>
        </w:rPr>
      </w:pPr>
    </w:p>
    <w:p w:rsidR="00F86F89" w:rsidRPr="00F86F89" w:rsidRDefault="00F86F89" w:rsidP="0091566E">
      <w:pPr>
        <w:widowControl w:val="0"/>
        <w:suppressAutoHyphens w:val="0"/>
        <w:autoSpaceDE w:val="0"/>
        <w:autoSpaceDN w:val="0"/>
        <w:adjustRightInd w:val="0"/>
        <w:spacing w:before="29" w:after="0" w:line="271" w:lineRule="exact"/>
        <w:ind w:left="0"/>
        <w:jc w:val="left"/>
        <w:rPr>
          <w:rFonts w:eastAsia="Times New Roman" w:cs="Times New Roman"/>
          <w:lang w:eastAsia="es-ES"/>
        </w:rPr>
      </w:pPr>
    </w:p>
    <w:p w:rsidR="00F86F89" w:rsidRPr="00F86F89" w:rsidRDefault="00F86F89" w:rsidP="0091566E">
      <w:pPr>
        <w:suppressAutoHyphens w:val="0"/>
        <w:spacing w:after="0"/>
        <w:ind w:left="0"/>
        <w:jc w:val="left"/>
        <w:rPr>
          <w:rFonts w:eastAsia="Times New Roman" w:cs="Times New Roman"/>
          <w:lang w:eastAsia="es-ES"/>
        </w:rPr>
      </w:pPr>
    </w:p>
    <w:p w:rsidR="00F86F89" w:rsidRPr="00F86F89" w:rsidRDefault="00F86F89" w:rsidP="0091566E">
      <w:pPr>
        <w:suppressAutoHyphens w:val="0"/>
        <w:spacing w:after="0"/>
        <w:ind w:left="0"/>
        <w:jc w:val="left"/>
        <w:rPr>
          <w:rFonts w:eastAsia="Times New Roman" w:cs="Times New Roman"/>
          <w:lang w:eastAsia="es-ES"/>
        </w:rPr>
      </w:pPr>
    </w:p>
    <w:p w:rsidR="00F86F89" w:rsidRPr="00F86F89" w:rsidRDefault="00F86F89" w:rsidP="006F56F8">
      <w:pPr>
        <w:pStyle w:val="Ttulo3"/>
        <w:spacing w:after="0" w:line="240" w:lineRule="auto"/>
        <w:rPr>
          <w:rFonts w:eastAsia="Times New Roman" w:cs="Times New Roman"/>
          <w:b w:val="0"/>
          <w:lang w:val="sv-SE" w:eastAsia="es-ES"/>
        </w:rPr>
      </w:pPr>
      <w:bookmarkStart w:id="18" w:name="_Toc358064237"/>
      <w:r w:rsidRPr="00AF3A0B">
        <w:rPr>
          <w:lang w:val="sv-SE"/>
        </w:rPr>
        <w:t>2.2.3.- Enerji verimliliğini  artıracak teknikler</w:t>
      </w:r>
      <w:r w:rsidRPr="00F86F89">
        <w:rPr>
          <w:rFonts w:eastAsia="Times New Roman" w:cs="Arial Bold"/>
          <w:b w:val="0"/>
          <w:color w:val="000000"/>
          <w:lang w:val="sv-SE" w:eastAsia="es-ES"/>
        </w:rPr>
        <w:t xml:space="preserve"> (</w:t>
      </w:r>
      <w:r w:rsidR="001F1A86">
        <w:rPr>
          <w:rFonts w:eastAsia="Times New Roman" w:cs="Arial"/>
          <w:b w:val="0"/>
          <w:bCs/>
          <w:position w:val="-1"/>
          <w:lang w:val="sv-SE" w:eastAsia="es-ES"/>
        </w:rPr>
        <w:t>BREF bölüm</w:t>
      </w:r>
      <w:r w:rsidRPr="00F86F89">
        <w:rPr>
          <w:rFonts w:eastAsia="Times New Roman" w:cs="Arial"/>
          <w:b w:val="0"/>
          <w:bCs/>
          <w:position w:val="-1"/>
          <w:lang w:val="sv-SE" w:eastAsia="es-ES"/>
        </w:rPr>
        <w:t xml:space="preserve"> 4</w:t>
      </w:r>
      <w:r w:rsidR="001F1A86">
        <w:rPr>
          <w:rFonts w:eastAsia="Times New Roman" w:cs="Arial"/>
          <w:b w:val="0"/>
          <w:bCs/>
          <w:position w:val="-1"/>
          <w:lang w:val="sv-SE" w:eastAsia="es-ES"/>
        </w:rPr>
        <w:t>.5.3 ve 4.5.5</w:t>
      </w:r>
      <w:r w:rsidRPr="00F86F89">
        <w:rPr>
          <w:rFonts w:eastAsia="Times New Roman" w:cs="Arial"/>
          <w:b w:val="0"/>
          <w:bCs/>
          <w:position w:val="-1"/>
          <w:lang w:val="sv-SE" w:eastAsia="es-ES"/>
        </w:rPr>
        <w:t>)</w:t>
      </w:r>
      <w:bookmarkEnd w:id="18"/>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val="sv-SE" w:eastAsia="es-ES"/>
        </w:rPr>
      </w:pPr>
    </w:p>
    <w:tbl>
      <w:tblPr>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8"/>
        <w:gridCol w:w="1980"/>
        <w:gridCol w:w="1227"/>
        <w:gridCol w:w="1633"/>
        <w:gridCol w:w="1870"/>
        <w:gridCol w:w="1540"/>
        <w:gridCol w:w="1540"/>
        <w:gridCol w:w="2612"/>
      </w:tblGrid>
      <w:tr w:rsidR="00F86F89" w:rsidRPr="00F86F89" w:rsidTr="00F86F89">
        <w:trPr>
          <w:trHeight w:val="384"/>
        </w:trPr>
        <w:tc>
          <w:tcPr>
            <w:tcW w:w="2308"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Teknik</w:t>
            </w:r>
          </w:p>
        </w:tc>
        <w:tc>
          <w:tcPr>
            <w:tcW w:w="198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Çevresel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fayda</w:t>
            </w:r>
          </w:p>
        </w:tc>
        <w:tc>
          <w:tcPr>
            <w:tcW w:w="2860"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 Uygulanabilirlik</w:t>
            </w:r>
          </w:p>
        </w:tc>
        <w:tc>
          <w:tcPr>
            <w:tcW w:w="187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İşletim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deneyimleri</w:t>
            </w:r>
          </w:p>
        </w:tc>
        <w:tc>
          <w:tcPr>
            <w:tcW w:w="154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Çapraz medya etkileri</w:t>
            </w:r>
          </w:p>
        </w:tc>
        <w:tc>
          <w:tcPr>
            <w:tcW w:w="154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Ekonomi</w:t>
            </w:r>
          </w:p>
        </w:tc>
        <w:tc>
          <w:tcPr>
            <w:tcW w:w="2612"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Düşünceler</w:t>
            </w:r>
          </w:p>
        </w:tc>
      </w:tr>
      <w:tr w:rsidR="00F86F89" w:rsidRPr="00F86F89" w:rsidTr="00F86F89">
        <w:trPr>
          <w:trHeight w:val="355"/>
        </w:trPr>
        <w:tc>
          <w:tcPr>
            <w:tcW w:w="2308"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98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22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Yeni tesisler</w:t>
            </w:r>
          </w:p>
        </w:tc>
        <w:tc>
          <w:tcPr>
            <w:tcW w:w="16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Uyarlanabilirlik</w:t>
            </w:r>
          </w:p>
        </w:tc>
        <w:tc>
          <w:tcPr>
            <w:tcW w:w="187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54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54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2612"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86F89" w:rsidRPr="00F86F89" w:rsidTr="00F86F89">
        <w:trPr>
          <w:trHeight w:val="362"/>
        </w:trPr>
        <w:tc>
          <w:tcPr>
            <w:tcW w:w="14710"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Tesis ekipmanının enerjetik optimizasyonu</w:t>
            </w:r>
          </w:p>
        </w:tc>
      </w:tr>
      <w:tr w:rsidR="00F86F89" w:rsidRPr="00F86F89" w:rsidTr="00F86F89">
        <w:trPr>
          <w:trHeight w:val="523"/>
        </w:trPr>
        <w:tc>
          <w:tcPr>
            <w:tcW w:w="2308" w:type="dxa"/>
          </w:tcPr>
          <w:p w:rsidR="00F86F89" w:rsidRPr="00F86F89" w:rsidRDefault="00710518"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Pr>
                <w:rFonts w:ascii="Times New Roman" w:eastAsia="Times New Roman" w:hAnsi="Times New Roman" w:cs="Times New Roman"/>
                <w:sz w:val="18"/>
                <w:szCs w:val="18"/>
                <w:lang w:val="sv-SE" w:eastAsia="es-ES"/>
              </w:rPr>
              <w:t>Kombine Isı ve Güç Santrali</w:t>
            </w:r>
            <w:r w:rsidR="00F86F89" w:rsidRPr="00E8752B">
              <w:rPr>
                <w:rFonts w:ascii="Times New Roman" w:eastAsia="Times New Roman" w:hAnsi="Times New Roman" w:cs="Times New Roman"/>
                <w:sz w:val="18"/>
                <w:szCs w:val="18"/>
                <w:lang w:val="sv-SE" w:eastAsia="es-ES"/>
              </w:rPr>
              <w:t>(</w:t>
            </w:r>
            <w:r w:rsidR="00AB66CB" w:rsidRPr="00AB66CB">
              <w:rPr>
                <w:rFonts w:ascii="Times New Roman" w:eastAsia="Times New Roman" w:hAnsi="Times New Roman" w:cs="Times New Roman"/>
                <w:sz w:val="18"/>
                <w:szCs w:val="18"/>
                <w:lang w:val="sv-SE" w:eastAsia="es-ES"/>
              </w:rPr>
              <w:t>CHP</w:t>
            </w:r>
            <w:r w:rsidR="00F86F89" w:rsidRPr="00F86F89">
              <w:rPr>
                <w:rFonts w:ascii="Times New Roman" w:eastAsia="Times New Roman" w:hAnsi="Times New Roman" w:cs="Times New Roman"/>
                <w:sz w:val="18"/>
                <w:szCs w:val="18"/>
                <w:lang w:val="sv-SE" w:eastAsia="es-ES"/>
              </w:rPr>
              <w:t>)</w:t>
            </w:r>
          </w:p>
        </w:tc>
        <w:tc>
          <w:tcPr>
            <w:tcW w:w="198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yakıt verimliliği</w:t>
            </w:r>
          </w:p>
        </w:tc>
        <w:tc>
          <w:tcPr>
            <w:tcW w:w="122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6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Çok sınırlı</w:t>
            </w:r>
          </w:p>
        </w:tc>
        <w:tc>
          <w:tcPr>
            <w:tcW w:w="18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6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Tesisin kurulu bulunduğu bölgedeki ısı taleplerine bağlıdır</w:t>
            </w:r>
          </w:p>
        </w:tc>
      </w:tr>
      <w:tr w:rsidR="00F86F89" w:rsidRPr="00F86F89" w:rsidTr="00F86F89">
        <w:trPr>
          <w:trHeight w:val="650"/>
        </w:trPr>
        <w:tc>
          <w:tcPr>
            <w:tcW w:w="230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Türbin kanatlarının değiştirilmesi</w:t>
            </w:r>
          </w:p>
        </w:tc>
        <w:tc>
          <w:tcPr>
            <w:tcW w:w="198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verimlilik</w:t>
            </w:r>
          </w:p>
        </w:tc>
        <w:tc>
          <w:tcPr>
            <w:tcW w:w="122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6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612" w:type="dxa"/>
          </w:tcPr>
          <w:p w:rsidR="00F86F89" w:rsidRPr="00F86F89" w:rsidRDefault="005B03EE" w:rsidP="005B03E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T</w:t>
            </w:r>
            <w:r w:rsidR="00F86F89" w:rsidRPr="00F86F89">
              <w:rPr>
                <w:rFonts w:ascii="Times New Roman" w:eastAsia="Times New Roman" w:hAnsi="Times New Roman" w:cs="Times New Roman"/>
                <w:sz w:val="18"/>
                <w:szCs w:val="18"/>
                <w:lang w:eastAsia="es-ES"/>
              </w:rPr>
              <w:t xml:space="preserve">ürbin kanatlarının </w:t>
            </w:r>
            <w:r>
              <w:rPr>
                <w:rFonts w:ascii="Times New Roman" w:eastAsia="Times New Roman" w:hAnsi="Times New Roman" w:cs="Times New Roman"/>
                <w:sz w:val="18"/>
                <w:szCs w:val="18"/>
                <w:lang w:eastAsia="es-ES"/>
              </w:rPr>
              <w:t xml:space="preserve">periyodik </w:t>
            </w:r>
            <w:r w:rsidR="00F86F89" w:rsidRPr="00F86F89">
              <w:rPr>
                <w:rFonts w:ascii="Times New Roman" w:eastAsia="Times New Roman" w:hAnsi="Times New Roman" w:cs="Times New Roman"/>
                <w:sz w:val="18"/>
                <w:szCs w:val="18"/>
                <w:lang w:eastAsia="es-ES"/>
              </w:rPr>
              <w:t>bakım</w:t>
            </w:r>
            <w:r>
              <w:rPr>
                <w:rFonts w:ascii="Times New Roman" w:eastAsia="Times New Roman" w:hAnsi="Times New Roman" w:cs="Times New Roman"/>
                <w:sz w:val="18"/>
                <w:szCs w:val="18"/>
                <w:lang w:eastAsia="es-ES"/>
              </w:rPr>
              <w:t>lar esnasında</w:t>
            </w:r>
            <w:r w:rsidR="00F86F89" w:rsidRPr="00F86F89">
              <w:rPr>
                <w:rFonts w:ascii="Times New Roman" w:eastAsia="Times New Roman" w:hAnsi="Times New Roman" w:cs="Times New Roman"/>
                <w:sz w:val="18"/>
                <w:szCs w:val="18"/>
                <w:lang w:eastAsia="es-ES"/>
              </w:rPr>
              <w:t xml:space="preserve">geometrisi </w:t>
            </w:r>
            <w:r>
              <w:rPr>
                <w:rFonts w:ascii="Times New Roman" w:eastAsia="Times New Roman" w:hAnsi="Times New Roman" w:cs="Times New Roman"/>
                <w:sz w:val="18"/>
                <w:szCs w:val="18"/>
                <w:lang w:eastAsia="es-ES"/>
              </w:rPr>
              <w:t xml:space="preserve">optimize edilen yeni tip türbin kanatlarıyla </w:t>
            </w:r>
            <w:r w:rsidR="00F86F89" w:rsidRPr="00F86F89">
              <w:rPr>
                <w:rFonts w:ascii="Times New Roman" w:eastAsia="Times New Roman" w:hAnsi="Times New Roman" w:cs="Times New Roman"/>
                <w:sz w:val="18"/>
                <w:szCs w:val="18"/>
                <w:lang w:eastAsia="es-ES"/>
              </w:rPr>
              <w:t>değiştirilerek verim artırırılabili</w:t>
            </w:r>
            <w:r>
              <w:rPr>
                <w:rFonts w:ascii="Times New Roman" w:eastAsia="Times New Roman" w:hAnsi="Times New Roman" w:cs="Times New Roman"/>
                <w:sz w:val="18"/>
                <w:szCs w:val="18"/>
                <w:lang w:eastAsia="es-ES"/>
              </w:rPr>
              <w:t>r</w:t>
            </w:r>
          </w:p>
        </w:tc>
      </w:tr>
      <w:tr w:rsidR="00F86F89" w:rsidRPr="00F86F89" w:rsidTr="00F86F89">
        <w:trPr>
          <w:trHeight w:val="650"/>
        </w:trPr>
        <w:tc>
          <w:tcPr>
            <w:tcW w:w="2308" w:type="dxa"/>
          </w:tcPr>
          <w:p w:rsidR="00F86F89" w:rsidRPr="00D2532C" w:rsidRDefault="00F86F89" w:rsidP="00134146">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D2532C">
              <w:rPr>
                <w:rFonts w:ascii="Times New Roman" w:eastAsia="Times New Roman" w:hAnsi="Times New Roman" w:cs="Times New Roman"/>
                <w:sz w:val="18"/>
                <w:szCs w:val="18"/>
                <w:lang w:eastAsia="es-ES"/>
              </w:rPr>
              <w:t xml:space="preserve">Yüksek buhar </w:t>
            </w:r>
            <w:r w:rsidR="00C72C72" w:rsidRPr="00D2532C">
              <w:rPr>
                <w:rFonts w:ascii="Times New Roman" w:eastAsia="Times New Roman" w:hAnsi="Times New Roman" w:cs="Times New Roman"/>
                <w:sz w:val="18"/>
                <w:szCs w:val="18"/>
                <w:lang w:eastAsia="es-ES"/>
              </w:rPr>
              <w:t xml:space="preserve">parametrelerine </w:t>
            </w:r>
            <w:r w:rsidR="00134146">
              <w:rPr>
                <w:rFonts w:ascii="Times New Roman" w:eastAsia="Times New Roman" w:hAnsi="Times New Roman" w:cs="Times New Roman"/>
                <w:sz w:val="18"/>
                <w:szCs w:val="18"/>
                <w:lang w:eastAsia="es-ES"/>
              </w:rPr>
              <w:t>erişecek daha</w:t>
            </w:r>
            <w:r w:rsidR="00AD4EC9" w:rsidRPr="00D2532C">
              <w:rPr>
                <w:rFonts w:ascii="Times New Roman" w:eastAsia="Times New Roman" w:hAnsi="Times New Roman" w:cs="Times New Roman"/>
                <w:sz w:val="18"/>
                <w:szCs w:val="18"/>
                <w:lang w:eastAsia="es-ES"/>
              </w:rPr>
              <w:t>gelişmiş</w:t>
            </w:r>
            <w:r w:rsidR="00380BC3" w:rsidRPr="00D2532C">
              <w:rPr>
                <w:rFonts w:ascii="Times New Roman" w:eastAsia="Times New Roman" w:hAnsi="Times New Roman" w:cs="Times New Roman"/>
                <w:sz w:val="18"/>
                <w:szCs w:val="18"/>
                <w:lang w:eastAsia="es-ES"/>
              </w:rPr>
              <w:t xml:space="preserve">malzemelerin </w:t>
            </w:r>
            <w:r w:rsidRPr="00D2532C">
              <w:rPr>
                <w:rFonts w:ascii="Times New Roman" w:eastAsia="Times New Roman" w:hAnsi="Times New Roman" w:cs="Times New Roman"/>
                <w:sz w:val="18"/>
                <w:szCs w:val="18"/>
                <w:lang w:eastAsia="es-ES"/>
              </w:rPr>
              <w:t>kullanılması</w:t>
            </w:r>
          </w:p>
        </w:tc>
        <w:tc>
          <w:tcPr>
            <w:tcW w:w="1980" w:type="dxa"/>
          </w:tcPr>
          <w:p w:rsidR="00F86F89" w:rsidRPr="00D2532C"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verimlilik</w:t>
            </w:r>
          </w:p>
        </w:tc>
        <w:tc>
          <w:tcPr>
            <w:tcW w:w="122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6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 değil</w:t>
            </w:r>
          </w:p>
        </w:tc>
        <w:tc>
          <w:tcPr>
            <w:tcW w:w="18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Yeni tesislerde uygulanmıştır</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6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İleri materyal kullanımı 300 bar buhar basıncı ile 600 ºC buhar sıcaklıklarına olanak sağlar</w:t>
            </w:r>
          </w:p>
        </w:tc>
      </w:tr>
      <w:tr w:rsidR="00F86F89" w:rsidRPr="00F86F89" w:rsidTr="00F86F89">
        <w:trPr>
          <w:trHeight w:val="650"/>
        </w:trPr>
        <w:tc>
          <w:tcPr>
            <w:tcW w:w="2308" w:type="dxa"/>
          </w:tcPr>
          <w:p w:rsidR="00F86F89" w:rsidRPr="00F86F89" w:rsidRDefault="00134146"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Süper kritik</w:t>
            </w:r>
            <w:r w:rsidR="00F86F89" w:rsidRPr="00F86F89">
              <w:rPr>
                <w:rFonts w:ascii="Times New Roman" w:eastAsia="Times New Roman" w:hAnsi="Times New Roman" w:cs="Times New Roman"/>
                <w:sz w:val="18"/>
                <w:szCs w:val="18"/>
                <w:lang w:eastAsia="es-ES"/>
              </w:rPr>
              <w:t xml:space="preserve"> buhar parametreleri</w:t>
            </w:r>
          </w:p>
        </w:tc>
        <w:tc>
          <w:tcPr>
            <w:tcW w:w="198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verimlilik</w:t>
            </w:r>
          </w:p>
        </w:tc>
        <w:tc>
          <w:tcPr>
            <w:tcW w:w="122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6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 değil</w:t>
            </w:r>
          </w:p>
        </w:tc>
        <w:tc>
          <w:tcPr>
            <w:tcW w:w="18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Yeni tesislerde uygulanmıştır</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6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650"/>
        </w:trPr>
        <w:tc>
          <w:tcPr>
            <w:tcW w:w="230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5B03EE"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 xml:space="preserve">Kazanda buharın </w:t>
            </w:r>
            <w:r w:rsidR="00F86F89" w:rsidRPr="00F86F89">
              <w:rPr>
                <w:rFonts w:ascii="Times New Roman" w:eastAsia="Times New Roman" w:hAnsi="Times New Roman" w:cs="Times New Roman"/>
                <w:sz w:val="18"/>
                <w:szCs w:val="18"/>
                <w:lang w:eastAsia="es-ES"/>
              </w:rPr>
              <w:t>yeniden ısıt</w:t>
            </w:r>
            <w:r>
              <w:rPr>
                <w:rFonts w:ascii="Times New Roman" w:eastAsia="Times New Roman" w:hAnsi="Times New Roman" w:cs="Times New Roman"/>
                <w:sz w:val="18"/>
                <w:szCs w:val="18"/>
                <w:lang w:eastAsia="es-ES"/>
              </w:rPr>
              <w:t>ıl</w:t>
            </w:r>
            <w:r w:rsidR="00F86F89" w:rsidRPr="00F86F89">
              <w:rPr>
                <w:rFonts w:ascii="Times New Roman" w:eastAsia="Times New Roman" w:hAnsi="Times New Roman" w:cs="Times New Roman"/>
                <w:sz w:val="18"/>
                <w:szCs w:val="18"/>
                <w:lang w:eastAsia="es-ES"/>
              </w:rPr>
              <w:t>ma</w:t>
            </w:r>
            <w:r>
              <w:rPr>
                <w:rFonts w:ascii="Times New Roman" w:eastAsia="Times New Roman" w:hAnsi="Times New Roman" w:cs="Times New Roman"/>
                <w:sz w:val="18"/>
                <w:szCs w:val="18"/>
                <w:lang w:eastAsia="es-ES"/>
              </w:rPr>
              <w:t>sının iki defa uygulanması</w:t>
            </w:r>
          </w:p>
        </w:tc>
        <w:tc>
          <w:tcPr>
            <w:tcW w:w="198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verimlilik</w:t>
            </w:r>
          </w:p>
        </w:tc>
        <w:tc>
          <w:tcPr>
            <w:tcW w:w="122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6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 değil</w:t>
            </w:r>
          </w:p>
        </w:tc>
        <w:tc>
          <w:tcPr>
            <w:tcW w:w="18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Çoğunlukla yeni tesislerde uygulanmıştır</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6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650"/>
        </w:trPr>
        <w:tc>
          <w:tcPr>
            <w:tcW w:w="2308" w:type="dxa"/>
          </w:tcPr>
          <w:p w:rsidR="00F86F89" w:rsidRPr="00F86F89" w:rsidRDefault="005B03EE" w:rsidP="005B03E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Türbin ara buharıyla besleme suyunu ısıtarak geri kazanım</w:t>
            </w:r>
          </w:p>
        </w:tc>
        <w:tc>
          <w:tcPr>
            <w:tcW w:w="198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verimlilik</w:t>
            </w:r>
          </w:p>
        </w:tc>
        <w:tc>
          <w:tcPr>
            <w:tcW w:w="122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6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 değil</w:t>
            </w:r>
          </w:p>
        </w:tc>
        <w:tc>
          <w:tcPr>
            <w:tcW w:w="18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Yeni tesislerde ve bazı mevcut tesislerde uygulanmıştır</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612" w:type="dxa"/>
          </w:tcPr>
          <w:p w:rsidR="00F86F89" w:rsidRPr="00F86F89" w:rsidRDefault="00F86F89" w:rsidP="005B03E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Yeni tesisler </w:t>
            </w:r>
            <w:r w:rsidR="005B03EE">
              <w:rPr>
                <w:rFonts w:ascii="Times New Roman" w:eastAsia="Times New Roman" w:hAnsi="Times New Roman" w:cs="Times New Roman"/>
                <w:sz w:val="18"/>
                <w:szCs w:val="18"/>
                <w:lang w:eastAsia="es-ES"/>
              </w:rPr>
              <w:t xml:space="preserve">bu operasyonu </w:t>
            </w:r>
            <w:r w:rsidRPr="00F86F89">
              <w:rPr>
                <w:rFonts w:ascii="Times New Roman" w:eastAsia="Times New Roman" w:hAnsi="Times New Roman" w:cs="Times New Roman"/>
                <w:sz w:val="18"/>
                <w:szCs w:val="18"/>
                <w:lang w:eastAsia="es-ES"/>
              </w:rPr>
              <w:t>10 aşama</w:t>
            </w:r>
            <w:r w:rsidR="005B03EE">
              <w:rPr>
                <w:rFonts w:ascii="Times New Roman" w:eastAsia="Times New Roman" w:hAnsi="Times New Roman" w:cs="Times New Roman"/>
                <w:sz w:val="18"/>
                <w:szCs w:val="18"/>
                <w:lang w:eastAsia="es-ES"/>
              </w:rPr>
              <w:t>d</w:t>
            </w:r>
            <w:r w:rsidRPr="00F86F89">
              <w:rPr>
                <w:rFonts w:ascii="Times New Roman" w:eastAsia="Times New Roman" w:hAnsi="Times New Roman" w:cs="Times New Roman"/>
                <w:sz w:val="18"/>
                <w:szCs w:val="18"/>
                <w:lang w:eastAsia="es-ES"/>
              </w:rPr>
              <w:t xml:space="preserve">a </w:t>
            </w:r>
            <w:r w:rsidR="005B03EE">
              <w:rPr>
                <w:rFonts w:ascii="Times New Roman" w:eastAsia="Times New Roman" w:hAnsi="Times New Roman" w:cs="Times New Roman"/>
                <w:sz w:val="18"/>
                <w:szCs w:val="18"/>
                <w:lang w:eastAsia="es-ES"/>
              </w:rPr>
              <w:t>gerçekleştirmektedir</w:t>
            </w:r>
            <w:r w:rsidRPr="00F86F89">
              <w:rPr>
                <w:rFonts w:ascii="Times New Roman" w:eastAsia="Times New Roman" w:hAnsi="Times New Roman" w:cs="Times New Roman"/>
                <w:sz w:val="18"/>
                <w:szCs w:val="18"/>
                <w:lang w:eastAsia="es-ES"/>
              </w:rPr>
              <w:t xml:space="preserve">; ki bu </w:t>
            </w:r>
            <w:r w:rsidR="005B03EE">
              <w:rPr>
                <w:rFonts w:ascii="Times New Roman" w:eastAsia="Times New Roman" w:hAnsi="Times New Roman" w:cs="Times New Roman"/>
                <w:sz w:val="18"/>
                <w:szCs w:val="18"/>
                <w:lang w:eastAsia="es-ES"/>
              </w:rPr>
              <w:t xml:space="preserve">besleme suyunu sıcaklığını </w:t>
            </w:r>
            <w:r w:rsidRPr="00F86F89">
              <w:rPr>
                <w:rFonts w:ascii="Times New Roman" w:eastAsia="Times New Roman" w:hAnsi="Times New Roman" w:cs="Times New Roman"/>
                <w:sz w:val="18"/>
                <w:szCs w:val="18"/>
                <w:lang w:eastAsia="es-ES"/>
              </w:rPr>
              <w:t xml:space="preserve">yaklaşık 300 ºC </w:t>
            </w:r>
            <w:r w:rsidR="005B03EE">
              <w:rPr>
                <w:rFonts w:ascii="Times New Roman" w:eastAsia="Times New Roman" w:hAnsi="Times New Roman" w:cs="Times New Roman"/>
                <w:sz w:val="18"/>
                <w:szCs w:val="18"/>
                <w:lang w:eastAsia="es-ES"/>
              </w:rPr>
              <w:t>yükseltilmesini sağlar.</w:t>
            </w:r>
          </w:p>
        </w:tc>
      </w:tr>
      <w:tr w:rsidR="00F86F89" w:rsidRPr="00F86F89" w:rsidTr="00F86F89">
        <w:trPr>
          <w:trHeight w:val="650"/>
        </w:trPr>
        <w:tc>
          <w:tcPr>
            <w:tcW w:w="230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AD4EC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Gelişmiş</w:t>
            </w:r>
            <w:r w:rsidR="00F86F89" w:rsidRPr="00F86F89">
              <w:rPr>
                <w:rFonts w:ascii="Times New Roman" w:eastAsia="Times New Roman" w:hAnsi="Times New Roman" w:cs="Times New Roman"/>
                <w:sz w:val="18"/>
                <w:szCs w:val="18"/>
                <w:lang w:eastAsia="es-ES"/>
              </w:rPr>
              <w:t xml:space="preserve"> bilgisayarlı kontrol sistemleri</w:t>
            </w:r>
          </w:p>
        </w:tc>
        <w:tc>
          <w:tcPr>
            <w:tcW w:w="198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sidRPr="00F86F89">
              <w:rPr>
                <w:rFonts w:ascii="Times New Roman" w:eastAsia="Times New Roman" w:hAnsi="Times New Roman" w:cs="Times New Roman"/>
                <w:sz w:val="18"/>
                <w:szCs w:val="18"/>
                <w:lang w:val="sv-SE" w:eastAsia="es-ES"/>
              </w:rPr>
              <w:t>Artan verimlilik</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sidRPr="00F86F89">
              <w:rPr>
                <w:rFonts w:ascii="Times New Roman" w:eastAsia="Times New Roman" w:hAnsi="Times New Roman" w:cs="Times New Roman"/>
                <w:sz w:val="18"/>
                <w:szCs w:val="18"/>
                <w:lang w:val="sv-SE" w:eastAsia="es-ES"/>
              </w:rPr>
              <w:t>Yüksek buhar kazanı performansı</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Azalan emisyonlar</w:t>
            </w:r>
          </w:p>
        </w:tc>
        <w:tc>
          <w:tcPr>
            <w:tcW w:w="122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6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Mümkün </w:t>
            </w:r>
          </w:p>
        </w:tc>
        <w:tc>
          <w:tcPr>
            <w:tcW w:w="18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6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650"/>
        </w:trPr>
        <w:tc>
          <w:tcPr>
            <w:tcW w:w="2308" w:type="dxa"/>
          </w:tcPr>
          <w:p w:rsidR="00F86F89" w:rsidRPr="00F86F89" w:rsidRDefault="005B03EE"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Baca gazı ısısının bölgesel ısıtmada kullanılması</w:t>
            </w:r>
          </w:p>
        </w:tc>
        <w:tc>
          <w:tcPr>
            <w:tcW w:w="198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D2532C" w:rsidRDefault="005B03EE"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Pr>
                <w:rFonts w:ascii="Times New Roman" w:eastAsia="Times New Roman" w:hAnsi="Times New Roman" w:cs="Times New Roman"/>
                <w:sz w:val="18"/>
                <w:szCs w:val="18"/>
                <w:lang w:eastAsia="es-ES"/>
              </w:rPr>
              <w:t>Artan yakıt verimliliği</w:t>
            </w:r>
          </w:p>
        </w:tc>
        <w:tc>
          <w:tcPr>
            <w:tcW w:w="1227" w:type="dxa"/>
          </w:tcPr>
          <w:p w:rsidR="00F86F89" w:rsidRPr="00D2532C"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6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Mümkün </w:t>
            </w:r>
          </w:p>
        </w:tc>
        <w:tc>
          <w:tcPr>
            <w:tcW w:w="18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6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5B03E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Soğutma suyunun </w:t>
            </w:r>
            <w:r w:rsidR="005B03EE">
              <w:rPr>
                <w:rFonts w:ascii="Times New Roman" w:eastAsia="Times New Roman" w:hAnsi="Times New Roman" w:cs="Times New Roman"/>
                <w:sz w:val="18"/>
                <w:szCs w:val="18"/>
                <w:lang w:eastAsia="es-ES"/>
              </w:rPr>
              <w:t xml:space="preserve">sıcaklığının </w:t>
            </w:r>
            <w:r w:rsidRPr="00F86F89">
              <w:rPr>
                <w:rFonts w:ascii="Times New Roman" w:eastAsia="Times New Roman" w:hAnsi="Times New Roman" w:cs="Times New Roman"/>
                <w:sz w:val="18"/>
                <w:szCs w:val="18"/>
                <w:lang w:eastAsia="es-ES"/>
              </w:rPr>
              <w:t>olası en düşük sıcaklığ</w:t>
            </w:r>
            <w:r w:rsidR="005B03EE">
              <w:rPr>
                <w:rFonts w:ascii="Times New Roman" w:eastAsia="Times New Roman" w:hAnsi="Times New Roman" w:cs="Times New Roman"/>
                <w:sz w:val="18"/>
                <w:szCs w:val="18"/>
                <w:lang w:eastAsia="es-ES"/>
              </w:rPr>
              <w:t>a düşürülmesi</w:t>
            </w:r>
          </w:p>
        </w:tc>
      </w:tr>
    </w:tbl>
    <w:p w:rsidR="00F86F89" w:rsidRPr="00F86F89" w:rsidRDefault="00F86F89" w:rsidP="0091566E">
      <w:pPr>
        <w:widowControl w:val="0"/>
        <w:suppressAutoHyphens w:val="0"/>
        <w:autoSpaceDE w:val="0"/>
        <w:autoSpaceDN w:val="0"/>
        <w:adjustRightInd w:val="0"/>
        <w:snapToGrid w:val="0"/>
        <w:spacing w:after="0" w:line="240" w:lineRule="auto"/>
        <w:ind w:left="0"/>
        <w:jc w:val="left"/>
        <w:rPr>
          <w:rFonts w:ascii="Times New Roman Bold" w:eastAsia="Times New Roman" w:hAnsi="Times New Roman Bold" w:cs="Times New Roman Bold"/>
          <w:color w:val="000000"/>
          <w:sz w:val="13"/>
          <w:szCs w:val="13"/>
          <w:lang w:eastAsia="es-ES"/>
        </w:rPr>
      </w:pPr>
    </w:p>
    <w:p w:rsidR="00F86F89" w:rsidRPr="00F86F89" w:rsidRDefault="00AB66CB" w:rsidP="0091566E">
      <w:pPr>
        <w:widowControl w:val="0"/>
        <w:suppressAutoHyphens w:val="0"/>
        <w:autoSpaceDE w:val="0"/>
        <w:autoSpaceDN w:val="0"/>
        <w:adjustRightInd w:val="0"/>
        <w:snapToGrid w:val="0"/>
        <w:spacing w:after="0" w:line="240" w:lineRule="auto"/>
        <w:ind w:left="0" w:firstLine="708"/>
        <w:jc w:val="left"/>
        <w:rPr>
          <w:rFonts w:ascii="Times New Roman Bold" w:eastAsia="Times New Roman" w:hAnsi="Times New Roman Bold" w:cs="Times New Roman Bold"/>
          <w:color w:val="000000"/>
          <w:sz w:val="13"/>
          <w:szCs w:val="13"/>
          <w:lang w:eastAsia="es-ES"/>
        </w:rPr>
      </w:pPr>
      <w:r w:rsidRPr="00AB66CB">
        <w:rPr>
          <w:rFonts w:ascii="Times New Roman Bold" w:eastAsia="Times New Roman" w:hAnsi="Times New Roman Bold" w:cs="Times New Roman Bold"/>
          <w:color w:val="000000"/>
          <w:sz w:val="13"/>
          <w:szCs w:val="13"/>
          <w:lang w:eastAsia="es-ES"/>
        </w:rPr>
        <w:t xml:space="preserve">Tablo </w:t>
      </w:r>
      <w:r w:rsidR="00E8752B" w:rsidRPr="00E8752B">
        <w:rPr>
          <w:rFonts w:ascii="Times New Roman Bold" w:eastAsia="Times New Roman" w:hAnsi="Times New Roman Bold" w:cs="Times New Roman Bold"/>
          <w:color w:val="000000"/>
          <w:sz w:val="13"/>
          <w:szCs w:val="13"/>
          <w:lang w:eastAsia="es-ES"/>
        </w:rPr>
        <w:t>2.3</w:t>
      </w:r>
      <w:r w:rsidR="00F86F89" w:rsidRPr="00E8752B">
        <w:rPr>
          <w:rFonts w:ascii="Times New Roman Bold" w:eastAsia="Times New Roman" w:hAnsi="Times New Roman Bold" w:cs="Times New Roman Bold"/>
          <w:color w:val="000000"/>
          <w:sz w:val="13"/>
          <w:szCs w:val="13"/>
          <w:lang w:eastAsia="es-ES"/>
        </w:rPr>
        <w:t>:</w:t>
      </w:r>
      <w:r w:rsidR="00F86F89" w:rsidRPr="00F86F89">
        <w:rPr>
          <w:rFonts w:ascii="Times New Roman Bold" w:eastAsia="Times New Roman" w:hAnsi="Times New Roman Bold" w:cs="Times New Roman Bold"/>
          <w:color w:val="000000"/>
          <w:sz w:val="13"/>
          <w:szCs w:val="13"/>
          <w:lang w:eastAsia="es-ES"/>
        </w:rPr>
        <w:t xml:space="preserve"> Enerji verimliliğini arttırmak üzere değerlendirilecek teknikler</w:t>
      </w:r>
    </w:p>
    <w:p w:rsidR="00F86F89" w:rsidRPr="00F86F89" w:rsidRDefault="00F86F89" w:rsidP="0091566E">
      <w:pPr>
        <w:widowControl w:val="0"/>
        <w:suppressAutoHyphens w:val="0"/>
        <w:autoSpaceDE w:val="0"/>
        <w:autoSpaceDN w:val="0"/>
        <w:adjustRightInd w:val="0"/>
        <w:snapToGrid w:val="0"/>
        <w:spacing w:after="0" w:line="240" w:lineRule="auto"/>
        <w:ind w:left="0"/>
        <w:jc w:val="left"/>
        <w:rPr>
          <w:rFonts w:ascii="Times New Roman Bold" w:eastAsia="Times New Roman" w:hAnsi="Times New Roman Bold" w:cs="Times New Roman Bold"/>
          <w:color w:val="000000"/>
          <w:sz w:val="13"/>
          <w:szCs w:val="13"/>
          <w:lang w:eastAsia="es-ES"/>
        </w:rPr>
      </w:pPr>
    </w:p>
    <w:p w:rsidR="0091566E" w:rsidRPr="00F86F89" w:rsidRDefault="0091566E"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24"/>
          <w:szCs w:val="24"/>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2296"/>
        <w:gridCol w:w="1422"/>
        <w:gridCol w:w="1467"/>
        <w:gridCol w:w="1311"/>
        <w:gridCol w:w="1887"/>
        <w:gridCol w:w="1640"/>
        <w:gridCol w:w="2461"/>
      </w:tblGrid>
      <w:tr w:rsidR="00F86F89" w:rsidRPr="00F86F89" w:rsidTr="00F86F89">
        <w:trPr>
          <w:trHeight w:val="414"/>
        </w:trPr>
        <w:tc>
          <w:tcPr>
            <w:tcW w:w="2302"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Teknik</w:t>
            </w:r>
          </w:p>
        </w:tc>
        <w:tc>
          <w:tcPr>
            <w:tcW w:w="2296"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Çevresel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fayda</w:t>
            </w:r>
          </w:p>
        </w:tc>
        <w:tc>
          <w:tcPr>
            <w:tcW w:w="2889"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Uygulanabilirlik</w:t>
            </w:r>
          </w:p>
        </w:tc>
        <w:tc>
          <w:tcPr>
            <w:tcW w:w="1311"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İşletim deneyimleri</w:t>
            </w:r>
          </w:p>
        </w:tc>
        <w:tc>
          <w:tcPr>
            <w:tcW w:w="1887"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Çapraz medya etkileri</w:t>
            </w:r>
          </w:p>
        </w:tc>
        <w:tc>
          <w:tcPr>
            <w:tcW w:w="164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Ekonomi</w:t>
            </w:r>
          </w:p>
        </w:tc>
        <w:tc>
          <w:tcPr>
            <w:tcW w:w="2461"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Düşünceler</w:t>
            </w:r>
          </w:p>
        </w:tc>
      </w:tr>
      <w:tr w:rsidR="00F86F89" w:rsidRPr="00F86F89" w:rsidTr="00F86F89">
        <w:trPr>
          <w:trHeight w:val="352"/>
        </w:trPr>
        <w:tc>
          <w:tcPr>
            <w:tcW w:w="2302"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2296"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42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Yeni tesisler</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Uyarlanabilirlik</w:t>
            </w:r>
          </w:p>
        </w:tc>
        <w:tc>
          <w:tcPr>
            <w:tcW w:w="1311"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887"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64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461"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364"/>
        </w:trPr>
        <w:tc>
          <w:tcPr>
            <w:tcW w:w="14786"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Optimize edilecek yakma parametreleri</w:t>
            </w:r>
          </w:p>
        </w:tc>
      </w:tr>
      <w:tr w:rsidR="00F86F89" w:rsidRPr="00F86F89" w:rsidTr="00F86F89">
        <w:trPr>
          <w:trHeight w:val="592"/>
        </w:trPr>
        <w:tc>
          <w:tcPr>
            <w:tcW w:w="2302" w:type="dxa"/>
          </w:tcPr>
          <w:p w:rsidR="00F86F89" w:rsidRPr="00F86F89" w:rsidRDefault="005B03EE"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Yanma havası fazlalığının düşürülmesi</w:t>
            </w:r>
          </w:p>
        </w:tc>
        <w:tc>
          <w:tcPr>
            <w:tcW w:w="22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Artan verimlilik ve azalan NOx ile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O emisyonları</w:t>
            </w:r>
          </w:p>
        </w:tc>
        <w:tc>
          <w:tcPr>
            <w:tcW w:w="142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31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8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16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4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Boru arıza riskini ve yanmamış yakıt miktarını artırabilir</w:t>
            </w:r>
          </w:p>
        </w:tc>
      </w:tr>
      <w:tr w:rsidR="00F86F89" w:rsidRPr="00F86F89" w:rsidTr="00F86F89">
        <w:trPr>
          <w:trHeight w:val="592"/>
        </w:trPr>
        <w:tc>
          <w:tcPr>
            <w:tcW w:w="230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Baca Bacagazı sıcaklıklarının düşürülmesi</w:t>
            </w:r>
          </w:p>
        </w:tc>
        <w:tc>
          <w:tcPr>
            <w:tcW w:w="22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verimlilik</w:t>
            </w:r>
          </w:p>
        </w:tc>
        <w:tc>
          <w:tcPr>
            <w:tcW w:w="142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31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8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Hava ısıtıcısının tıknaması ve korozyon</w:t>
            </w:r>
          </w:p>
        </w:tc>
        <w:tc>
          <w:tcPr>
            <w:tcW w:w="16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461" w:type="dxa"/>
          </w:tcPr>
          <w:p w:rsidR="00F86F89" w:rsidRPr="00F86F89" w:rsidRDefault="005B03EE" w:rsidP="000C6015">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Egzoz</w:t>
            </w:r>
            <w:r w:rsidR="00F86F89" w:rsidRPr="00F86F89">
              <w:rPr>
                <w:rFonts w:ascii="Times New Roman" w:eastAsia="Times New Roman" w:hAnsi="Times New Roman" w:cs="Times New Roman"/>
                <w:sz w:val="18"/>
                <w:szCs w:val="18"/>
                <w:lang w:eastAsia="es-ES"/>
              </w:rPr>
              <w:t>gazı sıcaklığı asit çiğ noktası</w:t>
            </w:r>
            <w:r w:rsidR="000715B9">
              <w:rPr>
                <w:rFonts w:ascii="Times New Roman" w:eastAsia="Times New Roman" w:hAnsi="Times New Roman" w:cs="Times New Roman"/>
                <w:sz w:val="18"/>
                <w:szCs w:val="18"/>
                <w:lang w:eastAsia="es-ES"/>
              </w:rPr>
              <w:t xml:space="preserve">nın </w:t>
            </w:r>
            <w:r w:rsidR="00F86F89" w:rsidRPr="00F86F89">
              <w:rPr>
                <w:rFonts w:ascii="Times New Roman" w:eastAsia="Times New Roman" w:hAnsi="Times New Roman" w:cs="Times New Roman"/>
                <w:sz w:val="18"/>
                <w:szCs w:val="18"/>
                <w:lang w:eastAsia="es-ES"/>
              </w:rPr>
              <w:t xml:space="preserve">10-20 ºC </w:t>
            </w:r>
            <w:r w:rsidR="000715B9" w:rsidRPr="00F86F89">
              <w:rPr>
                <w:rFonts w:ascii="Times New Roman" w:eastAsia="Times New Roman" w:hAnsi="Times New Roman" w:cs="Times New Roman"/>
                <w:sz w:val="18"/>
                <w:szCs w:val="18"/>
                <w:lang w:eastAsia="es-ES"/>
              </w:rPr>
              <w:t>üzerinde</w:t>
            </w:r>
            <w:r w:rsidR="00F86F89" w:rsidRPr="00F86F89">
              <w:rPr>
                <w:rFonts w:ascii="Times New Roman" w:eastAsia="Times New Roman" w:hAnsi="Times New Roman" w:cs="Times New Roman"/>
                <w:sz w:val="18"/>
                <w:szCs w:val="18"/>
                <w:lang w:eastAsia="es-ES"/>
              </w:rPr>
              <w:t xml:space="preserve"> olmalıdır. </w:t>
            </w:r>
            <w:r>
              <w:rPr>
                <w:rFonts w:ascii="Times New Roman" w:eastAsia="Times New Roman" w:hAnsi="Times New Roman" w:cs="Times New Roman"/>
                <w:sz w:val="18"/>
                <w:szCs w:val="18"/>
                <w:lang w:eastAsia="es-ES"/>
              </w:rPr>
              <w:t>Bu değerin üzerindeki fazla</w:t>
            </w:r>
            <w:r w:rsidR="00F86F89" w:rsidRPr="00F86F89">
              <w:rPr>
                <w:rFonts w:ascii="Times New Roman" w:eastAsia="Times New Roman" w:hAnsi="Times New Roman" w:cs="Times New Roman"/>
                <w:sz w:val="18"/>
                <w:szCs w:val="18"/>
                <w:lang w:eastAsia="es-ES"/>
              </w:rPr>
              <w:t xml:space="preserve"> ısı </w:t>
            </w:r>
            <w:r w:rsidR="000C6015">
              <w:rPr>
                <w:rFonts w:ascii="Times New Roman" w:eastAsia="Times New Roman" w:hAnsi="Times New Roman" w:cs="Times New Roman"/>
                <w:sz w:val="18"/>
                <w:szCs w:val="18"/>
                <w:lang w:eastAsia="es-ES"/>
              </w:rPr>
              <w:t xml:space="preserve">ise yanma havasını ısıtmak amacıyla </w:t>
            </w:r>
            <w:r w:rsidR="00F86F89" w:rsidRPr="00F86F89">
              <w:rPr>
                <w:rFonts w:ascii="Times New Roman" w:eastAsia="Times New Roman" w:hAnsi="Times New Roman" w:cs="Times New Roman"/>
                <w:sz w:val="18"/>
                <w:szCs w:val="18"/>
                <w:lang w:eastAsia="es-ES"/>
              </w:rPr>
              <w:t>kullanılabilir</w:t>
            </w:r>
          </w:p>
        </w:tc>
      </w:tr>
      <w:tr w:rsidR="00F86F89" w:rsidRPr="00F86F89" w:rsidTr="00F86F89">
        <w:trPr>
          <w:trHeight w:val="592"/>
        </w:trPr>
        <w:tc>
          <w:tcPr>
            <w:tcW w:w="230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5B03E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Küldeki yanmamış karbon</w:t>
            </w:r>
            <w:r w:rsidR="005B03EE">
              <w:rPr>
                <w:rFonts w:ascii="Times New Roman" w:eastAsia="Times New Roman" w:hAnsi="Times New Roman" w:cs="Times New Roman"/>
                <w:sz w:val="18"/>
                <w:szCs w:val="18"/>
                <w:lang w:eastAsia="es-ES"/>
              </w:rPr>
              <w:t>un azaltılması</w:t>
            </w:r>
          </w:p>
        </w:tc>
        <w:tc>
          <w:tcPr>
            <w:tcW w:w="22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verimlilik</w:t>
            </w:r>
          </w:p>
        </w:tc>
        <w:tc>
          <w:tcPr>
            <w:tcW w:w="142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31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8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NOx emisyonu azaltımı küldeki yanmamış karbon oranının daha yüksek olmasına neden olur</w:t>
            </w:r>
          </w:p>
        </w:tc>
        <w:tc>
          <w:tcPr>
            <w:tcW w:w="16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4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NOx emisyonu ile küldeki yanmamış karbon miktarının optimize edilmesi gerekir ancak yüksek öncelikli kirletici NOx’dur.</w:t>
            </w:r>
          </w:p>
        </w:tc>
      </w:tr>
      <w:tr w:rsidR="00F86F89" w:rsidRPr="00F86F89" w:rsidTr="00F86F89">
        <w:trPr>
          <w:trHeight w:val="592"/>
        </w:trPr>
        <w:tc>
          <w:tcPr>
            <w:tcW w:w="230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5B03E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Baca gazında CO konsantrasyonu</w:t>
            </w:r>
            <w:r w:rsidR="005B03EE">
              <w:rPr>
                <w:rFonts w:ascii="Times New Roman" w:eastAsia="Times New Roman" w:hAnsi="Times New Roman" w:cs="Times New Roman"/>
                <w:sz w:val="18"/>
                <w:szCs w:val="18"/>
                <w:lang w:eastAsia="es-ES"/>
              </w:rPr>
              <w:t>nun azaltılması</w:t>
            </w:r>
          </w:p>
        </w:tc>
        <w:tc>
          <w:tcPr>
            <w:tcW w:w="22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verimlilik</w:t>
            </w:r>
          </w:p>
        </w:tc>
        <w:tc>
          <w:tcPr>
            <w:tcW w:w="142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31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87" w:type="dxa"/>
          </w:tcPr>
          <w:p w:rsidR="00F86F89" w:rsidRPr="00F73759" w:rsidRDefault="005D0EAE"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73759">
              <w:rPr>
                <w:rFonts w:ascii="Times New Roman" w:eastAsia="Times New Roman" w:hAnsi="Times New Roman" w:cs="Times New Roman"/>
                <w:sz w:val="18"/>
                <w:szCs w:val="18"/>
                <w:lang w:eastAsia="es-ES"/>
              </w:rPr>
              <w:t>Düşük NOx emisyonları yüksek CO seviyelerine neden olur</w:t>
            </w:r>
          </w:p>
        </w:tc>
        <w:tc>
          <w:tcPr>
            <w:tcW w:w="1640" w:type="dxa"/>
          </w:tcPr>
          <w:p w:rsidR="00F86F89" w:rsidRPr="00F73759" w:rsidRDefault="00F86F8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461" w:type="dxa"/>
          </w:tcPr>
          <w:p w:rsidR="00F86F89" w:rsidRPr="00F86F89" w:rsidRDefault="000C6015"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Nox emisyonunun ve CO miktarının optimize edilmesi gerekir; ancak yüksek öncelikli kirletici NOx’dur.</w:t>
            </w:r>
          </w:p>
        </w:tc>
      </w:tr>
      <w:tr w:rsidR="00F86F89" w:rsidRPr="00F86F89" w:rsidTr="00F86F89">
        <w:trPr>
          <w:trHeight w:val="263"/>
        </w:trPr>
        <w:tc>
          <w:tcPr>
            <w:tcW w:w="14786"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Baca  gazı temizleme ve </w:t>
            </w:r>
            <w:r w:rsidR="00530DF6">
              <w:rPr>
                <w:rFonts w:ascii="Times New Roman" w:eastAsia="Times New Roman" w:hAnsi="Times New Roman" w:cs="Times New Roman"/>
                <w:b/>
                <w:sz w:val="18"/>
                <w:szCs w:val="18"/>
                <w:lang w:eastAsia="es-ES"/>
              </w:rPr>
              <w:t>deşarj</w:t>
            </w:r>
          </w:p>
        </w:tc>
      </w:tr>
      <w:tr w:rsidR="00F86F89" w:rsidRPr="00F86F89" w:rsidTr="00F86F89">
        <w:trPr>
          <w:trHeight w:val="178"/>
        </w:trPr>
        <w:tc>
          <w:tcPr>
            <w:tcW w:w="230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2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2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31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88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6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4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592"/>
        </w:trPr>
        <w:tc>
          <w:tcPr>
            <w:tcW w:w="2302" w:type="dxa"/>
          </w:tcPr>
          <w:p w:rsidR="00F86F89" w:rsidRPr="00F86F89" w:rsidRDefault="00F86F89" w:rsidP="0091566E">
            <w:pPr>
              <w:widowControl w:val="0"/>
              <w:tabs>
                <w:tab w:val="left" w:pos="1380"/>
              </w:tabs>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b/>
            </w:r>
          </w:p>
          <w:p w:rsidR="00F86F89" w:rsidRPr="00F86F89" w:rsidRDefault="00F86F89" w:rsidP="0091566E">
            <w:pPr>
              <w:widowControl w:val="0"/>
              <w:tabs>
                <w:tab w:val="left" w:pos="1380"/>
              </w:tabs>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p>
          <w:p w:rsidR="00F86F89" w:rsidRPr="00F86F89" w:rsidRDefault="00F86F89" w:rsidP="0091566E">
            <w:pPr>
              <w:widowControl w:val="0"/>
              <w:tabs>
                <w:tab w:val="left" w:pos="1380"/>
              </w:tabs>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Soğutma kulesi vasıtasıyla baca gazı</w:t>
            </w:r>
          </w:p>
          <w:p w:rsidR="00F86F89" w:rsidRPr="00F86F89" w:rsidRDefault="00530DF6" w:rsidP="0091566E">
            <w:pPr>
              <w:widowControl w:val="0"/>
              <w:tabs>
                <w:tab w:val="left" w:pos="1380"/>
              </w:tabs>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deşarj</w:t>
            </w:r>
            <w:r w:rsidR="00B71F4E">
              <w:rPr>
                <w:rFonts w:ascii="Times New Roman" w:eastAsia="Times New Roman" w:hAnsi="Times New Roman" w:cs="Times New Roman"/>
                <w:sz w:val="18"/>
                <w:szCs w:val="18"/>
                <w:lang w:eastAsia="es-ES"/>
              </w:rPr>
              <w:t>ı</w:t>
            </w:r>
          </w:p>
          <w:p w:rsidR="00F86F89" w:rsidRPr="00F86F89" w:rsidRDefault="00F86F89" w:rsidP="0091566E">
            <w:pPr>
              <w:widowControl w:val="0"/>
              <w:tabs>
                <w:tab w:val="left" w:pos="1380"/>
              </w:tabs>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tabs>
                <w:tab w:val="left" w:pos="1380"/>
              </w:tabs>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p>
        </w:tc>
        <w:tc>
          <w:tcPr>
            <w:tcW w:w="22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FGD tesisinden sonra baca gazı yeniden ısıtması gerekli değildir</w:t>
            </w:r>
          </w:p>
        </w:tc>
        <w:tc>
          <w:tcPr>
            <w:tcW w:w="142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31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8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Bacaya gerek yok</w:t>
            </w:r>
          </w:p>
        </w:tc>
        <w:tc>
          <w:tcPr>
            <w:tcW w:w="16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Baca yapımı ve bakımı için ilave maliyet yoktur</w:t>
            </w:r>
          </w:p>
        </w:tc>
        <w:tc>
          <w:tcPr>
            <w:tcW w:w="2461" w:type="dxa"/>
          </w:tcPr>
          <w:p w:rsidR="00F86F89" w:rsidRPr="00F86F89" w:rsidRDefault="00B71F4E" w:rsidP="00B71F4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Soğutmakulesi vasıtasıyla ba</w:t>
            </w:r>
            <w:r w:rsidR="00F86F89" w:rsidRPr="00F86F89">
              <w:rPr>
                <w:rFonts w:ascii="Times New Roman" w:eastAsia="Times New Roman" w:hAnsi="Times New Roman" w:cs="Times New Roman"/>
                <w:sz w:val="18"/>
                <w:szCs w:val="18"/>
                <w:lang w:eastAsia="es-ES"/>
              </w:rPr>
              <w:t>c</w:t>
            </w:r>
            <w:r>
              <w:rPr>
                <w:rFonts w:ascii="Times New Roman" w:eastAsia="Times New Roman" w:hAnsi="Times New Roman" w:cs="Times New Roman"/>
                <w:sz w:val="18"/>
                <w:szCs w:val="18"/>
                <w:lang w:eastAsia="es-ES"/>
              </w:rPr>
              <w:t>a</w:t>
            </w:r>
            <w:r w:rsidR="00F86F89" w:rsidRPr="00F86F89">
              <w:rPr>
                <w:rFonts w:ascii="Times New Roman" w:eastAsia="Times New Roman" w:hAnsi="Times New Roman" w:cs="Times New Roman"/>
                <w:sz w:val="18"/>
                <w:szCs w:val="18"/>
                <w:lang w:eastAsia="es-ES"/>
              </w:rPr>
              <w:t xml:space="preserve"> gazı </w:t>
            </w:r>
            <w:r w:rsidR="00530DF6">
              <w:rPr>
                <w:rFonts w:ascii="Times New Roman" w:eastAsia="Times New Roman" w:hAnsi="Times New Roman" w:cs="Times New Roman"/>
                <w:sz w:val="18"/>
                <w:szCs w:val="18"/>
                <w:lang w:eastAsia="es-ES"/>
              </w:rPr>
              <w:t>deşarj</w:t>
            </w:r>
            <w:r>
              <w:rPr>
                <w:rFonts w:ascii="Times New Roman" w:eastAsia="Times New Roman" w:hAnsi="Times New Roman" w:cs="Times New Roman"/>
                <w:sz w:val="18"/>
                <w:szCs w:val="18"/>
                <w:lang w:eastAsia="es-ES"/>
              </w:rPr>
              <w:t>ını</w:t>
            </w:r>
            <w:r w:rsidR="00F86F89" w:rsidRPr="00F86F89">
              <w:rPr>
                <w:rFonts w:ascii="Times New Roman" w:eastAsia="Times New Roman" w:hAnsi="Times New Roman" w:cs="Times New Roman"/>
                <w:sz w:val="18"/>
                <w:szCs w:val="18"/>
                <w:lang w:eastAsia="es-ES"/>
              </w:rPr>
              <w:t>n fizibilitesi durum bazında değerlendirilmelidir (örneğin; soğutucu kule ile ilgili konum ve yapım materyallerinin elverişliliği)</w:t>
            </w:r>
          </w:p>
        </w:tc>
      </w:tr>
      <w:tr w:rsidR="00F86F89" w:rsidRPr="00F86F89" w:rsidTr="00F86F89">
        <w:trPr>
          <w:trHeight w:val="164"/>
        </w:trPr>
        <w:tc>
          <w:tcPr>
            <w:tcW w:w="230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Islak </w:t>
            </w:r>
            <w:r w:rsidR="000C6015">
              <w:rPr>
                <w:rFonts w:ascii="Times New Roman" w:eastAsia="Times New Roman" w:hAnsi="Times New Roman" w:cs="Times New Roman"/>
                <w:sz w:val="18"/>
                <w:szCs w:val="18"/>
                <w:lang w:eastAsia="es-ES"/>
              </w:rPr>
              <w:t xml:space="preserve">tip </w:t>
            </w:r>
            <w:r w:rsidRPr="00F86F89">
              <w:rPr>
                <w:rFonts w:ascii="Times New Roman" w:eastAsia="Times New Roman" w:hAnsi="Times New Roman" w:cs="Times New Roman"/>
                <w:sz w:val="18"/>
                <w:szCs w:val="18"/>
                <w:lang w:eastAsia="es-ES"/>
              </w:rPr>
              <w:t>baca tekniği</w:t>
            </w:r>
          </w:p>
        </w:tc>
        <w:tc>
          <w:tcPr>
            <w:tcW w:w="22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2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31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88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Görülebilir baca dumanı</w:t>
            </w:r>
          </w:p>
        </w:tc>
        <w:tc>
          <w:tcPr>
            <w:tcW w:w="16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4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299"/>
        </w:trPr>
        <w:tc>
          <w:tcPr>
            <w:tcW w:w="14786"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Soğutma sistemleri</w:t>
            </w:r>
          </w:p>
        </w:tc>
      </w:tr>
      <w:tr w:rsidR="00F86F89" w:rsidRPr="00F86F89" w:rsidTr="000715B9">
        <w:trPr>
          <w:trHeight w:val="427"/>
        </w:trPr>
        <w:tc>
          <w:tcPr>
            <w:tcW w:w="230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Çeşitli teknikler</w:t>
            </w:r>
          </w:p>
        </w:tc>
        <w:tc>
          <w:tcPr>
            <w:tcW w:w="22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2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31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88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6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46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Soğutma sistemleri BREF’ine bakınız</w:t>
            </w:r>
          </w:p>
        </w:tc>
      </w:tr>
    </w:tbl>
    <w:p w:rsidR="00F86F89" w:rsidRPr="00F86F89" w:rsidRDefault="00F86F89" w:rsidP="0091566E">
      <w:pPr>
        <w:widowControl w:val="0"/>
        <w:suppressAutoHyphens w:val="0"/>
        <w:autoSpaceDE w:val="0"/>
        <w:autoSpaceDN w:val="0"/>
        <w:adjustRightInd w:val="0"/>
        <w:snapToGrid w:val="0"/>
        <w:spacing w:after="0" w:line="240" w:lineRule="auto"/>
        <w:ind w:left="0" w:firstLine="708"/>
        <w:jc w:val="left"/>
        <w:rPr>
          <w:rFonts w:ascii="Times New Roman Bold" w:eastAsia="Times New Roman" w:hAnsi="Times New Roman Bold" w:cs="Times New Roman Bold"/>
          <w:color w:val="000000"/>
          <w:sz w:val="13"/>
          <w:szCs w:val="13"/>
          <w:lang w:eastAsia="es-ES"/>
        </w:rPr>
      </w:pPr>
    </w:p>
    <w:p w:rsidR="00F86F89" w:rsidRPr="00F86F89" w:rsidRDefault="00AB66CB" w:rsidP="0091566E">
      <w:pPr>
        <w:widowControl w:val="0"/>
        <w:suppressAutoHyphens w:val="0"/>
        <w:autoSpaceDE w:val="0"/>
        <w:autoSpaceDN w:val="0"/>
        <w:adjustRightInd w:val="0"/>
        <w:snapToGrid w:val="0"/>
        <w:spacing w:after="0" w:line="240" w:lineRule="auto"/>
        <w:ind w:left="0" w:firstLine="708"/>
        <w:jc w:val="left"/>
        <w:rPr>
          <w:rFonts w:ascii="Times New Roman Bold" w:eastAsia="Times New Roman" w:hAnsi="Times New Roman Bold" w:cs="Times New Roman Bold"/>
          <w:color w:val="000000"/>
          <w:sz w:val="13"/>
          <w:szCs w:val="13"/>
          <w:lang w:eastAsia="es-ES"/>
        </w:rPr>
      </w:pPr>
      <w:r w:rsidRPr="00AB66CB">
        <w:rPr>
          <w:rFonts w:ascii="Times New Roman Bold" w:eastAsia="Times New Roman" w:hAnsi="Times New Roman Bold" w:cs="Times New Roman Bold"/>
          <w:color w:val="000000"/>
          <w:sz w:val="13"/>
          <w:szCs w:val="13"/>
          <w:lang w:eastAsia="es-ES"/>
        </w:rPr>
        <w:t>Tablo 2.4</w:t>
      </w:r>
      <w:r w:rsidR="00F86F89" w:rsidRPr="00F86F89">
        <w:rPr>
          <w:rFonts w:ascii="Times New Roman Bold" w:eastAsia="Times New Roman" w:hAnsi="Times New Roman Bold" w:cs="Times New Roman Bold"/>
          <w:color w:val="000000"/>
          <w:sz w:val="13"/>
          <w:szCs w:val="13"/>
          <w:highlight w:val="yellow"/>
          <w:lang w:eastAsia="es-ES"/>
        </w:rPr>
        <w:t>:</w:t>
      </w:r>
      <w:r w:rsidR="00F86F89" w:rsidRPr="00F86F89">
        <w:rPr>
          <w:rFonts w:ascii="Times New Roman Bold" w:eastAsia="Times New Roman" w:hAnsi="Times New Roman Bold" w:cs="Times New Roman Bold"/>
          <w:color w:val="000000"/>
          <w:sz w:val="13"/>
          <w:szCs w:val="13"/>
          <w:lang w:eastAsia="es-ES"/>
        </w:rPr>
        <w:t xml:space="preserve"> Verimliliği artırmak üzere değerlendirilecek teknikler</w:t>
      </w:r>
    </w:p>
    <w:p w:rsidR="00F86F89" w:rsidRPr="008B56BD" w:rsidRDefault="00F86F89" w:rsidP="006F56F8">
      <w:pPr>
        <w:pStyle w:val="Ttulo3"/>
        <w:spacing w:after="0" w:line="240" w:lineRule="auto"/>
        <w:rPr>
          <w:rFonts w:ascii="Times New Roman" w:eastAsia="Times New Roman" w:hAnsi="Times New Roman" w:cs="Times New Roman"/>
          <w:b w:val="0"/>
          <w:sz w:val="18"/>
          <w:szCs w:val="18"/>
          <w:lang w:val="es-ES" w:eastAsia="es-ES"/>
        </w:rPr>
      </w:pPr>
      <w:bookmarkStart w:id="19" w:name="_Toc358064238"/>
      <w:r w:rsidRPr="00AF3A0B">
        <w:rPr>
          <w:lang w:val="es-ES"/>
        </w:rPr>
        <w:lastRenderedPageBreak/>
        <w:t>2.2.4 - Toz ve partiküle bağlı ağır metal emisyonlarının kontrol ve önlenmesine yönelik teknikler</w:t>
      </w:r>
      <w:r w:rsidRPr="00E204C7">
        <w:rPr>
          <w:rFonts w:eastAsia="Times New Roman" w:cs="Arial Bold"/>
          <w:b w:val="0"/>
          <w:color w:val="000000"/>
          <w:sz w:val="22"/>
          <w:szCs w:val="24"/>
          <w:lang w:val="es-ES" w:eastAsia="es-ES"/>
        </w:rPr>
        <w:t>(</w:t>
      </w:r>
      <w:r w:rsidR="00C72C72" w:rsidRPr="00E204C7">
        <w:rPr>
          <w:rFonts w:eastAsia="Times New Roman" w:cs="Arial"/>
          <w:b w:val="0"/>
          <w:bCs/>
          <w:position w:val="-1"/>
          <w:sz w:val="22"/>
          <w:szCs w:val="24"/>
          <w:lang w:val="es-ES" w:eastAsia="es-ES"/>
        </w:rPr>
        <w:t>BREF bölüm</w:t>
      </w:r>
      <w:r w:rsidRPr="00E204C7">
        <w:rPr>
          <w:rFonts w:eastAsia="Times New Roman" w:cs="Arial"/>
          <w:b w:val="0"/>
          <w:bCs/>
          <w:position w:val="-1"/>
          <w:sz w:val="22"/>
          <w:szCs w:val="24"/>
          <w:lang w:val="es-ES" w:eastAsia="es-ES"/>
        </w:rPr>
        <w:t xml:space="preserve"> 3.2</w:t>
      </w:r>
      <w:r w:rsidR="006E35CF" w:rsidRPr="00E204C7">
        <w:rPr>
          <w:rFonts w:eastAsia="Times New Roman" w:cs="Arial"/>
          <w:b w:val="0"/>
          <w:bCs/>
          <w:position w:val="-1"/>
          <w:sz w:val="22"/>
          <w:szCs w:val="24"/>
          <w:lang w:val="es-ES" w:eastAsia="es-ES"/>
        </w:rPr>
        <w:t>,</w:t>
      </w:r>
      <w:r w:rsidRPr="00E204C7">
        <w:rPr>
          <w:rFonts w:eastAsia="Times New Roman" w:cs="Arial"/>
          <w:b w:val="0"/>
          <w:bCs/>
          <w:position w:val="-1"/>
          <w:sz w:val="22"/>
          <w:szCs w:val="24"/>
          <w:lang w:val="es-ES" w:eastAsia="es-ES"/>
        </w:rPr>
        <w:t xml:space="preserve"> 3.6</w:t>
      </w:r>
      <w:r w:rsidR="00C72C72" w:rsidRPr="00E204C7">
        <w:rPr>
          <w:rFonts w:eastAsia="Times New Roman" w:cs="Arial"/>
          <w:b w:val="0"/>
          <w:bCs/>
          <w:position w:val="-1"/>
          <w:sz w:val="22"/>
          <w:szCs w:val="24"/>
          <w:lang w:val="es-ES" w:eastAsia="es-ES"/>
        </w:rPr>
        <w:t>, 4.5</w:t>
      </w:r>
      <w:r w:rsidR="006E35CF" w:rsidRPr="00E204C7">
        <w:rPr>
          <w:rFonts w:eastAsia="Times New Roman" w:cs="Arial"/>
          <w:b w:val="0"/>
          <w:bCs/>
          <w:position w:val="-1"/>
          <w:sz w:val="22"/>
          <w:szCs w:val="24"/>
          <w:lang w:val="es-ES" w:eastAsia="es-ES"/>
        </w:rPr>
        <w:t>.</w:t>
      </w:r>
      <w:r w:rsidR="00C72C72" w:rsidRPr="00E204C7">
        <w:rPr>
          <w:rFonts w:eastAsia="Times New Roman" w:cs="Arial"/>
          <w:b w:val="0"/>
          <w:bCs/>
          <w:position w:val="-1"/>
          <w:sz w:val="22"/>
          <w:szCs w:val="24"/>
          <w:lang w:val="es-ES" w:eastAsia="es-ES"/>
        </w:rPr>
        <w:t>6 ve 4.5.7</w:t>
      </w:r>
      <w:r w:rsidRPr="00E204C7">
        <w:rPr>
          <w:rFonts w:eastAsia="Times New Roman" w:cs="Arial"/>
          <w:b w:val="0"/>
          <w:bCs/>
          <w:position w:val="-1"/>
          <w:sz w:val="22"/>
          <w:szCs w:val="24"/>
          <w:lang w:val="es-ES" w:eastAsia="es-ES"/>
        </w:rPr>
        <w:t>)</w:t>
      </w:r>
      <w:bookmarkEnd w:id="19"/>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tbl>
      <w:tblPr>
        <w:tblW w:w="14838"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
        <w:gridCol w:w="2254"/>
        <w:gridCol w:w="1445"/>
        <w:gridCol w:w="1467"/>
        <w:gridCol w:w="1743"/>
        <w:gridCol w:w="1526"/>
        <w:gridCol w:w="2068"/>
        <w:gridCol w:w="2921"/>
      </w:tblGrid>
      <w:tr w:rsidR="00075998" w:rsidRPr="00F86F89" w:rsidTr="00075998">
        <w:trPr>
          <w:trHeight w:val="384"/>
        </w:trPr>
        <w:tc>
          <w:tcPr>
            <w:tcW w:w="1414"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Teknik</w:t>
            </w:r>
          </w:p>
        </w:tc>
        <w:tc>
          <w:tcPr>
            <w:tcW w:w="2254"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Çevresel </w:t>
            </w:r>
          </w:p>
          <w:p w:rsidR="00F86F89" w:rsidRPr="00F86F89" w:rsidRDefault="00C72C7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F</w:t>
            </w:r>
            <w:r w:rsidR="00F86F89" w:rsidRPr="00F86F89">
              <w:rPr>
                <w:rFonts w:ascii="Times New Roman" w:eastAsia="Times New Roman" w:hAnsi="Times New Roman" w:cs="Times New Roman"/>
                <w:b/>
                <w:sz w:val="18"/>
                <w:szCs w:val="18"/>
                <w:lang w:eastAsia="es-ES"/>
              </w:rPr>
              <w:t>ayda</w:t>
            </w:r>
          </w:p>
        </w:tc>
        <w:tc>
          <w:tcPr>
            <w:tcW w:w="2912"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Uygulanabilirlik</w:t>
            </w:r>
          </w:p>
        </w:tc>
        <w:tc>
          <w:tcPr>
            <w:tcW w:w="1743"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İşletim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deneyimleri</w:t>
            </w:r>
          </w:p>
        </w:tc>
        <w:tc>
          <w:tcPr>
            <w:tcW w:w="1526"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Çapraz medya etkileri</w:t>
            </w:r>
          </w:p>
        </w:tc>
        <w:tc>
          <w:tcPr>
            <w:tcW w:w="2068"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Ekonomi</w:t>
            </w:r>
          </w:p>
        </w:tc>
        <w:tc>
          <w:tcPr>
            <w:tcW w:w="2921"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Düşünceler </w:t>
            </w:r>
          </w:p>
        </w:tc>
      </w:tr>
      <w:tr w:rsidR="00075998" w:rsidRPr="00F86F89" w:rsidTr="00075998">
        <w:trPr>
          <w:trHeight w:val="352"/>
        </w:trPr>
        <w:tc>
          <w:tcPr>
            <w:tcW w:w="1414"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254"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4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Yeni tesisler</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Uyarlanabilirlik</w:t>
            </w:r>
          </w:p>
        </w:tc>
        <w:tc>
          <w:tcPr>
            <w:tcW w:w="1743"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526"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068"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921"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075998" w:rsidRPr="00F86F89" w:rsidTr="00075998">
        <w:trPr>
          <w:trHeight w:val="1440"/>
        </w:trPr>
        <w:tc>
          <w:tcPr>
            <w:tcW w:w="141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ESP</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(Elektro</w:t>
            </w:r>
            <w:r w:rsidR="00EC3B02">
              <w:rPr>
                <w:rFonts w:ascii="Times New Roman" w:eastAsia="Times New Roman" w:hAnsi="Times New Roman" w:cs="Times New Roman"/>
                <w:sz w:val="18"/>
                <w:szCs w:val="18"/>
                <w:lang w:eastAsia="es-ES"/>
              </w:rPr>
              <w:t xml:space="preserve">statik </w:t>
            </w:r>
            <w:r w:rsidRPr="00F86F89">
              <w:rPr>
                <w:rFonts w:ascii="Times New Roman" w:eastAsia="Times New Roman" w:hAnsi="Times New Roman" w:cs="Times New Roman"/>
                <w:sz w:val="18"/>
                <w:szCs w:val="18"/>
                <w:lang w:eastAsia="es-ES"/>
              </w:rPr>
              <w:t>filtre)</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25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Partikül emisyonlarının azaltılması.</w:t>
            </w:r>
          </w:p>
          <w:p w:rsidR="00F86F89" w:rsidRPr="00F86F89" w:rsidRDefault="00F86F89" w:rsidP="00FC06D2">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Ağır metal ve Hg </w:t>
            </w:r>
            <w:r w:rsidR="00FC06D2">
              <w:rPr>
                <w:rFonts w:ascii="Times New Roman" w:eastAsia="Times New Roman" w:hAnsi="Times New Roman" w:cs="Times New Roman"/>
                <w:sz w:val="18"/>
                <w:szCs w:val="18"/>
                <w:lang w:eastAsia="es-ES"/>
              </w:rPr>
              <w:t xml:space="preserve">(civa) </w:t>
            </w:r>
            <w:r w:rsidR="003E6787">
              <w:rPr>
                <w:rFonts w:ascii="Times New Roman" w:eastAsia="Times New Roman" w:hAnsi="Times New Roman" w:cs="Times New Roman"/>
                <w:sz w:val="18"/>
                <w:szCs w:val="18"/>
                <w:lang w:eastAsia="es-ES"/>
              </w:rPr>
              <w:t>giderilmesi</w:t>
            </w:r>
            <w:r w:rsidR="00FC06D2">
              <w:rPr>
                <w:rFonts w:ascii="Times New Roman" w:eastAsia="Times New Roman" w:hAnsi="Times New Roman" w:cs="Times New Roman"/>
                <w:sz w:val="18"/>
                <w:szCs w:val="18"/>
                <w:lang w:eastAsia="es-ES"/>
              </w:rPr>
              <w:t xml:space="preserve"> olumludur ancak çok az yan </w:t>
            </w:r>
            <w:r w:rsidR="003E6787">
              <w:rPr>
                <w:rFonts w:ascii="Times New Roman" w:eastAsia="Times New Roman" w:hAnsi="Times New Roman" w:cs="Times New Roman"/>
                <w:sz w:val="18"/>
                <w:szCs w:val="18"/>
                <w:lang w:eastAsia="es-ES"/>
              </w:rPr>
              <w:t>etki</w:t>
            </w:r>
            <w:r w:rsidR="00FC06D2">
              <w:rPr>
                <w:rFonts w:ascii="Times New Roman" w:eastAsia="Times New Roman" w:hAnsi="Times New Roman" w:cs="Times New Roman"/>
                <w:sz w:val="18"/>
                <w:szCs w:val="18"/>
                <w:lang w:eastAsia="es-ES"/>
              </w:rPr>
              <w:t>yesahiptir.</w:t>
            </w:r>
          </w:p>
        </w:tc>
        <w:tc>
          <w:tcPr>
            <w:tcW w:w="144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74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52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Yok</w:t>
            </w:r>
          </w:p>
        </w:tc>
        <w:tc>
          <w:tcPr>
            <w:tcW w:w="206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kW başına 13 – 60 EUR arasında değişen maliyet bildirilmiştir. Rakamlar, yüksek kül içerikli linyit için önemli derecede yüksek olan toplanan külü taşıma ve ulaştırma sistemlerine yönelik yatırım maliyetlerini içermez</w:t>
            </w:r>
          </w:p>
        </w:tc>
        <w:tc>
          <w:tcPr>
            <w:tcW w:w="292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Özellikle büyük boyutlu tesisler için ESP daha iyi ekonomik çözümdür.  </w:t>
            </w:r>
            <w:r w:rsidR="00A72C35">
              <w:rPr>
                <w:rFonts w:ascii="Times New Roman" w:eastAsia="Times New Roman" w:hAnsi="Times New Roman" w:cs="Times New Roman"/>
                <w:sz w:val="18"/>
                <w:szCs w:val="18"/>
                <w:lang w:eastAsia="es-ES"/>
              </w:rPr>
              <w:t>C</w:t>
            </w:r>
            <w:r w:rsidRPr="00F86F89">
              <w:rPr>
                <w:rFonts w:ascii="Times New Roman" w:eastAsia="Times New Roman" w:hAnsi="Times New Roman" w:cs="Times New Roman"/>
                <w:sz w:val="18"/>
                <w:szCs w:val="18"/>
                <w:lang w:eastAsia="es-ES"/>
              </w:rPr>
              <w:t>iva</w:t>
            </w:r>
            <w:r w:rsidR="00A72C35">
              <w:rPr>
                <w:rFonts w:ascii="Times New Roman" w:eastAsia="Times New Roman" w:hAnsi="Times New Roman" w:cs="Times New Roman"/>
                <w:sz w:val="18"/>
                <w:szCs w:val="18"/>
                <w:lang w:eastAsia="es-ES"/>
              </w:rPr>
              <w:t xml:space="preserve"> içeren partiküllerEF’</w:t>
            </w:r>
            <w:r w:rsidRPr="00F86F89">
              <w:rPr>
                <w:rFonts w:ascii="Times New Roman" w:eastAsia="Times New Roman" w:hAnsi="Times New Roman" w:cs="Times New Roman"/>
                <w:sz w:val="18"/>
                <w:szCs w:val="18"/>
                <w:lang w:eastAsia="es-ES"/>
              </w:rPr>
              <w:t xml:space="preserve">de </w:t>
            </w:r>
            <w:r w:rsidR="00A72C35">
              <w:rPr>
                <w:rFonts w:ascii="Times New Roman" w:eastAsia="Times New Roman" w:hAnsi="Times New Roman" w:cs="Times New Roman"/>
                <w:sz w:val="18"/>
                <w:szCs w:val="18"/>
                <w:lang w:eastAsia="es-ES"/>
              </w:rPr>
              <w:t xml:space="preserve"> belli oranda</w:t>
            </w:r>
            <w:r w:rsidRPr="00F86F89">
              <w:rPr>
                <w:rFonts w:ascii="Times New Roman" w:eastAsia="Times New Roman" w:hAnsi="Times New Roman" w:cs="Times New Roman"/>
                <w:sz w:val="18"/>
                <w:szCs w:val="18"/>
                <w:lang w:eastAsia="es-ES"/>
              </w:rPr>
              <w:t xml:space="preserve"> yakalanabilir.</w:t>
            </w:r>
          </w:p>
          <w:p w:rsidR="00F86F89" w:rsidRPr="00F86F89" w:rsidRDefault="00A72C35"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Bitümlü</w:t>
            </w:r>
            <w:r w:rsidR="00F86F89" w:rsidRPr="00F86F89">
              <w:rPr>
                <w:rFonts w:ascii="Times New Roman" w:eastAsia="Times New Roman" w:hAnsi="Times New Roman" w:cs="Times New Roman"/>
                <w:sz w:val="18"/>
                <w:szCs w:val="18"/>
                <w:lang w:eastAsia="es-ES"/>
              </w:rPr>
              <w:t xml:space="preserve">kömür ve linyit durumlarında, uçucu külün yüksek alkalin seviyesi ile baca gazlarındaki düşük HCI seviyesi nedeniyle Hg </w:t>
            </w:r>
            <w:r w:rsidR="00CA0125">
              <w:rPr>
                <w:rFonts w:ascii="Times New Roman" w:eastAsia="Times New Roman" w:hAnsi="Times New Roman" w:cs="Times New Roman"/>
                <w:sz w:val="18"/>
                <w:szCs w:val="18"/>
                <w:lang w:eastAsia="es-ES"/>
              </w:rPr>
              <w:t>giderimi</w:t>
            </w:r>
            <w:r w:rsidR="00F86F89" w:rsidRPr="00F86F89">
              <w:rPr>
                <w:rFonts w:ascii="Times New Roman" w:eastAsia="Times New Roman" w:hAnsi="Times New Roman" w:cs="Times New Roman"/>
                <w:sz w:val="18"/>
                <w:szCs w:val="18"/>
                <w:lang w:eastAsia="es-ES"/>
              </w:rPr>
              <w:t xml:space="preserve"> düşüktür</w:t>
            </w:r>
          </w:p>
        </w:tc>
      </w:tr>
      <w:tr w:rsidR="00075998" w:rsidRPr="00852DFB" w:rsidTr="00075998">
        <w:trPr>
          <w:trHeight w:val="1440"/>
        </w:trPr>
        <w:tc>
          <w:tcPr>
            <w:tcW w:w="141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Torbalı filtre</w:t>
            </w:r>
          </w:p>
          <w:p w:rsidR="00F86F89" w:rsidRPr="00F86F89" w:rsidRDefault="00EF2994"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(FF)</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25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Partikül emisyonlarının özellikle ince tozun (PM 2.5 ve PM 10) azaltılması.</w:t>
            </w:r>
          </w:p>
          <w:p w:rsidR="00F86F89" w:rsidRPr="00F86F89" w:rsidRDefault="00F86F89" w:rsidP="00EF2994">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Ağır metal ve Hg </w:t>
            </w:r>
            <w:r w:rsidR="00EF2994">
              <w:rPr>
                <w:rFonts w:ascii="Times New Roman" w:eastAsia="Times New Roman" w:hAnsi="Times New Roman" w:cs="Times New Roman"/>
                <w:sz w:val="18"/>
                <w:szCs w:val="18"/>
                <w:lang w:eastAsia="es-ES"/>
              </w:rPr>
              <w:t xml:space="preserve">(civa) </w:t>
            </w:r>
            <w:r w:rsidR="003E6787" w:rsidRPr="00E8752B">
              <w:rPr>
                <w:rFonts w:ascii="Times New Roman" w:eastAsia="Times New Roman" w:hAnsi="Times New Roman" w:cs="Times New Roman"/>
                <w:sz w:val="18"/>
                <w:szCs w:val="18"/>
                <w:lang w:eastAsia="es-ES"/>
              </w:rPr>
              <w:t>giderilmesi</w:t>
            </w:r>
            <w:r w:rsidR="00EF2994" w:rsidRPr="00E8752B">
              <w:rPr>
                <w:rFonts w:ascii="Times New Roman" w:eastAsia="Times New Roman" w:hAnsi="Times New Roman" w:cs="Times New Roman"/>
                <w:sz w:val="18"/>
                <w:szCs w:val="18"/>
                <w:lang w:eastAsia="es-ES"/>
              </w:rPr>
              <w:t xml:space="preserve"> olumludur </w:t>
            </w:r>
            <w:r w:rsidR="00AB66CB" w:rsidRPr="00AB66CB">
              <w:rPr>
                <w:rFonts w:ascii="Times New Roman" w:eastAsia="Times New Roman" w:hAnsi="Times New Roman" w:cs="Times New Roman"/>
                <w:sz w:val="18"/>
                <w:szCs w:val="18"/>
                <w:lang w:eastAsia="es-ES"/>
              </w:rPr>
              <w:t>ancak çok az yan etkiye sahiptir.</w:t>
            </w:r>
          </w:p>
        </w:tc>
        <w:tc>
          <w:tcPr>
            <w:tcW w:w="144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74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52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EF2994">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sidRPr="00F86F89">
              <w:rPr>
                <w:rFonts w:ascii="Times New Roman" w:eastAsia="Times New Roman" w:hAnsi="Times New Roman" w:cs="Times New Roman"/>
                <w:sz w:val="18"/>
                <w:szCs w:val="18"/>
                <w:lang w:val="sv-SE" w:eastAsia="es-ES"/>
              </w:rPr>
              <w:t xml:space="preserve">Elektrik santralinin verimliliği </w:t>
            </w:r>
            <w:r w:rsidR="00EF2994">
              <w:rPr>
                <w:rFonts w:ascii="Times New Roman" w:eastAsia="Times New Roman" w:hAnsi="Times New Roman" w:cs="Times New Roman"/>
                <w:sz w:val="18"/>
                <w:szCs w:val="18"/>
                <w:lang w:val="sv-SE" w:eastAsia="es-ES"/>
              </w:rPr>
              <w:t>%</w:t>
            </w:r>
            <w:r w:rsidRPr="00F86F89">
              <w:rPr>
                <w:rFonts w:ascii="Times New Roman" w:eastAsia="Times New Roman" w:hAnsi="Times New Roman" w:cs="Times New Roman"/>
                <w:sz w:val="18"/>
                <w:szCs w:val="18"/>
                <w:lang w:val="sv-SE" w:eastAsia="es-ES"/>
              </w:rPr>
              <w:t xml:space="preserve">0.1’lik </w:t>
            </w:r>
            <w:r w:rsidR="00EF2994">
              <w:rPr>
                <w:rFonts w:ascii="Times New Roman" w:eastAsia="Times New Roman" w:hAnsi="Times New Roman" w:cs="Times New Roman"/>
                <w:sz w:val="18"/>
                <w:szCs w:val="18"/>
                <w:lang w:val="sv-SE" w:eastAsia="es-ES"/>
              </w:rPr>
              <w:t>oranda</w:t>
            </w:r>
            <w:r w:rsidRPr="00F86F89">
              <w:rPr>
                <w:rFonts w:ascii="Times New Roman" w:eastAsia="Times New Roman" w:hAnsi="Times New Roman" w:cs="Times New Roman"/>
                <w:sz w:val="18"/>
                <w:szCs w:val="18"/>
                <w:lang w:val="sv-SE" w:eastAsia="es-ES"/>
              </w:rPr>
              <w:t xml:space="preserve"> azalacaktır</w:t>
            </w:r>
          </w:p>
        </w:tc>
        <w:tc>
          <w:tcPr>
            <w:tcW w:w="206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sidRPr="00F86F89">
              <w:rPr>
                <w:rFonts w:ascii="Times New Roman" w:eastAsia="Times New Roman" w:hAnsi="Times New Roman" w:cs="Times New Roman"/>
                <w:sz w:val="18"/>
                <w:szCs w:val="18"/>
                <w:lang w:val="sv-SE" w:eastAsia="es-ES"/>
              </w:rPr>
              <w:t>Bakım ve işletim maliyetleri ESP’dekinden daha yüksektir</w:t>
            </w:r>
          </w:p>
        </w:tc>
        <w:tc>
          <w:tcPr>
            <w:tcW w:w="292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sidRPr="00F86F89">
              <w:rPr>
                <w:rFonts w:ascii="Times New Roman" w:eastAsia="Times New Roman" w:hAnsi="Times New Roman" w:cs="Times New Roman"/>
                <w:sz w:val="18"/>
                <w:szCs w:val="18"/>
                <w:lang w:val="sv-SE" w:eastAsia="es-ES"/>
              </w:rPr>
              <w:t xml:space="preserve">Kömürle çalışan yakma tesislerinde </w:t>
            </w:r>
            <w:r w:rsidR="00EF2994">
              <w:rPr>
                <w:rFonts w:ascii="Times New Roman" w:eastAsia="Times New Roman" w:hAnsi="Times New Roman" w:cs="Times New Roman"/>
                <w:sz w:val="18"/>
                <w:szCs w:val="18"/>
                <w:lang w:val="sv-SE" w:eastAsia="es-ES"/>
              </w:rPr>
              <w:t>bez</w:t>
            </w:r>
            <w:r w:rsidRPr="00F86F89">
              <w:rPr>
                <w:rFonts w:ascii="Times New Roman" w:eastAsia="Times New Roman" w:hAnsi="Times New Roman" w:cs="Times New Roman"/>
                <w:sz w:val="18"/>
                <w:szCs w:val="18"/>
                <w:lang w:val="sv-SE" w:eastAsia="es-ES"/>
              </w:rPr>
              <w:t>filtreler genellikle SO</w:t>
            </w:r>
            <w:r w:rsidRPr="00F86F89">
              <w:rPr>
                <w:rFonts w:ascii="Times New Roman" w:eastAsia="Times New Roman" w:hAnsi="Times New Roman" w:cs="Times New Roman"/>
                <w:sz w:val="12"/>
                <w:szCs w:val="12"/>
                <w:lang w:val="sv-SE" w:eastAsia="es-ES"/>
              </w:rPr>
              <w:t xml:space="preserve">2 </w:t>
            </w:r>
            <w:r w:rsidRPr="00F86F89">
              <w:rPr>
                <w:rFonts w:ascii="Times New Roman" w:eastAsia="Times New Roman" w:hAnsi="Times New Roman" w:cs="Times New Roman"/>
                <w:sz w:val="18"/>
                <w:szCs w:val="18"/>
                <w:lang w:val="sv-SE" w:eastAsia="es-ES"/>
              </w:rPr>
              <w:t>emisyonlarını azalt</w:t>
            </w:r>
            <w:r w:rsidR="00EF2994">
              <w:rPr>
                <w:rFonts w:ascii="Times New Roman" w:eastAsia="Times New Roman" w:hAnsi="Times New Roman" w:cs="Times New Roman"/>
                <w:sz w:val="18"/>
                <w:szCs w:val="18"/>
                <w:lang w:val="sv-SE" w:eastAsia="es-ES"/>
              </w:rPr>
              <w:t>mak için ancak</w:t>
            </w:r>
            <w:r w:rsidRPr="00F86F89">
              <w:rPr>
                <w:rFonts w:ascii="Times New Roman" w:eastAsia="Times New Roman" w:hAnsi="Times New Roman" w:cs="Times New Roman"/>
                <w:sz w:val="18"/>
                <w:szCs w:val="18"/>
                <w:lang w:val="sv-SE" w:eastAsia="es-ES"/>
              </w:rPr>
              <w:t xml:space="preserve"> kuru ve yarı kuru tekniklerin </w:t>
            </w:r>
            <w:r w:rsidR="00EF2994">
              <w:rPr>
                <w:rFonts w:ascii="Times New Roman" w:eastAsia="Times New Roman" w:hAnsi="Times New Roman" w:cs="Times New Roman"/>
                <w:sz w:val="18"/>
                <w:szCs w:val="18"/>
                <w:lang w:val="sv-SE" w:eastAsia="es-ES"/>
              </w:rPr>
              <w:t xml:space="preserve">uygulamasından sonraki noktada </w:t>
            </w:r>
            <w:r w:rsidRPr="00F86F89">
              <w:rPr>
                <w:rFonts w:ascii="Times New Roman" w:eastAsia="Times New Roman" w:hAnsi="Times New Roman" w:cs="Times New Roman"/>
                <w:sz w:val="18"/>
                <w:szCs w:val="18"/>
                <w:lang w:val="sv-SE" w:eastAsia="es-ES"/>
              </w:rPr>
              <w:t xml:space="preserve">kullanılır. </w:t>
            </w:r>
            <w:r w:rsidR="00EF2994">
              <w:rPr>
                <w:rFonts w:ascii="Times New Roman" w:eastAsia="Times New Roman" w:hAnsi="Times New Roman" w:cs="Times New Roman"/>
                <w:sz w:val="18"/>
                <w:szCs w:val="18"/>
                <w:lang w:val="sv-SE" w:eastAsia="es-ES"/>
              </w:rPr>
              <w:t>Partiküle bağlı c</w:t>
            </w:r>
            <w:r w:rsidR="00A72C35">
              <w:rPr>
                <w:rFonts w:ascii="Times New Roman" w:eastAsia="Times New Roman" w:hAnsi="Times New Roman" w:cs="Times New Roman"/>
                <w:sz w:val="18"/>
                <w:szCs w:val="18"/>
                <w:lang w:val="sv-SE" w:eastAsia="es-ES"/>
              </w:rPr>
              <w:t xml:space="preserve">iva </w:t>
            </w:r>
            <w:r w:rsidR="00EF2994">
              <w:rPr>
                <w:rFonts w:ascii="Times New Roman" w:eastAsia="Times New Roman" w:hAnsi="Times New Roman" w:cs="Times New Roman"/>
                <w:sz w:val="18"/>
                <w:szCs w:val="18"/>
                <w:lang w:val="sv-SE" w:eastAsia="es-ES"/>
              </w:rPr>
              <w:t xml:space="preserve">katılara tutunur bu nedenle </w:t>
            </w:r>
            <w:r w:rsidR="00A72C35">
              <w:rPr>
                <w:rFonts w:ascii="Times New Roman" w:eastAsia="Times New Roman" w:hAnsi="Times New Roman" w:cs="Times New Roman"/>
                <w:sz w:val="18"/>
                <w:szCs w:val="18"/>
                <w:lang w:val="sv-SE" w:eastAsia="es-ES"/>
              </w:rPr>
              <w:t>torba filtreler</w:t>
            </w:r>
            <w:r w:rsidRPr="00F86F89">
              <w:rPr>
                <w:rFonts w:ascii="Times New Roman" w:eastAsia="Times New Roman" w:hAnsi="Times New Roman" w:cs="Times New Roman"/>
                <w:sz w:val="18"/>
                <w:szCs w:val="18"/>
                <w:lang w:val="sv-SE" w:eastAsia="es-ES"/>
              </w:rPr>
              <w:t>de</w:t>
            </w:r>
            <w:r w:rsidR="00075998">
              <w:rPr>
                <w:rFonts w:ascii="Times New Roman" w:eastAsia="Times New Roman" w:hAnsi="Times New Roman" w:cs="Times New Roman"/>
                <w:sz w:val="18"/>
                <w:szCs w:val="18"/>
                <w:lang w:val="sv-SE" w:eastAsia="es-ES"/>
              </w:rPr>
              <w:t xml:space="preserve">(FF) </w:t>
            </w:r>
            <w:r w:rsidRPr="00F86F89">
              <w:rPr>
                <w:rFonts w:ascii="Times New Roman" w:eastAsia="Times New Roman" w:hAnsi="Times New Roman" w:cs="Times New Roman"/>
                <w:sz w:val="18"/>
                <w:szCs w:val="18"/>
                <w:lang w:val="sv-SE" w:eastAsia="es-ES"/>
              </w:rPr>
              <w:t xml:space="preserve"> kolaylıkla yakalanabilir.</w:t>
            </w:r>
          </w:p>
          <w:p w:rsidR="00F86F89" w:rsidRPr="00F86F89" w:rsidRDefault="00075998" w:rsidP="00075998">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Pr>
                <w:rFonts w:ascii="Times New Roman" w:eastAsia="Times New Roman" w:hAnsi="Times New Roman" w:cs="Times New Roman"/>
                <w:sz w:val="18"/>
                <w:szCs w:val="18"/>
                <w:lang w:val="sv-SE" w:eastAsia="es-ES"/>
              </w:rPr>
              <w:t xml:space="preserve">Düşük </w:t>
            </w:r>
            <w:r w:rsidR="00CA0125">
              <w:rPr>
                <w:rFonts w:ascii="Times New Roman" w:eastAsia="Times New Roman" w:hAnsi="Times New Roman" w:cs="Times New Roman"/>
                <w:sz w:val="18"/>
                <w:szCs w:val="18"/>
                <w:lang w:val="sv-SE" w:eastAsia="es-ES"/>
              </w:rPr>
              <w:t>Bitümlü</w:t>
            </w:r>
            <w:r w:rsidR="00F86F89" w:rsidRPr="00F86F89">
              <w:rPr>
                <w:rFonts w:ascii="Times New Roman" w:eastAsia="Times New Roman" w:hAnsi="Times New Roman" w:cs="Times New Roman"/>
                <w:sz w:val="18"/>
                <w:szCs w:val="18"/>
                <w:lang w:val="sv-SE" w:eastAsia="es-ES"/>
              </w:rPr>
              <w:t xml:space="preserve"> kömür ve linyit</w:t>
            </w:r>
            <w:r>
              <w:rPr>
                <w:rFonts w:ascii="Times New Roman" w:eastAsia="Times New Roman" w:hAnsi="Times New Roman" w:cs="Times New Roman"/>
                <w:sz w:val="18"/>
                <w:szCs w:val="18"/>
                <w:lang w:val="sv-SE" w:eastAsia="es-ES"/>
              </w:rPr>
              <w:t>lerde</w:t>
            </w:r>
            <w:r w:rsidR="00F86F89" w:rsidRPr="00F86F89">
              <w:rPr>
                <w:rFonts w:ascii="Times New Roman" w:eastAsia="Times New Roman" w:hAnsi="Times New Roman" w:cs="Times New Roman"/>
                <w:sz w:val="18"/>
                <w:szCs w:val="18"/>
                <w:lang w:val="sv-SE" w:eastAsia="es-ES"/>
              </w:rPr>
              <w:t xml:space="preserve">, uçucu külün yüksek alkalin seviyesi </w:t>
            </w:r>
            <w:r>
              <w:rPr>
                <w:rFonts w:ascii="Times New Roman" w:eastAsia="Times New Roman" w:hAnsi="Times New Roman" w:cs="Times New Roman"/>
                <w:sz w:val="18"/>
                <w:szCs w:val="18"/>
                <w:lang w:val="sv-SE" w:eastAsia="es-ES"/>
              </w:rPr>
              <w:t>ve</w:t>
            </w:r>
            <w:r w:rsidR="00F86F89" w:rsidRPr="00F86F89">
              <w:rPr>
                <w:rFonts w:ascii="Times New Roman" w:eastAsia="Times New Roman" w:hAnsi="Times New Roman" w:cs="Times New Roman"/>
                <w:sz w:val="18"/>
                <w:szCs w:val="18"/>
                <w:lang w:val="sv-SE" w:eastAsia="es-ES"/>
              </w:rPr>
              <w:t xml:space="preserve"> baca gazlarındaki düşük HCI seviyesi nedeniyle Hg </w:t>
            </w:r>
            <w:r w:rsidR="00A72C35">
              <w:rPr>
                <w:rFonts w:ascii="Times New Roman" w:eastAsia="Times New Roman" w:hAnsi="Times New Roman" w:cs="Times New Roman"/>
                <w:sz w:val="18"/>
                <w:szCs w:val="18"/>
                <w:lang w:val="sv-SE" w:eastAsia="es-ES"/>
              </w:rPr>
              <w:t>giderimi</w:t>
            </w:r>
            <w:r w:rsidR="00F86F89" w:rsidRPr="00F86F89">
              <w:rPr>
                <w:rFonts w:ascii="Times New Roman" w:eastAsia="Times New Roman" w:hAnsi="Times New Roman" w:cs="Times New Roman"/>
                <w:sz w:val="18"/>
                <w:szCs w:val="18"/>
                <w:lang w:val="sv-SE" w:eastAsia="es-ES"/>
              </w:rPr>
              <w:t xml:space="preserve"> düşüktür</w:t>
            </w:r>
          </w:p>
        </w:tc>
      </w:tr>
      <w:tr w:rsidR="00075998" w:rsidRPr="00F86F89" w:rsidTr="00075998">
        <w:trPr>
          <w:trHeight w:val="1034"/>
        </w:trPr>
        <w:tc>
          <w:tcPr>
            <w:tcW w:w="141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Siklonlar</w:t>
            </w:r>
          </w:p>
        </w:tc>
        <w:tc>
          <w:tcPr>
            <w:tcW w:w="225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Partikül emisyonlarının azaltılması</w:t>
            </w:r>
          </w:p>
        </w:tc>
        <w:tc>
          <w:tcPr>
            <w:tcW w:w="144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74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52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Çok sınırlı ince partikül azaltımı</w:t>
            </w:r>
          </w:p>
        </w:tc>
        <w:tc>
          <w:tcPr>
            <w:tcW w:w="206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Düşük yatırım maliyetleri</w:t>
            </w:r>
          </w:p>
        </w:tc>
        <w:tc>
          <w:tcPr>
            <w:tcW w:w="292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Mekanik siklonlar sadece </w:t>
            </w:r>
            <w:r w:rsidR="00AB66CB" w:rsidRPr="00AB66CB">
              <w:rPr>
                <w:rFonts w:ascii="Times New Roman" w:eastAsia="Times New Roman" w:hAnsi="Times New Roman" w:cs="Times New Roman"/>
                <w:sz w:val="18"/>
                <w:szCs w:val="18"/>
                <w:lang w:eastAsia="es-ES"/>
              </w:rPr>
              <w:t>ESP ve FF</w:t>
            </w:r>
            <w:r w:rsidRPr="00E8752B">
              <w:rPr>
                <w:rFonts w:ascii="Times New Roman" w:eastAsia="Times New Roman" w:hAnsi="Times New Roman" w:cs="Times New Roman"/>
                <w:sz w:val="18"/>
                <w:szCs w:val="18"/>
                <w:lang w:eastAsia="es-ES"/>
              </w:rPr>
              <w:t xml:space="preserve"> gibi diğer teknikler ile birlikte ön toz</w:t>
            </w:r>
            <w:r w:rsidR="00142C2B">
              <w:rPr>
                <w:rFonts w:ascii="Times New Roman" w:eastAsia="Times New Roman" w:hAnsi="Times New Roman" w:cs="Times New Roman"/>
                <w:sz w:val="18"/>
                <w:szCs w:val="18"/>
                <w:lang w:eastAsia="es-ES"/>
              </w:rPr>
              <w:t xml:space="preserve">tutucu </w:t>
            </w:r>
            <w:r w:rsidRPr="00F86F89">
              <w:rPr>
                <w:rFonts w:ascii="Times New Roman" w:eastAsia="Times New Roman" w:hAnsi="Times New Roman" w:cs="Times New Roman"/>
                <w:sz w:val="18"/>
                <w:szCs w:val="18"/>
                <w:lang w:eastAsia="es-ES"/>
              </w:rPr>
              <w:t xml:space="preserve">olarak </w:t>
            </w:r>
            <w:r w:rsidR="00142C2B">
              <w:rPr>
                <w:rFonts w:ascii="Times New Roman" w:eastAsia="Times New Roman" w:hAnsi="Times New Roman" w:cs="Times New Roman"/>
                <w:sz w:val="18"/>
                <w:szCs w:val="18"/>
                <w:lang w:eastAsia="es-ES"/>
              </w:rPr>
              <w:t xml:space="preserve">kullanılabilir </w:t>
            </w:r>
          </w:p>
        </w:tc>
      </w:tr>
      <w:tr w:rsidR="00075998" w:rsidRPr="00F86F89" w:rsidTr="00075998">
        <w:trPr>
          <w:trHeight w:val="1440"/>
        </w:trPr>
        <w:tc>
          <w:tcPr>
            <w:tcW w:w="141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AB66CB" w:rsidP="00075998">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Baca Gazı Desülfürizasyon (BGD</w:t>
            </w:r>
            <w:r w:rsidR="00F86F89" w:rsidRPr="00E8752B">
              <w:rPr>
                <w:rFonts w:ascii="Times New Roman" w:eastAsia="Times New Roman" w:hAnsi="Times New Roman" w:cs="Times New Roman"/>
                <w:sz w:val="18"/>
                <w:szCs w:val="18"/>
                <w:lang w:eastAsia="es-ES"/>
              </w:rPr>
              <w:t>’de</w:t>
            </w:r>
            <w:r w:rsidR="00F86F89" w:rsidRPr="00F86F89">
              <w:rPr>
                <w:rFonts w:ascii="Times New Roman" w:eastAsia="Times New Roman" w:hAnsi="Times New Roman" w:cs="Times New Roman"/>
                <w:sz w:val="18"/>
                <w:szCs w:val="18"/>
                <w:lang w:eastAsia="es-ES"/>
              </w:rPr>
              <w:t xml:space="preserve"> aktif karbon ilavesi</w:t>
            </w:r>
          </w:p>
        </w:tc>
        <w:tc>
          <w:tcPr>
            <w:tcW w:w="225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Hg emisyonlarının azaltılması</w:t>
            </w:r>
          </w:p>
        </w:tc>
        <w:tc>
          <w:tcPr>
            <w:tcW w:w="144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74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Sınırlı</w:t>
            </w:r>
          </w:p>
        </w:tc>
        <w:tc>
          <w:tcPr>
            <w:tcW w:w="152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06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BGD</w:t>
            </w:r>
            <w:r w:rsidR="00F86F89" w:rsidRPr="00E8752B">
              <w:rPr>
                <w:rFonts w:ascii="Times New Roman" w:eastAsia="Times New Roman" w:hAnsi="Times New Roman" w:cs="Times New Roman"/>
                <w:sz w:val="18"/>
                <w:szCs w:val="18"/>
                <w:lang w:eastAsia="es-ES"/>
              </w:rPr>
              <w:t>’de aktif karbon ilavesi düşük</w:t>
            </w:r>
            <w:r w:rsidR="00F86F89" w:rsidRPr="00F86F89">
              <w:rPr>
                <w:rFonts w:ascii="Times New Roman" w:eastAsia="Times New Roman" w:hAnsi="Times New Roman" w:cs="Times New Roman"/>
                <w:sz w:val="18"/>
                <w:szCs w:val="18"/>
                <w:lang w:eastAsia="es-ES"/>
              </w:rPr>
              <w:t xml:space="preserve"> yatırım ve işletim maliyetlerine sahiptir</w:t>
            </w:r>
          </w:p>
        </w:tc>
        <w:tc>
          <w:tcPr>
            <w:tcW w:w="292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AB66CB" w:rsidP="00075998">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 xml:space="preserve">Alçıtaşında artan civa miktarının sebebinin BGD’de aktif karbon ilavesinden kaynaklanıp kaynaklanmadığı hususu halen belirsizliğini sürdürmektedir. </w:t>
            </w:r>
          </w:p>
        </w:tc>
      </w:tr>
    </w:tbl>
    <w:p w:rsidR="00F86F89" w:rsidRPr="00F86F89" w:rsidRDefault="00F86F89" w:rsidP="0091566E">
      <w:pPr>
        <w:widowControl w:val="0"/>
        <w:suppressAutoHyphens w:val="0"/>
        <w:autoSpaceDE w:val="0"/>
        <w:autoSpaceDN w:val="0"/>
        <w:adjustRightInd w:val="0"/>
        <w:snapToGrid w:val="0"/>
        <w:spacing w:after="0" w:line="240" w:lineRule="auto"/>
        <w:ind w:left="0"/>
        <w:jc w:val="left"/>
        <w:rPr>
          <w:rFonts w:ascii="Times New Roman Bold" w:eastAsia="Times New Roman" w:hAnsi="Times New Roman Bold" w:cs="Times New Roman Bold"/>
          <w:color w:val="000000"/>
          <w:sz w:val="13"/>
          <w:szCs w:val="13"/>
          <w:lang w:eastAsia="es-ES"/>
        </w:rPr>
      </w:pPr>
    </w:p>
    <w:p w:rsidR="00F86F89" w:rsidRPr="00E221AF" w:rsidRDefault="00AB66CB" w:rsidP="0091566E">
      <w:pPr>
        <w:widowControl w:val="0"/>
        <w:suppressAutoHyphens w:val="0"/>
        <w:autoSpaceDE w:val="0"/>
        <w:autoSpaceDN w:val="0"/>
        <w:adjustRightInd w:val="0"/>
        <w:snapToGrid w:val="0"/>
        <w:spacing w:after="0" w:line="240" w:lineRule="auto"/>
        <w:ind w:left="0" w:firstLine="708"/>
        <w:jc w:val="left"/>
        <w:rPr>
          <w:rFonts w:ascii="Times New Roman" w:eastAsia="Times New Roman" w:hAnsi="Times New Roman" w:cs="Times New Roman"/>
          <w:sz w:val="18"/>
          <w:szCs w:val="18"/>
          <w:lang w:eastAsia="es-ES"/>
        </w:rPr>
      </w:pPr>
      <w:r w:rsidRPr="00AB66CB">
        <w:rPr>
          <w:rFonts w:ascii="Times New Roman Bold" w:eastAsia="Times New Roman" w:hAnsi="Times New Roman Bold" w:cs="Times New Roman Bold"/>
          <w:color w:val="000000"/>
          <w:sz w:val="18"/>
          <w:szCs w:val="18"/>
          <w:lang w:eastAsia="es-ES"/>
        </w:rPr>
        <w:t xml:space="preserve">Tablo </w:t>
      </w:r>
      <w:r w:rsidR="00E8752B" w:rsidRPr="00E8752B">
        <w:rPr>
          <w:rFonts w:ascii="Times New Roman Bold" w:eastAsia="Times New Roman" w:hAnsi="Times New Roman Bold" w:cs="Times New Roman Bold"/>
          <w:color w:val="000000"/>
          <w:sz w:val="18"/>
          <w:szCs w:val="18"/>
          <w:lang w:eastAsia="es-ES"/>
        </w:rPr>
        <w:t>2</w:t>
      </w:r>
      <w:r w:rsidR="00E8752B">
        <w:rPr>
          <w:rFonts w:ascii="Times New Roman Bold" w:eastAsia="Times New Roman" w:hAnsi="Times New Roman Bold" w:cs="Times New Roman Bold"/>
          <w:color w:val="000000"/>
          <w:sz w:val="18"/>
          <w:szCs w:val="18"/>
          <w:lang w:eastAsia="es-ES"/>
        </w:rPr>
        <w:t>.5</w:t>
      </w:r>
      <w:r w:rsidR="00F86F89" w:rsidRPr="00E221AF">
        <w:rPr>
          <w:rFonts w:ascii="Times New Roman Bold" w:eastAsia="Times New Roman" w:hAnsi="Times New Roman Bold" w:cs="Times New Roman Bold"/>
          <w:color w:val="000000"/>
          <w:sz w:val="18"/>
          <w:szCs w:val="18"/>
          <w:lang w:eastAsia="es-ES"/>
        </w:rPr>
        <w:t>: Toz ve ağır metal emisyonlarının kontrol ve önlenmesinde değerlendirilecek teknikler</w:t>
      </w:r>
    </w:p>
    <w:p w:rsidR="00F86F89" w:rsidRPr="00F86F89" w:rsidRDefault="00F86F89" w:rsidP="0091566E">
      <w:pPr>
        <w:widowControl w:val="0"/>
        <w:suppressAutoHyphens w:val="0"/>
        <w:autoSpaceDE w:val="0"/>
        <w:autoSpaceDN w:val="0"/>
        <w:adjustRightInd w:val="0"/>
        <w:spacing w:before="29" w:after="0" w:line="271" w:lineRule="exact"/>
        <w:ind w:left="0" w:firstLine="1270"/>
        <w:jc w:val="left"/>
        <w:rPr>
          <w:rFonts w:eastAsia="Times New Roman" w:cs="Arial"/>
          <w:b/>
          <w:bCs/>
          <w:spacing w:val="1"/>
          <w:sz w:val="28"/>
          <w:szCs w:val="28"/>
          <w:lang w:eastAsia="es-ES"/>
        </w:rPr>
      </w:pPr>
    </w:p>
    <w:p w:rsidR="00F86F89" w:rsidRPr="008B56BD" w:rsidRDefault="00F86F89" w:rsidP="00E221AF">
      <w:pPr>
        <w:pStyle w:val="Ttulo3"/>
        <w:rPr>
          <w:rFonts w:eastAsia="Times New Roman" w:cs="Times New Roman"/>
          <w:b w:val="0"/>
          <w:lang w:val="es-ES" w:eastAsia="es-ES"/>
        </w:rPr>
      </w:pPr>
      <w:r w:rsidRPr="008B56BD">
        <w:rPr>
          <w:rFonts w:eastAsia="Times New Roman" w:cs="Arial"/>
          <w:b w:val="0"/>
          <w:bCs/>
          <w:spacing w:val="1"/>
          <w:lang w:val="es-ES" w:eastAsia="es-ES"/>
        </w:rPr>
        <w:tab/>
      </w:r>
      <w:bookmarkStart w:id="20" w:name="_Toc358064239"/>
      <w:r w:rsidRPr="00AF3A0B">
        <w:rPr>
          <w:lang w:val="es-ES"/>
        </w:rPr>
        <w:t>2.2.5 -  SO2 emisyonlarının kontrol ve önlenmesine yönelik teknikle</w:t>
      </w:r>
      <w:r w:rsidRPr="008B56BD">
        <w:rPr>
          <w:rFonts w:eastAsia="Times New Roman" w:cs="Arial Bold"/>
          <w:b w:val="0"/>
          <w:color w:val="000000"/>
          <w:lang w:val="es-ES" w:eastAsia="es-ES"/>
        </w:rPr>
        <w:t>r (</w:t>
      </w:r>
      <w:r w:rsidR="00C72C72" w:rsidRPr="008B56BD">
        <w:rPr>
          <w:rFonts w:eastAsia="Times New Roman" w:cs="Arial"/>
          <w:b w:val="0"/>
          <w:bCs/>
          <w:position w:val="-1"/>
          <w:lang w:val="es-ES" w:eastAsia="es-ES"/>
        </w:rPr>
        <w:t>BREF bölüm 3.3, 3.5,</w:t>
      </w:r>
      <w:r w:rsidRPr="008B56BD">
        <w:rPr>
          <w:rFonts w:eastAsia="Times New Roman" w:cs="Arial"/>
          <w:b w:val="0"/>
          <w:bCs/>
          <w:position w:val="-1"/>
          <w:lang w:val="es-ES" w:eastAsia="es-ES"/>
        </w:rPr>
        <w:t xml:space="preserve"> 3.8</w:t>
      </w:r>
      <w:r w:rsidR="00C72C72" w:rsidRPr="008B56BD">
        <w:rPr>
          <w:rFonts w:eastAsia="Times New Roman" w:cs="Arial"/>
          <w:b w:val="0"/>
          <w:bCs/>
          <w:position w:val="-1"/>
          <w:lang w:val="es-ES" w:eastAsia="es-ES"/>
        </w:rPr>
        <w:t xml:space="preserve"> ve 4.5.8</w:t>
      </w:r>
      <w:r w:rsidRPr="008B56BD">
        <w:rPr>
          <w:rFonts w:eastAsia="Times New Roman" w:cs="Arial"/>
          <w:b w:val="0"/>
          <w:bCs/>
          <w:position w:val="-1"/>
          <w:lang w:val="es-ES" w:eastAsia="es-ES"/>
        </w:rPr>
        <w:t>)</w:t>
      </w:r>
      <w:bookmarkEnd w:id="20"/>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tbl>
      <w:tblPr>
        <w:tblW w:w="14902"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1986"/>
        <w:gridCol w:w="1739"/>
        <w:gridCol w:w="1863"/>
        <w:gridCol w:w="1863"/>
        <w:gridCol w:w="2125"/>
        <w:gridCol w:w="1601"/>
        <w:gridCol w:w="1863"/>
      </w:tblGrid>
      <w:tr w:rsidR="00F86F89" w:rsidRPr="00F86F89" w:rsidTr="00F86F89">
        <w:trPr>
          <w:trHeight w:val="355"/>
        </w:trPr>
        <w:tc>
          <w:tcPr>
            <w:tcW w:w="1862"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Teknik</w:t>
            </w:r>
          </w:p>
        </w:tc>
        <w:tc>
          <w:tcPr>
            <w:tcW w:w="1986"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Çevresel fayda</w:t>
            </w:r>
          </w:p>
        </w:tc>
        <w:tc>
          <w:tcPr>
            <w:tcW w:w="3602"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Uygulanabilirlik</w:t>
            </w:r>
          </w:p>
        </w:tc>
        <w:tc>
          <w:tcPr>
            <w:tcW w:w="1863"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İşletim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deneyimleri</w:t>
            </w:r>
          </w:p>
        </w:tc>
        <w:tc>
          <w:tcPr>
            <w:tcW w:w="2125"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Çapraz medya etkileri</w:t>
            </w:r>
          </w:p>
        </w:tc>
        <w:tc>
          <w:tcPr>
            <w:tcW w:w="1601"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Ekonomi</w:t>
            </w:r>
          </w:p>
        </w:tc>
        <w:tc>
          <w:tcPr>
            <w:tcW w:w="1863"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Düşünceler</w:t>
            </w:r>
          </w:p>
        </w:tc>
      </w:tr>
      <w:tr w:rsidR="00F86F89" w:rsidRPr="00F86F89" w:rsidTr="00F86F89">
        <w:trPr>
          <w:trHeight w:val="364"/>
        </w:trPr>
        <w:tc>
          <w:tcPr>
            <w:tcW w:w="1862"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986"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739"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Yeni tesisler</w:t>
            </w:r>
          </w:p>
        </w:tc>
        <w:tc>
          <w:tcPr>
            <w:tcW w:w="186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Uyarlanabilirlik</w:t>
            </w:r>
          </w:p>
        </w:tc>
        <w:tc>
          <w:tcPr>
            <w:tcW w:w="1863"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2125"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601"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863"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86F89" w:rsidRPr="00F86F89" w:rsidTr="00F86F89">
        <w:trPr>
          <w:trHeight w:val="345"/>
        </w:trPr>
        <w:tc>
          <w:tcPr>
            <w:tcW w:w="14902"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Birincil tedbirler</w:t>
            </w:r>
          </w:p>
        </w:tc>
      </w:tr>
      <w:tr w:rsidR="00F86F89" w:rsidRPr="00F86F89" w:rsidTr="00F86F89">
        <w:trPr>
          <w:trHeight w:val="521"/>
        </w:trPr>
        <w:tc>
          <w:tcPr>
            <w:tcW w:w="186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Düşük kükürtlü yakıtların kullanımı</w:t>
            </w:r>
          </w:p>
        </w:tc>
        <w:tc>
          <w:tcPr>
            <w:tcW w:w="198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SO</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 xml:space="preserve"> emisyonlarının kaynağında azaltılması</w:t>
            </w:r>
          </w:p>
        </w:tc>
        <w:tc>
          <w:tcPr>
            <w:tcW w:w="1739"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6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6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12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Toz ve NOx emisyonlarında olası artış</w:t>
            </w:r>
          </w:p>
        </w:tc>
        <w:tc>
          <w:tcPr>
            <w:tcW w:w="160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Yakıta bağlı</w:t>
            </w:r>
          </w:p>
        </w:tc>
        <w:tc>
          <w:tcPr>
            <w:tcW w:w="186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Toz ve NOx emisyonlarında olası artış</w:t>
            </w:r>
          </w:p>
        </w:tc>
      </w:tr>
      <w:tr w:rsidR="00F86F89" w:rsidRPr="00F86F89" w:rsidTr="00F86F89">
        <w:trPr>
          <w:trHeight w:val="529"/>
        </w:trPr>
        <w:tc>
          <w:tcPr>
            <w:tcW w:w="1862" w:type="dxa"/>
          </w:tcPr>
          <w:p w:rsidR="00F86F89" w:rsidRPr="00F86F89"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FBC</w:t>
            </w:r>
            <w:r w:rsidR="00F86F89" w:rsidRPr="00E8752B">
              <w:rPr>
                <w:rFonts w:ascii="Times New Roman" w:eastAsia="Times New Roman" w:hAnsi="Times New Roman" w:cs="Times New Roman"/>
                <w:sz w:val="18"/>
                <w:szCs w:val="18"/>
                <w:lang w:eastAsia="es-ES"/>
              </w:rPr>
              <w:t xml:space="preserve"> buhar</w:t>
            </w:r>
            <w:r w:rsidR="00F86F89" w:rsidRPr="00F86F89">
              <w:rPr>
                <w:rFonts w:ascii="Times New Roman" w:eastAsia="Times New Roman" w:hAnsi="Times New Roman" w:cs="Times New Roman"/>
                <w:sz w:val="18"/>
                <w:szCs w:val="18"/>
                <w:lang w:eastAsia="es-ES"/>
              </w:rPr>
              <w:t xml:space="preserve"> kazanı</w:t>
            </w:r>
          </w:p>
        </w:tc>
        <w:tc>
          <w:tcPr>
            <w:tcW w:w="198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SO</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 xml:space="preserve"> ve NOx emisyonlarının azaltılması</w:t>
            </w:r>
          </w:p>
        </w:tc>
        <w:tc>
          <w:tcPr>
            <w:tcW w:w="1739"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6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Çok sınırlı</w:t>
            </w:r>
          </w:p>
        </w:tc>
        <w:tc>
          <w:tcPr>
            <w:tcW w:w="186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125" w:type="dxa"/>
          </w:tcPr>
          <w:p w:rsidR="00F86F89" w:rsidRPr="00F86F89"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B73CC0">
              <w:rPr>
                <w:rFonts w:ascii="Times New Roman" w:eastAsia="Times New Roman" w:hAnsi="Times New Roman" w:cs="Times New Roman"/>
                <w:sz w:val="18"/>
                <w:szCs w:val="18"/>
                <w:highlight w:val="yellow"/>
                <w:lang w:eastAsia="es-ES"/>
              </w:rPr>
              <w:t>Daha yüksek N</w:t>
            </w:r>
            <w:r w:rsidRPr="00B73CC0">
              <w:rPr>
                <w:rFonts w:ascii="Times New Roman" w:eastAsia="Times New Roman" w:hAnsi="Times New Roman" w:cs="Times New Roman"/>
                <w:sz w:val="12"/>
                <w:szCs w:val="12"/>
                <w:highlight w:val="yellow"/>
                <w:lang w:eastAsia="es-ES"/>
              </w:rPr>
              <w:t>2</w:t>
            </w:r>
            <w:r w:rsidRPr="00B73CC0">
              <w:rPr>
                <w:rFonts w:ascii="Times New Roman" w:eastAsia="Times New Roman" w:hAnsi="Times New Roman" w:cs="Times New Roman"/>
                <w:sz w:val="18"/>
                <w:szCs w:val="18"/>
                <w:highlight w:val="yellow"/>
                <w:lang w:eastAsia="es-ES"/>
              </w:rPr>
              <w:t>0 emisyonları</w:t>
            </w:r>
          </w:p>
        </w:tc>
        <w:tc>
          <w:tcPr>
            <w:tcW w:w="160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Sahaya özgü</w:t>
            </w:r>
          </w:p>
        </w:tc>
        <w:tc>
          <w:tcPr>
            <w:tcW w:w="186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bl>
    <w:p w:rsidR="00F86F89" w:rsidRPr="00F86F89" w:rsidRDefault="00F86F89" w:rsidP="0091566E">
      <w:pPr>
        <w:widowControl w:val="0"/>
        <w:suppressAutoHyphens w:val="0"/>
        <w:autoSpaceDE w:val="0"/>
        <w:autoSpaceDN w:val="0"/>
        <w:adjustRightInd w:val="0"/>
        <w:snapToGrid w:val="0"/>
        <w:spacing w:after="0" w:line="240" w:lineRule="auto"/>
        <w:ind w:left="0"/>
        <w:jc w:val="left"/>
        <w:rPr>
          <w:rFonts w:ascii="Times New Roman Bold" w:eastAsia="Times New Roman" w:hAnsi="Times New Roman Bold" w:cs="Times New Roman Bold"/>
          <w:color w:val="000000"/>
          <w:sz w:val="13"/>
          <w:szCs w:val="13"/>
          <w:lang w:eastAsia="es-ES"/>
        </w:rPr>
      </w:pPr>
    </w:p>
    <w:p w:rsidR="00F86F89" w:rsidRPr="00E221AF" w:rsidRDefault="00AB66CB" w:rsidP="0091566E">
      <w:pPr>
        <w:widowControl w:val="0"/>
        <w:suppressAutoHyphens w:val="0"/>
        <w:autoSpaceDE w:val="0"/>
        <w:autoSpaceDN w:val="0"/>
        <w:adjustRightInd w:val="0"/>
        <w:snapToGrid w:val="0"/>
        <w:spacing w:after="0" w:line="240" w:lineRule="auto"/>
        <w:ind w:left="0" w:firstLine="708"/>
        <w:jc w:val="left"/>
        <w:rPr>
          <w:rFonts w:ascii="Times New Roman" w:eastAsia="Times New Roman" w:hAnsi="Times New Roman" w:cs="Times New Roman"/>
          <w:sz w:val="18"/>
          <w:szCs w:val="18"/>
          <w:lang w:eastAsia="es-ES"/>
        </w:rPr>
      </w:pPr>
      <w:r w:rsidRPr="00AB66CB">
        <w:rPr>
          <w:rFonts w:ascii="Times New Roman Bold" w:eastAsia="Times New Roman" w:hAnsi="Times New Roman Bold" w:cs="Times New Roman Bold"/>
          <w:color w:val="000000"/>
          <w:sz w:val="18"/>
          <w:szCs w:val="18"/>
          <w:lang w:eastAsia="es-ES"/>
        </w:rPr>
        <w:t xml:space="preserve">Tablo </w:t>
      </w:r>
      <w:r w:rsidR="00E8752B" w:rsidRPr="00E8752B">
        <w:rPr>
          <w:rFonts w:ascii="Times New Roman Bold" w:eastAsia="Times New Roman" w:hAnsi="Times New Roman Bold" w:cs="Times New Roman Bold"/>
          <w:color w:val="000000"/>
          <w:sz w:val="18"/>
          <w:szCs w:val="18"/>
          <w:lang w:eastAsia="es-ES"/>
        </w:rPr>
        <w:t>2.6</w:t>
      </w:r>
      <w:r w:rsidR="00F86F89" w:rsidRPr="00E221AF">
        <w:rPr>
          <w:rFonts w:ascii="Times New Roman Bold" w:eastAsia="Times New Roman" w:hAnsi="Times New Roman Bold" w:cs="Times New Roman Bold"/>
          <w:color w:val="000000"/>
          <w:sz w:val="18"/>
          <w:szCs w:val="18"/>
          <w:lang w:eastAsia="es-ES"/>
        </w:rPr>
        <w:t>: SO2 emisyonlarının kontrol ve önlenmesinde değerlendirilecek teknikler</w:t>
      </w:r>
    </w:p>
    <w:p w:rsidR="00F86F89" w:rsidRPr="002A792A" w:rsidRDefault="00F86F89" w:rsidP="0091566E">
      <w:pPr>
        <w:widowControl w:val="0"/>
        <w:suppressAutoHyphens w:val="0"/>
        <w:autoSpaceDE w:val="0"/>
        <w:autoSpaceDN w:val="0"/>
        <w:adjustRightInd w:val="0"/>
        <w:spacing w:before="29" w:after="0" w:line="287" w:lineRule="exact"/>
        <w:ind w:left="0"/>
        <w:jc w:val="left"/>
        <w:rPr>
          <w:rFonts w:eastAsia="Times New Roman" w:cs="Arial"/>
          <w:sz w:val="28"/>
          <w:szCs w:val="28"/>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2A792A" w:rsidRDefault="00F86F89" w:rsidP="0091566E">
      <w:pPr>
        <w:suppressAutoHyphens w:val="0"/>
        <w:spacing w:after="0"/>
        <w:ind w:left="0"/>
        <w:jc w:val="left"/>
        <w:rPr>
          <w:rFonts w:eastAsia="Times New Roman" w:cs="Times New Roman"/>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tbl>
      <w:tblPr>
        <w:tblW w:w="15226"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8"/>
        <w:gridCol w:w="2750"/>
        <w:gridCol w:w="1320"/>
        <w:gridCol w:w="1540"/>
        <w:gridCol w:w="1556"/>
        <w:gridCol w:w="1964"/>
        <w:gridCol w:w="1100"/>
        <w:gridCol w:w="3458"/>
      </w:tblGrid>
      <w:tr w:rsidR="00F86F89" w:rsidRPr="00F86F89" w:rsidTr="00E221AF">
        <w:trPr>
          <w:trHeight w:val="221"/>
        </w:trPr>
        <w:tc>
          <w:tcPr>
            <w:tcW w:w="1538"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Teknik</w:t>
            </w:r>
          </w:p>
        </w:tc>
        <w:tc>
          <w:tcPr>
            <w:tcW w:w="275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Çevresel fayda</w:t>
            </w:r>
          </w:p>
        </w:tc>
        <w:tc>
          <w:tcPr>
            <w:tcW w:w="2860"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Uygulanabilirlik</w:t>
            </w:r>
          </w:p>
        </w:tc>
        <w:tc>
          <w:tcPr>
            <w:tcW w:w="1556"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İşletim deneyimleri</w:t>
            </w:r>
          </w:p>
        </w:tc>
        <w:tc>
          <w:tcPr>
            <w:tcW w:w="1964"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Çapraz medya etkileri</w:t>
            </w:r>
          </w:p>
        </w:tc>
        <w:tc>
          <w:tcPr>
            <w:tcW w:w="110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Ekonomi</w:t>
            </w:r>
          </w:p>
        </w:tc>
        <w:tc>
          <w:tcPr>
            <w:tcW w:w="3458"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Düşünceler</w:t>
            </w:r>
          </w:p>
        </w:tc>
      </w:tr>
      <w:tr w:rsidR="00F86F89" w:rsidRPr="00F86F89" w:rsidTr="00F86F89">
        <w:trPr>
          <w:trHeight w:val="355"/>
        </w:trPr>
        <w:tc>
          <w:tcPr>
            <w:tcW w:w="1538"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275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32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Yeni tesisler</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Uyarlanabilirlik</w:t>
            </w:r>
          </w:p>
        </w:tc>
        <w:tc>
          <w:tcPr>
            <w:tcW w:w="1556"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964"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10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58"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86F89" w:rsidRPr="00F86F89" w:rsidTr="00F86F89">
        <w:trPr>
          <w:trHeight w:val="1797"/>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EC7524"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 xml:space="preserve">Sulu </w:t>
            </w:r>
            <w:r w:rsidR="004A2819" w:rsidRPr="00F86F89">
              <w:rPr>
                <w:rFonts w:ascii="Times New Roman" w:eastAsia="Times New Roman" w:hAnsi="Times New Roman" w:cs="Times New Roman"/>
                <w:sz w:val="18"/>
                <w:szCs w:val="18"/>
                <w:lang w:eastAsia="es-ES"/>
              </w:rPr>
              <w:t>kireç/kireçtaşı</w:t>
            </w:r>
            <w:r w:rsidR="004A2819">
              <w:rPr>
                <w:rFonts w:ascii="Times New Roman" w:eastAsia="Times New Roman" w:hAnsi="Times New Roman" w:cs="Times New Roman"/>
                <w:sz w:val="18"/>
                <w:szCs w:val="18"/>
                <w:lang w:eastAsia="es-ES"/>
              </w:rPr>
              <w:t xml:space="preserve"> ile baca gazını temisleyip alçıtaşı üreterek</w:t>
            </w:r>
          </w:p>
          <w:p w:rsidR="00F73759" w:rsidRDefault="00F7375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75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SO</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 HF, HCI, toz, Hg ve Se emisyonlarının azaltılması</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Mevcut tesislere </w:t>
            </w:r>
            <w:r w:rsidR="004A2819">
              <w:rPr>
                <w:rFonts w:ascii="Times New Roman" w:eastAsia="Times New Roman" w:hAnsi="Times New Roman" w:cs="Times New Roman"/>
                <w:sz w:val="18"/>
                <w:szCs w:val="18"/>
                <w:lang w:eastAsia="es-ES"/>
              </w:rPr>
              <w:t>B</w:t>
            </w:r>
            <w:r w:rsidRPr="00F86F89">
              <w:rPr>
                <w:rFonts w:ascii="Times New Roman" w:eastAsia="Times New Roman" w:hAnsi="Times New Roman" w:cs="Times New Roman"/>
                <w:sz w:val="18"/>
                <w:szCs w:val="18"/>
                <w:lang w:eastAsia="es-ES"/>
              </w:rPr>
              <w:t>GD uyarlaması ince toz ve Hg kontrolünde yan faydalar sağlar</w:t>
            </w:r>
          </w:p>
        </w:tc>
        <w:tc>
          <w:tcPr>
            <w:tcW w:w="132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 ancak 100 MW</w:t>
            </w:r>
            <w:r w:rsidRPr="00F86F89">
              <w:rPr>
                <w:rFonts w:ascii="Times New Roman" w:eastAsia="Times New Roman" w:hAnsi="Times New Roman" w:cs="Times New Roman"/>
                <w:sz w:val="12"/>
                <w:szCs w:val="12"/>
                <w:lang w:eastAsia="es-ES"/>
              </w:rPr>
              <w:t>th</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altındaki tesislerde nadiren uygulanır</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5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96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4A281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Kullanılan kireç</w:t>
            </w:r>
            <w:r w:rsidR="004A2819">
              <w:rPr>
                <w:rFonts w:ascii="Times New Roman" w:eastAsia="Times New Roman" w:hAnsi="Times New Roman" w:cs="Times New Roman"/>
                <w:sz w:val="18"/>
                <w:szCs w:val="18"/>
                <w:lang w:eastAsia="es-ES"/>
              </w:rPr>
              <w:t>tendolayı</w:t>
            </w:r>
            <w:r w:rsidRPr="00F86F89">
              <w:rPr>
                <w:rFonts w:ascii="Times New Roman" w:eastAsia="Times New Roman" w:hAnsi="Times New Roman" w:cs="Times New Roman"/>
                <w:sz w:val="18"/>
                <w:szCs w:val="18"/>
                <w:lang w:eastAsia="es-ES"/>
              </w:rPr>
              <w:t>, As, Cd, Pb ve Zn emisyonları biraz yüksek olabilir.</w:t>
            </w:r>
          </w:p>
        </w:tc>
        <w:tc>
          <w:tcPr>
            <w:tcW w:w="11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Tesise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özgü</w:t>
            </w:r>
          </w:p>
        </w:tc>
        <w:tc>
          <w:tcPr>
            <w:tcW w:w="3458" w:type="dxa"/>
          </w:tcPr>
          <w:p w:rsidR="00F86F89" w:rsidRPr="00F86F89" w:rsidRDefault="004A281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Sulu tip baca gazı desülfürizasyonu</w:t>
            </w:r>
            <w:r w:rsidR="00F86F89" w:rsidRPr="00F86F89">
              <w:rPr>
                <w:rFonts w:ascii="Times New Roman" w:eastAsia="Times New Roman" w:hAnsi="Times New Roman" w:cs="Times New Roman"/>
                <w:sz w:val="18"/>
                <w:szCs w:val="18"/>
                <w:lang w:eastAsia="es-ES"/>
              </w:rPr>
              <w:t xml:space="preserve"> prosesinin yüksek maliyetleri nedeniyle, bu teknik daha büyük tesisler için daha ekonomik çözümdür.</w:t>
            </w:r>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Mevcut </w:t>
            </w:r>
            <w:r w:rsidR="004A2819">
              <w:rPr>
                <w:rFonts w:ascii="Times New Roman" w:eastAsia="Times New Roman" w:hAnsi="Times New Roman" w:cs="Times New Roman"/>
                <w:sz w:val="18"/>
                <w:szCs w:val="18"/>
                <w:lang w:eastAsia="es-ES"/>
              </w:rPr>
              <w:t>sulu tip desülfürizasyon sistemi yıkayıcı kuledeki</w:t>
            </w:r>
            <w:r w:rsidRPr="00F86F89">
              <w:rPr>
                <w:rFonts w:ascii="Times New Roman" w:eastAsia="Times New Roman" w:hAnsi="Times New Roman" w:cs="Times New Roman"/>
                <w:sz w:val="18"/>
                <w:szCs w:val="18"/>
                <w:lang w:eastAsia="es-ES"/>
              </w:rPr>
              <w:t xml:space="preserve"> akış yapısının optimize edilmesi ile geliştirilebilir.</w:t>
            </w:r>
          </w:p>
          <w:p w:rsidR="00F86F89" w:rsidRPr="00F86F89" w:rsidRDefault="00F86F89" w:rsidP="00002C29">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Kömür </w:t>
            </w:r>
            <w:r w:rsidR="004A2819">
              <w:rPr>
                <w:rFonts w:ascii="Times New Roman" w:eastAsia="Times New Roman" w:hAnsi="Times New Roman" w:cs="Times New Roman"/>
                <w:sz w:val="18"/>
                <w:szCs w:val="18"/>
                <w:lang w:eastAsia="es-ES"/>
              </w:rPr>
              <w:t xml:space="preserve">yakıtlı santrallerin </w:t>
            </w:r>
            <w:r w:rsidRPr="00F86F89">
              <w:rPr>
                <w:rFonts w:ascii="Times New Roman" w:eastAsia="Times New Roman" w:hAnsi="Times New Roman" w:cs="Times New Roman"/>
                <w:sz w:val="18"/>
                <w:szCs w:val="18"/>
                <w:lang w:eastAsia="es-ES"/>
              </w:rPr>
              <w:t>baca gaz</w:t>
            </w:r>
            <w:r w:rsidR="004A2819">
              <w:rPr>
                <w:rFonts w:ascii="Times New Roman" w:eastAsia="Times New Roman" w:hAnsi="Times New Roman" w:cs="Times New Roman"/>
                <w:sz w:val="18"/>
                <w:szCs w:val="18"/>
                <w:lang w:eastAsia="es-ES"/>
              </w:rPr>
              <w:t>ındaki</w:t>
            </w:r>
            <w:r w:rsidRPr="00F86F89">
              <w:rPr>
                <w:rFonts w:ascii="Times New Roman" w:eastAsia="Times New Roman" w:hAnsi="Times New Roman" w:cs="Times New Roman"/>
                <w:sz w:val="18"/>
                <w:szCs w:val="18"/>
                <w:lang w:eastAsia="es-ES"/>
              </w:rPr>
              <w:t xml:space="preserve"> gaz</w:t>
            </w:r>
            <w:r w:rsidR="004A2819">
              <w:rPr>
                <w:rFonts w:ascii="Times New Roman" w:eastAsia="Times New Roman" w:hAnsi="Times New Roman" w:cs="Times New Roman"/>
                <w:sz w:val="18"/>
                <w:szCs w:val="18"/>
                <w:lang w:eastAsia="es-ES"/>
              </w:rPr>
              <w:t xml:space="preserve"> halindeki civa</w:t>
            </w:r>
            <w:r w:rsidRPr="00F86F89">
              <w:rPr>
                <w:rFonts w:ascii="Times New Roman" w:eastAsia="Times New Roman" w:hAnsi="Times New Roman" w:cs="Times New Roman"/>
                <w:sz w:val="18"/>
                <w:szCs w:val="18"/>
                <w:lang w:eastAsia="es-ES"/>
              </w:rPr>
              <w:t xml:space="preserve"> Hg²+ bileşikleri güçlü </w:t>
            </w:r>
            <w:r w:rsidR="004A2819">
              <w:rPr>
                <w:rFonts w:ascii="Times New Roman" w:eastAsia="Times New Roman" w:hAnsi="Times New Roman" w:cs="Times New Roman"/>
                <w:sz w:val="18"/>
                <w:szCs w:val="18"/>
                <w:lang w:eastAsia="es-ES"/>
              </w:rPr>
              <w:t xml:space="preserve">bir şekilde çözünebilmesi zayıftır,ve </w:t>
            </w:r>
            <w:r w:rsidRPr="00F86F89">
              <w:rPr>
                <w:rFonts w:ascii="Times New Roman" w:eastAsia="Times New Roman" w:hAnsi="Times New Roman" w:cs="Times New Roman"/>
                <w:sz w:val="18"/>
                <w:szCs w:val="18"/>
                <w:lang w:eastAsia="es-ES"/>
              </w:rPr>
              <w:t xml:space="preserve">daha </w:t>
            </w:r>
            <w:r w:rsidR="00002C29">
              <w:rPr>
                <w:rFonts w:ascii="Times New Roman" w:eastAsia="Times New Roman" w:hAnsi="Times New Roman" w:cs="Times New Roman"/>
                <w:sz w:val="18"/>
                <w:szCs w:val="18"/>
                <w:lang w:eastAsia="es-ES"/>
              </w:rPr>
              <w:t xml:space="preserve">fazla </w:t>
            </w:r>
            <w:r w:rsidRPr="00F86F89">
              <w:rPr>
                <w:rFonts w:ascii="Times New Roman" w:eastAsia="Times New Roman" w:hAnsi="Times New Roman" w:cs="Times New Roman"/>
                <w:sz w:val="18"/>
                <w:szCs w:val="18"/>
                <w:lang w:eastAsia="es-ES"/>
              </w:rPr>
              <w:t>çözü</w:t>
            </w:r>
            <w:r w:rsidR="00002C29">
              <w:rPr>
                <w:rFonts w:ascii="Times New Roman" w:eastAsia="Times New Roman" w:hAnsi="Times New Roman" w:cs="Times New Roman"/>
                <w:sz w:val="18"/>
                <w:szCs w:val="18"/>
                <w:lang w:eastAsia="es-ES"/>
              </w:rPr>
              <w:t>nebilen</w:t>
            </w:r>
            <w:r w:rsidRPr="00F86F89">
              <w:rPr>
                <w:rFonts w:ascii="Times New Roman" w:eastAsia="Times New Roman" w:hAnsi="Times New Roman" w:cs="Times New Roman"/>
                <w:sz w:val="18"/>
                <w:szCs w:val="18"/>
                <w:lang w:eastAsia="es-ES"/>
              </w:rPr>
              <w:t xml:space="preserve"> türler </w:t>
            </w:r>
            <w:r w:rsidR="00002C29">
              <w:rPr>
                <w:rFonts w:ascii="Times New Roman" w:eastAsia="Times New Roman" w:hAnsi="Times New Roman" w:cs="Times New Roman"/>
                <w:sz w:val="18"/>
                <w:szCs w:val="18"/>
                <w:lang w:eastAsia="es-ES"/>
              </w:rPr>
              <w:t>genellikle sulu tip B</w:t>
            </w:r>
            <w:r w:rsidRPr="00F86F89">
              <w:rPr>
                <w:rFonts w:ascii="Times New Roman" w:eastAsia="Times New Roman" w:hAnsi="Times New Roman" w:cs="Times New Roman"/>
                <w:sz w:val="18"/>
                <w:szCs w:val="18"/>
                <w:lang w:eastAsia="es-ES"/>
              </w:rPr>
              <w:t xml:space="preserve">GD </w:t>
            </w:r>
            <w:r w:rsidR="00002C29">
              <w:rPr>
                <w:rFonts w:ascii="Times New Roman" w:eastAsia="Times New Roman" w:hAnsi="Times New Roman" w:cs="Times New Roman"/>
                <w:sz w:val="18"/>
                <w:szCs w:val="18"/>
                <w:lang w:eastAsia="es-ES"/>
              </w:rPr>
              <w:t>sistemlerinde</w:t>
            </w:r>
            <w:r w:rsidRPr="00F86F89">
              <w:rPr>
                <w:rFonts w:ascii="Times New Roman" w:eastAsia="Times New Roman" w:hAnsi="Times New Roman" w:cs="Times New Roman"/>
                <w:sz w:val="18"/>
                <w:szCs w:val="18"/>
                <w:lang w:eastAsia="es-ES"/>
              </w:rPr>
              <w:t xml:space="preserve"> tutulabilir</w:t>
            </w:r>
            <w:r w:rsidR="00002C29">
              <w:rPr>
                <w:rFonts w:ascii="Times New Roman" w:eastAsia="Times New Roman" w:hAnsi="Times New Roman" w:cs="Times New Roman"/>
                <w:sz w:val="18"/>
                <w:szCs w:val="18"/>
                <w:lang w:eastAsia="es-ES"/>
              </w:rPr>
              <w:t>ler.</w:t>
            </w:r>
          </w:p>
        </w:tc>
      </w:tr>
      <w:tr w:rsidR="00F86F89" w:rsidRPr="00F86F89" w:rsidTr="00F86F89">
        <w:trPr>
          <w:trHeight w:val="897"/>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347C17" w:rsidRDefault="00347C17"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347C17"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Baca gazının denizsuyu ile</w:t>
            </w:r>
            <w:r w:rsidR="00F86F89" w:rsidRPr="00F86F89">
              <w:rPr>
                <w:rFonts w:ascii="Times New Roman" w:eastAsia="Times New Roman" w:hAnsi="Times New Roman" w:cs="Times New Roman"/>
                <w:sz w:val="18"/>
                <w:szCs w:val="18"/>
                <w:lang w:eastAsia="es-ES"/>
              </w:rPr>
              <w:t xml:space="preserve"> yıkanması</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75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SO</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 HF, HCI, toz, ve Hg emisyonlarının azaltılması</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347C17">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Mevcut tesislere </w:t>
            </w:r>
            <w:r w:rsidR="00347C17">
              <w:rPr>
                <w:rFonts w:ascii="Times New Roman" w:eastAsia="Times New Roman" w:hAnsi="Times New Roman" w:cs="Times New Roman"/>
                <w:sz w:val="18"/>
                <w:szCs w:val="18"/>
                <w:lang w:eastAsia="es-ES"/>
              </w:rPr>
              <w:t>B</w:t>
            </w:r>
            <w:r w:rsidRPr="00F86F89">
              <w:rPr>
                <w:rFonts w:ascii="Times New Roman" w:eastAsia="Times New Roman" w:hAnsi="Times New Roman" w:cs="Times New Roman"/>
                <w:sz w:val="18"/>
                <w:szCs w:val="18"/>
                <w:lang w:eastAsia="es-ES"/>
              </w:rPr>
              <w:t xml:space="preserve">GD uyarlaması ince toz ve Hg kontrolünde </w:t>
            </w:r>
            <w:r w:rsidR="00347C17">
              <w:rPr>
                <w:rFonts w:ascii="Times New Roman" w:eastAsia="Times New Roman" w:hAnsi="Times New Roman" w:cs="Times New Roman"/>
                <w:sz w:val="18"/>
                <w:szCs w:val="18"/>
                <w:lang w:eastAsia="es-ES"/>
              </w:rPr>
              <w:t>ilave</w:t>
            </w:r>
            <w:r w:rsidRPr="00F86F89">
              <w:rPr>
                <w:rFonts w:ascii="Times New Roman" w:eastAsia="Times New Roman" w:hAnsi="Times New Roman" w:cs="Times New Roman"/>
                <w:sz w:val="18"/>
                <w:szCs w:val="18"/>
                <w:lang w:eastAsia="es-ES"/>
              </w:rPr>
              <w:t>faydalar sağlar</w:t>
            </w:r>
          </w:p>
        </w:tc>
        <w:tc>
          <w:tcPr>
            <w:tcW w:w="132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5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964" w:type="dxa"/>
          </w:tcPr>
          <w:p w:rsidR="00F86F89" w:rsidRPr="00F86F89" w:rsidRDefault="00F86F89" w:rsidP="00347C17">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Su </w:t>
            </w:r>
            <w:r w:rsidR="00347C17">
              <w:rPr>
                <w:rFonts w:ascii="Times New Roman" w:eastAsia="Times New Roman" w:hAnsi="Times New Roman" w:cs="Times New Roman"/>
                <w:sz w:val="18"/>
                <w:szCs w:val="18"/>
                <w:lang w:eastAsia="es-ES"/>
              </w:rPr>
              <w:t>tahliye</w:t>
            </w:r>
            <w:r w:rsidRPr="00F86F89">
              <w:rPr>
                <w:rFonts w:ascii="Times New Roman" w:eastAsia="Times New Roman" w:hAnsi="Times New Roman" w:cs="Times New Roman"/>
                <w:sz w:val="18"/>
                <w:szCs w:val="18"/>
                <w:lang w:eastAsia="es-ES"/>
              </w:rPr>
              <w:t xml:space="preserve">bölgesi civarındaki pH seviyelerindeki azalma </w:t>
            </w:r>
            <w:r w:rsidR="00347C17">
              <w:rPr>
                <w:rFonts w:ascii="Times New Roman" w:eastAsia="Times New Roman" w:hAnsi="Times New Roman" w:cs="Times New Roman"/>
                <w:sz w:val="18"/>
                <w:szCs w:val="18"/>
                <w:lang w:eastAsia="es-ES"/>
              </w:rPr>
              <w:t>eğilimi ve</w:t>
            </w:r>
            <w:r w:rsidRPr="00F86F89">
              <w:rPr>
                <w:rFonts w:ascii="Times New Roman" w:eastAsia="Times New Roman" w:hAnsi="Times New Roman" w:cs="Times New Roman"/>
                <w:sz w:val="18"/>
                <w:szCs w:val="18"/>
                <w:lang w:eastAsia="es-ES"/>
              </w:rPr>
              <w:t xml:space="preserve"> ağır metal emisyonları</w:t>
            </w:r>
          </w:p>
        </w:tc>
        <w:tc>
          <w:tcPr>
            <w:tcW w:w="11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Tesise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özgü</w:t>
            </w:r>
          </w:p>
        </w:tc>
        <w:tc>
          <w:tcPr>
            <w:tcW w:w="3458" w:type="dxa"/>
          </w:tcPr>
          <w:p w:rsidR="00F86F89" w:rsidRPr="00F86F89" w:rsidRDefault="00347C17" w:rsidP="00347C17">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D</w:t>
            </w:r>
            <w:r w:rsidR="00F86F89" w:rsidRPr="00F86F89">
              <w:rPr>
                <w:rFonts w:ascii="Times New Roman" w:eastAsia="Times New Roman" w:hAnsi="Times New Roman" w:cs="Times New Roman"/>
                <w:sz w:val="18"/>
                <w:szCs w:val="18"/>
                <w:lang w:eastAsia="es-ES"/>
              </w:rPr>
              <w:t>eniz</w:t>
            </w:r>
            <w:r>
              <w:rPr>
                <w:rFonts w:ascii="Times New Roman" w:eastAsia="Times New Roman" w:hAnsi="Times New Roman" w:cs="Times New Roman"/>
                <w:sz w:val="18"/>
                <w:szCs w:val="18"/>
                <w:lang w:eastAsia="es-ES"/>
              </w:rPr>
              <w:t>deki kirlilik etkisi</w:t>
            </w:r>
            <w:r w:rsidR="00F86F89" w:rsidRPr="00F86F89">
              <w:rPr>
                <w:rFonts w:ascii="Times New Roman" w:eastAsia="Times New Roman" w:hAnsi="Times New Roman" w:cs="Times New Roman"/>
                <w:sz w:val="18"/>
                <w:szCs w:val="18"/>
                <w:lang w:eastAsia="es-ES"/>
              </w:rPr>
              <w:t xml:space="preserve"> nedeniyle denizsuyu</w:t>
            </w:r>
            <w:r>
              <w:rPr>
                <w:rFonts w:ascii="Times New Roman" w:eastAsia="Times New Roman" w:hAnsi="Times New Roman" w:cs="Times New Roman"/>
                <w:sz w:val="18"/>
                <w:szCs w:val="18"/>
                <w:lang w:eastAsia="es-ES"/>
              </w:rPr>
              <w:t xml:space="preserve">nunbaca </w:t>
            </w:r>
            <w:r w:rsidR="00F86F89" w:rsidRPr="00F86F89">
              <w:rPr>
                <w:rFonts w:ascii="Times New Roman" w:eastAsia="Times New Roman" w:hAnsi="Times New Roman" w:cs="Times New Roman"/>
                <w:sz w:val="18"/>
                <w:szCs w:val="18"/>
                <w:lang w:eastAsia="es-ES"/>
              </w:rPr>
              <w:t>gaz</w:t>
            </w:r>
            <w:r>
              <w:rPr>
                <w:rFonts w:ascii="Times New Roman" w:eastAsia="Times New Roman" w:hAnsi="Times New Roman" w:cs="Times New Roman"/>
                <w:sz w:val="18"/>
                <w:szCs w:val="18"/>
                <w:lang w:eastAsia="es-ES"/>
              </w:rPr>
              <w:t>ıarıtma sistemlerinde</w:t>
            </w:r>
            <w:r w:rsidR="00F86F89" w:rsidRPr="00F86F89">
              <w:rPr>
                <w:rFonts w:ascii="Times New Roman" w:eastAsia="Times New Roman" w:hAnsi="Times New Roman" w:cs="Times New Roman"/>
                <w:sz w:val="18"/>
                <w:szCs w:val="18"/>
                <w:lang w:eastAsia="es-ES"/>
              </w:rPr>
              <w:t xml:space="preserve"> kullanımı büyük ölçüde spesifik ortama bağlıdır. Kömür</w:t>
            </w:r>
            <w:r>
              <w:rPr>
                <w:rFonts w:ascii="Times New Roman" w:eastAsia="Times New Roman" w:hAnsi="Times New Roman" w:cs="Times New Roman"/>
                <w:sz w:val="18"/>
                <w:szCs w:val="18"/>
                <w:lang w:eastAsia="es-ES"/>
              </w:rPr>
              <w:t xml:space="preserve"> yakıtlı santrallerin</w:t>
            </w:r>
            <w:r w:rsidR="00F86F89" w:rsidRPr="00F86F89">
              <w:rPr>
                <w:rFonts w:ascii="Times New Roman" w:eastAsia="Times New Roman" w:hAnsi="Times New Roman" w:cs="Times New Roman"/>
                <w:sz w:val="18"/>
                <w:szCs w:val="18"/>
                <w:lang w:eastAsia="es-ES"/>
              </w:rPr>
              <w:t xml:space="preserve"> baca gaz</w:t>
            </w:r>
            <w:r>
              <w:rPr>
                <w:rFonts w:ascii="Times New Roman" w:eastAsia="Times New Roman" w:hAnsi="Times New Roman" w:cs="Times New Roman"/>
                <w:sz w:val="18"/>
                <w:szCs w:val="18"/>
                <w:lang w:eastAsia="es-ES"/>
              </w:rPr>
              <w:t>ındaki gaz halindeki</w:t>
            </w:r>
            <w:r w:rsidR="00F86F89" w:rsidRPr="00F86F89">
              <w:rPr>
                <w:rFonts w:ascii="Times New Roman" w:eastAsia="Times New Roman" w:hAnsi="Times New Roman" w:cs="Times New Roman"/>
                <w:sz w:val="18"/>
                <w:szCs w:val="18"/>
                <w:lang w:eastAsia="es-ES"/>
              </w:rPr>
              <w:t xml:space="preserve"> Hg²+ bileşikleri</w:t>
            </w:r>
            <w:r>
              <w:rPr>
                <w:rFonts w:ascii="Times New Roman" w:eastAsia="Times New Roman" w:hAnsi="Times New Roman" w:cs="Times New Roman"/>
                <w:sz w:val="18"/>
                <w:szCs w:val="18"/>
                <w:lang w:eastAsia="es-ES"/>
              </w:rPr>
              <w:t>nin</w:t>
            </w:r>
            <w:r w:rsidR="00F86F89" w:rsidRPr="00F86F89">
              <w:rPr>
                <w:rFonts w:ascii="Times New Roman" w:eastAsia="Times New Roman" w:hAnsi="Times New Roman" w:cs="Times New Roman"/>
                <w:sz w:val="18"/>
                <w:szCs w:val="18"/>
                <w:lang w:eastAsia="es-ES"/>
              </w:rPr>
              <w:t xml:space="preserve">güçlü </w:t>
            </w:r>
            <w:r>
              <w:rPr>
                <w:rFonts w:ascii="Times New Roman" w:eastAsia="Times New Roman" w:hAnsi="Times New Roman" w:cs="Times New Roman"/>
                <w:sz w:val="18"/>
                <w:szCs w:val="18"/>
                <w:lang w:eastAsia="es-ES"/>
              </w:rPr>
              <w:t xml:space="preserve">bir şekilde </w:t>
            </w:r>
            <w:r w:rsidR="00F86F89" w:rsidRPr="00F86F89">
              <w:rPr>
                <w:rFonts w:ascii="Times New Roman" w:eastAsia="Times New Roman" w:hAnsi="Times New Roman" w:cs="Times New Roman"/>
                <w:sz w:val="18"/>
                <w:szCs w:val="18"/>
                <w:lang w:eastAsia="es-ES"/>
              </w:rPr>
              <w:t>çözü</w:t>
            </w:r>
            <w:r>
              <w:rPr>
                <w:rFonts w:ascii="Times New Roman" w:eastAsia="Times New Roman" w:hAnsi="Times New Roman" w:cs="Times New Roman"/>
                <w:sz w:val="18"/>
                <w:szCs w:val="18"/>
                <w:lang w:eastAsia="es-ES"/>
              </w:rPr>
              <w:t>nebilmesi zayıftır, ve daha fazla çözünebilen türler genellikle sulu tip BGDsistemlerinde</w:t>
            </w:r>
            <w:r w:rsidR="00F86F89" w:rsidRPr="00F86F89">
              <w:rPr>
                <w:rFonts w:ascii="Times New Roman" w:eastAsia="Times New Roman" w:hAnsi="Times New Roman" w:cs="Times New Roman"/>
                <w:sz w:val="18"/>
                <w:szCs w:val="18"/>
                <w:lang w:eastAsia="es-ES"/>
              </w:rPr>
              <w:t xml:space="preserve"> tutulabilir</w:t>
            </w:r>
          </w:p>
        </w:tc>
      </w:tr>
      <w:tr w:rsidR="00F86F89" w:rsidRPr="00F86F89" w:rsidTr="00F86F89">
        <w:trPr>
          <w:trHeight w:val="959"/>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FE4598">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Diğer </w:t>
            </w:r>
            <w:r w:rsidR="00FE4598">
              <w:rPr>
                <w:rFonts w:ascii="Times New Roman" w:eastAsia="Times New Roman" w:hAnsi="Times New Roman" w:cs="Times New Roman"/>
                <w:sz w:val="18"/>
                <w:szCs w:val="18"/>
                <w:lang w:eastAsia="es-ES"/>
              </w:rPr>
              <w:t>sulu tip baca gazı temizleme</w:t>
            </w:r>
            <w:r w:rsidRPr="00F86F89">
              <w:rPr>
                <w:rFonts w:ascii="Times New Roman" w:eastAsia="Times New Roman" w:hAnsi="Times New Roman" w:cs="Times New Roman"/>
                <w:sz w:val="18"/>
                <w:szCs w:val="18"/>
                <w:lang w:eastAsia="es-ES"/>
              </w:rPr>
              <w:t xml:space="preserve"> türleri</w:t>
            </w:r>
          </w:p>
        </w:tc>
        <w:tc>
          <w:tcPr>
            <w:tcW w:w="275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SO</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 xml:space="preserve"> azaltımı</w:t>
            </w:r>
          </w:p>
        </w:tc>
        <w:tc>
          <w:tcPr>
            <w:tcW w:w="132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 ancak yeni tesislerde nadirdir</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Bireysel tesise bağlıdır</w:t>
            </w:r>
          </w:p>
        </w:tc>
        <w:tc>
          <w:tcPr>
            <w:tcW w:w="155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Çok sınırlı</w:t>
            </w:r>
          </w:p>
        </w:tc>
        <w:tc>
          <w:tcPr>
            <w:tcW w:w="196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Tekniğe bağlı</w:t>
            </w:r>
          </w:p>
        </w:tc>
        <w:tc>
          <w:tcPr>
            <w:tcW w:w="11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3458" w:type="dxa"/>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Diğer kirleticilerin azaltılması spesifik tekniğe bağlıdır</w:t>
            </w:r>
          </w:p>
        </w:tc>
      </w:tr>
      <w:tr w:rsidR="00F86F89" w:rsidRPr="00F86F89" w:rsidTr="00F86F89">
        <w:trPr>
          <w:trHeight w:val="959"/>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E4598"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 xml:space="preserve">Püskürtme metoduile </w:t>
            </w:r>
            <w:r w:rsidR="00F86F89" w:rsidRPr="00F86F89">
              <w:rPr>
                <w:rFonts w:ascii="Times New Roman" w:eastAsia="Times New Roman" w:hAnsi="Times New Roman" w:cs="Times New Roman"/>
                <w:sz w:val="18"/>
                <w:szCs w:val="18"/>
                <w:lang w:eastAsia="es-ES"/>
              </w:rPr>
              <w:t xml:space="preserve">kuru </w:t>
            </w:r>
            <w:r>
              <w:rPr>
                <w:rFonts w:ascii="Times New Roman" w:eastAsia="Times New Roman" w:hAnsi="Times New Roman" w:cs="Times New Roman"/>
                <w:sz w:val="18"/>
                <w:szCs w:val="18"/>
                <w:lang w:eastAsia="es-ES"/>
              </w:rPr>
              <w:t xml:space="preserve">tip baca </w:t>
            </w:r>
            <w:r w:rsidR="00F86F89" w:rsidRPr="00F86F89">
              <w:rPr>
                <w:rFonts w:ascii="Times New Roman" w:eastAsia="Times New Roman" w:hAnsi="Times New Roman" w:cs="Times New Roman"/>
                <w:sz w:val="18"/>
                <w:szCs w:val="18"/>
                <w:lang w:eastAsia="es-ES"/>
              </w:rPr>
              <w:t>gaz</w:t>
            </w:r>
            <w:r>
              <w:rPr>
                <w:rFonts w:ascii="Times New Roman" w:eastAsia="Times New Roman" w:hAnsi="Times New Roman" w:cs="Times New Roman"/>
                <w:sz w:val="18"/>
                <w:szCs w:val="18"/>
                <w:lang w:eastAsia="es-ES"/>
              </w:rPr>
              <w:t>ı</w:t>
            </w:r>
            <w:r w:rsidR="00142C2B">
              <w:rPr>
                <w:rFonts w:ascii="Times New Roman" w:eastAsia="Times New Roman" w:hAnsi="Times New Roman" w:cs="Times New Roman"/>
                <w:sz w:val="18"/>
                <w:szCs w:val="18"/>
                <w:lang w:eastAsia="es-ES"/>
              </w:rPr>
              <w:t>temizle</w:t>
            </w:r>
            <w:r>
              <w:rPr>
                <w:rFonts w:ascii="Times New Roman" w:eastAsia="Times New Roman" w:hAnsi="Times New Roman" w:cs="Times New Roman"/>
                <w:sz w:val="18"/>
                <w:szCs w:val="18"/>
                <w:lang w:eastAsia="es-ES"/>
              </w:rPr>
              <w:t>me</w:t>
            </w:r>
          </w:p>
        </w:tc>
        <w:tc>
          <w:tcPr>
            <w:tcW w:w="275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SO</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 HF, HCI, toz, ve Hg emisyonlarının azaltılması</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Mevcut tesislere </w:t>
            </w:r>
            <w:r w:rsidR="00FE4598">
              <w:rPr>
                <w:rFonts w:ascii="Times New Roman" w:eastAsia="Times New Roman" w:hAnsi="Times New Roman" w:cs="Times New Roman"/>
                <w:sz w:val="18"/>
                <w:szCs w:val="18"/>
                <w:lang w:eastAsia="es-ES"/>
              </w:rPr>
              <w:t>B</w:t>
            </w:r>
            <w:r w:rsidRPr="00F86F89">
              <w:rPr>
                <w:rFonts w:ascii="Times New Roman" w:eastAsia="Times New Roman" w:hAnsi="Times New Roman" w:cs="Times New Roman"/>
                <w:sz w:val="18"/>
                <w:szCs w:val="18"/>
                <w:lang w:eastAsia="es-ES"/>
              </w:rPr>
              <w:t>GD uyarlaması ince toz ve Hg kontrolünde yan faydalar sağlar</w:t>
            </w:r>
          </w:p>
        </w:tc>
        <w:tc>
          <w:tcPr>
            <w:tcW w:w="132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5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96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E4598"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Kalıntıların atık sahasında depolanması gerekir. BYT</w:t>
            </w:r>
          </w:p>
          <w:p w:rsidR="00F86F89" w:rsidRPr="00F86F89" w:rsidRDefault="00FE4598" w:rsidP="00FE4598">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g</w:t>
            </w:r>
            <w:r w:rsidR="00F86F89" w:rsidRPr="00F86F89">
              <w:rPr>
                <w:rFonts w:ascii="Times New Roman" w:eastAsia="Times New Roman" w:hAnsi="Times New Roman" w:cs="Times New Roman"/>
                <w:sz w:val="18"/>
                <w:szCs w:val="18"/>
                <w:lang w:eastAsia="es-ES"/>
              </w:rPr>
              <w:t>enel verimliliğinde azalma</w:t>
            </w:r>
          </w:p>
        </w:tc>
        <w:tc>
          <w:tcPr>
            <w:tcW w:w="11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Sahaya özgü</w:t>
            </w:r>
          </w:p>
        </w:tc>
        <w:tc>
          <w:tcPr>
            <w:tcW w:w="345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FE4598">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Kömür </w:t>
            </w:r>
            <w:r w:rsidR="00FE4598">
              <w:rPr>
                <w:rFonts w:ascii="Times New Roman" w:eastAsia="Times New Roman" w:hAnsi="Times New Roman" w:cs="Times New Roman"/>
                <w:sz w:val="18"/>
                <w:szCs w:val="18"/>
                <w:lang w:eastAsia="es-ES"/>
              </w:rPr>
              <w:t xml:space="preserve">yakıtlı santrallerin </w:t>
            </w:r>
            <w:r w:rsidRPr="00F86F89">
              <w:rPr>
                <w:rFonts w:ascii="Times New Roman" w:eastAsia="Times New Roman" w:hAnsi="Times New Roman" w:cs="Times New Roman"/>
                <w:sz w:val="18"/>
                <w:szCs w:val="18"/>
                <w:lang w:eastAsia="es-ES"/>
              </w:rPr>
              <w:t>baca gazın</w:t>
            </w:r>
            <w:r w:rsidR="00FE4598">
              <w:rPr>
                <w:rFonts w:ascii="Times New Roman" w:eastAsia="Times New Roman" w:hAnsi="Times New Roman" w:cs="Times New Roman"/>
                <w:sz w:val="18"/>
                <w:szCs w:val="18"/>
                <w:lang w:eastAsia="es-ES"/>
              </w:rPr>
              <w:t>daki</w:t>
            </w:r>
            <w:r w:rsidRPr="00F86F89">
              <w:rPr>
                <w:rFonts w:ascii="Times New Roman" w:eastAsia="Times New Roman" w:hAnsi="Times New Roman" w:cs="Times New Roman"/>
                <w:sz w:val="18"/>
                <w:szCs w:val="18"/>
                <w:lang w:eastAsia="es-ES"/>
              </w:rPr>
              <w:t xml:space="preserve"> gaz</w:t>
            </w:r>
            <w:r w:rsidR="00FE4598">
              <w:rPr>
                <w:rFonts w:ascii="Times New Roman" w:eastAsia="Times New Roman" w:hAnsi="Times New Roman" w:cs="Times New Roman"/>
                <w:sz w:val="18"/>
                <w:szCs w:val="18"/>
                <w:lang w:eastAsia="es-ES"/>
              </w:rPr>
              <w:t xml:space="preserve"> halindekiciva </w:t>
            </w:r>
            <w:r w:rsidRPr="00F86F89">
              <w:rPr>
                <w:rFonts w:ascii="Times New Roman" w:eastAsia="Times New Roman" w:hAnsi="Times New Roman" w:cs="Times New Roman"/>
                <w:sz w:val="18"/>
                <w:szCs w:val="18"/>
                <w:lang w:eastAsia="es-ES"/>
              </w:rPr>
              <w:t xml:space="preserve">Hg²+ bileşikleri </w:t>
            </w:r>
            <w:r w:rsidR="00FE4598">
              <w:rPr>
                <w:rFonts w:ascii="Times New Roman" w:eastAsia="Times New Roman" w:hAnsi="Times New Roman" w:cs="Times New Roman"/>
                <w:sz w:val="18"/>
                <w:szCs w:val="18"/>
                <w:lang w:eastAsia="es-ES"/>
              </w:rPr>
              <w:t>genellikle kuru tip baca gazı arıtma sistemlerinde özellikle torbalı filtre ile kombinasyon durumunda tutulabilirler.</w:t>
            </w:r>
          </w:p>
        </w:tc>
      </w:tr>
      <w:tr w:rsidR="00F86F89" w:rsidRPr="00F86F89" w:rsidTr="00E221AF">
        <w:trPr>
          <w:trHeight w:val="841"/>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9755ED"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 xml:space="preserve">Emici madde </w:t>
            </w:r>
            <w:r w:rsidR="00F86F89" w:rsidRPr="00F86F89">
              <w:rPr>
                <w:rFonts w:ascii="Times New Roman" w:eastAsia="Times New Roman" w:hAnsi="Times New Roman" w:cs="Times New Roman"/>
                <w:sz w:val="18"/>
                <w:szCs w:val="18"/>
                <w:lang w:eastAsia="es-ES"/>
              </w:rPr>
              <w:t>enjeksiyonu</w:t>
            </w:r>
          </w:p>
        </w:tc>
        <w:tc>
          <w:tcPr>
            <w:tcW w:w="275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,SO</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 HF, HCI, toz, ve Hg emisyonlarının azaltılması</w:t>
            </w:r>
          </w:p>
        </w:tc>
        <w:tc>
          <w:tcPr>
            <w:tcW w:w="132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5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96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E221AF">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Arazi dolumunda kullanılması gereken kalıntılar</w:t>
            </w:r>
          </w:p>
        </w:tc>
        <w:tc>
          <w:tcPr>
            <w:tcW w:w="11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345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E221AF">
        <w:trPr>
          <w:trHeight w:val="854"/>
        </w:trPr>
        <w:tc>
          <w:tcPr>
            <w:tcW w:w="153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Diğerleri</w:t>
            </w:r>
          </w:p>
        </w:tc>
        <w:tc>
          <w:tcPr>
            <w:tcW w:w="275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SO</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 xml:space="preserve"> azaltılması ve kombine teknikte NOx azaltımı</w:t>
            </w:r>
          </w:p>
        </w:tc>
        <w:tc>
          <w:tcPr>
            <w:tcW w:w="132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 ancak yeni tesislerde nadirdir</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Bireysel tesise bağlıdır</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55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Çok sınırlı</w:t>
            </w:r>
          </w:p>
        </w:tc>
        <w:tc>
          <w:tcPr>
            <w:tcW w:w="196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1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3458" w:type="dxa"/>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Diğer kirleticilerin azaltılması spesifik tekniğe bağlıdır</w:t>
            </w:r>
          </w:p>
        </w:tc>
      </w:tr>
    </w:tbl>
    <w:p w:rsidR="00F86F89" w:rsidRPr="00F86F89" w:rsidRDefault="00F86F89" w:rsidP="0091566E">
      <w:pPr>
        <w:widowControl w:val="0"/>
        <w:suppressAutoHyphens w:val="0"/>
        <w:autoSpaceDE w:val="0"/>
        <w:autoSpaceDN w:val="0"/>
        <w:adjustRightInd w:val="0"/>
        <w:snapToGrid w:val="0"/>
        <w:spacing w:after="0" w:line="240" w:lineRule="auto"/>
        <w:ind w:left="0" w:firstLine="708"/>
        <w:jc w:val="left"/>
        <w:rPr>
          <w:rFonts w:ascii="Times New Roman Bold" w:eastAsia="Times New Roman" w:hAnsi="Times New Roman Bold" w:cs="Times New Roman Bold"/>
          <w:color w:val="000000"/>
          <w:sz w:val="13"/>
          <w:szCs w:val="13"/>
          <w:lang w:eastAsia="es-ES"/>
        </w:rPr>
      </w:pPr>
    </w:p>
    <w:p w:rsidR="00F86F89" w:rsidRPr="00E221AF" w:rsidRDefault="00AB66CB" w:rsidP="0091566E">
      <w:pPr>
        <w:widowControl w:val="0"/>
        <w:suppressAutoHyphens w:val="0"/>
        <w:autoSpaceDE w:val="0"/>
        <w:autoSpaceDN w:val="0"/>
        <w:adjustRightInd w:val="0"/>
        <w:snapToGrid w:val="0"/>
        <w:spacing w:after="0" w:line="240" w:lineRule="auto"/>
        <w:ind w:left="0" w:firstLine="708"/>
        <w:jc w:val="left"/>
        <w:rPr>
          <w:rFonts w:ascii="Times New Roman" w:eastAsia="Times New Roman" w:hAnsi="Times New Roman" w:cs="Times New Roman"/>
          <w:sz w:val="18"/>
          <w:szCs w:val="18"/>
          <w:lang w:eastAsia="es-ES"/>
        </w:rPr>
      </w:pPr>
      <w:r w:rsidRPr="00AB66CB">
        <w:rPr>
          <w:rFonts w:ascii="Times New Roman Bold" w:eastAsia="Times New Roman" w:hAnsi="Times New Roman Bold" w:cs="Times New Roman Bold"/>
          <w:color w:val="000000"/>
          <w:sz w:val="18"/>
          <w:szCs w:val="18"/>
          <w:lang w:eastAsia="es-ES"/>
        </w:rPr>
        <w:t xml:space="preserve">Tablo </w:t>
      </w:r>
      <w:r w:rsidR="00E8752B" w:rsidRPr="00E8752B">
        <w:rPr>
          <w:rFonts w:ascii="Times New Roman Bold" w:eastAsia="Times New Roman" w:hAnsi="Times New Roman Bold" w:cs="Times New Roman Bold"/>
          <w:color w:val="000000"/>
          <w:sz w:val="18"/>
          <w:szCs w:val="18"/>
          <w:lang w:eastAsia="es-ES"/>
        </w:rPr>
        <w:t>2</w:t>
      </w:r>
      <w:r w:rsidR="00E8752B">
        <w:rPr>
          <w:rFonts w:ascii="Times New Roman Bold" w:eastAsia="Times New Roman" w:hAnsi="Times New Roman Bold" w:cs="Times New Roman Bold"/>
          <w:color w:val="000000"/>
          <w:sz w:val="18"/>
          <w:szCs w:val="18"/>
          <w:lang w:eastAsia="es-ES"/>
        </w:rPr>
        <w:t>.7</w:t>
      </w:r>
      <w:r w:rsidR="00F86F89" w:rsidRPr="00E221AF">
        <w:rPr>
          <w:rFonts w:ascii="Times New Roman Bold" w:eastAsia="Times New Roman" w:hAnsi="Times New Roman Bold" w:cs="Times New Roman Bold"/>
          <w:color w:val="000000"/>
          <w:sz w:val="18"/>
          <w:szCs w:val="18"/>
          <w:lang w:eastAsia="es-ES"/>
        </w:rPr>
        <w:t>: SO2 emisyonlarının kontrol ve önlenmesinde değerlendirilecek teknikler</w:t>
      </w:r>
    </w:p>
    <w:p w:rsidR="00F86F89" w:rsidRPr="008B56BD" w:rsidRDefault="00F86F89" w:rsidP="00E221AF">
      <w:pPr>
        <w:pStyle w:val="Ttulo3"/>
        <w:spacing w:after="0" w:line="240" w:lineRule="auto"/>
        <w:rPr>
          <w:rFonts w:eastAsia="Times New Roman" w:cs="Times New Roman"/>
          <w:b w:val="0"/>
          <w:lang w:val="es-ES" w:eastAsia="es-ES"/>
        </w:rPr>
      </w:pPr>
      <w:bookmarkStart w:id="21" w:name="_Toc358064240"/>
      <w:r w:rsidRPr="00AF3A0B">
        <w:rPr>
          <w:lang w:val="es-ES"/>
        </w:rPr>
        <w:t>2.2.6.- NOX ve N2O emisyonlarının kontrol ve önlenmesine yönelik teknikler</w:t>
      </w:r>
      <w:r w:rsidRPr="008B56BD">
        <w:rPr>
          <w:rFonts w:eastAsia="Times New Roman" w:cs="Arial Bold"/>
          <w:b w:val="0"/>
          <w:color w:val="000000"/>
          <w:lang w:val="es-ES" w:eastAsia="es-ES"/>
        </w:rPr>
        <w:t xml:space="preserve"> (</w:t>
      </w:r>
      <w:r w:rsidRPr="008B56BD">
        <w:rPr>
          <w:rFonts w:eastAsia="Times New Roman" w:cs="Arial"/>
          <w:b w:val="0"/>
          <w:bCs/>
          <w:position w:val="-1"/>
          <w:lang w:val="es-ES" w:eastAsia="es-ES"/>
        </w:rPr>
        <w:t xml:space="preserve">BREF </w:t>
      </w:r>
      <w:r w:rsidR="00C72C72" w:rsidRPr="008B56BD">
        <w:rPr>
          <w:rFonts w:eastAsia="Times New Roman" w:cs="Arial"/>
          <w:b w:val="0"/>
          <w:bCs/>
          <w:position w:val="-1"/>
          <w:lang w:val="es-ES" w:eastAsia="es-ES"/>
        </w:rPr>
        <w:t>bölüm</w:t>
      </w:r>
      <w:r w:rsidRPr="008B56BD">
        <w:rPr>
          <w:rFonts w:eastAsia="Times New Roman" w:cs="Arial"/>
          <w:b w:val="0"/>
          <w:bCs/>
          <w:position w:val="-1"/>
          <w:lang w:val="es-ES" w:eastAsia="es-ES"/>
        </w:rPr>
        <w:t xml:space="preserve"> 3.4</w:t>
      </w:r>
      <w:r w:rsidR="00C72C72" w:rsidRPr="008B56BD">
        <w:rPr>
          <w:rFonts w:eastAsia="Times New Roman" w:cs="Arial"/>
          <w:b w:val="0"/>
          <w:bCs/>
          <w:position w:val="-1"/>
          <w:lang w:val="es-ES" w:eastAsia="es-ES"/>
        </w:rPr>
        <w:t>,</w:t>
      </w:r>
      <w:r w:rsidRPr="008B56BD">
        <w:rPr>
          <w:rFonts w:eastAsia="Times New Roman" w:cs="Arial"/>
          <w:b w:val="0"/>
          <w:bCs/>
          <w:position w:val="-1"/>
          <w:lang w:val="es-ES" w:eastAsia="es-ES"/>
        </w:rPr>
        <w:t xml:space="preserve"> 3.5</w:t>
      </w:r>
      <w:r w:rsidR="00C72C72" w:rsidRPr="008B56BD">
        <w:rPr>
          <w:rFonts w:eastAsia="Times New Roman" w:cs="Arial"/>
          <w:b w:val="0"/>
          <w:bCs/>
          <w:position w:val="-1"/>
          <w:lang w:val="es-ES" w:eastAsia="es-ES"/>
        </w:rPr>
        <w:t xml:space="preserve"> ve 4.5.9</w:t>
      </w:r>
      <w:r w:rsidRPr="008B56BD">
        <w:rPr>
          <w:rFonts w:eastAsia="Times New Roman" w:cs="Arial"/>
          <w:b w:val="0"/>
          <w:bCs/>
          <w:position w:val="-1"/>
          <w:lang w:val="es-ES" w:eastAsia="es-ES"/>
        </w:rPr>
        <w:t>)</w:t>
      </w:r>
      <w:bookmarkEnd w:id="21"/>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tbl>
      <w:tblPr>
        <w:tblW w:w="14990"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8"/>
        <w:gridCol w:w="1988"/>
        <w:gridCol w:w="1312"/>
        <w:gridCol w:w="1540"/>
        <w:gridCol w:w="1430"/>
        <w:gridCol w:w="2310"/>
        <w:gridCol w:w="1210"/>
        <w:gridCol w:w="3442"/>
      </w:tblGrid>
      <w:tr w:rsidR="00F86F89" w:rsidRPr="00F86F89" w:rsidTr="00F86F89">
        <w:trPr>
          <w:trHeight w:val="281"/>
        </w:trPr>
        <w:tc>
          <w:tcPr>
            <w:tcW w:w="1758"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Teknik</w:t>
            </w:r>
          </w:p>
        </w:tc>
        <w:tc>
          <w:tcPr>
            <w:tcW w:w="1988"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Çevresel fayda</w:t>
            </w:r>
          </w:p>
        </w:tc>
        <w:tc>
          <w:tcPr>
            <w:tcW w:w="2852"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Uygulanabilirlik</w:t>
            </w:r>
          </w:p>
        </w:tc>
        <w:tc>
          <w:tcPr>
            <w:tcW w:w="143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E221AF">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İşletim deneyimleri</w:t>
            </w:r>
          </w:p>
        </w:tc>
        <w:tc>
          <w:tcPr>
            <w:tcW w:w="231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Çapraz medya etkileri</w:t>
            </w:r>
          </w:p>
        </w:tc>
        <w:tc>
          <w:tcPr>
            <w:tcW w:w="121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Ekonomi</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42"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Düşünceler</w:t>
            </w:r>
          </w:p>
        </w:tc>
      </w:tr>
      <w:tr w:rsidR="00F86F89" w:rsidRPr="00F86F89" w:rsidTr="00E221AF">
        <w:trPr>
          <w:trHeight w:val="376"/>
        </w:trPr>
        <w:tc>
          <w:tcPr>
            <w:tcW w:w="1758"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988"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3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Yeni Tesisler</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Uyarlanabilirlik</w:t>
            </w:r>
          </w:p>
        </w:tc>
        <w:tc>
          <w:tcPr>
            <w:tcW w:w="143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231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21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42"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86F89" w:rsidRPr="00F86F89" w:rsidTr="00E221AF">
        <w:trPr>
          <w:trHeight w:val="267"/>
        </w:trPr>
        <w:tc>
          <w:tcPr>
            <w:tcW w:w="14990"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Birincil tedbirler</w:t>
            </w:r>
          </w:p>
        </w:tc>
      </w:tr>
      <w:tr w:rsidR="00F86F89" w:rsidRPr="00852DFB" w:rsidTr="00076F1D">
        <w:trPr>
          <w:trHeight w:val="877"/>
        </w:trPr>
        <w:tc>
          <w:tcPr>
            <w:tcW w:w="1758" w:type="dxa"/>
          </w:tcPr>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E8752B"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Yanma havası fazlalığının düşürülmesi</w:t>
            </w:r>
          </w:p>
        </w:tc>
        <w:tc>
          <w:tcPr>
            <w:tcW w:w="1988" w:type="dxa"/>
          </w:tcPr>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4273CC" w:rsidRPr="00541A87" w:rsidRDefault="004273CC" w:rsidP="004273CC">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es-ES_tradnl" w:eastAsia="es-ES"/>
              </w:rPr>
            </w:pPr>
            <w:r w:rsidRPr="00E8752B">
              <w:rPr>
                <w:rFonts w:ascii="Times New Roman" w:eastAsia="Times New Roman" w:hAnsi="Times New Roman" w:cs="Times New Roman"/>
                <w:sz w:val="18"/>
                <w:szCs w:val="18"/>
                <w:lang w:val="es-ES_tradnl" w:eastAsia="es-ES"/>
              </w:rPr>
              <w:t>NOx ve N2O emis-</w:t>
            </w:r>
            <w:r w:rsidRPr="00541A87">
              <w:rPr>
                <w:rFonts w:ascii="Times New Roman" w:eastAsia="Times New Roman" w:hAnsi="Times New Roman" w:cs="Times New Roman"/>
                <w:sz w:val="18"/>
                <w:szCs w:val="18"/>
                <w:lang w:val="es-ES_tradnl" w:eastAsia="es-ES"/>
              </w:rPr>
              <w:t xml:space="preserve">yonlarının </w:t>
            </w:r>
            <w:r w:rsidRPr="00541A87">
              <w:rPr>
                <w:rFonts w:ascii="Times New Roman" w:eastAsia="Times New Roman" w:hAnsi="Times New Roman" w:cs="Times New Roman"/>
                <w:strike/>
                <w:color w:val="FF0000"/>
                <w:sz w:val="18"/>
                <w:szCs w:val="18"/>
                <w:lang w:val="es-ES_tradnl" w:eastAsia="es-ES"/>
              </w:rPr>
              <w:t>azal</w:t>
            </w:r>
            <w:r w:rsidR="009755ED" w:rsidRPr="00541A87">
              <w:rPr>
                <w:rFonts w:ascii="Times New Roman" w:eastAsia="Times New Roman" w:hAnsi="Times New Roman" w:cs="Times New Roman"/>
                <w:strike/>
                <w:color w:val="FF0000"/>
                <w:sz w:val="18"/>
                <w:szCs w:val="18"/>
                <w:lang w:val="es-ES_tradnl" w:eastAsia="es-ES"/>
              </w:rPr>
              <w:t>ması</w:t>
            </w:r>
            <w:r w:rsidR="00541A87">
              <w:rPr>
                <w:rFonts w:ascii="Times New Roman" w:eastAsia="Times New Roman" w:hAnsi="Times New Roman" w:cs="Times New Roman"/>
                <w:sz w:val="18"/>
                <w:szCs w:val="18"/>
                <w:lang w:val="es-ES_tradnl" w:eastAsia="es-ES"/>
              </w:rPr>
              <w:t xml:space="preserve"> </w:t>
            </w:r>
            <w:r w:rsidR="00541A87" w:rsidRPr="00541A87">
              <w:rPr>
                <w:rFonts w:ascii="Times New Roman" w:eastAsia="Times New Roman" w:hAnsi="Times New Roman" w:cs="Times New Roman"/>
                <w:color w:val="0070C0"/>
                <w:sz w:val="18"/>
                <w:szCs w:val="18"/>
                <w:lang w:val="es-ES_tradnl" w:eastAsia="es-ES"/>
              </w:rPr>
              <w:t>azaltımı</w:t>
            </w:r>
            <w:r w:rsidRPr="00541A87">
              <w:rPr>
                <w:rFonts w:ascii="Times New Roman" w:eastAsia="Times New Roman" w:hAnsi="Times New Roman" w:cs="Times New Roman"/>
                <w:sz w:val="18"/>
                <w:szCs w:val="18"/>
                <w:lang w:val="es-ES_tradnl" w:eastAsia="es-ES"/>
              </w:rPr>
              <w:t xml:space="preserve">, </w:t>
            </w:r>
          </w:p>
          <w:p w:rsidR="00541A87" w:rsidRDefault="009755ED" w:rsidP="00541A87">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color w:val="FF0000"/>
                <w:sz w:val="18"/>
                <w:szCs w:val="18"/>
                <w:lang w:val="en-US" w:eastAsia="es-ES"/>
              </w:rPr>
            </w:pPr>
            <w:r w:rsidRPr="00541A87">
              <w:rPr>
                <w:rFonts w:ascii="Times New Roman" w:eastAsia="Times New Roman" w:hAnsi="Times New Roman" w:cs="Times New Roman"/>
                <w:sz w:val="18"/>
                <w:szCs w:val="18"/>
                <w:lang w:val="en-US" w:eastAsia="es-ES"/>
              </w:rPr>
              <w:t>v</w:t>
            </w:r>
            <w:r w:rsidR="004273CC" w:rsidRPr="00541A87">
              <w:rPr>
                <w:rFonts w:ascii="Times New Roman" w:eastAsia="Times New Roman" w:hAnsi="Times New Roman" w:cs="Times New Roman"/>
                <w:sz w:val="18"/>
                <w:szCs w:val="18"/>
                <w:lang w:val="en-US" w:eastAsia="es-ES"/>
              </w:rPr>
              <w:t>erimlili</w:t>
            </w:r>
            <w:r w:rsidR="00541A87" w:rsidRPr="00541A87">
              <w:rPr>
                <w:rFonts w:ascii="Times New Roman" w:eastAsia="Times New Roman" w:hAnsi="Times New Roman" w:cs="Times New Roman"/>
                <w:color w:val="FF0000"/>
                <w:sz w:val="18"/>
                <w:szCs w:val="18"/>
                <w:lang w:val="en-US" w:eastAsia="es-ES"/>
              </w:rPr>
              <w:t>k</w:t>
            </w:r>
            <w:r w:rsidRPr="00541A87">
              <w:rPr>
                <w:rFonts w:ascii="Times New Roman" w:eastAsia="Times New Roman" w:hAnsi="Times New Roman" w:cs="Times New Roman"/>
                <w:strike/>
                <w:color w:val="FF0000"/>
                <w:sz w:val="18"/>
                <w:szCs w:val="18"/>
                <w:lang w:val="en-US" w:eastAsia="es-ES"/>
              </w:rPr>
              <w:t>ğin</w:t>
            </w:r>
            <w:r w:rsidR="004273CC" w:rsidRPr="00541A87">
              <w:rPr>
                <w:rFonts w:ascii="Times New Roman" w:eastAsia="Times New Roman" w:hAnsi="Times New Roman" w:cs="Times New Roman"/>
                <w:strike/>
                <w:color w:val="FF0000"/>
                <w:sz w:val="18"/>
                <w:szCs w:val="18"/>
                <w:lang w:val="en-US" w:eastAsia="es-ES"/>
              </w:rPr>
              <w:t xml:space="preserve"> artı</w:t>
            </w:r>
            <w:r w:rsidR="00541A87" w:rsidRPr="00541A87">
              <w:rPr>
                <w:rFonts w:ascii="Times New Roman" w:eastAsia="Times New Roman" w:hAnsi="Times New Roman" w:cs="Times New Roman"/>
                <w:strike/>
                <w:color w:val="FF0000"/>
                <w:sz w:val="18"/>
                <w:szCs w:val="18"/>
                <w:lang w:val="en-US" w:eastAsia="es-ES"/>
              </w:rPr>
              <w:t>r</w:t>
            </w:r>
            <w:r w:rsidRPr="00541A87">
              <w:rPr>
                <w:rFonts w:ascii="Times New Roman" w:eastAsia="Times New Roman" w:hAnsi="Times New Roman" w:cs="Times New Roman"/>
                <w:strike/>
                <w:color w:val="FF0000"/>
                <w:sz w:val="18"/>
                <w:szCs w:val="18"/>
                <w:lang w:val="en-US" w:eastAsia="es-ES"/>
              </w:rPr>
              <w:t>mas</w:t>
            </w:r>
            <w:r w:rsidR="004273CC" w:rsidRPr="00541A87">
              <w:rPr>
                <w:rFonts w:ascii="Times New Roman" w:eastAsia="Times New Roman" w:hAnsi="Times New Roman" w:cs="Times New Roman"/>
                <w:strike/>
                <w:color w:val="FF0000"/>
                <w:sz w:val="18"/>
                <w:szCs w:val="18"/>
                <w:lang w:val="en-US" w:eastAsia="es-ES"/>
              </w:rPr>
              <w:t>ı</w:t>
            </w:r>
            <w:r w:rsidR="00541A87">
              <w:rPr>
                <w:rFonts w:ascii="Times New Roman" w:eastAsia="Times New Roman" w:hAnsi="Times New Roman" w:cs="Times New Roman"/>
                <w:strike/>
                <w:color w:val="FF0000"/>
                <w:sz w:val="18"/>
                <w:szCs w:val="18"/>
                <w:lang w:val="en-US" w:eastAsia="es-ES"/>
              </w:rPr>
              <w:t xml:space="preserve">       </w:t>
            </w:r>
          </w:p>
          <w:p w:rsidR="00541A87" w:rsidRPr="00541A87" w:rsidRDefault="00541A87" w:rsidP="00541A87">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color w:val="0070C0"/>
                <w:sz w:val="18"/>
                <w:szCs w:val="18"/>
                <w:lang w:val="en-US" w:eastAsia="es-ES"/>
              </w:rPr>
            </w:pPr>
            <w:r w:rsidRPr="00541A87">
              <w:rPr>
                <w:rFonts w:ascii="Times New Roman" w:eastAsia="Times New Roman" w:hAnsi="Times New Roman" w:cs="Times New Roman"/>
                <w:color w:val="0070C0"/>
                <w:sz w:val="18"/>
                <w:szCs w:val="18"/>
                <w:lang w:val="en-US" w:eastAsia="es-ES"/>
              </w:rPr>
              <w:t>artışı</w:t>
            </w:r>
          </w:p>
        </w:tc>
        <w:tc>
          <w:tcPr>
            <w:tcW w:w="13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10" w:type="dxa"/>
          </w:tcPr>
          <w:p w:rsidR="009755ED" w:rsidRPr="00430391" w:rsidRDefault="009755ED" w:rsidP="009755ED">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430391">
              <w:rPr>
                <w:rFonts w:ascii="Times New Roman" w:eastAsia="Times New Roman" w:hAnsi="Times New Roman" w:cs="Times New Roman"/>
                <w:sz w:val="18"/>
                <w:szCs w:val="18"/>
                <w:lang w:eastAsia="es-ES"/>
              </w:rPr>
              <w:t>Külde yanmamış karbon miktarında artış eğilimi.</w:t>
            </w:r>
          </w:p>
          <w:p w:rsidR="009755ED" w:rsidRDefault="009755ED" w:rsidP="009755ED">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430391">
              <w:rPr>
                <w:rFonts w:ascii="Times New Roman" w:eastAsia="Times New Roman" w:hAnsi="Times New Roman" w:cs="Times New Roman"/>
                <w:sz w:val="18"/>
                <w:szCs w:val="18"/>
                <w:lang w:eastAsia="es-ES"/>
              </w:rPr>
              <w:t>Yanma havası fazlalığını düşürülmesinden dolayı CO ve HC seviyelerinde yükselme eğilimi</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2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Sahaya özgü</w:t>
            </w:r>
          </w:p>
        </w:tc>
        <w:tc>
          <w:tcPr>
            <w:tcW w:w="3442" w:type="dxa"/>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p w:rsid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Boru ve duvar korozyon riski ve cürufun boru yüzeyine yapışıp ısı transferini olumsuz etkilemesi</w:t>
            </w:r>
          </w:p>
          <w:p w:rsidR="009755ED" w:rsidRPr="00F73759" w:rsidRDefault="00AB66CB"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val="sv-SE" w:eastAsia="es-ES"/>
              </w:rPr>
            </w:pPr>
            <w:r w:rsidRPr="00AB66CB">
              <w:rPr>
                <w:rFonts w:ascii="Times New Roman" w:eastAsia="Times New Roman" w:hAnsi="Times New Roman" w:cs="Times New Roman"/>
                <w:sz w:val="18"/>
                <w:szCs w:val="18"/>
                <w:lang w:val="sv-SE" w:eastAsia="es-ES"/>
              </w:rPr>
              <w:t>Borularda arıza riski ve duvar borularında korozyon riski</w:t>
            </w:r>
          </w:p>
        </w:tc>
      </w:tr>
      <w:tr w:rsidR="00F86F89" w:rsidRPr="00F86F89" w:rsidTr="00076F1D">
        <w:trPr>
          <w:trHeight w:val="544"/>
        </w:trPr>
        <w:tc>
          <w:tcPr>
            <w:tcW w:w="1758" w:type="dxa"/>
          </w:tcPr>
          <w:p w:rsidR="00F86F89" w:rsidRPr="00E8752B" w:rsidRDefault="009B381A"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en-US" w:eastAsia="es-ES"/>
              </w:rPr>
            </w:pPr>
            <w:r w:rsidRPr="00E8752B">
              <w:rPr>
                <w:rFonts w:ascii="Times New Roman" w:eastAsia="Times New Roman" w:hAnsi="Times New Roman" w:cs="Times New Roman"/>
                <w:sz w:val="18"/>
                <w:szCs w:val="18"/>
                <w:lang w:val="en-US" w:eastAsia="es-ES"/>
              </w:rPr>
              <w:t xml:space="preserve">Hava kademelendirme </w:t>
            </w:r>
            <w:r w:rsidR="00AB66CB" w:rsidRPr="00AB66CB">
              <w:rPr>
                <w:rFonts w:ascii="Times New Roman" w:eastAsia="Times New Roman" w:hAnsi="Times New Roman" w:cs="Times New Roman"/>
                <w:sz w:val="18"/>
                <w:szCs w:val="18"/>
                <w:lang w:val="en-US" w:eastAsia="es-ES"/>
              </w:rPr>
              <w:t>(OFA, BBF ve BOOS</w:t>
            </w:r>
            <w:r w:rsidRPr="00E8752B">
              <w:rPr>
                <w:rFonts w:ascii="Times New Roman" w:eastAsia="Times New Roman" w:hAnsi="Times New Roman" w:cs="Times New Roman"/>
                <w:sz w:val="18"/>
                <w:szCs w:val="18"/>
                <w:lang w:val="en-US" w:eastAsia="es-ES"/>
              </w:rPr>
              <w:t>)</w:t>
            </w:r>
          </w:p>
        </w:tc>
        <w:tc>
          <w:tcPr>
            <w:tcW w:w="1988" w:type="dxa"/>
          </w:tcPr>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en-US" w:eastAsia="es-ES"/>
              </w:rPr>
            </w:pPr>
          </w:p>
          <w:p w:rsidR="00F86F89" w:rsidRPr="00E8752B"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w:t>
            </w:r>
          </w:p>
        </w:tc>
        <w:tc>
          <w:tcPr>
            <w:tcW w:w="13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C01FB2">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Külde yanmamış karbon </w:t>
            </w:r>
            <w:r w:rsidR="00C01FB2">
              <w:rPr>
                <w:rFonts w:ascii="Times New Roman" w:eastAsia="Times New Roman" w:hAnsi="Times New Roman" w:cs="Times New Roman"/>
                <w:sz w:val="18"/>
                <w:szCs w:val="18"/>
                <w:lang w:eastAsia="es-ES"/>
              </w:rPr>
              <w:t>miktarında artış eğilimi</w:t>
            </w:r>
          </w:p>
        </w:tc>
        <w:tc>
          <w:tcPr>
            <w:tcW w:w="12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Sahaya özgü</w:t>
            </w:r>
          </w:p>
        </w:tc>
        <w:tc>
          <w:tcPr>
            <w:tcW w:w="344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4273CC" w:rsidTr="00F86F89">
        <w:trPr>
          <w:trHeight w:val="564"/>
        </w:trPr>
        <w:tc>
          <w:tcPr>
            <w:tcW w:w="1758" w:type="dxa"/>
          </w:tcPr>
          <w:p w:rsidR="00F86F89" w:rsidRPr="00E8752B"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Baca gazı resirkülasyonu</w:t>
            </w:r>
          </w:p>
        </w:tc>
        <w:tc>
          <w:tcPr>
            <w:tcW w:w="1988" w:type="dxa"/>
          </w:tcPr>
          <w:p w:rsidR="00F86F89" w:rsidRPr="00E8752B"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w:t>
            </w:r>
          </w:p>
        </w:tc>
        <w:tc>
          <w:tcPr>
            <w:tcW w:w="13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2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Sahaya özgü</w:t>
            </w:r>
          </w:p>
        </w:tc>
        <w:tc>
          <w:tcPr>
            <w:tcW w:w="3442" w:type="dxa"/>
          </w:tcPr>
          <w:p w:rsidR="00F86F89" w:rsidRPr="004273CC" w:rsidRDefault="009B381A" w:rsidP="004273CC">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val="es-ES_tradnl" w:eastAsia="es-ES"/>
              </w:rPr>
            </w:pPr>
            <w:r w:rsidRPr="004273CC">
              <w:rPr>
                <w:rFonts w:ascii="Times New Roman" w:eastAsia="Times New Roman" w:hAnsi="Times New Roman" w:cs="Times New Roman"/>
                <w:sz w:val="18"/>
                <w:szCs w:val="18"/>
                <w:lang w:val="es-ES_tradnl" w:eastAsia="es-ES"/>
              </w:rPr>
              <w:t xml:space="preserve">Mevcut tesisler için, uygulanabilirlik </w:t>
            </w:r>
            <w:r w:rsidR="004273CC" w:rsidRPr="004273CC">
              <w:rPr>
                <w:rFonts w:ascii="Times New Roman" w:eastAsia="Times New Roman" w:hAnsi="Times New Roman" w:cs="Times New Roman"/>
                <w:sz w:val="18"/>
                <w:szCs w:val="18"/>
                <w:lang w:val="es-ES_tradnl" w:eastAsia="es-ES"/>
              </w:rPr>
              <w:t>tesis bazında değerlendirilmelidir.</w:t>
            </w:r>
          </w:p>
        </w:tc>
      </w:tr>
      <w:tr w:rsidR="00F86F89" w:rsidRPr="00F86F89" w:rsidTr="00F86F89">
        <w:trPr>
          <w:trHeight w:val="564"/>
        </w:trPr>
        <w:tc>
          <w:tcPr>
            <w:tcW w:w="1758" w:type="dxa"/>
          </w:tcPr>
          <w:p w:rsidR="00F86F89" w:rsidRPr="004273CC"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es-ES_tradnl"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Düşük N</w:t>
            </w:r>
            <w:r w:rsidR="00C01FB2" w:rsidRPr="00F86F89">
              <w:rPr>
                <w:rFonts w:ascii="Times New Roman" w:eastAsia="Times New Roman" w:hAnsi="Times New Roman" w:cs="Times New Roman"/>
                <w:sz w:val="18"/>
                <w:szCs w:val="18"/>
                <w:lang w:eastAsia="es-ES"/>
              </w:rPr>
              <w:t>o</w:t>
            </w:r>
            <w:r w:rsidRPr="00F86F89">
              <w:rPr>
                <w:rFonts w:ascii="Times New Roman" w:eastAsia="Times New Roman" w:hAnsi="Times New Roman" w:cs="Times New Roman"/>
                <w:sz w:val="18"/>
                <w:szCs w:val="18"/>
                <w:lang w:eastAsia="es-ES"/>
              </w:rPr>
              <w:t>x</w:t>
            </w:r>
            <w:r w:rsidR="00C01FB2">
              <w:rPr>
                <w:rFonts w:ascii="Times New Roman" w:eastAsia="Times New Roman" w:hAnsi="Times New Roman" w:cs="Times New Roman"/>
                <w:sz w:val="18"/>
                <w:szCs w:val="18"/>
                <w:lang w:eastAsia="es-ES"/>
              </w:rPr>
              <w:t>’lu</w:t>
            </w:r>
            <w:r w:rsidR="00776216">
              <w:rPr>
                <w:rFonts w:ascii="Times New Roman" w:eastAsia="Times New Roman" w:hAnsi="Times New Roman" w:cs="Times New Roman"/>
                <w:sz w:val="18"/>
                <w:szCs w:val="18"/>
                <w:lang w:eastAsia="es-ES"/>
              </w:rPr>
              <w:t>yakıcı</w:t>
            </w:r>
            <w:r w:rsidRPr="00F86F89">
              <w:rPr>
                <w:rFonts w:ascii="Times New Roman" w:eastAsia="Times New Roman" w:hAnsi="Times New Roman" w:cs="Times New Roman"/>
                <w:sz w:val="18"/>
                <w:szCs w:val="18"/>
                <w:lang w:eastAsia="es-ES"/>
              </w:rPr>
              <w:t>ler</w:t>
            </w:r>
          </w:p>
        </w:tc>
        <w:tc>
          <w:tcPr>
            <w:tcW w:w="198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NOx azaltımı</w:t>
            </w:r>
          </w:p>
        </w:tc>
        <w:tc>
          <w:tcPr>
            <w:tcW w:w="13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10" w:type="dxa"/>
          </w:tcPr>
          <w:p w:rsidR="00F86F89" w:rsidRPr="00F86F89" w:rsidRDefault="00666BD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Külde yanmamış karbon </w:t>
            </w:r>
            <w:r>
              <w:rPr>
                <w:rFonts w:ascii="Times New Roman" w:eastAsia="Times New Roman" w:hAnsi="Times New Roman" w:cs="Times New Roman"/>
                <w:sz w:val="18"/>
                <w:szCs w:val="18"/>
                <w:lang w:eastAsia="es-ES"/>
              </w:rPr>
              <w:t>miktarında artış eğilimi</w:t>
            </w:r>
          </w:p>
        </w:tc>
        <w:tc>
          <w:tcPr>
            <w:tcW w:w="12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Sahaya özgü</w:t>
            </w:r>
          </w:p>
        </w:tc>
        <w:tc>
          <w:tcPr>
            <w:tcW w:w="3442" w:type="dxa"/>
          </w:tcPr>
          <w:p w:rsidR="004273CC" w:rsidRDefault="004273CC"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val="es-ES_tradnl" w:eastAsia="es-ES"/>
              </w:rPr>
            </w:pPr>
            <w:r w:rsidRPr="004273CC">
              <w:rPr>
                <w:rFonts w:ascii="Times New Roman" w:eastAsia="Times New Roman" w:hAnsi="Times New Roman" w:cs="Times New Roman"/>
                <w:sz w:val="18"/>
                <w:szCs w:val="18"/>
                <w:lang w:val="es-ES_tradnl" w:eastAsia="es-ES"/>
              </w:rPr>
              <w:t>Mevcut tesisler için, uygulanabilirlik tesis bazında değerlendirilmelidir.</w:t>
            </w:r>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Sıklıkla baca gazı resirkülasyonu ve hava kademelendirme içerir</w:t>
            </w:r>
          </w:p>
        </w:tc>
      </w:tr>
      <w:tr w:rsidR="00F86F89" w:rsidRPr="004273CC" w:rsidTr="00F86F89">
        <w:trPr>
          <w:trHeight w:val="564"/>
        </w:trPr>
        <w:tc>
          <w:tcPr>
            <w:tcW w:w="175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Yeniden yakma</w:t>
            </w:r>
          </w:p>
        </w:tc>
        <w:tc>
          <w:tcPr>
            <w:tcW w:w="198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NOx azaltımı</w:t>
            </w:r>
          </w:p>
        </w:tc>
        <w:tc>
          <w:tcPr>
            <w:tcW w:w="13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2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Sahaya özgü</w:t>
            </w:r>
          </w:p>
        </w:tc>
        <w:tc>
          <w:tcPr>
            <w:tcW w:w="3442" w:type="dxa"/>
          </w:tcPr>
          <w:p w:rsidR="00F86F89" w:rsidRPr="004273CC" w:rsidRDefault="004273CC" w:rsidP="00666BD9">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4273CC">
              <w:rPr>
                <w:rFonts w:ascii="Times New Roman" w:eastAsia="Times New Roman" w:hAnsi="Times New Roman" w:cs="Times New Roman"/>
                <w:sz w:val="18"/>
                <w:szCs w:val="18"/>
                <w:lang w:val="es-ES_tradnl" w:eastAsia="es-ES"/>
              </w:rPr>
              <w:t>Mevcut tesisler için, uygulanabilirlik tesis bazında değerlendirilmelidir.</w:t>
            </w:r>
            <w:r w:rsidR="00666BD9">
              <w:rPr>
                <w:rFonts w:ascii="Times New Roman" w:eastAsia="Times New Roman" w:hAnsi="Times New Roman" w:cs="Times New Roman"/>
                <w:sz w:val="18"/>
                <w:szCs w:val="18"/>
                <w:lang w:val="es-ES_tradnl" w:eastAsia="es-ES"/>
              </w:rPr>
              <w:t xml:space="preserve"> Mevcut sisteme </w:t>
            </w:r>
            <w:r w:rsidR="009B381A" w:rsidRPr="004273CC">
              <w:rPr>
                <w:rFonts w:ascii="Times New Roman" w:eastAsia="Times New Roman" w:hAnsi="Times New Roman" w:cs="Times New Roman"/>
                <w:sz w:val="18"/>
                <w:szCs w:val="18"/>
                <w:lang w:eastAsia="es-ES"/>
              </w:rPr>
              <w:t xml:space="preserve"> yeniden yakma işlemini </w:t>
            </w:r>
            <w:r w:rsidR="00666BD9">
              <w:rPr>
                <w:rFonts w:ascii="Times New Roman" w:eastAsia="Times New Roman" w:hAnsi="Times New Roman" w:cs="Times New Roman"/>
                <w:sz w:val="18"/>
                <w:szCs w:val="18"/>
                <w:lang w:eastAsia="es-ES"/>
              </w:rPr>
              <w:t xml:space="preserve">uyarlama </w:t>
            </w:r>
            <w:r w:rsidR="009B381A" w:rsidRPr="004273CC">
              <w:rPr>
                <w:rFonts w:ascii="Times New Roman" w:eastAsia="Times New Roman" w:hAnsi="Times New Roman" w:cs="Times New Roman"/>
                <w:sz w:val="18"/>
                <w:szCs w:val="18"/>
                <w:lang w:eastAsia="es-ES"/>
              </w:rPr>
              <w:t>yeni tesislere uyarlama</w:t>
            </w:r>
            <w:r w:rsidR="00666BD9">
              <w:rPr>
                <w:rFonts w:ascii="Times New Roman" w:eastAsia="Times New Roman" w:hAnsi="Times New Roman" w:cs="Times New Roman"/>
                <w:sz w:val="18"/>
                <w:szCs w:val="18"/>
                <w:lang w:eastAsia="es-ES"/>
              </w:rPr>
              <w:t>ya görealan kısıtlamalarından dolayı daha güçtür.</w:t>
            </w:r>
          </w:p>
        </w:tc>
      </w:tr>
      <w:tr w:rsidR="00F86F89" w:rsidRPr="00C17152" w:rsidTr="00E221AF">
        <w:trPr>
          <w:trHeight w:val="288"/>
        </w:trPr>
        <w:tc>
          <w:tcPr>
            <w:tcW w:w="14990" w:type="dxa"/>
            <w:gridSpan w:val="8"/>
          </w:tcPr>
          <w:p w:rsidR="00F86F89" w:rsidRPr="00B050C2" w:rsidRDefault="00666BD9" w:rsidP="00666BD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Pr>
                <w:rFonts w:ascii="Times New Roman" w:eastAsia="Times New Roman" w:hAnsi="Times New Roman" w:cs="Times New Roman"/>
                <w:b/>
                <w:sz w:val="18"/>
                <w:szCs w:val="18"/>
                <w:lang w:eastAsia="es-ES"/>
              </w:rPr>
              <w:t>A</w:t>
            </w:r>
            <w:r w:rsidR="009B381A" w:rsidRPr="00B050C2">
              <w:rPr>
                <w:rFonts w:ascii="Times New Roman" w:eastAsia="Times New Roman" w:hAnsi="Times New Roman" w:cs="Times New Roman"/>
                <w:b/>
                <w:sz w:val="18"/>
                <w:szCs w:val="18"/>
                <w:lang w:eastAsia="es-ES"/>
              </w:rPr>
              <w:t>kışkan yataklı buhar kazanlarında N</w:t>
            </w:r>
            <w:r w:rsidR="009B381A" w:rsidRPr="00B050C2">
              <w:rPr>
                <w:rFonts w:ascii="Times New Roman" w:eastAsia="Times New Roman" w:hAnsi="Times New Roman" w:cs="Times New Roman"/>
                <w:b/>
                <w:sz w:val="12"/>
                <w:szCs w:val="12"/>
                <w:lang w:eastAsia="es-ES"/>
              </w:rPr>
              <w:t>2</w:t>
            </w:r>
            <w:r w:rsidR="009B381A" w:rsidRPr="00B050C2">
              <w:rPr>
                <w:rFonts w:ascii="Times New Roman" w:eastAsia="Times New Roman" w:hAnsi="Times New Roman" w:cs="Times New Roman"/>
                <w:b/>
                <w:sz w:val="18"/>
                <w:szCs w:val="18"/>
                <w:lang w:eastAsia="es-ES"/>
              </w:rPr>
              <w:t>O emisyonlarını azaltacak tedbiler</w:t>
            </w:r>
          </w:p>
        </w:tc>
      </w:tr>
      <w:tr w:rsidR="00F86F89" w:rsidRPr="00F86F89" w:rsidTr="00F86F89">
        <w:trPr>
          <w:trHeight w:val="564"/>
        </w:trPr>
        <w:tc>
          <w:tcPr>
            <w:tcW w:w="1758" w:type="dxa"/>
          </w:tcPr>
          <w:p w:rsidR="00F86F89" w:rsidRPr="00F86F89" w:rsidRDefault="00666BD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Yanma havası fazlalığının düşürülmesi</w:t>
            </w:r>
          </w:p>
        </w:tc>
        <w:tc>
          <w:tcPr>
            <w:tcW w:w="198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O azaltımı</w:t>
            </w:r>
          </w:p>
        </w:tc>
        <w:tc>
          <w:tcPr>
            <w:tcW w:w="13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Daha yüksek CO emisyonları</w:t>
            </w:r>
          </w:p>
        </w:tc>
        <w:tc>
          <w:tcPr>
            <w:tcW w:w="12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Sahaya özgü</w:t>
            </w:r>
          </w:p>
        </w:tc>
        <w:tc>
          <w:tcPr>
            <w:tcW w:w="3442" w:type="dxa"/>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tc>
      </w:tr>
      <w:tr w:rsidR="00F86F89" w:rsidRPr="00F86F89" w:rsidTr="00F86F89">
        <w:trPr>
          <w:trHeight w:val="564"/>
        </w:trPr>
        <w:tc>
          <w:tcPr>
            <w:tcW w:w="175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akışkan yatak sıcaklığı</w:t>
            </w:r>
          </w:p>
        </w:tc>
        <w:tc>
          <w:tcPr>
            <w:tcW w:w="1988"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O azaltımı</w:t>
            </w:r>
          </w:p>
        </w:tc>
        <w:tc>
          <w:tcPr>
            <w:tcW w:w="13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Deney aşaması</w:t>
            </w:r>
          </w:p>
        </w:tc>
        <w:tc>
          <w:tcPr>
            <w:tcW w:w="23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Artan NOx ve SO</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 xml:space="preserve"> emisyonları</w:t>
            </w:r>
          </w:p>
        </w:tc>
        <w:tc>
          <w:tcPr>
            <w:tcW w:w="12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3442" w:type="dxa"/>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Korozyon riski</w:t>
            </w:r>
          </w:p>
        </w:tc>
      </w:tr>
      <w:tr w:rsidR="00F86F89" w:rsidRPr="00F86F89" w:rsidTr="00F86F89">
        <w:trPr>
          <w:trHeight w:val="564"/>
        </w:trPr>
        <w:tc>
          <w:tcPr>
            <w:tcW w:w="1758" w:type="dxa"/>
          </w:tcPr>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E8752B">
              <w:rPr>
                <w:rFonts w:ascii="Times New Roman" w:eastAsia="Times New Roman" w:hAnsi="Times New Roman" w:cs="Times New Roman"/>
                <w:sz w:val="18"/>
                <w:szCs w:val="18"/>
                <w:lang w:eastAsia="es-ES"/>
              </w:rPr>
              <w:lastRenderedPageBreak/>
              <w:t>Buhar kazanında MgO veya CaO gibi katalitik materyal kullanımı</w:t>
            </w:r>
          </w:p>
        </w:tc>
        <w:tc>
          <w:tcPr>
            <w:tcW w:w="1988" w:type="dxa"/>
          </w:tcPr>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E8752B"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N</w:t>
            </w:r>
            <w:r w:rsidRPr="00AB66CB">
              <w:rPr>
                <w:rFonts w:ascii="Times New Roman" w:eastAsia="Times New Roman" w:hAnsi="Times New Roman" w:cs="Times New Roman"/>
                <w:sz w:val="12"/>
                <w:szCs w:val="12"/>
                <w:lang w:eastAsia="es-ES"/>
              </w:rPr>
              <w:t>2</w:t>
            </w:r>
            <w:r w:rsidRPr="00AB66CB">
              <w:rPr>
                <w:rFonts w:ascii="Times New Roman" w:eastAsia="Times New Roman" w:hAnsi="Times New Roman" w:cs="Times New Roman"/>
                <w:sz w:val="18"/>
                <w:szCs w:val="18"/>
                <w:lang w:eastAsia="es-ES"/>
              </w:rPr>
              <w:t>O azaltımı</w:t>
            </w:r>
          </w:p>
        </w:tc>
        <w:tc>
          <w:tcPr>
            <w:tcW w:w="13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Deney aşaması</w:t>
            </w:r>
          </w:p>
        </w:tc>
        <w:tc>
          <w:tcPr>
            <w:tcW w:w="23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2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3442" w:type="dxa"/>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tc>
      </w:tr>
      <w:tr w:rsidR="00F86F89" w:rsidRPr="00F86F89" w:rsidTr="00F86F89">
        <w:trPr>
          <w:trHeight w:val="415"/>
        </w:trPr>
        <w:tc>
          <w:tcPr>
            <w:tcW w:w="1758" w:type="dxa"/>
          </w:tcPr>
          <w:p w:rsidR="00F73759" w:rsidRPr="00E8752B" w:rsidRDefault="00AB66CB">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Baca gazı sıcaklığı</w:t>
            </w:r>
            <w:r w:rsidR="00666BD9" w:rsidRPr="00E8752B">
              <w:rPr>
                <w:rFonts w:ascii="Times New Roman" w:eastAsia="Times New Roman" w:hAnsi="Times New Roman" w:cs="Times New Roman"/>
                <w:sz w:val="18"/>
                <w:szCs w:val="18"/>
                <w:lang w:eastAsia="es-ES"/>
              </w:rPr>
              <w:t>nın artırılması</w:t>
            </w:r>
          </w:p>
        </w:tc>
        <w:tc>
          <w:tcPr>
            <w:tcW w:w="1988" w:type="dxa"/>
          </w:tcPr>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E8752B">
              <w:rPr>
                <w:rFonts w:ascii="Times New Roman" w:eastAsia="Times New Roman" w:hAnsi="Times New Roman" w:cs="Times New Roman"/>
                <w:sz w:val="18"/>
                <w:szCs w:val="18"/>
                <w:lang w:eastAsia="es-ES"/>
              </w:rPr>
              <w:t>N</w:t>
            </w:r>
            <w:r w:rsidRPr="00E8752B">
              <w:rPr>
                <w:rFonts w:ascii="Times New Roman" w:eastAsia="Times New Roman" w:hAnsi="Times New Roman" w:cs="Times New Roman"/>
                <w:sz w:val="12"/>
                <w:szCs w:val="12"/>
                <w:lang w:eastAsia="es-ES"/>
              </w:rPr>
              <w:t>2</w:t>
            </w:r>
            <w:r w:rsidRPr="00E8752B">
              <w:rPr>
                <w:rFonts w:ascii="Times New Roman" w:eastAsia="Times New Roman" w:hAnsi="Times New Roman" w:cs="Times New Roman"/>
                <w:sz w:val="18"/>
                <w:szCs w:val="18"/>
                <w:lang w:eastAsia="es-ES"/>
              </w:rPr>
              <w:t>O azaltımı</w:t>
            </w:r>
          </w:p>
        </w:tc>
        <w:tc>
          <w:tcPr>
            <w:tcW w:w="131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54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Pilot tesis aşaması</w:t>
            </w:r>
          </w:p>
        </w:tc>
        <w:tc>
          <w:tcPr>
            <w:tcW w:w="23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21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3442" w:type="dxa"/>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tc>
      </w:tr>
    </w:tbl>
    <w:p w:rsidR="00F86F89" w:rsidRPr="00E221AF" w:rsidRDefault="00AB66CB" w:rsidP="00076F1D">
      <w:pPr>
        <w:widowControl w:val="0"/>
        <w:suppressAutoHyphens w:val="0"/>
        <w:autoSpaceDE w:val="0"/>
        <w:autoSpaceDN w:val="0"/>
        <w:adjustRightInd w:val="0"/>
        <w:spacing w:before="29" w:after="0" w:line="287" w:lineRule="exact"/>
        <w:ind w:left="0" w:firstLine="709"/>
        <w:jc w:val="left"/>
        <w:rPr>
          <w:rFonts w:eastAsia="Times New Roman" w:cs="Times New Roman"/>
          <w:sz w:val="18"/>
          <w:szCs w:val="18"/>
          <w:lang w:eastAsia="es-ES"/>
        </w:rPr>
      </w:pPr>
      <w:r w:rsidRPr="00AB66CB">
        <w:rPr>
          <w:rFonts w:ascii="Times New Roman Bold" w:eastAsia="Times New Roman" w:hAnsi="Times New Roman Bold" w:cs="Times New Roman Bold"/>
          <w:color w:val="000000"/>
          <w:sz w:val="18"/>
          <w:szCs w:val="18"/>
          <w:lang w:eastAsia="es-ES"/>
        </w:rPr>
        <w:t xml:space="preserve">Tablo </w:t>
      </w:r>
      <w:r w:rsidR="00E8752B" w:rsidRPr="00E8752B">
        <w:rPr>
          <w:rFonts w:ascii="Times New Roman Bold" w:eastAsia="Times New Roman" w:hAnsi="Times New Roman Bold" w:cs="Times New Roman Bold"/>
          <w:color w:val="000000"/>
          <w:sz w:val="18"/>
          <w:szCs w:val="18"/>
          <w:lang w:eastAsia="es-ES"/>
        </w:rPr>
        <w:t>2</w:t>
      </w:r>
      <w:r w:rsidR="00E8752B">
        <w:rPr>
          <w:rFonts w:ascii="Times New Roman Bold" w:eastAsia="Times New Roman" w:hAnsi="Times New Roman Bold" w:cs="Times New Roman Bold"/>
          <w:color w:val="000000"/>
          <w:sz w:val="18"/>
          <w:szCs w:val="18"/>
          <w:lang w:eastAsia="es-ES"/>
        </w:rPr>
        <w:t>.8</w:t>
      </w:r>
      <w:r w:rsidR="00F86F89" w:rsidRPr="00E221AF">
        <w:rPr>
          <w:rFonts w:ascii="Times New Roman Bold" w:eastAsia="Times New Roman" w:hAnsi="Times New Roman Bold" w:cs="Times New Roman Bold"/>
          <w:color w:val="000000"/>
          <w:sz w:val="18"/>
          <w:szCs w:val="18"/>
          <w:lang w:eastAsia="es-ES"/>
        </w:rPr>
        <w:t>: NOX ve N2O emisyonlarının kontrol ve önlenmesinde değerlendirilecek teknikler</w:t>
      </w:r>
    </w:p>
    <w:tbl>
      <w:tblPr>
        <w:tblW w:w="1505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1"/>
        <w:gridCol w:w="1881"/>
        <w:gridCol w:w="1882"/>
        <w:gridCol w:w="1882"/>
        <w:gridCol w:w="1382"/>
        <w:gridCol w:w="1760"/>
        <w:gridCol w:w="1430"/>
        <w:gridCol w:w="2957"/>
      </w:tblGrid>
      <w:tr w:rsidR="00F86F89" w:rsidRPr="00F86F89" w:rsidTr="00F86F89">
        <w:trPr>
          <w:trHeight w:val="330"/>
        </w:trPr>
        <w:tc>
          <w:tcPr>
            <w:tcW w:w="1881"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Teknik</w:t>
            </w:r>
          </w:p>
        </w:tc>
        <w:tc>
          <w:tcPr>
            <w:tcW w:w="1881"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Çevresel faydalar</w:t>
            </w:r>
          </w:p>
        </w:tc>
        <w:tc>
          <w:tcPr>
            <w:tcW w:w="3764"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Uygulanabilirlik</w:t>
            </w:r>
          </w:p>
        </w:tc>
        <w:tc>
          <w:tcPr>
            <w:tcW w:w="1382"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İşletim deneyimleri</w:t>
            </w:r>
          </w:p>
        </w:tc>
        <w:tc>
          <w:tcPr>
            <w:tcW w:w="176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Çapraz medya etkileri</w:t>
            </w:r>
          </w:p>
        </w:tc>
        <w:tc>
          <w:tcPr>
            <w:tcW w:w="143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Ekonomi </w:t>
            </w:r>
          </w:p>
        </w:tc>
        <w:tc>
          <w:tcPr>
            <w:tcW w:w="2957"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Düşünceler</w:t>
            </w:r>
          </w:p>
        </w:tc>
      </w:tr>
      <w:tr w:rsidR="00F86F89" w:rsidRPr="00F86F89" w:rsidTr="00F86F89">
        <w:trPr>
          <w:trHeight w:val="318"/>
        </w:trPr>
        <w:tc>
          <w:tcPr>
            <w:tcW w:w="1881"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881"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8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Yeni tesisler</w:t>
            </w:r>
          </w:p>
        </w:tc>
        <w:tc>
          <w:tcPr>
            <w:tcW w:w="18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Uyarlanabilirlik</w:t>
            </w:r>
          </w:p>
        </w:tc>
        <w:tc>
          <w:tcPr>
            <w:tcW w:w="1382"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76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3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957" w:type="dxa"/>
            <w:vMerge/>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tc>
      </w:tr>
      <w:tr w:rsidR="00F86F89" w:rsidRPr="00F86F89" w:rsidTr="00F86F89">
        <w:trPr>
          <w:trHeight w:val="282"/>
        </w:trPr>
        <w:tc>
          <w:tcPr>
            <w:tcW w:w="15055"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İkincil tedbirler</w:t>
            </w:r>
          </w:p>
        </w:tc>
      </w:tr>
      <w:tr w:rsidR="00F86F89" w:rsidRPr="00F86F89" w:rsidTr="00F86F89">
        <w:trPr>
          <w:trHeight w:val="663"/>
        </w:trPr>
        <w:tc>
          <w:tcPr>
            <w:tcW w:w="188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666BD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Pr>
                <w:rFonts w:ascii="Times New Roman" w:eastAsia="Times New Roman" w:hAnsi="Times New Roman" w:cs="Times New Roman"/>
                <w:sz w:val="18"/>
                <w:szCs w:val="18"/>
                <w:lang w:val="sv-SE" w:eastAsia="es-ES"/>
              </w:rPr>
              <w:t>Seçici</w:t>
            </w:r>
            <w:r w:rsidR="00F86F89" w:rsidRPr="00F86F89">
              <w:rPr>
                <w:rFonts w:ascii="Times New Roman" w:eastAsia="Times New Roman" w:hAnsi="Times New Roman" w:cs="Times New Roman"/>
                <w:sz w:val="18"/>
                <w:szCs w:val="18"/>
                <w:lang w:val="sv-SE" w:eastAsia="es-ES"/>
              </w:rPr>
              <w:t xml:space="preserve">Katalitik olmayan </w:t>
            </w:r>
            <w:r>
              <w:rPr>
                <w:rFonts w:ascii="Times New Roman" w:eastAsia="Times New Roman" w:hAnsi="Times New Roman" w:cs="Times New Roman"/>
                <w:sz w:val="18"/>
                <w:szCs w:val="18"/>
                <w:lang w:val="sv-SE" w:eastAsia="es-ES"/>
              </w:rPr>
              <w:t>İndirgeme</w:t>
            </w:r>
            <w:r w:rsidR="00F86F89" w:rsidRPr="00F86F89">
              <w:rPr>
                <w:rFonts w:ascii="Times New Roman" w:eastAsia="Times New Roman" w:hAnsi="Times New Roman" w:cs="Times New Roman"/>
                <w:sz w:val="18"/>
                <w:szCs w:val="18"/>
                <w:lang w:val="sv-SE" w:eastAsia="es-ES"/>
              </w:rPr>
              <w:t xml:space="preserve"> (SNCR)*</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tc>
        <w:tc>
          <w:tcPr>
            <w:tcW w:w="1881" w:type="dxa"/>
          </w:tcPr>
          <w:p w:rsidR="00F86F89" w:rsidRPr="00F86F89" w:rsidRDefault="00265278" w:rsidP="00265278">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r>
              <w:rPr>
                <w:rFonts w:ascii="Times New Roman" w:eastAsia="Times New Roman" w:hAnsi="Times New Roman" w:cs="Times New Roman"/>
                <w:sz w:val="18"/>
                <w:szCs w:val="18"/>
                <w:lang w:val="sv-SE" w:eastAsia="es-ES"/>
              </w:rPr>
              <w:t xml:space="preserve">İndirgeme </w:t>
            </w:r>
            <w:r w:rsidR="00F86F89" w:rsidRPr="00F86F89">
              <w:rPr>
                <w:rFonts w:ascii="Times New Roman" w:eastAsia="Times New Roman" w:hAnsi="Times New Roman" w:cs="Times New Roman"/>
                <w:sz w:val="18"/>
                <w:szCs w:val="18"/>
                <w:lang w:val="sv-SE" w:eastAsia="es-ES"/>
              </w:rPr>
              <w:t>oranı SCR’ye göre düşük</w:t>
            </w:r>
            <w:r>
              <w:rPr>
                <w:rFonts w:ascii="Times New Roman" w:eastAsia="Times New Roman" w:hAnsi="Times New Roman" w:cs="Times New Roman"/>
                <w:sz w:val="18"/>
                <w:szCs w:val="18"/>
                <w:lang w:val="sv-SE" w:eastAsia="es-ES"/>
              </w:rPr>
              <w:t xml:space="preserve"> olmasına rağmen</w:t>
            </w:r>
            <w:r w:rsidR="00F86F89" w:rsidRPr="00F86F89">
              <w:rPr>
                <w:rFonts w:ascii="Times New Roman" w:eastAsia="Times New Roman" w:hAnsi="Times New Roman" w:cs="Times New Roman"/>
                <w:sz w:val="18"/>
                <w:szCs w:val="18"/>
                <w:lang w:val="sv-SE" w:eastAsia="es-ES"/>
              </w:rPr>
              <w:t xml:space="preserve">NOx </w:t>
            </w:r>
            <w:r>
              <w:rPr>
                <w:rFonts w:ascii="Times New Roman" w:eastAsia="Times New Roman" w:hAnsi="Times New Roman" w:cs="Times New Roman"/>
                <w:sz w:val="18"/>
                <w:szCs w:val="18"/>
                <w:lang w:val="sv-SE" w:eastAsia="es-ES"/>
              </w:rPr>
              <w:t xml:space="preserve">da </w:t>
            </w:r>
            <w:r w:rsidR="00F86F89" w:rsidRPr="00F86F89">
              <w:rPr>
                <w:rFonts w:ascii="Times New Roman" w:eastAsia="Times New Roman" w:hAnsi="Times New Roman" w:cs="Times New Roman"/>
                <w:sz w:val="18"/>
                <w:szCs w:val="18"/>
                <w:lang w:val="sv-SE" w:eastAsia="es-ES"/>
              </w:rPr>
              <w:t>azal</w:t>
            </w:r>
            <w:r>
              <w:rPr>
                <w:rFonts w:ascii="Times New Roman" w:eastAsia="Times New Roman" w:hAnsi="Times New Roman" w:cs="Times New Roman"/>
                <w:sz w:val="18"/>
                <w:szCs w:val="18"/>
                <w:lang w:val="sv-SE" w:eastAsia="es-ES"/>
              </w:rPr>
              <w:t>ma</w:t>
            </w:r>
          </w:p>
        </w:tc>
        <w:tc>
          <w:tcPr>
            <w:tcW w:w="18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suppressAutoHyphens w:val="0"/>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3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76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Amonyak kaçağı </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Sahaya özgü</w:t>
            </w:r>
          </w:p>
        </w:tc>
        <w:tc>
          <w:tcPr>
            <w:tcW w:w="2957" w:type="dxa"/>
          </w:tcPr>
          <w:p w:rsidR="00F86F89" w:rsidRPr="00E8752B" w:rsidRDefault="00AB66CB"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 xml:space="preserve">Çok düşük sıcaklık </w:t>
            </w:r>
            <w:r w:rsidRPr="00FF033D">
              <w:rPr>
                <w:rFonts w:ascii="Times New Roman" w:eastAsia="Times New Roman" w:hAnsi="Times New Roman" w:cs="Times New Roman"/>
                <w:strike/>
                <w:color w:val="FF0000"/>
                <w:sz w:val="18"/>
                <w:szCs w:val="18"/>
                <w:lang w:eastAsia="es-ES"/>
              </w:rPr>
              <w:t>penceresi</w:t>
            </w:r>
            <w:r w:rsidR="00FF033D">
              <w:rPr>
                <w:rFonts w:ascii="Times New Roman" w:eastAsia="Times New Roman" w:hAnsi="Times New Roman" w:cs="Times New Roman"/>
                <w:color w:val="FF0000"/>
                <w:sz w:val="18"/>
                <w:szCs w:val="18"/>
                <w:lang w:eastAsia="es-ES"/>
              </w:rPr>
              <w:t xml:space="preserve"> </w:t>
            </w:r>
            <w:r w:rsidR="00FF033D" w:rsidRPr="00FF033D">
              <w:rPr>
                <w:rFonts w:ascii="Times New Roman" w:eastAsia="Times New Roman" w:hAnsi="Times New Roman" w:cs="Times New Roman"/>
                <w:color w:val="0070C0"/>
                <w:sz w:val="18"/>
                <w:szCs w:val="18"/>
                <w:lang w:eastAsia="es-ES"/>
              </w:rPr>
              <w:t>aralığı</w:t>
            </w:r>
            <w:r w:rsidRPr="00AB66CB">
              <w:rPr>
                <w:rFonts w:ascii="Times New Roman" w:eastAsia="Times New Roman" w:hAnsi="Times New Roman" w:cs="Times New Roman"/>
                <w:sz w:val="18"/>
                <w:szCs w:val="18"/>
                <w:lang w:eastAsia="es-ES"/>
              </w:rPr>
              <w:t xml:space="preserve"> ve yük varyasyonunaduyarlı</w:t>
            </w:r>
          </w:p>
          <w:p w:rsidR="00F86F89" w:rsidRPr="00E8752B" w:rsidRDefault="00AB66CB" w:rsidP="00265278">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Bu nedenlerle uygulama PF tipi BYT’lerde çok sınırlı ve CFBC’de sınırlıdır</w:t>
            </w:r>
          </w:p>
        </w:tc>
      </w:tr>
      <w:tr w:rsidR="00F86F89" w:rsidRPr="00F86F89" w:rsidTr="00F86F89">
        <w:trPr>
          <w:trHeight w:val="663"/>
        </w:trPr>
        <w:tc>
          <w:tcPr>
            <w:tcW w:w="188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265278" w:rsidP="00E8752B">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Se</w:t>
            </w:r>
            <w:r>
              <w:rPr>
                <w:rFonts w:ascii="Times New Roman" w:eastAsia="Times New Roman" w:hAnsi="Times New Roman" w:cs="Times New Roman"/>
                <w:sz w:val="18"/>
                <w:szCs w:val="18"/>
                <w:lang w:eastAsia="es-ES"/>
              </w:rPr>
              <w:t>çici</w:t>
            </w:r>
            <w:r w:rsidR="00F86F89" w:rsidRPr="00F86F89">
              <w:rPr>
                <w:rFonts w:ascii="Times New Roman" w:eastAsia="Times New Roman" w:hAnsi="Times New Roman" w:cs="Times New Roman"/>
                <w:sz w:val="18"/>
                <w:szCs w:val="18"/>
                <w:lang w:eastAsia="es-ES"/>
              </w:rPr>
              <w:t xml:space="preserve">Katalitik </w:t>
            </w:r>
            <w:r>
              <w:rPr>
                <w:rFonts w:ascii="Times New Roman" w:eastAsia="Times New Roman" w:hAnsi="Times New Roman" w:cs="Times New Roman"/>
                <w:sz w:val="18"/>
                <w:szCs w:val="18"/>
                <w:lang w:eastAsia="es-ES"/>
              </w:rPr>
              <w:t>İndirgeme</w:t>
            </w:r>
            <w:r w:rsidR="00F86F89" w:rsidRPr="00F86F89">
              <w:rPr>
                <w:rFonts w:ascii="Times New Roman" w:eastAsia="Times New Roman" w:hAnsi="Times New Roman" w:cs="Times New Roman"/>
                <w:sz w:val="18"/>
                <w:szCs w:val="18"/>
                <w:lang w:eastAsia="es-ES"/>
              </w:rPr>
              <w:t xml:space="preserve"> (SCR)*</w:t>
            </w:r>
          </w:p>
        </w:tc>
        <w:tc>
          <w:tcPr>
            <w:tcW w:w="188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NOx azaltımı</w:t>
            </w:r>
          </w:p>
        </w:tc>
        <w:tc>
          <w:tcPr>
            <w:tcW w:w="18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8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3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176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Amonyak kaçağı</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Sahaya özgü</w:t>
            </w:r>
          </w:p>
        </w:tc>
        <w:tc>
          <w:tcPr>
            <w:tcW w:w="2957" w:type="dxa"/>
          </w:tcPr>
          <w:p w:rsidR="00F86F89" w:rsidRPr="00E8752B"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E8752B">
              <w:rPr>
                <w:rFonts w:ascii="Times New Roman" w:eastAsia="Times New Roman" w:hAnsi="Times New Roman" w:cs="Times New Roman"/>
                <w:sz w:val="18"/>
                <w:szCs w:val="18"/>
                <w:lang w:eastAsia="es-ES"/>
              </w:rPr>
              <w:t>Bugüne dek, SCR tekniği sadece taş kömürü ile çalışan tesislerde uygulanmıştır</w:t>
            </w:r>
          </w:p>
        </w:tc>
      </w:tr>
      <w:tr w:rsidR="00F86F89" w:rsidRPr="00852DFB" w:rsidTr="00F86F89">
        <w:trPr>
          <w:trHeight w:val="663"/>
        </w:trPr>
        <w:tc>
          <w:tcPr>
            <w:tcW w:w="188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265278" w:rsidP="00E8752B">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val="sv-SE" w:eastAsia="es-ES"/>
              </w:rPr>
            </w:pPr>
            <w:r>
              <w:rPr>
                <w:rFonts w:ascii="Times New Roman" w:eastAsia="Times New Roman" w:hAnsi="Times New Roman" w:cs="Times New Roman"/>
                <w:sz w:val="18"/>
                <w:szCs w:val="18"/>
                <w:lang w:val="sv-SE" w:eastAsia="es-ES"/>
              </w:rPr>
              <w:t xml:space="preserve">Seçici </w:t>
            </w:r>
            <w:r w:rsidR="00F86F89" w:rsidRPr="00F86F89">
              <w:rPr>
                <w:rFonts w:ascii="Times New Roman" w:eastAsia="Times New Roman" w:hAnsi="Times New Roman" w:cs="Times New Roman"/>
                <w:sz w:val="18"/>
                <w:szCs w:val="18"/>
                <w:lang w:val="sv-SE" w:eastAsia="es-ES"/>
              </w:rPr>
              <w:t xml:space="preserve">oto katalitik </w:t>
            </w:r>
            <w:r>
              <w:rPr>
                <w:rFonts w:ascii="Times New Roman" w:eastAsia="Times New Roman" w:hAnsi="Times New Roman" w:cs="Times New Roman"/>
                <w:sz w:val="18"/>
                <w:szCs w:val="18"/>
                <w:lang w:val="sv-SE" w:eastAsia="es-ES"/>
              </w:rPr>
              <w:t>İndirgeme</w:t>
            </w:r>
            <w:r w:rsidR="00F86F89" w:rsidRPr="00F86F89">
              <w:rPr>
                <w:rFonts w:ascii="Times New Roman" w:eastAsia="Times New Roman" w:hAnsi="Times New Roman" w:cs="Times New Roman"/>
                <w:sz w:val="18"/>
                <w:szCs w:val="18"/>
                <w:lang w:val="sv-SE" w:eastAsia="es-ES"/>
              </w:rPr>
              <w:t>(SACR)</w:t>
            </w:r>
          </w:p>
        </w:tc>
        <w:tc>
          <w:tcPr>
            <w:tcW w:w="188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tc>
        <w:tc>
          <w:tcPr>
            <w:tcW w:w="18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tc>
        <w:tc>
          <w:tcPr>
            <w:tcW w:w="18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tc>
        <w:tc>
          <w:tcPr>
            <w:tcW w:w="13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tc>
        <w:tc>
          <w:tcPr>
            <w:tcW w:w="176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tc>
        <w:tc>
          <w:tcPr>
            <w:tcW w:w="2957" w:type="dxa"/>
          </w:tcPr>
          <w:p w:rsidR="00F86F89" w:rsidRPr="00E8752B" w:rsidRDefault="00AB66CB"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val="sv-SE" w:eastAsia="es-ES"/>
              </w:rPr>
            </w:pPr>
            <w:r w:rsidRPr="00AB66CB">
              <w:rPr>
                <w:rFonts w:ascii="Times New Roman" w:eastAsia="Times New Roman" w:hAnsi="Times New Roman" w:cs="Times New Roman"/>
                <w:sz w:val="18"/>
                <w:szCs w:val="18"/>
                <w:lang w:val="sv-SE" w:eastAsia="es-ES"/>
              </w:rPr>
              <w:t>NOx azaltımına yönelik yeni teknik zaten tam ölçekli gösterim aşamasındadır</w:t>
            </w:r>
          </w:p>
        </w:tc>
      </w:tr>
      <w:tr w:rsidR="00F86F89" w:rsidRPr="00F86F89" w:rsidTr="00F86F89">
        <w:trPr>
          <w:trHeight w:val="663"/>
        </w:trPr>
        <w:tc>
          <w:tcPr>
            <w:tcW w:w="188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Kombine teknikler</w:t>
            </w:r>
          </w:p>
        </w:tc>
        <w:tc>
          <w:tcPr>
            <w:tcW w:w="1881"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NOx ve SO</w:t>
            </w:r>
            <w:r w:rsidRPr="00F86F89">
              <w:rPr>
                <w:rFonts w:ascii="Times New Roman" w:eastAsia="Times New Roman" w:hAnsi="Times New Roman" w:cs="Times New Roman"/>
                <w:sz w:val="12"/>
                <w:szCs w:val="12"/>
                <w:lang w:eastAsia="es-ES"/>
              </w:rPr>
              <w:t>2</w:t>
            </w:r>
            <w:r w:rsidRPr="00F86F89">
              <w:rPr>
                <w:rFonts w:ascii="Times New Roman" w:eastAsia="Times New Roman" w:hAnsi="Times New Roman" w:cs="Times New Roman"/>
                <w:sz w:val="18"/>
                <w:szCs w:val="18"/>
                <w:lang w:eastAsia="es-ES"/>
              </w:rPr>
              <w:t xml:space="preserve"> azaltımı</w:t>
            </w:r>
          </w:p>
        </w:tc>
        <w:tc>
          <w:tcPr>
            <w:tcW w:w="18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 ancak yeni tesislerde nadiren uygulanır</w:t>
            </w:r>
          </w:p>
        </w:tc>
        <w:tc>
          <w:tcPr>
            <w:tcW w:w="18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 ancak nadiren uygulanır</w:t>
            </w:r>
          </w:p>
        </w:tc>
        <w:tc>
          <w:tcPr>
            <w:tcW w:w="1382"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Çok sınırlı</w:t>
            </w:r>
          </w:p>
        </w:tc>
        <w:tc>
          <w:tcPr>
            <w:tcW w:w="176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Bireysel prosese bağlıdır</w:t>
            </w:r>
          </w:p>
        </w:tc>
        <w:tc>
          <w:tcPr>
            <w:tcW w:w="143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Mevcut değil</w:t>
            </w:r>
          </w:p>
        </w:tc>
        <w:tc>
          <w:tcPr>
            <w:tcW w:w="2957" w:type="dxa"/>
          </w:tcPr>
          <w:p w:rsidR="00F86F89" w:rsidRPr="00F86F89" w:rsidRDefault="00F86F8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Kombine teknikler SCR tekniklerine kıyasla sadece küçük bir Pazar payını kapsarlar</w:t>
            </w:r>
          </w:p>
        </w:tc>
      </w:tr>
    </w:tbl>
    <w:p w:rsidR="00F86F89" w:rsidRPr="00E221AF" w:rsidRDefault="00AB66CB" w:rsidP="0091566E">
      <w:pPr>
        <w:widowControl w:val="0"/>
        <w:suppressAutoHyphens w:val="0"/>
        <w:autoSpaceDE w:val="0"/>
        <w:autoSpaceDN w:val="0"/>
        <w:adjustRightInd w:val="0"/>
        <w:snapToGrid w:val="0"/>
        <w:spacing w:after="0" w:line="240" w:lineRule="auto"/>
        <w:ind w:left="0" w:firstLine="708"/>
        <w:jc w:val="left"/>
        <w:rPr>
          <w:rFonts w:ascii="Times New Roman" w:eastAsia="Times New Roman" w:hAnsi="Times New Roman" w:cs="Times New Roman"/>
          <w:sz w:val="18"/>
          <w:szCs w:val="18"/>
          <w:lang w:eastAsia="es-ES"/>
        </w:rPr>
      </w:pPr>
      <w:r w:rsidRPr="00AB66CB">
        <w:rPr>
          <w:rFonts w:ascii="Times New Roman Bold" w:eastAsia="Times New Roman" w:hAnsi="Times New Roman Bold" w:cs="Times New Roman Bold"/>
          <w:color w:val="000000"/>
          <w:sz w:val="18"/>
          <w:szCs w:val="18"/>
          <w:lang w:eastAsia="es-ES"/>
        </w:rPr>
        <w:t xml:space="preserve">Tablo </w:t>
      </w:r>
      <w:r w:rsidR="00E8752B" w:rsidRPr="00E8752B">
        <w:rPr>
          <w:rFonts w:ascii="Times New Roman Bold" w:eastAsia="Times New Roman" w:hAnsi="Times New Roman Bold" w:cs="Times New Roman Bold"/>
          <w:color w:val="000000"/>
          <w:sz w:val="18"/>
          <w:szCs w:val="18"/>
          <w:lang w:eastAsia="es-ES"/>
        </w:rPr>
        <w:t>2</w:t>
      </w:r>
      <w:r w:rsidR="00E8752B">
        <w:rPr>
          <w:rFonts w:ascii="Times New Roman Bold" w:eastAsia="Times New Roman" w:hAnsi="Times New Roman Bold" w:cs="Times New Roman Bold"/>
          <w:color w:val="000000"/>
          <w:sz w:val="18"/>
          <w:szCs w:val="18"/>
          <w:lang w:eastAsia="es-ES"/>
        </w:rPr>
        <w:t>.9</w:t>
      </w:r>
      <w:r w:rsidR="00F86F89" w:rsidRPr="00E221AF">
        <w:rPr>
          <w:rFonts w:ascii="Times New Roman Bold" w:eastAsia="Times New Roman" w:hAnsi="Times New Roman Bold" w:cs="Times New Roman Bold"/>
          <w:color w:val="000000"/>
          <w:sz w:val="18"/>
          <w:szCs w:val="18"/>
          <w:lang w:eastAsia="es-ES"/>
        </w:rPr>
        <w:t>: NOX ve N2O emisyonlarının kontrol ve önlenmesinde değerlendirilecek teknikler</w:t>
      </w:r>
    </w:p>
    <w:p w:rsidR="00F86F89" w:rsidRPr="00F86F89" w:rsidRDefault="00F86F89" w:rsidP="0091566E">
      <w:pPr>
        <w:widowControl w:val="0"/>
        <w:suppressAutoHyphens w:val="0"/>
        <w:autoSpaceDE w:val="0"/>
        <w:autoSpaceDN w:val="0"/>
        <w:adjustRightInd w:val="0"/>
        <w:spacing w:after="0" w:line="240" w:lineRule="auto"/>
        <w:ind w:left="0"/>
        <w:jc w:val="left"/>
        <w:rPr>
          <w:rFonts w:eastAsia="Times New Roman" w:cs="Times New Roman"/>
          <w:w w:val="107"/>
          <w:sz w:val="20"/>
          <w:szCs w:val="20"/>
          <w:lang w:eastAsia="es-ES"/>
        </w:rPr>
      </w:pPr>
    </w:p>
    <w:p w:rsidR="00F86F89" w:rsidRPr="00F86F89" w:rsidRDefault="00F86F89" w:rsidP="00E221AF">
      <w:pPr>
        <w:widowControl w:val="0"/>
        <w:numPr>
          <w:ilvl w:val="0"/>
          <w:numId w:val="28"/>
        </w:numPr>
        <w:suppressAutoHyphens w:val="0"/>
        <w:autoSpaceDE w:val="0"/>
        <w:autoSpaceDN w:val="0"/>
        <w:adjustRightInd w:val="0"/>
        <w:spacing w:after="0" w:line="240" w:lineRule="auto"/>
        <w:ind w:left="720"/>
        <w:jc w:val="left"/>
        <w:rPr>
          <w:rFonts w:eastAsia="Times New Roman" w:cs="Times New Roman"/>
          <w:w w:val="107"/>
          <w:sz w:val="20"/>
          <w:szCs w:val="20"/>
          <w:lang w:eastAsia="es-ES"/>
        </w:rPr>
      </w:pPr>
      <w:r w:rsidRPr="00F86F89">
        <w:rPr>
          <w:rFonts w:eastAsia="Times New Roman" w:cs="Times New Roman"/>
          <w:w w:val="107"/>
          <w:sz w:val="20"/>
          <w:szCs w:val="20"/>
          <w:lang w:eastAsia="es-ES"/>
        </w:rPr>
        <w:t>BU TEKNİKLERİN ANLATIMI:</w:t>
      </w:r>
    </w:p>
    <w:p w:rsidR="00F86F89" w:rsidRPr="00E8752B" w:rsidRDefault="00AB66CB" w:rsidP="00E221AF">
      <w:pPr>
        <w:suppressAutoHyphens w:val="0"/>
        <w:rPr>
          <w:rFonts w:cs="Times New Roman"/>
          <w:lang w:eastAsia="en-US"/>
        </w:rPr>
      </w:pPr>
      <w:r w:rsidRPr="00AB66CB">
        <w:rPr>
          <w:rFonts w:cs="Times New Roman"/>
          <w:b/>
          <w:lang w:eastAsia="en-US"/>
        </w:rPr>
        <w:t>SCR (SEÇİCİ KATALITIK AZALTIM). SNCR (</w:t>
      </w:r>
      <w:r w:rsidR="00265278" w:rsidRPr="00E8752B">
        <w:rPr>
          <w:rFonts w:cs="Times New Roman"/>
          <w:b/>
          <w:lang w:eastAsia="en-US"/>
        </w:rPr>
        <w:t xml:space="preserve">SEÇİCİ </w:t>
      </w:r>
      <w:r w:rsidR="00F86F89" w:rsidRPr="00E8752B">
        <w:rPr>
          <w:rFonts w:cs="Times New Roman"/>
          <w:b/>
          <w:lang w:eastAsia="en-US"/>
        </w:rPr>
        <w:t>OLMAYAN KATALITIK AZALTIM</w:t>
      </w:r>
      <w:r w:rsidR="00E8752B">
        <w:rPr>
          <w:rFonts w:cs="Times New Roman"/>
          <w:b/>
          <w:lang w:eastAsia="en-US"/>
        </w:rPr>
        <w:t>)</w:t>
      </w:r>
      <w:r w:rsidR="00F86F89" w:rsidRPr="00E8752B">
        <w:rPr>
          <w:rFonts w:cs="Times New Roman"/>
          <w:b/>
          <w:lang w:eastAsia="en-US"/>
        </w:rPr>
        <w:t xml:space="preserve"> VE DESONOX PROSESI.</w:t>
      </w:r>
    </w:p>
    <w:p w:rsidR="00F86F89" w:rsidRPr="00F86F89" w:rsidRDefault="00E8752B" w:rsidP="00E221AF">
      <w:pPr>
        <w:numPr>
          <w:ilvl w:val="0"/>
          <w:numId w:val="29"/>
        </w:numPr>
        <w:suppressAutoHyphens w:val="0"/>
        <w:contextualSpacing/>
        <w:jc w:val="left"/>
        <w:rPr>
          <w:rFonts w:cs="Times New Roman"/>
          <w:lang w:val="en-US" w:eastAsia="en-US"/>
        </w:rPr>
      </w:pPr>
      <w:r>
        <w:rPr>
          <w:rFonts w:cs="Times New Roman"/>
          <w:b/>
          <w:lang w:val="en-US" w:eastAsia="en-US"/>
        </w:rPr>
        <w:t>SCR</w:t>
      </w:r>
      <w:r w:rsidR="00F86F89" w:rsidRPr="00F86F89">
        <w:rPr>
          <w:rFonts w:cs="Times New Roman"/>
          <w:lang w:val="en-US" w:eastAsia="en-US"/>
        </w:rPr>
        <w:t>.</w:t>
      </w:r>
    </w:p>
    <w:p w:rsidR="00F86F89" w:rsidRPr="00F86F89" w:rsidRDefault="00E8752B" w:rsidP="00E221AF">
      <w:pPr>
        <w:suppressAutoHyphens w:val="0"/>
        <w:rPr>
          <w:rFonts w:cs="Times New Roman"/>
          <w:lang w:val="en-US" w:eastAsia="en-US"/>
        </w:rPr>
      </w:pPr>
      <w:r>
        <w:rPr>
          <w:rFonts w:eastAsia="Times New Roman" w:cs="Times New Roman"/>
          <w:color w:val="000000"/>
          <w:lang w:val="en-US" w:eastAsia="es-ES"/>
        </w:rPr>
        <w:t>SCR</w:t>
      </w:r>
      <w:r w:rsidR="00F86F89" w:rsidRPr="00F86F89">
        <w:rPr>
          <w:rFonts w:eastAsia="Times New Roman" w:cs="Times New Roman"/>
          <w:color w:val="000000"/>
          <w:lang w:val="en-US" w:eastAsia="es-ES"/>
        </w:rPr>
        <w:t xml:space="preserve"> işlemi büyük yakma </w:t>
      </w:r>
      <w:r w:rsidR="00D45F2E">
        <w:rPr>
          <w:rFonts w:eastAsia="Times New Roman" w:cs="Times New Roman"/>
          <w:color w:val="000000"/>
          <w:lang w:val="en-US" w:eastAsia="es-ES"/>
        </w:rPr>
        <w:t xml:space="preserve">tesislerinden </w:t>
      </w:r>
      <w:r w:rsidR="00F86F89" w:rsidRPr="00F86F89">
        <w:rPr>
          <w:rFonts w:eastAsia="Times New Roman" w:cs="Times New Roman"/>
          <w:color w:val="000000"/>
          <w:lang w:val="en-US" w:eastAsia="es-ES"/>
        </w:rPr>
        <w:t xml:space="preserve">çıkan </w:t>
      </w:r>
      <w:r w:rsidR="00FF40D8">
        <w:rPr>
          <w:rFonts w:eastAsia="Times New Roman" w:cs="Times New Roman"/>
          <w:color w:val="000000"/>
          <w:lang w:val="en-US" w:eastAsia="es-ES"/>
        </w:rPr>
        <w:t>baca</w:t>
      </w:r>
      <w:r w:rsidR="00F86F89" w:rsidRPr="00F86F89">
        <w:rPr>
          <w:rFonts w:eastAsia="Times New Roman" w:cs="Times New Roman"/>
          <w:color w:val="000000"/>
          <w:lang w:val="en-US" w:eastAsia="es-ES"/>
        </w:rPr>
        <w:t xml:space="preserve"> gazlarındaki </w:t>
      </w:r>
      <w:r w:rsidR="005D0826">
        <w:rPr>
          <w:rFonts w:eastAsia="Times New Roman" w:cs="Times New Roman"/>
          <w:color w:val="000000"/>
          <w:lang w:val="en-US" w:eastAsia="es-ES"/>
        </w:rPr>
        <w:t>azot</w:t>
      </w:r>
      <w:r w:rsidR="00F86F89" w:rsidRPr="00F86F89">
        <w:rPr>
          <w:rFonts w:eastAsia="Times New Roman" w:cs="Times New Roman"/>
          <w:color w:val="000000"/>
          <w:lang w:val="en-US" w:eastAsia="es-ES"/>
        </w:rPr>
        <w:t xml:space="preserve"> oksitlerin azatlımı için geniş çapta uygulanan bir işlemdir.SCR işlemi katalizör varlığında üre ve amonyakla </w:t>
      </w:r>
      <w:r w:rsidR="005D0826">
        <w:rPr>
          <w:rFonts w:eastAsia="Times New Roman" w:cs="Times New Roman"/>
          <w:color w:val="000000"/>
          <w:lang w:val="en-US" w:eastAsia="es-ES"/>
        </w:rPr>
        <w:t>azot</w:t>
      </w:r>
      <w:r w:rsidR="00F86F89" w:rsidRPr="00F86F89">
        <w:rPr>
          <w:rFonts w:eastAsia="Times New Roman" w:cs="Times New Roman"/>
          <w:color w:val="000000"/>
          <w:lang w:val="en-US" w:eastAsia="es-ES"/>
        </w:rPr>
        <w:t xml:space="preserve"> oksitlerin selektif azaltımına dayanan katalitik bir işlemdir. </w:t>
      </w:r>
      <w:r w:rsidR="00265278" w:rsidRPr="00F86F89">
        <w:rPr>
          <w:rFonts w:eastAsia="Times New Roman" w:cs="Times New Roman"/>
          <w:color w:val="000000"/>
          <w:lang w:val="en-US" w:eastAsia="es-ES"/>
        </w:rPr>
        <w:t>Azalt</w:t>
      </w:r>
      <w:r w:rsidR="00265278">
        <w:rPr>
          <w:rFonts w:eastAsia="Times New Roman" w:cs="Times New Roman"/>
          <w:color w:val="000000"/>
          <w:lang w:val="en-US" w:eastAsia="es-ES"/>
        </w:rPr>
        <w:t xml:space="preserve">ıcıkatkı maddesi </w:t>
      </w:r>
      <w:r w:rsidR="00F86F89" w:rsidRPr="00F86F89">
        <w:rPr>
          <w:rFonts w:eastAsia="Times New Roman" w:cs="Times New Roman"/>
          <w:color w:val="000000"/>
          <w:lang w:val="en-US" w:eastAsia="es-ES"/>
        </w:rPr>
        <w:t xml:space="preserve"> katalizör</w:t>
      </w:r>
      <w:r w:rsidR="00265278">
        <w:rPr>
          <w:rFonts w:eastAsia="Times New Roman" w:cs="Times New Roman"/>
          <w:color w:val="000000"/>
          <w:lang w:val="en-US" w:eastAsia="es-ES"/>
        </w:rPr>
        <w:t>den sonra</w:t>
      </w:r>
      <w:r w:rsidR="00F86F89" w:rsidRPr="00F86F89">
        <w:rPr>
          <w:rFonts w:eastAsia="Times New Roman" w:cs="Times New Roman"/>
          <w:color w:val="000000"/>
          <w:lang w:val="en-US" w:eastAsia="es-ES"/>
        </w:rPr>
        <w:t xml:space="preserve"> baca gazı</w:t>
      </w:r>
      <w:r w:rsidR="00265278">
        <w:rPr>
          <w:rFonts w:eastAsia="Times New Roman" w:cs="Times New Roman"/>
          <w:color w:val="000000"/>
          <w:lang w:val="en-US" w:eastAsia="es-ES"/>
        </w:rPr>
        <w:t>na</w:t>
      </w:r>
      <w:r w:rsidR="00F86F89" w:rsidRPr="00F86F89">
        <w:rPr>
          <w:rFonts w:eastAsia="Times New Roman" w:cs="Times New Roman"/>
          <w:color w:val="000000"/>
          <w:lang w:val="en-US" w:eastAsia="es-ES"/>
        </w:rPr>
        <w:t xml:space="preserve"> enjekte edilir. NOX </w:t>
      </w:r>
      <w:r w:rsidR="00265278">
        <w:rPr>
          <w:rFonts w:eastAsia="Times New Roman" w:cs="Times New Roman"/>
          <w:color w:val="000000"/>
          <w:lang w:val="en-US" w:eastAsia="es-ES"/>
        </w:rPr>
        <w:t>dönüşüm reaksiyonugenellikle</w:t>
      </w:r>
      <w:r w:rsidR="00F86F89" w:rsidRPr="00F86F89">
        <w:rPr>
          <w:rFonts w:eastAsia="Times New Roman" w:cs="Times New Roman"/>
          <w:color w:val="000000"/>
          <w:lang w:val="en-US" w:eastAsia="es-ES"/>
        </w:rPr>
        <w:t xml:space="preserve"> 170 ile </w:t>
      </w:r>
      <w:smartTag w:uri="urn:schemas-microsoft-com:office:smarttags" w:element="metricconverter">
        <w:smartTagPr>
          <w:attr w:name="ProductID" w:val="510 ﾰC"/>
        </w:smartTagPr>
        <w:r w:rsidR="00F86F89" w:rsidRPr="00F86F89">
          <w:rPr>
            <w:rFonts w:eastAsia="Times New Roman" w:cs="Times New Roman"/>
            <w:color w:val="000000"/>
            <w:lang w:val="en-US" w:eastAsia="es-ES"/>
          </w:rPr>
          <w:t>510 °C</w:t>
        </w:r>
      </w:smartTag>
      <w:r w:rsidR="00F86F89" w:rsidRPr="00F86F89">
        <w:rPr>
          <w:rFonts w:eastAsia="Times New Roman" w:cs="Times New Roman"/>
          <w:color w:val="000000"/>
          <w:lang w:val="en-US" w:eastAsia="es-ES"/>
        </w:rPr>
        <w:t xml:space="preserve"> arası sıcaklıkta katali</w:t>
      </w:r>
      <w:r w:rsidR="00265278">
        <w:rPr>
          <w:rFonts w:eastAsia="Times New Roman" w:cs="Times New Roman"/>
          <w:color w:val="000000"/>
          <w:lang w:val="en-US" w:eastAsia="es-ES"/>
        </w:rPr>
        <w:t>tik</w:t>
      </w:r>
      <w:r w:rsidR="00F86F89" w:rsidRPr="00F86F89">
        <w:rPr>
          <w:rFonts w:eastAsia="Times New Roman" w:cs="Times New Roman"/>
          <w:color w:val="000000"/>
          <w:lang w:val="en-US" w:eastAsia="es-ES"/>
        </w:rPr>
        <w:t xml:space="preserve"> yüzeyinde gerçekleşir.</w:t>
      </w:r>
    </w:p>
    <w:p w:rsidR="00F86F89" w:rsidRPr="00F86F89" w:rsidRDefault="00F86F89" w:rsidP="00E221AF">
      <w:pPr>
        <w:suppressAutoHyphens w:val="0"/>
        <w:rPr>
          <w:rFonts w:cs="Times New Roman"/>
          <w:lang w:val="en-US" w:eastAsia="en-US"/>
        </w:rPr>
      </w:pPr>
      <w:r w:rsidRPr="00F86F89">
        <w:rPr>
          <w:rFonts w:eastAsia="Times New Roman" w:cs="Times New Roman"/>
          <w:color w:val="000000"/>
          <w:lang w:val="en-US" w:eastAsia="es-ES"/>
        </w:rPr>
        <w:t xml:space="preserve">Amonyak </w:t>
      </w:r>
      <w:r w:rsidR="00F53395">
        <w:rPr>
          <w:rFonts w:eastAsia="Times New Roman" w:cs="Times New Roman"/>
          <w:color w:val="000000"/>
          <w:lang w:val="en-US" w:eastAsia="es-ES"/>
        </w:rPr>
        <w:t>reaktif</w:t>
      </w:r>
      <w:r w:rsidRPr="00F86F89">
        <w:rPr>
          <w:rFonts w:eastAsia="Times New Roman" w:cs="Times New Roman"/>
          <w:color w:val="000000"/>
          <w:lang w:val="en-US" w:eastAsia="es-ES"/>
        </w:rPr>
        <w:t xml:space="preserve"> olarak kullanıldığında, genellikle sulu bir solüsyon olarak ya da 20 °C’de yaklaşık 1.7x 106 Pa (17 bar) basınçta sıvılaşmış bir durumda saklanır.</w:t>
      </w:r>
    </w:p>
    <w:p w:rsidR="00F86F89" w:rsidRPr="00F86F89" w:rsidRDefault="00F86F89" w:rsidP="00E221AF">
      <w:pPr>
        <w:suppressAutoHyphens w:val="0"/>
        <w:rPr>
          <w:rFonts w:cs="Times New Roman"/>
          <w:lang w:val="en-US" w:eastAsia="en-US"/>
        </w:rPr>
      </w:pPr>
      <w:r w:rsidRPr="00F86F89">
        <w:rPr>
          <w:rFonts w:eastAsia="Times New Roman" w:cs="Times New Roman"/>
          <w:color w:val="000000"/>
          <w:lang w:val="en-US" w:eastAsia="es-ES"/>
        </w:rPr>
        <w:lastRenderedPageBreak/>
        <w:t>Daha küçük bazı uygulamalarda (Ör; &lt;50 MW) üre, enjekte edilmeden önce suda çözünen beyaz kristal granülleri şeklinde kullanılır.</w:t>
      </w:r>
    </w:p>
    <w:p w:rsidR="00F86F89" w:rsidRPr="00F86F89" w:rsidRDefault="00E8752B" w:rsidP="00E221AF">
      <w:pPr>
        <w:numPr>
          <w:ilvl w:val="0"/>
          <w:numId w:val="29"/>
        </w:numPr>
        <w:suppressAutoHyphens w:val="0"/>
        <w:contextualSpacing/>
        <w:jc w:val="left"/>
        <w:rPr>
          <w:rFonts w:cs="Times New Roman"/>
          <w:lang w:val="sv-SE" w:eastAsia="en-US"/>
        </w:rPr>
      </w:pPr>
      <w:r>
        <w:rPr>
          <w:rFonts w:cs="Times New Roman"/>
          <w:b/>
          <w:lang w:val="sv-SE" w:eastAsia="en-US"/>
        </w:rPr>
        <w:t>SNCR</w:t>
      </w:r>
      <w:r w:rsidR="00F86F89" w:rsidRPr="00F86F89">
        <w:rPr>
          <w:rFonts w:cs="Times New Roman"/>
          <w:lang w:val="sv-SE" w:eastAsia="en-US"/>
        </w:rPr>
        <w:t>.</w:t>
      </w:r>
    </w:p>
    <w:p w:rsidR="00F86F89" w:rsidRPr="00F86F89" w:rsidRDefault="00F86F89" w:rsidP="00E221AF">
      <w:pPr>
        <w:suppressAutoHyphens w:val="0"/>
        <w:rPr>
          <w:rFonts w:cs="Times New Roman"/>
          <w:lang w:val="sv-SE" w:eastAsia="en-US"/>
        </w:rPr>
      </w:pPr>
      <w:r w:rsidRPr="00F86F89">
        <w:rPr>
          <w:rFonts w:eastAsia="Times New Roman" w:cs="Times New Roman"/>
          <w:color w:val="000000"/>
          <w:lang w:val="sv-SE" w:eastAsia="es-ES"/>
        </w:rPr>
        <w:t xml:space="preserve">Bu yöntem (SCNR) yakma ünitesindeki baca gazında oluşan </w:t>
      </w:r>
      <w:r w:rsidR="005D0826">
        <w:rPr>
          <w:rFonts w:eastAsia="Times New Roman" w:cs="Times New Roman"/>
          <w:color w:val="000000"/>
          <w:lang w:val="sv-SE" w:eastAsia="es-ES"/>
        </w:rPr>
        <w:t>azot</w:t>
      </w:r>
      <w:r w:rsidRPr="00F86F89">
        <w:rPr>
          <w:rFonts w:eastAsia="Times New Roman" w:cs="Times New Roman"/>
          <w:color w:val="000000"/>
          <w:lang w:val="sv-SE" w:eastAsia="es-ES"/>
        </w:rPr>
        <w:t xml:space="preserve"> oksiti azaltmak için bir başka yöntem olarak kullanılabilir. 850-</w:t>
      </w:r>
      <w:smartTag w:uri="urn:schemas-microsoft-com:office:smarttags" w:element="metricconverter">
        <w:smartTagPr>
          <w:attr w:name="ProductID" w:val="1110 ﾰC"/>
        </w:smartTagPr>
        <w:r w:rsidRPr="00F86F89">
          <w:rPr>
            <w:rFonts w:eastAsia="Times New Roman" w:cs="Times New Roman"/>
            <w:color w:val="000000"/>
            <w:lang w:val="sv-SE" w:eastAsia="es-ES"/>
          </w:rPr>
          <w:t>1110 °C</w:t>
        </w:r>
      </w:smartTag>
      <w:r w:rsidRPr="00F86F89">
        <w:rPr>
          <w:rFonts w:eastAsia="Times New Roman" w:cs="Times New Roman"/>
          <w:color w:val="000000"/>
          <w:lang w:val="sv-SE" w:eastAsia="es-ES"/>
        </w:rPr>
        <w:t xml:space="preserve"> arasında, katalizör kullanılmadan </w:t>
      </w:r>
      <w:r w:rsidR="00F53395">
        <w:rPr>
          <w:rFonts w:eastAsia="Times New Roman" w:cs="Times New Roman"/>
          <w:color w:val="000000"/>
          <w:lang w:val="sv-SE" w:eastAsia="es-ES"/>
        </w:rPr>
        <w:t>uygulanır</w:t>
      </w:r>
      <w:r w:rsidR="004273CC">
        <w:rPr>
          <w:rFonts w:eastAsia="Times New Roman" w:cs="Times New Roman"/>
          <w:color w:val="000000"/>
          <w:lang w:val="sv-SE" w:eastAsia="es-ES"/>
        </w:rPr>
        <w:t>. Bu sıcaklık aralığı</w:t>
      </w:r>
      <w:r w:rsidRPr="00F86F89">
        <w:rPr>
          <w:rFonts w:eastAsia="Times New Roman" w:cs="Times New Roman"/>
          <w:color w:val="000000"/>
          <w:lang w:val="sv-SE" w:eastAsia="es-ES"/>
        </w:rPr>
        <w:t xml:space="preserve">  etkili şekilde, kullanılan </w:t>
      </w:r>
      <w:r w:rsidR="00F53395">
        <w:rPr>
          <w:rFonts w:eastAsia="Times New Roman" w:cs="Times New Roman"/>
          <w:color w:val="000000"/>
          <w:lang w:val="sv-SE" w:eastAsia="es-ES"/>
        </w:rPr>
        <w:t>reaktife</w:t>
      </w:r>
      <w:r w:rsidRPr="00F86F89">
        <w:rPr>
          <w:rFonts w:eastAsia="Times New Roman" w:cs="Times New Roman"/>
          <w:color w:val="000000"/>
          <w:lang w:val="sv-SE" w:eastAsia="es-ES"/>
        </w:rPr>
        <w:t xml:space="preserve"> bağlıdır (amonyak, üre ya da aşındıran amonyak)</w:t>
      </w:r>
      <w:r w:rsidRPr="00F86F89">
        <w:rPr>
          <w:rFonts w:cs="Times New Roman"/>
          <w:lang w:val="sv-SE" w:eastAsia="en-US"/>
        </w:rPr>
        <w:t>.</w:t>
      </w:r>
    </w:p>
    <w:p w:rsidR="00F86F89" w:rsidRPr="00F86F89" w:rsidRDefault="00F86F89" w:rsidP="00E221AF">
      <w:pPr>
        <w:suppressAutoHyphens w:val="0"/>
        <w:jc w:val="left"/>
        <w:rPr>
          <w:rFonts w:cs="Times New Roman"/>
          <w:lang w:eastAsia="en-US"/>
        </w:rPr>
      </w:pPr>
      <w:r w:rsidRPr="00F86F89">
        <w:rPr>
          <w:rFonts w:eastAsia="Times New Roman" w:cs="Times New Roman"/>
          <w:color w:val="000000"/>
          <w:lang w:eastAsia="es-ES"/>
        </w:rPr>
        <w:t>SCNR tesisi  2 işletim ünitesinden oluşur</w:t>
      </w:r>
      <w:r w:rsidRPr="00F86F89">
        <w:rPr>
          <w:rFonts w:cs="Times New Roman"/>
          <w:lang w:eastAsia="en-US"/>
        </w:rPr>
        <w:t>:</w:t>
      </w:r>
    </w:p>
    <w:p w:rsidR="00F86F89" w:rsidRPr="00F86F89" w:rsidRDefault="00F53395" w:rsidP="00E221AF">
      <w:pPr>
        <w:numPr>
          <w:ilvl w:val="0"/>
          <w:numId w:val="30"/>
        </w:numPr>
        <w:suppressAutoHyphens w:val="0"/>
        <w:contextualSpacing/>
        <w:jc w:val="left"/>
        <w:rPr>
          <w:rFonts w:cs="Times New Roman"/>
          <w:lang w:eastAsia="en-US"/>
        </w:rPr>
      </w:pPr>
      <w:r>
        <w:rPr>
          <w:rFonts w:eastAsia="Times New Roman" w:cs="Times New Roman"/>
          <w:color w:val="000000"/>
          <w:lang w:eastAsia="es-ES"/>
        </w:rPr>
        <w:t>Reaktifin enjekte edildiği ve nitrojen oksitlerin  nitrojen ve suya dönüştüğü SNCR unitesinin kendisi</w:t>
      </w:r>
      <w:r w:rsidR="006947AC">
        <w:rPr>
          <w:rFonts w:eastAsia="Times New Roman" w:cs="Times New Roman"/>
          <w:color w:val="000000"/>
          <w:lang w:eastAsia="es-ES"/>
        </w:rPr>
        <w:t xml:space="preserve">, </w:t>
      </w:r>
      <w:r w:rsidR="00F86F89" w:rsidRPr="00F86F89">
        <w:rPr>
          <w:rFonts w:eastAsia="Times New Roman" w:cs="Times New Roman"/>
          <w:color w:val="000000"/>
          <w:lang w:eastAsia="es-ES"/>
        </w:rPr>
        <w:t>,</w:t>
      </w:r>
    </w:p>
    <w:p w:rsidR="00F86F89" w:rsidRPr="00F86F89" w:rsidRDefault="006947AC" w:rsidP="00E221AF">
      <w:pPr>
        <w:numPr>
          <w:ilvl w:val="0"/>
          <w:numId w:val="30"/>
        </w:numPr>
        <w:suppressAutoHyphens w:val="0"/>
        <w:contextualSpacing/>
        <w:jc w:val="left"/>
        <w:rPr>
          <w:rFonts w:cs="Times New Roman"/>
          <w:lang w:eastAsia="en-US"/>
        </w:rPr>
      </w:pPr>
      <w:r>
        <w:rPr>
          <w:rFonts w:eastAsia="Times New Roman" w:cs="Times New Roman"/>
          <w:color w:val="000000"/>
          <w:lang w:eastAsia="es-ES"/>
        </w:rPr>
        <w:t>D</w:t>
      </w:r>
      <w:r w:rsidR="00F86F89" w:rsidRPr="00F86F89">
        <w:rPr>
          <w:rFonts w:eastAsia="Times New Roman" w:cs="Times New Roman"/>
          <w:color w:val="000000"/>
          <w:lang w:eastAsia="es-ES"/>
        </w:rPr>
        <w:t>epolama ,soğutma ve buharlaştırma</w:t>
      </w:r>
      <w:r>
        <w:rPr>
          <w:rFonts w:eastAsia="Times New Roman" w:cs="Times New Roman"/>
          <w:color w:val="000000"/>
          <w:lang w:eastAsia="es-ES"/>
        </w:rPr>
        <w:t>yı</w:t>
      </w:r>
      <w:r w:rsidR="00F86F89" w:rsidRPr="00F86F89">
        <w:rPr>
          <w:rFonts w:eastAsia="Times New Roman" w:cs="Times New Roman"/>
          <w:color w:val="000000"/>
          <w:lang w:eastAsia="es-ES"/>
        </w:rPr>
        <w:t xml:space="preserve"> içeren </w:t>
      </w:r>
      <w:r>
        <w:rPr>
          <w:rFonts w:eastAsia="Times New Roman" w:cs="Times New Roman"/>
          <w:color w:val="000000"/>
          <w:lang w:eastAsia="es-ES"/>
        </w:rPr>
        <w:t>reaktif</w:t>
      </w:r>
      <w:r w:rsidR="00F86F89" w:rsidRPr="00F86F89">
        <w:rPr>
          <w:rFonts w:eastAsia="Times New Roman" w:cs="Times New Roman"/>
          <w:color w:val="000000"/>
          <w:lang w:eastAsia="es-ES"/>
        </w:rPr>
        <w:t xml:space="preserve"> depolama ünitesi.</w:t>
      </w:r>
    </w:p>
    <w:p w:rsidR="00F86F89" w:rsidRPr="00F86F89" w:rsidRDefault="00F86F89" w:rsidP="00E221AF">
      <w:pPr>
        <w:suppressAutoHyphens w:val="0"/>
        <w:contextualSpacing/>
        <w:jc w:val="left"/>
        <w:rPr>
          <w:rFonts w:cs="Times New Roman"/>
          <w:lang w:eastAsia="en-US"/>
        </w:rPr>
      </w:pPr>
    </w:p>
    <w:p w:rsidR="00F86F89" w:rsidRPr="00F86F89" w:rsidRDefault="00F86F89" w:rsidP="00E221AF">
      <w:pPr>
        <w:numPr>
          <w:ilvl w:val="0"/>
          <w:numId w:val="29"/>
        </w:numPr>
        <w:suppressAutoHyphens w:val="0"/>
        <w:ind w:hanging="357"/>
        <w:contextualSpacing/>
        <w:jc w:val="left"/>
        <w:rPr>
          <w:rFonts w:cs="Times New Roman"/>
          <w:lang w:eastAsia="en-US"/>
        </w:rPr>
      </w:pPr>
      <w:r w:rsidRPr="00F86F89">
        <w:rPr>
          <w:rFonts w:cs="Times New Roman"/>
          <w:lang w:eastAsia="en-US"/>
        </w:rPr>
        <w:t xml:space="preserve">DESONOX prosesi </w:t>
      </w:r>
      <w:r w:rsidR="00776216">
        <w:rPr>
          <w:rFonts w:cs="Times New Roman"/>
          <w:lang w:eastAsia="en-US"/>
        </w:rPr>
        <w:t>kükürt</w:t>
      </w:r>
      <w:r w:rsidRPr="00F86F89">
        <w:rPr>
          <w:rFonts w:cs="Times New Roman"/>
          <w:lang w:eastAsia="en-US"/>
        </w:rPr>
        <w:t xml:space="preserve"> oksit ve </w:t>
      </w:r>
      <w:r w:rsidR="005D0826">
        <w:rPr>
          <w:rFonts w:cs="Times New Roman"/>
          <w:lang w:eastAsia="en-US"/>
        </w:rPr>
        <w:t>azot</w:t>
      </w:r>
      <w:r w:rsidRPr="00F86F89">
        <w:rPr>
          <w:rFonts w:cs="Times New Roman"/>
          <w:lang w:eastAsia="en-US"/>
        </w:rPr>
        <w:t xml:space="preserve"> oksit emisyonlar</w:t>
      </w:r>
      <w:r w:rsidRPr="00F86F89">
        <w:rPr>
          <w:rFonts w:eastAsia="Times New Roman" w:cs="Times New Roman"/>
          <w:color w:val="000000"/>
          <w:lang w:eastAsia="es-ES"/>
        </w:rPr>
        <w:t>ını azaltmaya yönelik kombine bir tekiniktir.</w:t>
      </w:r>
    </w:p>
    <w:p w:rsidR="00F86F89" w:rsidRPr="00287CF0" w:rsidRDefault="00F86F89" w:rsidP="00E221AF">
      <w:pPr>
        <w:suppressAutoHyphens w:val="0"/>
        <w:rPr>
          <w:rFonts w:cs="Times New Roman"/>
          <w:lang w:eastAsia="en-US"/>
        </w:rPr>
      </w:pPr>
      <w:r w:rsidRPr="00F86F89">
        <w:rPr>
          <w:rFonts w:eastAsia="Times New Roman" w:cs="Times New Roman"/>
          <w:color w:val="000000"/>
          <w:lang w:eastAsia="es-ES"/>
        </w:rPr>
        <w:t xml:space="preserve">DESONOX işleminde baca gazları ilk olarak </w:t>
      </w:r>
      <w:r w:rsidR="006947AC">
        <w:rPr>
          <w:rFonts w:eastAsia="Times New Roman" w:cs="Times New Roman"/>
          <w:color w:val="000000"/>
          <w:lang w:eastAsia="es-ES"/>
        </w:rPr>
        <w:t xml:space="preserve">partiküllerden </w:t>
      </w:r>
      <w:r w:rsidRPr="00F86F89">
        <w:rPr>
          <w:rFonts w:eastAsia="Times New Roman" w:cs="Times New Roman"/>
          <w:color w:val="000000"/>
          <w:lang w:eastAsia="es-ES"/>
        </w:rPr>
        <w:t xml:space="preserve">arınmak üzere </w:t>
      </w:r>
      <w:r w:rsidRPr="00AA4DDB">
        <w:rPr>
          <w:rFonts w:eastAsia="Times New Roman" w:cs="Times New Roman"/>
          <w:strike/>
          <w:color w:val="FF0000"/>
          <w:lang w:eastAsia="es-ES"/>
        </w:rPr>
        <w:t>elektro</w:t>
      </w:r>
      <w:r w:rsidR="006947AC" w:rsidRPr="00AA4DDB">
        <w:rPr>
          <w:rFonts w:eastAsia="Times New Roman" w:cs="Times New Roman"/>
          <w:strike/>
          <w:color w:val="FF0000"/>
          <w:lang w:eastAsia="es-ES"/>
        </w:rPr>
        <w:t>statik</w:t>
      </w:r>
      <w:r w:rsidR="006D0197">
        <w:rPr>
          <w:rFonts w:eastAsia="Times New Roman" w:cs="Times New Roman"/>
          <w:color w:val="000000"/>
          <w:lang w:eastAsia="es-ES"/>
        </w:rPr>
        <w:t xml:space="preserve"> </w:t>
      </w:r>
      <w:r w:rsidR="00AA4DDB" w:rsidRPr="00AA4DDB">
        <w:rPr>
          <w:rFonts w:eastAsia="Times New Roman" w:cs="Times New Roman"/>
          <w:color w:val="0070C0"/>
          <w:lang w:eastAsia="es-ES"/>
        </w:rPr>
        <w:t>elektro</w:t>
      </w:r>
      <w:r w:rsidR="00AA4DDB">
        <w:rPr>
          <w:rFonts w:eastAsia="Times New Roman" w:cs="Times New Roman"/>
          <w:color w:val="000000"/>
          <w:lang w:eastAsia="es-ES"/>
        </w:rPr>
        <w:t xml:space="preserve"> </w:t>
      </w:r>
      <w:r w:rsidR="005553D1">
        <w:rPr>
          <w:rFonts w:eastAsia="Times New Roman" w:cs="Times New Roman"/>
          <w:color w:val="000000"/>
          <w:lang w:eastAsia="es-ES"/>
        </w:rPr>
        <w:t>filtreden</w:t>
      </w:r>
      <w:r w:rsidR="00012C5F">
        <w:rPr>
          <w:rFonts w:eastAsia="Times New Roman" w:cs="Times New Roman"/>
          <w:color w:val="000000"/>
          <w:lang w:eastAsia="es-ES"/>
        </w:rPr>
        <w:t xml:space="preserve"> (</w:t>
      </w:r>
      <w:r w:rsidR="00012C5F" w:rsidRPr="00012C5F">
        <w:rPr>
          <w:rFonts w:eastAsia="Times New Roman" w:cs="Times New Roman"/>
          <w:color w:val="0070C0"/>
          <w:lang w:eastAsia="es-ES"/>
        </w:rPr>
        <w:t>elektrostatik çöktürücü</w:t>
      </w:r>
      <w:r w:rsidR="00012C5F">
        <w:rPr>
          <w:rFonts w:eastAsia="Times New Roman" w:cs="Times New Roman"/>
          <w:color w:val="000000"/>
          <w:lang w:eastAsia="es-ES"/>
        </w:rPr>
        <w:t>)</w:t>
      </w:r>
      <w:r w:rsidR="005553D1">
        <w:rPr>
          <w:rFonts w:eastAsia="Times New Roman" w:cs="Times New Roman"/>
          <w:color w:val="000000"/>
          <w:lang w:eastAsia="es-ES"/>
        </w:rPr>
        <w:t xml:space="preserve"> </w:t>
      </w:r>
      <w:r w:rsidRPr="00F86F89">
        <w:rPr>
          <w:rFonts w:eastAsia="Times New Roman" w:cs="Times New Roman"/>
          <w:color w:val="000000"/>
          <w:lang w:eastAsia="es-ES"/>
        </w:rPr>
        <w:t>geçer; daha sonra amonyak enjeksiyonu ve SCR işlemleri gerçekleştirilir.</w:t>
      </w:r>
      <w:r w:rsidRPr="00287CF0">
        <w:rPr>
          <w:rFonts w:eastAsia="Times New Roman" w:cs="Times New Roman"/>
          <w:color w:val="000000"/>
          <w:lang w:eastAsia="es-ES"/>
        </w:rPr>
        <w:t xml:space="preserve">Ardından, </w:t>
      </w:r>
      <w:r w:rsidR="006947AC">
        <w:rPr>
          <w:rFonts w:eastAsia="Times New Roman" w:cs="Times New Roman"/>
          <w:color w:val="000000"/>
          <w:lang w:eastAsia="es-ES"/>
        </w:rPr>
        <w:t>baca gazı hava</w:t>
      </w:r>
      <w:r w:rsidRPr="00287CF0">
        <w:rPr>
          <w:rFonts w:eastAsia="Times New Roman" w:cs="Times New Roman"/>
          <w:color w:val="000000"/>
          <w:lang w:eastAsia="es-ES"/>
        </w:rPr>
        <w:t xml:space="preserve"> ön ısıtıcı</w:t>
      </w:r>
      <w:r w:rsidR="006947AC">
        <w:rPr>
          <w:rFonts w:eastAsia="Times New Roman" w:cs="Times New Roman"/>
          <w:color w:val="000000"/>
          <w:lang w:eastAsia="es-ES"/>
        </w:rPr>
        <w:t>sı vasıtasıyla</w:t>
      </w:r>
      <w:r w:rsidRPr="00287CF0">
        <w:rPr>
          <w:rFonts w:eastAsia="Times New Roman" w:cs="Times New Roman"/>
          <w:color w:val="000000"/>
          <w:lang w:eastAsia="es-ES"/>
        </w:rPr>
        <w:t xml:space="preserve"> ya</w:t>
      </w:r>
      <w:r w:rsidR="006947AC">
        <w:rPr>
          <w:rFonts w:eastAsia="Times New Roman" w:cs="Times New Roman"/>
          <w:color w:val="000000"/>
          <w:lang w:eastAsia="es-ES"/>
        </w:rPr>
        <w:t>n</w:t>
      </w:r>
      <w:r w:rsidRPr="00287CF0">
        <w:rPr>
          <w:rFonts w:eastAsia="Times New Roman" w:cs="Times New Roman"/>
          <w:color w:val="000000"/>
          <w:lang w:eastAsia="es-ES"/>
        </w:rPr>
        <w:t>ma havası</w:t>
      </w:r>
      <w:r w:rsidR="006947AC">
        <w:rPr>
          <w:rFonts w:eastAsia="Times New Roman" w:cs="Times New Roman"/>
          <w:color w:val="000000"/>
          <w:lang w:eastAsia="es-ES"/>
        </w:rPr>
        <w:t>nıısıtırken kendisi</w:t>
      </w:r>
      <w:r w:rsidRPr="00287CF0">
        <w:rPr>
          <w:rFonts w:eastAsia="Times New Roman" w:cs="Times New Roman"/>
          <w:color w:val="000000"/>
          <w:lang w:eastAsia="es-ES"/>
        </w:rPr>
        <w:t xml:space="preserve">soğur ve </w:t>
      </w:r>
      <w:r w:rsidR="00FC717C">
        <w:rPr>
          <w:rFonts w:eastAsia="Times New Roman" w:cs="Times New Roman"/>
          <w:color w:val="000000"/>
          <w:lang w:eastAsia="es-ES"/>
        </w:rPr>
        <w:t>tamamiyle</w:t>
      </w:r>
      <w:r w:rsidRPr="00287CF0">
        <w:rPr>
          <w:rFonts w:eastAsia="Times New Roman" w:cs="Times New Roman"/>
          <w:color w:val="000000"/>
          <w:lang w:eastAsia="es-ES"/>
        </w:rPr>
        <w:t xml:space="preserve"> arındırılmış </w:t>
      </w:r>
      <w:r w:rsidR="00FC717C">
        <w:rPr>
          <w:rFonts w:eastAsia="Times New Roman" w:cs="Times New Roman"/>
          <w:color w:val="000000"/>
          <w:lang w:eastAsia="es-ES"/>
        </w:rPr>
        <w:t xml:space="preserve">baca gazı </w:t>
      </w:r>
      <w:r w:rsidRPr="00287CF0">
        <w:rPr>
          <w:rFonts w:eastAsia="Times New Roman" w:cs="Times New Roman"/>
          <w:color w:val="000000"/>
          <w:lang w:eastAsia="es-ES"/>
        </w:rPr>
        <w:t xml:space="preserve"> atmosfere </w:t>
      </w:r>
      <w:r w:rsidR="00FC717C">
        <w:rPr>
          <w:rFonts w:eastAsia="Times New Roman" w:cs="Times New Roman"/>
          <w:color w:val="000000"/>
          <w:lang w:eastAsia="es-ES"/>
        </w:rPr>
        <w:t>verilmeden</w:t>
      </w:r>
      <w:r w:rsidRPr="00287CF0">
        <w:rPr>
          <w:rFonts w:eastAsia="Times New Roman" w:cs="Times New Roman"/>
          <w:color w:val="000000"/>
          <w:lang w:eastAsia="es-ES"/>
        </w:rPr>
        <w:t xml:space="preserve"> önce tekrar ısıtılır. </w:t>
      </w:r>
      <w:r w:rsidR="00FC717C">
        <w:rPr>
          <w:rFonts w:eastAsia="Times New Roman" w:cs="Times New Roman"/>
          <w:color w:val="000000"/>
          <w:lang w:eastAsia="es-ES"/>
        </w:rPr>
        <w:t>Bu sebeple b</w:t>
      </w:r>
      <w:r w:rsidRPr="00287CF0">
        <w:rPr>
          <w:rFonts w:eastAsia="Times New Roman" w:cs="Times New Roman"/>
          <w:color w:val="000000"/>
          <w:lang w:eastAsia="es-ES"/>
        </w:rPr>
        <w:t>aca gazının  sıcaklık derecesi yaklaşık 140 ºC</w:t>
      </w:r>
      <w:r w:rsidR="00D60892">
        <w:rPr>
          <w:rFonts w:eastAsia="Times New Roman" w:cs="Times New Roman"/>
          <w:color w:val="000000"/>
          <w:lang w:eastAsia="es-ES"/>
        </w:rPr>
        <w:t>’ye düş</w:t>
      </w:r>
      <w:r w:rsidR="00FC717C">
        <w:rPr>
          <w:rFonts w:eastAsia="Times New Roman" w:cs="Times New Roman"/>
          <w:color w:val="000000"/>
          <w:lang w:eastAsia="es-ES"/>
        </w:rPr>
        <w:t>er,</w:t>
      </w:r>
      <w:r w:rsidRPr="00287CF0">
        <w:rPr>
          <w:rFonts w:eastAsia="Times New Roman" w:cs="Times New Roman"/>
          <w:color w:val="000000"/>
          <w:lang w:eastAsia="es-ES"/>
        </w:rPr>
        <w:t xml:space="preserve"> bu da SO2 ‘nin SO3‘e katalitik  oksidasyonunu ve sonra</w:t>
      </w:r>
      <w:r w:rsidR="00FC717C">
        <w:rPr>
          <w:rFonts w:eastAsia="Times New Roman" w:cs="Times New Roman"/>
          <w:color w:val="000000"/>
          <w:lang w:eastAsia="es-ES"/>
        </w:rPr>
        <w:t xml:space="preserve"> dasülfür</w:t>
      </w:r>
      <w:r w:rsidRPr="00287CF0">
        <w:rPr>
          <w:rFonts w:eastAsia="Times New Roman" w:cs="Times New Roman"/>
          <w:color w:val="000000"/>
          <w:lang w:eastAsia="es-ES"/>
        </w:rPr>
        <w:t>ik asit yoğunlaşmasın</w:t>
      </w:r>
      <w:r w:rsidR="00FC717C">
        <w:rPr>
          <w:rFonts w:eastAsia="Times New Roman" w:cs="Times New Roman"/>
          <w:color w:val="000000"/>
          <w:lang w:eastAsia="es-ES"/>
        </w:rPr>
        <w:t>aneden olur</w:t>
      </w:r>
      <w:r w:rsidRPr="00287CF0">
        <w:rPr>
          <w:rFonts w:eastAsia="Times New Roman" w:cs="Times New Roman"/>
          <w:color w:val="000000"/>
          <w:lang w:eastAsia="es-ES"/>
        </w:rPr>
        <w:t>.(%70) ikinci aşama, devirdaim asit kulesinde tamamlanır.</w:t>
      </w:r>
    </w:p>
    <w:p w:rsidR="00F86F89" w:rsidRPr="00287CF0" w:rsidRDefault="00F86F89" w:rsidP="00E221AF">
      <w:pPr>
        <w:widowControl w:val="0"/>
        <w:suppressAutoHyphens w:val="0"/>
        <w:autoSpaceDE w:val="0"/>
        <w:autoSpaceDN w:val="0"/>
        <w:adjustRightInd w:val="0"/>
        <w:snapToGrid w:val="0"/>
        <w:spacing w:after="0" w:line="240" w:lineRule="auto"/>
        <w:ind w:firstLine="708"/>
        <w:jc w:val="left"/>
        <w:rPr>
          <w:rFonts w:cs="Times New Roman"/>
          <w:lang w:eastAsia="en-US"/>
        </w:rPr>
      </w:pPr>
      <w:r w:rsidRPr="00287CF0">
        <w:rPr>
          <w:rFonts w:eastAsia="Times New Roman" w:cs="Times New Roman"/>
          <w:color w:val="000000"/>
          <w:lang w:eastAsia="es-ES"/>
        </w:rPr>
        <w:t xml:space="preserve">Son olarak baca gazları </w:t>
      </w:r>
      <w:r w:rsidR="00FC717C" w:rsidRPr="002A5FCB">
        <w:rPr>
          <w:rFonts w:eastAsia="Times New Roman" w:cs="Times New Roman"/>
          <w:color w:val="000000"/>
          <w:lang w:eastAsia="es-ES"/>
        </w:rPr>
        <w:t>sulu tip</w:t>
      </w:r>
      <w:r w:rsidRPr="002A5FCB">
        <w:rPr>
          <w:rFonts w:eastAsia="Times New Roman" w:cs="Times New Roman"/>
          <w:strike/>
          <w:color w:val="FF0000"/>
          <w:lang w:eastAsia="es-ES"/>
        </w:rPr>
        <w:t>elektrostatik</w:t>
      </w:r>
      <w:r w:rsidR="002A5FCB">
        <w:rPr>
          <w:rFonts w:eastAsia="Times New Roman" w:cs="Times New Roman"/>
          <w:strike/>
          <w:color w:val="FF0000"/>
          <w:lang w:eastAsia="es-ES"/>
        </w:rPr>
        <w:t xml:space="preserve"> </w:t>
      </w:r>
      <w:r w:rsidR="002A5FCB">
        <w:rPr>
          <w:rFonts w:eastAsia="Times New Roman" w:cs="Times New Roman"/>
          <w:color w:val="FF0000"/>
          <w:lang w:eastAsia="es-ES"/>
        </w:rPr>
        <w:t xml:space="preserve"> </w:t>
      </w:r>
      <w:r w:rsidR="002A5FCB" w:rsidRPr="002A5FCB">
        <w:rPr>
          <w:rFonts w:eastAsia="Times New Roman" w:cs="Times New Roman"/>
          <w:color w:val="0070C0"/>
          <w:lang w:eastAsia="es-ES"/>
        </w:rPr>
        <w:t>elektro</w:t>
      </w:r>
      <w:r w:rsidR="002A5FCB">
        <w:rPr>
          <w:rFonts w:eastAsia="Times New Roman" w:cs="Times New Roman"/>
          <w:color w:val="FF0000"/>
          <w:lang w:eastAsia="es-ES"/>
        </w:rPr>
        <w:t xml:space="preserve"> </w:t>
      </w:r>
      <w:r w:rsidR="00FC717C" w:rsidRPr="002A5FCB">
        <w:rPr>
          <w:rFonts w:eastAsia="Times New Roman" w:cs="Times New Roman"/>
          <w:color w:val="000000"/>
          <w:lang w:eastAsia="es-ES"/>
        </w:rPr>
        <w:t>filtreye</w:t>
      </w:r>
      <w:r w:rsidR="00FC717C">
        <w:rPr>
          <w:rFonts w:eastAsia="Times New Roman" w:cs="Times New Roman"/>
          <w:color w:val="000000"/>
          <w:lang w:eastAsia="es-ES"/>
        </w:rPr>
        <w:t xml:space="preserve"> gönderilir </w:t>
      </w:r>
      <w:r w:rsidRPr="00287CF0">
        <w:rPr>
          <w:rFonts w:eastAsia="Times New Roman" w:cs="Times New Roman"/>
          <w:color w:val="000000"/>
          <w:lang w:eastAsia="es-ES"/>
        </w:rPr>
        <w:t xml:space="preserve"> ve </w:t>
      </w:r>
      <w:r w:rsidR="00FC717C">
        <w:rPr>
          <w:rFonts w:eastAsia="Times New Roman" w:cs="Times New Roman"/>
          <w:color w:val="000000"/>
          <w:lang w:eastAsia="es-ES"/>
        </w:rPr>
        <w:t>atmosfere verilmeden</w:t>
      </w:r>
      <w:r w:rsidRPr="00287CF0">
        <w:rPr>
          <w:rFonts w:eastAsia="Times New Roman" w:cs="Times New Roman"/>
          <w:color w:val="000000"/>
          <w:lang w:eastAsia="es-ES"/>
        </w:rPr>
        <w:t xml:space="preserve"> önce tekrar ısıtılır.</w:t>
      </w:r>
    </w:p>
    <w:p w:rsidR="00F86F89" w:rsidRDefault="00F86F89" w:rsidP="0091566E">
      <w:pPr>
        <w:widowControl w:val="0"/>
        <w:suppressAutoHyphens w:val="0"/>
        <w:autoSpaceDE w:val="0"/>
        <w:autoSpaceDN w:val="0"/>
        <w:adjustRightInd w:val="0"/>
        <w:snapToGrid w:val="0"/>
        <w:spacing w:after="0" w:line="240" w:lineRule="auto"/>
        <w:ind w:left="0" w:firstLine="708"/>
        <w:jc w:val="left"/>
        <w:rPr>
          <w:rFonts w:eastAsia="Times New Roman" w:cs="Arial"/>
          <w:b/>
          <w:bCs/>
          <w:spacing w:val="1"/>
          <w:position w:val="-1"/>
          <w:sz w:val="28"/>
          <w:szCs w:val="28"/>
          <w:lang w:eastAsia="es-ES"/>
        </w:rPr>
      </w:pPr>
    </w:p>
    <w:p w:rsidR="00E221AF" w:rsidRDefault="00E221AF" w:rsidP="0091566E">
      <w:pPr>
        <w:widowControl w:val="0"/>
        <w:suppressAutoHyphens w:val="0"/>
        <w:autoSpaceDE w:val="0"/>
        <w:autoSpaceDN w:val="0"/>
        <w:adjustRightInd w:val="0"/>
        <w:snapToGrid w:val="0"/>
        <w:spacing w:after="0" w:line="240" w:lineRule="auto"/>
        <w:ind w:left="0" w:firstLine="708"/>
        <w:jc w:val="left"/>
        <w:rPr>
          <w:rFonts w:eastAsia="Times New Roman" w:cs="Arial"/>
          <w:b/>
          <w:bCs/>
          <w:spacing w:val="1"/>
          <w:position w:val="-1"/>
          <w:sz w:val="28"/>
          <w:szCs w:val="28"/>
          <w:lang w:eastAsia="es-ES"/>
        </w:rPr>
      </w:pPr>
    </w:p>
    <w:p w:rsidR="00F86F89" w:rsidRPr="00287CF0" w:rsidRDefault="00F86F89" w:rsidP="0091566E">
      <w:pPr>
        <w:widowControl w:val="0"/>
        <w:suppressAutoHyphens w:val="0"/>
        <w:autoSpaceDE w:val="0"/>
        <w:autoSpaceDN w:val="0"/>
        <w:adjustRightInd w:val="0"/>
        <w:snapToGrid w:val="0"/>
        <w:spacing w:after="0" w:line="240" w:lineRule="auto"/>
        <w:ind w:left="0" w:firstLine="708"/>
        <w:jc w:val="left"/>
        <w:rPr>
          <w:rFonts w:eastAsia="Times New Roman" w:cs="Arial"/>
          <w:b/>
          <w:bCs/>
          <w:spacing w:val="1"/>
          <w:position w:val="-1"/>
          <w:sz w:val="28"/>
          <w:szCs w:val="28"/>
          <w:lang w:eastAsia="es-ES"/>
        </w:rPr>
      </w:pPr>
    </w:p>
    <w:p w:rsidR="00F86F89" w:rsidRPr="00E221AF" w:rsidRDefault="00F86F89" w:rsidP="00E221AF">
      <w:pPr>
        <w:pStyle w:val="Ttulo3"/>
        <w:spacing w:after="0" w:line="240" w:lineRule="auto"/>
        <w:rPr>
          <w:rFonts w:eastAsia="Times New Roman" w:cs="Arial"/>
          <w:b w:val="0"/>
          <w:bCs/>
          <w:position w:val="-1"/>
          <w:lang w:val="es-ES" w:eastAsia="es-ES"/>
        </w:rPr>
      </w:pPr>
      <w:bookmarkStart w:id="22" w:name="_Toc358064241"/>
      <w:r w:rsidRPr="00AF3A0B">
        <w:rPr>
          <w:lang w:val="es-ES"/>
        </w:rPr>
        <w:t>2.2.7 - Su kirliliğinin kontrolüne ve önlenmesine yönelik teknikler</w:t>
      </w:r>
      <w:r w:rsidR="00D60892" w:rsidRPr="00E221AF">
        <w:rPr>
          <w:rFonts w:eastAsia="Times New Roman" w:cs="Arial Bold"/>
          <w:b w:val="0"/>
          <w:color w:val="000000"/>
          <w:lang w:val="es-ES" w:eastAsia="es-ES"/>
        </w:rPr>
        <w:t xml:space="preserve"> (</w:t>
      </w:r>
      <w:r w:rsidRPr="00E221AF">
        <w:rPr>
          <w:rFonts w:eastAsia="Times New Roman" w:cs="Arial"/>
          <w:b w:val="0"/>
          <w:bCs/>
          <w:position w:val="-1"/>
          <w:lang w:val="es-ES" w:eastAsia="es-ES"/>
        </w:rPr>
        <w:t xml:space="preserve">BREF </w:t>
      </w:r>
      <w:r w:rsidR="00C72C72" w:rsidRPr="00E221AF">
        <w:rPr>
          <w:rFonts w:eastAsia="Times New Roman" w:cs="Arial"/>
          <w:b w:val="0"/>
          <w:bCs/>
          <w:position w:val="-1"/>
          <w:lang w:val="es-ES" w:eastAsia="es-ES"/>
        </w:rPr>
        <w:t>bölüm</w:t>
      </w:r>
      <w:r w:rsidRPr="00E221AF">
        <w:rPr>
          <w:rFonts w:eastAsia="Times New Roman" w:cs="Arial"/>
          <w:b w:val="0"/>
          <w:bCs/>
          <w:position w:val="-1"/>
          <w:lang w:val="es-ES" w:eastAsia="es-ES"/>
        </w:rPr>
        <w:t xml:space="preserve"> 3.10</w:t>
      </w:r>
      <w:r w:rsidR="00C72C72" w:rsidRPr="00E221AF">
        <w:rPr>
          <w:rFonts w:eastAsia="Times New Roman" w:cs="Arial"/>
          <w:b w:val="0"/>
          <w:bCs/>
          <w:position w:val="-1"/>
          <w:lang w:val="es-ES" w:eastAsia="es-ES"/>
        </w:rPr>
        <w:t xml:space="preserve"> ve 4.5.13</w:t>
      </w:r>
      <w:r w:rsidRPr="00E221AF">
        <w:rPr>
          <w:rFonts w:eastAsia="Times New Roman" w:cs="Arial"/>
          <w:b w:val="0"/>
          <w:bCs/>
          <w:position w:val="-1"/>
          <w:lang w:val="es-ES" w:eastAsia="es-ES"/>
        </w:rPr>
        <w:t>)</w:t>
      </w:r>
      <w:bookmarkEnd w:id="22"/>
    </w:p>
    <w:p w:rsidR="00F86F89" w:rsidRPr="00287CF0" w:rsidRDefault="00F86F89" w:rsidP="0091566E">
      <w:pPr>
        <w:widowControl w:val="0"/>
        <w:suppressAutoHyphens w:val="0"/>
        <w:autoSpaceDE w:val="0"/>
        <w:autoSpaceDN w:val="0"/>
        <w:adjustRightInd w:val="0"/>
        <w:snapToGrid w:val="0"/>
        <w:spacing w:after="0" w:line="240" w:lineRule="auto"/>
        <w:ind w:left="0" w:firstLine="708"/>
        <w:jc w:val="left"/>
        <w:rPr>
          <w:rFonts w:eastAsia="Times New Roman" w:cs="Times New Roman"/>
          <w:sz w:val="28"/>
          <w:szCs w:val="28"/>
          <w:lang w:eastAsia="es-ES"/>
        </w:rPr>
      </w:pPr>
    </w:p>
    <w:tbl>
      <w:tblPr>
        <w:tblW w:w="1504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0"/>
        <w:gridCol w:w="1970"/>
        <w:gridCol w:w="1345"/>
        <w:gridCol w:w="1467"/>
        <w:gridCol w:w="1496"/>
        <w:gridCol w:w="2333"/>
        <w:gridCol w:w="1425"/>
        <w:gridCol w:w="2704"/>
      </w:tblGrid>
      <w:tr w:rsidR="00F86F89" w:rsidRPr="00F86F89" w:rsidTr="00F86F89">
        <w:trPr>
          <w:trHeight w:val="224"/>
        </w:trPr>
        <w:tc>
          <w:tcPr>
            <w:tcW w:w="230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Teknik</w:t>
            </w:r>
          </w:p>
        </w:tc>
        <w:tc>
          <w:tcPr>
            <w:tcW w:w="1970"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Çevresel fayda</w:t>
            </w:r>
          </w:p>
        </w:tc>
        <w:tc>
          <w:tcPr>
            <w:tcW w:w="2812"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Uygulanabilirlik</w:t>
            </w:r>
          </w:p>
        </w:tc>
        <w:tc>
          <w:tcPr>
            <w:tcW w:w="1496"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İşletim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deneyimleri</w:t>
            </w:r>
          </w:p>
        </w:tc>
        <w:tc>
          <w:tcPr>
            <w:tcW w:w="2333"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Çapraz medya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etkileri</w:t>
            </w:r>
          </w:p>
        </w:tc>
        <w:tc>
          <w:tcPr>
            <w:tcW w:w="1425"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Ekonomi</w:t>
            </w:r>
          </w:p>
        </w:tc>
        <w:tc>
          <w:tcPr>
            <w:tcW w:w="2704" w:type="dxa"/>
            <w:vMerge w:val="restart"/>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Düşünceler</w:t>
            </w:r>
          </w:p>
        </w:tc>
      </w:tr>
      <w:tr w:rsidR="00F86F89" w:rsidRPr="00F86F89" w:rsidTr="00F86F89">
        <w:trPr>
          <w:trHeight w:val="217"/>
        </w:trPr>
        <w:tc>
          <w:tcPr>
            <w:tcW w:w="230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970"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34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Yeni tesisler </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Uyarlanabilirlik</w:t>
            </w:r>
          </w:p>
        </w:tc>
        <w:tc>
          <w:tcPr>
            <w:tcW w:w="1496"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2333"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1425"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2704" w:type="dxa"/>
            <w:vMerge/>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86F89" w:rsidRPr="00F86F89" w:rsidTr="00F86F89">
        <w:trPr>
          <w:trHeight w:val="266"/>
        </w:trPr>
        <w:tc>
          <w:tcPr>
            <w:tcW w:w="15040"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Islak FGD</w:t>
            </w:r>
          </w:p>
        </w:tc>
      </w:tr>
      <w:tr w:rsidR="00F86F89" w:rsidRPr="00F86F89" w:rsidTr="00F86F89">
        <w:trPr>
          <w:trHeight w:val="450"/>
        </w:trPr>
        <w:tc>
          <w:tcPr>
            <w:tcW w:w="23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Flokülasyon, sedimentasyon ve nötralizasyon ile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su arıtımı</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9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Florid, ağır metal, KOİ ve partikül madde azaltımı </w:t>
            </w:r>
          </w:p>
        </w:tc>
        <w:tc>
          <w:tcPr>
            <w:tcW w:w="134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Uçucu küle veya </w:t>
            </w:r>
            <w:r w:rsidR="00A149CB">
              <w:rPr>
                <w:rFonts w:ascii="Times New Roman" w:eastAsia="Times New Roman" w:hAnsi="Times New Roman" w:cs="Times New Roman"/>
                <w:sz w:val="18"/>
                <w:szCs w:val="18"/>
                <w:lang w:eastAsia="es-ES"/>
              </w:rPr>
              <w:t>B</w:t>
            </w:r>
            <w:r w:rsidRPr="00F86F89">
              <w:rPr>
                <w:rFonts w:ascii="Times New Roman" w:eastAsia="Times New Roman" w:hAnsi="Times New Roman" w:cs="Times New Roman"/>
                <w:sz w:val="18"/>
                <w:szCs w:val="18"/>
                <w:lang w:eastAsia="es-ES"/>
              </w:rPr>
              <w:t>GD alçıtaşına yeniden dağıtmak üzere kömüre sulu çamur ilavesi veya madencilik sektöründe dolgu maddesi olarak yeniden kullanım</w:t>
            </w:r>
          </w:p>
        </w:tc>
        <w:tc>
          <w:tcPr>
            <w:tcW w:w="142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Tesise özgü</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70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Kömüre sulu çamur ilave etmek ve FGD tesislerinde dahili olarak yeniden kullanmak durum bazında değerlendirmeye tabi tutulmalıdır</w:t>
            </w:r>
          </w:p>
        </w:tc>
      </w:tr>
      <w:tr w:rsidR="00F86F89" w:rsidRPr="00F86F89" w:rsidTr="00F86F89">
        <w:trPr>
          <w:trHeight w:val="450"/>
        </w:trPr>
        <w:tc>
          <w:tcPr>
            <w:tcW w:w="23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Çökeltme veya biyolojik ayrıştırma ile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amonyak azaltımı</w:t>
            </w:r>
          </w:p>
        </w:tc>
        <w:tc>
          <w:tcPr>
            <w:tcW w:w="19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456100" w:rsidRDefault="00F86F89" w:rsidP="00A149CB">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Amonyak </w:t>
            </w:r>
            <w:r w:rsidR="00A149CB">
              <w:rPr>
                <w:rFonts w:ascii="Times New Roman" w:eastAsia="Times New Roman" w:hAnsi="Times New Roman" w:cs="Times New Roman"/>
                <w:sz w:val="18"/>
                <w:szCs w:val="18"/>
                <w:lang w:eastAsia="es-ES"/>
              </w:rPr>
              <w:t>miktarının azalma</w:t>
            </w:r>
            <w:r w:rsidR="00A149CB" w:rsidRPr="00456100">
              <w:rPr>
                <w:rFonts w:ascii="Times New Roman" w:eastAsia="Times New Roman" w:hAnsi="Times New Roman" w:cs="Times New Roman"/>
                <w:strike/>
                <w:color w:val="FF0000"/>
                <w:sz w:val="18"/>
                <w:szCs w:val="18"/>
                <w:lang w:eastAsia="es-ES"/>
              </w:rPr>
              <w:t>dı</w:t>
            </w:r>
            <w:r w:rsidR="00456100" w:rsidRPr="00456100">
              <w:rPr>
                <w:rFonts w:ascii="Times New Roman" w:eastAsia="Times New Roman" w:hAnsi="Times New Roman" w:cs="Times New Roman"/>
                <w:color w:val="0070C0"/>
                <w:sz w:val="18"/>
                <w:szCs w:val="18"/>
                <w:lang w:eastAsia="es-ES"/>
              </w:rPr>
              <w:t xml:space="preserve"> sı</w:t>
            </w:r>
          </w:p>
        </w:tc>
        <w:tc>
          <w:tcPr>
            <w:tcW w:w="2812"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Sadece SCR/SNCR nedeniyle atık sulardaki amonyak içeriği yüksek olduğunda uygulanabilir</w:t>
            </w:r>
          </w:p>
        </w:tc>
        <w:tc>
          <w:tcPr>
            <w:tcW w:w="14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2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Tesise özgü</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70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450"/>
        </w:trPr>
        <w:tc>
          <w:tcPr>
            <w:tcW w:w="23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Kapalı devre çalış</w:t>
            </w:r>
            <w:r w:rsidR="00D60892">
              <w:rPr>
                <w:rFonts w:ascii="Times New Roman" w:eastAsia="Times New Roman" w:hAnsi="Times New Roman" w:cs="Times New Roman"/>
                <w:sz w:val="18"/>
                <w:szCs w:val="18"/>
                <w:lang w:eastAsia="es-ES"/>
              </w:rPr>
              <w:t xml:space="preserve">an sistemler </w:t>
            </w:r>
          </w:p>
        </w:tc>
        <w:tc>
          <w:tcPr>
            <w:tcW w:w="1970" w:type="dxa"/>
          </w:tcPr>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681D5A"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681D5A">
              <w:rPr>
                <w:rFonts w:ascii="Times New Roman" w:eastAsia="Times New Roman" w:hAnsi="Times New Roman" w:cs="Times New Roman"/>
                <w:sz w:val="18"/>
                <w:szCs w:val="18"/>
                <w:highlight w:val="yellow"/>
                <w:lang w:eastAsia="es-ES"/>
              </w:rPr>
              <w:t xml:space="preserve">atık su </w:t>
            </w:r>
          </w:p>
          <w:p w:rsidR="00F86F89" w:rsidRPr="00E8752B"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681D5A">
              <w:rPr>
                <w:rFonts w:ascii="Times New Roman" w:eastAsia="Times New Roman" w:hAnsi="Times New Roman" w:cs="Times New Roman"/>
                <w:sz w:val="18"/>
                <w:szCs w:val="18"/>
                <w:highlight w:val="yellow"/>
                <w:lang w:eastAsia="es-ES"/>
              </w:rPr>
              <w:t>Deşarjının azalmas</w:t>
            </w:r>
            <w:r w:rsidR="00B71F4E" w:rsidRPr="00681D5A">
              <w:rPr>
                <w:rFonts w:ascii="Times New Roman" w:eastAsia="Times New Roman" w:hAnsi="Times New Roman" w:cs="Times New Roman"/>
                <w:sz w:val="18"/>
                <w:szCs w:val="18"/>
                <w:highlight w:val="yellow"/>
                <w:lang w:eastAsia="es-ES"/>
              </w:rPr>
              <w:t>ı</w:t>
            </w:r>
          </w:p>
        </w:tc>
        <w:tc>
          <w:tcPr>
            <w:tcW w:w="134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2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Tesise özgü</w:t>
            </w:r>
          </w:p>
        </w:tc>
        <w:tc>
          <w:tcPr>
            <w:tcW w:w="270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450"/>
        </w:trPr>
        <w:tc>
          <w:tcPr>
            <w:tcW w:w="23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Atık suların kömür külü ile karıştırılması</w:t>
            </w:r>
          </w:p>
        </w:tc>
        <w:tc>
          <w:tcPr>
            <w:tcW w:w="1970" w:type="dxa"/>
          </w:tcPr>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E8752B">
              <w:rPr>
                <w:rFonts w:ascii="Times New Roman" w:eastAsia="Times New Roman" w:hAnsi="Times New Roman" w:cs="Times New Roman"/>
                <w:sz w:val="18"/>
                <w:szCs w:val="18"/>
                <w:lang w:eastAsia="es-ES"/>
              </w:rPr>
              <w:t xml:space="preserve">Atık su </w:t>
            </w:r>
            <w:r w:rsidR="00530DF6" w:rsidRPr="00E8752B">
              <w:rPr>
                <w:rFonts w:ascii="Times New Roman" w:eastAsia="Times New Roman" w:hAnsi="Times New Roman" w:cs="Times New Roman"/>
                <w:sz w:val="18"/>
                <w:szCs w:val="18"/>
                <w:lang w:eastAsia="es-ES"/>
              </w:rPr>
              <w:t>deşarj</w:t>
            </w:r>
            <w:r w:rsidRPr="00E8752B">
              <w:rPr>
                <w:rFonts w:ascii="Times New Roman" w:eastAsia="Times New Roman" w:hAnsi="Times New Roman" w:cs="Times New Roman"/>
                <w:sz w:val="18"/>
                <w:szCs w:val="18"/>
                <w:lang w:eastAsia="es-ES"/>
              </w:rPr>
              <w:t>sinin önlenmesi</w:t>
            </w:r>
          </w:p>
        </w:tc>
        <w:tc>
          <w:tcPr>
            <w:tcW w:w="134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33" w:type="dxa"/>
          </w:tcPr>
          <w:p w:rsidR="00F86F89" w:rsidRPr="00F86F89" w:rsidRDefault="00F86F89" w:rsidP="00A149CB">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Stabilize </w:t>
            </w:r>
            <w:r w:rsidR="00A149CB">
              <w:rPr>
                <w:rFonts w:ascii="Times New Roman" w:eastAsia="Times New Roman" w:hAnsi="Times New Roman" w:cs="Times New Roman"/>
                <w:sz w:val="18"/>
                <w:szCs w:val="18"/>
                <w:lang w:eastAsia="es-ES"/>
              </w:rPr>
              <w:t xml:space="preserve">malzeme </w:t>
            </w:r>
            <w:r w:rsidRPr="00F86F89">
              <w:rPr>
                <w:rFonts w:ascii="Times New Roman" w:eastAsia="Times New Roman" w:hAnsi="Times New Roman" w:cs="Times New Roman"/>
                <w:sz w:val="18"/>
                <w:szCs w:val="18"/>
                <w:lang w:eastAsia="es-ES"/>
              </w:rPr>
              <w:t>açık madenlerde dolgu malzemesi olarak kullanılabilir</w:t>
            </w:r>
          </w:p>
        </w:tc>
        <w:tc>
          <w:tcPr>
            <w:tcW w:w="142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Tesise özgü</w:t>
            </w:r>
          </w:p>
        </w:tc>
        <w:tc>
          <w:tcPr>
            <w:tcW w:w="270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311"/>
        </w:trPr>
        <w:tc>
          <w:tcPr>
            <w:tcW w:w="15040" w:type="dxa"/>
            <w:gridSpan w:val="8"/>
          </w:tcPr>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E8752B">
              <w:rPr>
                <w:rFonts w:ascii="Times New Roman" w:eastAsia="Times New Roman" w:hAnsi="Times New Roman" w:cs="Times New Roman"/>
                <w:b/>
                <w:sz w:val="18"/>
                <w:szCs w:val="18"/>
                <w:lang w:eastAsia="es-ES"/>
              </w:rPr>
              <w:t>Cüruf yıkama ve taşıma</w:t>
            </w:r>
          </w:p>
        </w:tc>
      </w:tr>
      <w:tr w:rsidR="00D60892" w:rsidRPr="00F86F89" w:rsidTr="00F86F89">
        <w:trPr>
          <w:trHeight w:val="450"/>
        </w:trPr>
        <w:tc>
          <w:tcPr>
            <w:tcW w:w="2300"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Filtreleme veya sedimentasyon ile kapalı su devresi</w:t>
            </w:r>
          </w:p>
        </w:tc>
        <w:tc>
          <w:tcPr>
            <w:tcW w:w="1970" w:type="dxa"/>
          </w:tcPr>
          <w:p w:rsidR="00D60892" w:rsidRPr="00E8752B"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681D5A"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681D5A">
              <w:rPr>
                <w:rFonts w:ascii="Times New Roman" w:eastAsia="Times New Roman" w:hAnsi="Times New Roman" w:cs="Times New Roman"/>
                <w:sz w:val="18"/>
                <w:szCs w:val="18"/>
                <w:highlight w:val="yellow"/>
                <w:lang w:eastAsia="es-ES"/>
              </w:rPr>
              <w:t xml:space="preserve">atık su </w:t>
            </w:r>
          </w:p>
          <w:p w:rsidR="00D60892" w:rsidRPr="00E8752B"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681D5A">
              <w:rPr>
                <w:rFonts w:ascii="Times New Roman" w:eastAsia="Times New Roman" w:hAnsi="Times New Roman" w:cs="Times New Roman"/>
                <w:sz w:val="18"/>
                <w:szCs w:val="18"/>
                <w:highlight w:val="yellow"/>
                <w:lang w:eastAsia="es-ES"/>
              </w:rPr>
              <w:t>Deşarjının azalması</w:t>
            </w:r>
          </w:p>
        </w:tc>
        <w:tc>
          <w:tcPr>
            <w:tcW w:w="1345"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96"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33"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25"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Tesise özgü</w:t>
            </w:r>
          </w:p>
        </w:tc>
        <w:tc>
          <w:tcPr>
            <w:tcW w:w="2704"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234"/>
        </w:trPr>
        <w:tc>
          <w:tcPr>
            <w:tcW w:w="15040"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val="sv-SE" w:eastAsia="es-ES"/>
              </w:rPr>
            </w:pPr>
            <w:r w:rsidRPr="00F86F89">
              <w:rPr>
                <w:rFonts w:ascii="Times New Roman" w:eastAsia="Times New Roman" w:hAnsi="Times New Roman" w:cs="Times New Roman"/>
                <w:b/>
                <w:sz w:val="18"/>
                <w:szCs w:val="18"/>
                <w:lang w:val="sv-SE" w:eastAsia="es-ES"/>
              </w:rPr>
              <w:t>Demineralize su hazırlama ve kondensat temizleme reçine sistemlerinin rejenerasyonu</w:t>
            </w:r>
          </w:p>
        </w:tc>
      </w:tr>
      <w:tr w:rsidR="00F86F89" w:rsidRPr="00F86F89" w:rsidTr="00F86F89">
        <w:trPr>
          <w:trHeight w:val="450"/>
        </w:trPr>
        <w:tc>
          <w:tcPr>
            <w:tcW w:w="23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Nötralizasyon ve sedimentasyon</w:t>
            </w:r>
          </w:p>
        </w:tc>
        <w:tc>
          <w:tcPr>
            <w:tcW w:w="19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Sistemin bütününde su tüketiminin ve atık su deşarjının azaltılması</w:t>
            </w:r>
          </w:p>
        </w:tc>
        <w:tc>
          <w:tcPr>
            <w:tcW w:w="134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3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Atılacak sudan arındırılması gereken çamur</w:t>
            </w:r>
          </w:p>
        </w:tc>
        <w:tc>
          <w:tcPr>
            <w:tcW w:w="142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Tesise özgü</w:t>
            </w:r>
          </w:p>
        </w:tc>
        <w:tc>
          <w:tcPr>
            <w:tcW w:w="270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209"/>
        </w:trPr>
        <w:tc>
          <w:tcPr>
            <w:tcW w:w="15040"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Ph dengelenmesi</w:t>
            </w:r>
          </w:p>
        </w:tc>
      </w:tr>
      <w:tr w:rsidR="00F86F89" w:rsidRPr="00F86F89" w:rsidTr="00F86F89">
        <w:trPr>
          <w:trHeight w:val="450"/>
        </w:trPr>
        <w:tc>
          <w:tcPr>
            <w:tcW w:w="230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Nötralizasyon</w:t>
            </w:r>
          </w:p>
        </w:tc>
        <w:tc>
          <w:tcPr>
            <w:tcW w:w="1970"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2812" w:type="dxa"/>
            <w:gridSpan w:val="2"/>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Sadece alkalin </w:t>
            </w: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çalışması sırasında</w:t>
            </w:r>
          </w:p>
        </w:tc>
        <w:tc>
          <w:tcPr>
            <w:tcW w:w="1496"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33"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25"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Tesise özgü</w:t>
            </w:r>
          </w:p>
        </w:tc>
        <w:tc>
          <w:tcPr>
            <w:tcW w:w="2704" w:type="dxa"/>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287"/>
        </w:trPr>
        <w:tc>
          <w:tcPr>
            <w:tcW w:w="15040" w:type="dxa"/>
            <w:gridSpan w:val="8"/>
          </w:tcPr>
          <w:p w:rsidR="00F86F89" w:rsidRPr="00F86F89"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86F89">
              <w:rPr>
                <w:rFonts w:ascii="Times New Roman" w:eastAsia="Times New Roman" w:hAnsi="Times New Roman" w:cs="Times New Roman"/>
                <w:b/>
                <w:sz w:val="18"/>
                <w:szCs w:val="18"/>
                <w:lang w:eastAsia="es-ES"/>
              </w:rPr>
              <w:t xml:space="preserve">Buhar kazanlarının, hava ısıtıcılarının ,elektro filtrelerin ve diğer toz </w:t>
            </w:r>
            <w:r w:rsidR="000879D1">
              <w:rPr>
                <w:rFonts w:ascii="Times New Roman" w:eastAsia="Times New Roman" w:hAnsi="Times New Roman" w:cs="Times New Roman"/>
                <w:b/>
                <w:sz w:val="18"/>
                <w:szCs w:val="18"/>
                <w:lang w:eastAsia="es-ES"/>
              </w:rPr>
              <w:t>filtrelerin</w:t>
            </w:r>
            <w:r w:rsidRPr="00F86F89">
              <w:rPr>
                <w:rFonts w:ascii="Times New Roman" w:eastAsia="Times New Roman" w:hAnsi="Times New Roman" w:cs="Times New Roman"/>
                <w:b/>
                <w:sz w:val="18"/>
                <w:szCs w:val="18"/>
                <w:lang w:eastAsia="es-ES"/>
              </w:rPr>
              <w:t>yıkanması</w:t>
            </w:r>
          </w:p>
        </w:tc>
      </w:tr>
      <w:tr w:rsidR="00D60892" w:rsidRPr="00F86F89" w:rsidTr="00F86F89">
        <w:trPr>
          <w:trHeight w:val="450"/>
        </w:trPr>
        <w:tc>
          <w:tcPr>
            <w:tcW w:w="2300"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Nötralizasyon ve kapalı devre işletimi veya kuru temizleme metotları</w:t>
            </w:r>
          </w:p>
        </w:tc>
        <w:tc>
          <w:tcPr>
            <w:tcW w:w="1970" w:type="dxa"/>
          </w:tcPr>
          <w:p w:rsidR="00D60892" w:rsidRPr="00E8752B"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681D5A"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681D5A">
              <w:rPr>
                <w:rFonts w:ascii="Times New Roman" w:eastAsia="Times New Roman" w:hAnsi="Times New Roman" w:cs="Times New Roman"/>
                <w:sz w:val="18"/>
                <w:szCs w:val="18"/>
                <w:highlight w:val="yellow"/>
                <w:lang w:eastAsia="es-ES"/>
              </w:rPr>
              <w:t xml:space="preserve">atık su </w:t>
            </w:r>
          </w:p>
          <w:p w:rsidR="00D60892" w:rsidRPr="00E8752B" w:rsidRDefault="00AB66CB" w:rsidP="00B71F4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681D5A">
              <w:rPr>
                <w:rFonts w:ascii="Times New Roman" w:eastAsia="Times New Roman" w:hAnsi="Times New Roman" w:cs="Times New Roman"/>
                <w:sz w:val="18"/>
                <w:szCs w:val="18"/>
                <w:highlight w:val="yellow"/>
                <w:lang w:eastAsia="es-ES"/>
              </w:rPr>
              <w:t>Deşarjının azalması</w:t>
            </w:r>
          </w:p>
        </w:tc>
        <w:tc>
          <w:tcPr>
            <w:tcW w:w="1345"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96"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33"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25"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Tesise özgü</w:t>
            </w:r>
          </w:p>
        </w:tc>
        <w:tc>
          <w:tcPr>
            <w:tcW w:w="2704"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86F89" w:rsidRPr="00F86F89" w:rsidTr="00F86F89">
        <w:trPr>
          <w:trHeight w:val="251"/>
        </w:trPr>
        <w:tc>
          <w:tcPr>
            <w:tcW w:w="15040" w:type="dxa"/>
            <w:gridSpan w:val="8"/>
          </w:tcPr>
          <w:p w:rsidR="00F86F89" w:rsidRPr="00E8752B" w:rsidRDefault="00F86F8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E8752B">
              <w:rPr>
                <w:rFonts w:ascii="Times New Roman" w:eastAsia="Times New Roman" w:hAnsi="Times New Roman" w:cs="Times New Roman"/>
                <w:b/>
                <w:sz w:val="18"/>
                <w:szCs w:val="18"/>
                <w:lang w:eastAsia="es-ES"/>
              </w:rPr>
              <w:t xml:space="preserve">Yüzeysel sızıntı suları </w:t>
            </w:r>
          </w:p>
        </w:tc>
      </w:tr>
      <w:tr w:rsidR="00D60892" w:rsidRPr="00F86F89" w:rsidTr="00F86F89">
        <w:trPr>
          <w:trHeight w:val="450"/>
        </w:trPr>
        <w:tc>
          <w:tcPr>
            <w:tcW w:w="2300" w:type="dxa"/>
          </w:tcPr>
          <w:p w:rsidR="00D60892" w:rsidRPr="00F86F89" w:rsidRDefault="00D60892" w:rsidP="00A149CB">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 xml:space="preserve">Sedimentasyon veya kimyasal arıtma ve </w:t>
            </w:r>
            <w:r w:rsidR="00A149CB">
              <w:rPr>
                <w:rFonts w:ascii="Times New Roman" w:eastAsia="Times New Roman" w:hAnsi="Times New Roman" w:cs="Times New Roman"/>
                <w:sz w:val="18"/>
                <w:szCs w:val="18"/>
                <w:lang w:eastAsia="es-ES"/>
              </w:rPr>
              <w:t>sistemde</w:t>
            </w:r>
            <w:r w:rsidRPr="00F86F89">
              <w:rPr>
                <w:rFonts w:ascii="Times New Roman" w:eastAsia="Times New Roman" w:hAnsi="Times New Roman" w:cs="Times New Roman"/>
                <w:sz w:val="18"/>
                <w:szCs w:val="18"/>
                <w:lang w:eastAsia="es-ES"/>
              </w:rPr>
              <w:t xml:space="preserve"> yeniden kullanma</w:t>
            </w:r>
          </w:p>
        </w:tc>
        <w:tc>
          <w:tcPr>
            <w:tcW w:w="1970" w:type="dxa"/>
          </w:tcPr>
          <w:p w:rsidR="00D60892" w:rsidRPr="00E8752B"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681D5A"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681D5A">
              <w:rPr>
                <w:rFonts w:ascii="Times New Roman" w:eastAsia="Times New Roman" w:hAnsi="Times New Roman" w:cs="Times New Roman"/>
                <w:sz w:val="18"/>
                <w:szCs w:val="18"/>
                <w:highlight w:val="yellow"/>
                <w:lang w:eastAsia="es-ES"/>
              </w:rPr>
              <w:t xml:space="preserve">atık su </w:t>
            </w:r>
          </w:p>
          <w:p w:rsidR="00D60892" w:rsidRPr="00E8752B"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681D5A">
              <w:rPr>
                <w:rFonts w:ascii="Times New Roman" w:eastAsia="Times New Roman" w:hAnsi="Times New Roman" w:cs="Times New Roman"/>
                <w:sz w:val="18"/>
                <w:szCs w:val="18"/>
                <w:highlight w:val="yellow"/>
                <w:lang w:eastAsia="es-ES"/>
              </w:rPr>
              <w:t>Deşarjının azalması</w:t>
            </w:r>
          </w:p>
        </w:tc>
        <w:tc>
          <w:tcPr>
            <w:tcW w:w="1345"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67"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Mümkün</w:t>
            </w:r>
          </w:p>
        </w:tc>
        <w:tc>
          <w:tcPr>
            <w:tcW w:w="1496"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Yüksek</w:t>
            </w:r>
          </w:p>
        </w:tc>
        <w:tc>
          <w:tcPr>
            <w:tcW w:w="2333"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25"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F86F89">
              <w:rPr>
                <w:rFonts w:ascii="Times New Roman" w:eastAsia="Times New Roman" w:hAnsi="Times New Roman" w:cs="Times New Roman"/>
                <w:sz w:val="18"/>
                <w:szCs w:val="18"/>
                <w:lang w:eastAsia="es-ES"/>
              </w:rPr>
              <w:t>Tesise özgü</w:t>
            </w:r>
          </w:p>
        </w:tc>
        <w:tc>
          <w:tcPr>
            <w:tcW w:w="2704" w:type="dxa"/>
          </w:tcPr>
          <w:p w:rsidR="00D60892" w:rsidRPr="00F86F89" w:rsidRDefault="00D60892"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bl>
    <w:p w:rsidR="00F86F89" w:rsidRPr="00F86F89" w:rsidRDefault="00F86F89" w:rsidP="0091566E">
      <w:pPr>
        <w:widowControl w:val="0"/>
        <w:suppressAutoHyphens w:val="0"/>
        <w:autoSpaceDE w:val="0"/>
        <w:autoSpaceDN w:val="0"/>
        <w:adjustRightInd w:val="0"/>
        <w:snapToGrid w:val="0"/>
        <w:spacing w:after="0" w:line="240" w:lineRule="auto"/>
        <w:ind w:left="0"/>
        <w:jc w:val="left"/>
        <w:rPr>
          <w:rFonts w:ascii="Times New Roman Bold" w:eastAsia="Times New Roman" w:hAnsi="Times New Roman Bold" w:cs="Times New Roman Bold"/>
          <w:color w:val="000000"/>
          <w:sz w:val="13"/>
          <w:szCs w:val="13"/>
          <w:lang w:eastAsia="es-ES"/>
        </w:rPr>
      </w:pPr>
    </w:p>
    <w:p w:rsidR="00F86F89" w:rsidRPr="00E221AF" w:rsidRDefault="00AB66CB" w:rsidP="00E221AF">
      <w:pPr>
        <w:widowControl w:val="0"/>
        <w:suppressAutoHyphens w:val="0"/>
        <w:autoSpaceDE w:val="0"/>
        <w:autoSpaceDN w:val="0"/>
        <w:adjustRightInd w:val="0"/>
        <w:spacing w:after="0" w:line="271" w:lineRule="exact"/>
        <w:ind w:left="0" w:firstLine="709"/>
        <w:jc w:val="left"/>
        <w:rPr>
          <w:rFonts w:eastAsia="Times New Roman" w:cs="Times New Roman"/>
          <w:sz w:val="18"/>
          <w:szCs w:val="18"/>
          <w:lang w:eastAsia="es-ES"/>
        </w:rPr>
        <w:sectPr w:rsidR="00F86F89" w:rsidRPr="00E221AF" w:rsidSect="00F86F89">
          <w:pgSz w:w="16840" w:h="11900" w:orient="landscape"/>
          <w:pgMar w:top="1678" w:right="760" w:bottom="1021" w:left="278" w:header="569" w:footer="570" w:gutter="0"/>
          <w:cols w:space="720"/>
          <w:noEndnote/>
        </w:sectPr>
      </w:pPr>
      <w:r w:rsidRPr="00AB66CB">
        <w:rPr>
          <w:rFonts w:ascii="Times New Roman Bold" w:eastAsia="Times New Roman" w:hAnsi="Times New Roman Bold" w:cs="Times New Roman Bold"/>
          <w:color w:val="000000"/>
          <w:sz w:val="18"/>
          <w:szCs w:val="18"/>
          <w:lang w:eastAsia="es-ES"/>
        </w:rPr>
        <w:t xml:space="preserve">Tablo </w:t>
      </w:r>
      <w:r w:rsidR="00E8752B" w:rsidRPr="00E8752B">
        <w:rPr>
          <w:rFonts w:ascii="Times New Roman Bold" w:eastAsia="Times New Roman" w:hAnsi="Times New Roman Bold" w:cs="Times New Roman Bold"/>
          <w:color w:val="000000"/>
          <w:sz w:val="18"/>
          <w:szCs w:val="18"/>
          <w:lang w:eastAsia="es-ES"/>
        </w:rPr>
        <w:t>2</w:t>
      </w:r>
      <w:r w:rsidR="00E8752B">
        <w:rPr>
          <w:rFonts w:ascii="Times New Roman Bold" w:eastAsia="Times New Roman" w:hAnsi="Times New Roman Bold" w:cs="Times New Roman Bold"/>
          <w:color w:val="000000"/>
          <w:sz w:val="18"/>
          <w:szCs w:val="18"/>
          <w:lang w:eastAsia="es-ES"/>
        </w:rPr>
        <w:t>.10</w:t>
      </w:r>
      <w:r w:rsidR="00F86F89" w:rsidRPr="00E221AF">
        <w:rPr>
          <w:rFonts w:ascii="Times New Roman Bold" w:eastAsia="Times New Roman" w:hAnsi="Times New Roman Bold" w:cs="Times New Roman Bold"/>
          <w:color w:val="000000"/>
          <w:sz w:val="18"/>
          <w:szCs w:val="18"/>
          <w:lang w:eastAsia="es-ES"/>
        </w:rPr>
        <w:t>: Su kirliliğinin kontrol ve önlenmesinde değerlendirilecek teknikler</w:t>
      </w:r>
    </w:p>
    <w:p w:rsidR="00F86F89" w:rsidRPr="002A792A" w:rsidRDefault="00F86F89" w:rsidP="0091566E">
      <w:pPr>
        <w:suppressAutoHyphens w:val="0"/>
        <w:spacing w:after="0"/>
        <w:ind w:left="0"/>
        <w:jc w:val="left"/>
        <w:rPr>
          <w:rFonts w:eastAsia="Times New Roman" w:cs="Times New Roman"/>
          <w:b/>
          <w:sz w:val="32"/>
          <w:szCs w:val="32"/>
          <w:lang w:eastAsia="es-ES"/>
        </w:rPr>
      </w:pPr>
    </w:p>
    <w:p w:rsidR="00F86F89" w:rsidRPr="00AF3A0B" w:rsidRDefault="00F86F89" w:rsidP="00425A30">
      <w:pPr>
        <w:pStyle w:val="Ttulo2"/>
        <w:rPr>
          <w:lang w:val="es-ES"/>
        </w:rPr>
      </w:pPr>
      <w:bookmarkStart w:id="23" w:name="_Toc358064242"/>
      <w:r w:rsidRPr="00AF3A0B">
        <w:rPr>
          <w:lang w:val="es-ES"/>
        </w:rPr>
        <w:t>2.3.- Katı yakıt depolama ve hazırlama.</w:t>
      </w:r>
      <w:bookmarkEnd w:id="23"/>
    </w:p>
    <w:p w:rsidR="00F86F89" w:rsidRPr="00F86F89" w:rsidRDefault="00F86F89" w:rsidP="0091566E">
      <w:pPr>
        <w:suppressAutoHyphens w:val="0"/>
        <w:spacing w:after="0"/>
        <w:ind w:left="0" w:right="412"/>
        <w:rPr>
          <w:rFonts w:eastAsia="Times New Roman" w:cs="Times New Roman"/>
          <w:lang w:val="tr-TR" w:eastAsia="es-ES"/>
        </w:rPr>
      </w:pPr>
    </w:p>
    <w:p w:rsidR="00F86F89" w:rsidRPr="00F86F89" w:rsidRDefault="00F86F89" w:rsidP="0091566E">
      <w:pPr>
        <w:suppressAutoHyphens w:val="0"/>
        <w:spacing w:after="0"/>
        <w:ind w:left="0" w:right="412"/>
        <w:rPr>
          <w:rFonts w:eastAsia="Times New Roman" w:cs="Times New Roman"/>
          <w:lang w:val="tr-TR" w:eastAsia="es-ES"/>
        </w:rPr>
      </w:pPr>
      <w:r w:rsidRPr="00F86F89">
        <w:rPr>
          <w:rFonts w:eastAsia="Times New Roman" w:cs="Times New Roman"/>
          <w:lang w:val="tr-TR" w:eastAsia="es-ES"/>
        </w:rPr>
        <w:t xml:space="preserve">Yakıt olarak </w:t>
      </w:r>
      <w:r w:rsidR="00D60892">
        <w:rPr>
          <w:rFonts w:eastAsia="Times New Roman" w:cs="Times New Roman"/>
          <w:lang w:val="tr-TR" w:eastAsia="es-ES"/>
        </w:rPr>
        <w:t xml:space="preserve">yerli </w:t>
      </w:r>
      <w:r w:rsidRPr="00F86F89">
        <w:rPr>
          <w:rFonts w:eastAsia="Times New Roman" w:cs="Times New Roman"/>
          <w:lang w:val="tr-TR" w:eastAsia="es-ES"/>
        </w:rPr>
        <w:t xml:space="preserve">linyit kullanan yakma tesisleri </w:t>
      </w:r>
      <w:r w:rsidR="00D60892">
        <w:rPr>
          <w:rFonts w:eastAsia="Times New Roman" w:cs="Times New Roman"/>
          <w:lang w:val="tr-TR" w:eastAsia="es-ES"/>
        </w:rPr>
        <w:t xml:space="preserve">kömür </w:t>
      </w:r>
      <w:r w:rsidRPr="00F86F89">
        <w:rPr>
          <w:rFonts w:eastAsia="Times New Roman" w:cs="Times New Roman"/>
          <w:lang w:val="tr-TR" w:eastAsia="es-ES"/>
        </w:rPr>
        <w:t xml:space="preserve">ocaklarının yakınlarında </w:t>
      </w:r>
      <w:r w:rsidR="00D60892">
        <w:rPr>
          <w:rFonts w:eastAsia="Times New Roman" w:cs="Times New Roman"/>
          <w:lang w:val="tr-TR" w:eastAsia="es-ES"/>
        </w:rPr>
        <w:t xml:space="preserve">tesis </w:t>
      </w:r>
      <w:r w:rsidRPr="00F86F89">
        <w:rPr>
          <w:rFonts w:eastAsia="Times New Roman" w:cs="Times New Roman"/>
          <w:lang w:val="tr-TR" w:eastAsia="es-ES"/>
        </w:rPr>
        <w:t xml:space="preserve">edilmektedir. Yakıt </w:t>
      </w:r>
      <w:r w:rsidR="00244D82">
        <w:rPr>
          <w:rFonts w:eastAsia="Times New Roman" w:cs="Times New Roman"/>
          <w:lang w:val="tr-TR" w:eastAsia="es-ES"/>
        </w:rPr>
        <w:t>beslemesikömür</w:t>
      </w:r>
      <w:r w:rsidRPr="00F86F89">
        <w:rPr>
          <w:rFonts w:eastAsia="Times New Roman" w:cs="Times New Roman"/>
          <w:lang w:val="tr-TR" w:eastAsia="es-ES"/>
        </w:rPr>
        <w:t xml:space="preserve"> ocağının üretim sistemine göre tasarlanır. Bu </w:t>
      </w:r>
      <w:r w:rsidR="00244D82">
        <w:rPr>
          <w:rFonts w:eastAsia="Times New Roman" w:cs="Times New Roman"/>
          <w:lang w:val="tr-TR" w:eastAsia="es-ES"/>
        </w:rPr>
        <w:t>kömür ocaklarının</w:t>
      </w:r>
      <w:r w:rsidRPr="00F86F89">
        <w:rPr>
          <w:rFonts w:eastAsia="Times New Roman" w:cs="Times New Roman"/>
          <w:lang w:val="tr-TR" w:eastAsia="es-ES"/>
        </w:rPr>
        <w:t xml:space="preserve"> neredeyse tümü açık </w:t>
      </w:r>
      <w:r w:rsidR="00244D82">
        <w:rPr>
          <w:rFonts w:eastAsia="Times New Roman" w:cs="Times New Roman"/>
          <w:lang w:val="tr-TR" w:eastAsia="es-ES"/>
        </w:rPr>
        <w:t>işletme</w:t>
      </w:r>
      <w:r w:rsidRPr="00F86F89">
        <w:rPr>
          <w:rFonts w:eastAsia="Times New Roman" w:cs="Times New Roman"/>
          <w:lang w:val="tr-TR" w:eastAsia="es-ES"/>
        </w:rPr>
        <w:t xml:space="preserve">lerdir. </w:t>
      </w:r>
      <w:r w:rsidR="00244D82">
        <w:rPr>
          <w:rFonts w:eastAsia="Times New Roman" w:cs="Times New Roman"/>
          <w:lang w:val="tr-TR" w:eastAsia="es-ES"/>
        </w:rPr>
        <w:t>Kömürün ocaktan</w:t>
      </w:r>
      <w:r w:rsidRPr="00F86F89">
        <w:rPr>
          <w:rFonts w:eastAsia="Times New Roman" w:cs="Times New Roman"/>
          <w:lang w:val="tr-TR" w:eastAsia="es-ES"/>
        </w:rPr>
        <w:t xml:space="preserve">yakıt depolama </w:t>
      </w:r>
      <w:r w:rsidR="00244D82">
        <w:rPr>
          <w:rFonts w:eastAsia="Times New Roman" w:cs="Times New Roman"/>
          <w:lang w:val="tr-TR" w:eastAsia="es-ES"/>
        </w:rPr>
        <w:t>sahasına</w:t>
      </w:r>
      <w:r w:rsidRPr="00F86F89">
        <w:rPr>
          <w:rFonts w:eastAsia="Times New Roman" w:cs="Times New Roman"/>
          <w:lang w:val="tr-TR" w:eastAsia="es-ES"/>
        </w:rPr>
        <w:t xml:space="preserve"> kadar olan nakliyesi taşıyıcı bantlarla, vagon ve/veya kamyonlarla yapılabilir. </w:t>
      </w:r>
    </w:p>
    <w:p w:rsidR="00F86F89" w:rsidRPr="00F86F89" w:rsidRDefault="00F86F89" w:rsidP="0091566E">
      <w:pPr>
        <w:suppressAutoHyphens w:val="0"/>
        <w:spacing w:after="0"/>
        <w:ind w:left="0" w:right="412"/>
        <w:rPr>
          <w:rFonts w:eastAsia="Times New Roman" w:cs="Times New Roman"/>
          <w:lang w:val="tr-TR" w:eastAsia="es-ES"/>
        </w:rPr>
      </w:pPr>
    </w:p>
    <w:p w:rsidR="00F86F89" w:rsidRPr="00F86F89" w:rsidRDefault="009B381A" w:rsidP="0091566E">
      <w:pPr>
        <w:suppressAutoHyphens w:val="0"/>
        <w:spacing w:after="0"/>
        <w:ind w:left="0" w:right="412"/>
        <w:rPr>
          <w:rFonts w:eastAsia="Times New Roman" w:cs="Times New Roman"/>
          <w:lang w:val="tr-TR" w:eastAsia="es-ES"/>
        </w:rPr>
      </w:pPr>
      <w:r w:rsidRPr="00B81F11">
        <w:rPr>
          <w:rFonts w:eastAsia="Times New Roman" w:cs="Times New Roman"/>
          <w:highlight w:val="yellow"/>
          <w:lang w:val="tr-TR" w:eastAsia="es-ES"/>
        </w:rPr>
        <w:t xml:space="preserve">Linyit dışındaki diğer katı yakıtları (kömür: antrasit, taşkömürü) kullanan büyük yakma tesislerinde, kömür sahasına taşınankömür, yakın yerdeki </w:t>
      </w:r>
      <w:r w:rsidR="00A149CB" w:rsidRPr="00B81F11">
        <w:rPr>
          <w:rFonts w:eastAsia="Times New Roman" w:cs="Times New Roman"/>
          <w:highlight w:val="yellow"/>
          <w:lang w:val="tr-TR" w:eastAsia="es-ES"/>
        </w:rPr>
        <w:t xml:space="preserve">kömür </w:t>
      </w:r>
      <w:r w:rsidRPr="00B81F11">
        <w:rPr>
          <w:rFonts w:eastAsia="Times New Roman" w:cs="Times New Roman"/>
          <w:highlight w:val="yellow"/>
          <w:lang w:val="tr-TR" w:eastAsia="es-ES"/>
        </w:rPr>
        <w:t>ocaklar</w:t>
      </w:r>
      <w:r w:rsidR="00A149CB" w:rsidRPr="00B81F11">
        <w:rPr>
          <w:rFonts w:eastAsia="Times New Roman" w:cs="Times New Roman"/>
          <w:highlight w:val="yellow"/>
          <w:lang w:val="tr-TR" w:eastAsia="es-ES"/>
        </w:rPr>
        <w:t>ın</w:t>
      </w:r>
      <w:r w:rsidRPr="00B81F11">
        <w:rPr>
          <w:rFonts w:eastAsia="Times New Roman" w:cs="Times New Roman"/>
          <w:highlight w:val="yellow"/>
          <w:lang w:val="tr-TR" w:eastAsia="es-ES"/>
        </w:rPr>
        <w:t>dan gelebileceği gibi uzak yerlerden de getirilebilir.</w:t>
      </w:r>
    </w:p>
    <w:p w:rsidR="00F86F89" w:rsidRPr="00F86F89" w:rsidRDefault="00F86F89" w:rsidP="0091566E">
      <w:pPr>
        <w:suppressAutoHyphens w:val="0"/>
        <w:spacing w:after="0"/>
        <w:ind w:left="0"/>
        <w:rPr>
          <w:rFonts w:eastAsia="Times New Roman" w:cs="Times New Roman"/>
          <w:lang w:val="tr-TR" w:eastAsia="es-ES"/>
        </w:rPr>
      </w:pPr>
    </w:p>
    <w:p w:rsidR="00F86F89" w:rsidRPr="00AF3A0B" w:rsidRDefault="00F86F89" w:rsidP="00425A30">
      <w:pPr>
        <w:pStyle w:val="Ttulo3"/>
        <w:rPr>
          <w:szCs w:val="24"/>
          <w:lang w:val="tr-TR"/>
        </w:rPr>
      </w:pPr>
      <w:bookmarkStart w:id="24" w:name="_Toc358064243"/>
      <w:r w:rsidRPr="00AF3A0B">
        <w:rPr>
          <w:lang w:val="tr-TR"/>
        </w:rPr>
        <w:t>2.3.1 Kömür ve linyitlerin boşaltılması, depolanması ve kullanılması</w:t>
      </w:r>
      <w:bookmarkEnd w:id="24"/>
    </w:p>
    <w:p w:rsidR="00F86F89" w:rsidRPr="00E204C7" w:rsidRDefault="00F86F89" w:rsidP="0091566E">
      <w:pPr>
        <w:widowControl w:val="0"/>
        <w:suppressAutoHyphens w:val="0"/>
        <w:autoSpaceDE w:val="0"/>
        <w:autoSpaceDN w:val="0"/>
        <w:adjustRightInd w:val="0"/>
        <w:spacing w:before="29" w:after="0" w:line="242" w:lineRule="auto"/>
        <w:ind w:left="0" w:right="337" w:hanging="720"/>
        <w:rPr>
          <w:rFonts w:eastAsia="Times New Roman" w:cs="Arial"/>
          <w:szCs w:val="24"/>
          <w:lang w:val="tr-TR" w:eastAsia="es-ES"/>
        </w:rPr>
      </w:pPr>
    </w:p>
    <w:p w:rsidR="00F86F89" w:rsidRPr="00E204C7" w:rsidRDefault="00F86F89" w:rsidP="0091566E">
      <w:pPr>
        <w:widowControl w:val="0"/>
        <w:suppressAutoHyphens w:val="0"/>
        <w:autoSpaceDE w:val="0"/>
        <w:autoSpaceDN w:val="0"/>
        <w:adjustRightInd w:val="0"/>
        <w:spacing w:after="0" w:line="240" w:lineRule="auto"/>
        <w:ind w:left="0" w:right="412"/>
        <w:rPr>
          <w:rFonts w:eastAsia="Times New Roman" w:cs="Arial"/>
          <w:b/>
          <w:bCs/>
          <w:szCs w:val="24"/>
          <w:lang w:val="tr-TR" w:eastAsia="es-ES"/>
        </w:rPr>
      </w:pPr>
      <w:r w:rsidRPr="00E204C7">
        <w:rPr>
          <w:rFonts w:eastAsia="Times New Roman" w:cs="Arial"/>
          <w:b/>
          <w:bCs/>
          <w:szCs w:val="24"/>
          <w:lang w:val="tr-TR" w:eastAsia="es-ES"/>
        </w:rPr>
        <w:t>2.3.1</w:t>
      </w:r>
      <w:r w:rsidRPr="00E204C7">
        <w:rPr>
          <w:rFonts w:eastAsia="Times New Roman" w:cs="Arial"/>
          <w:b/>
          <w:bCs/>
          <w:spacing w:val="1"/>
          <w:szCs w:val="24"/>
          <w:lang w:val="tr-TR" w:eastAsia="es-ES"/>
        </w:rPr>
        <w:t>.</w:t>
      </w:r>
      <w:r w:rsidRPr="00E204C7">
        <w:rPr>
          <w:rFonts w:eastAsia="Times New Roman" w:cs="Arial"/>
          <w:b/>
          <w:bCs/>
          <w:spacing w:val="-3"/>
          <w:szCs w:val="24"/>
          <w:lang w:val="tr-TR" w:eastAsia="es-ES"/>
        </w:rPr>
        <w:t>1</w:t>
      </w:r>
      <w:r w:rsidRPr="00E204C7">
        <w:rPr>
          <w:rFonts w:eastAsia="Times New Roman" w:cs="Arial"/>
          <w:b/>
          <w:bCs/>
          <w:spacing w:val="6"/>
          <w:szCs w:val="24"/>
          <w:lang w:val="tr-TR" w:eastAsia="es-ES"/>
        </w:rPr>
        <w:t xml:space="preserve"> Kömür ve linyit depolama </w:t>
      </w:r>
      <w:r w:rsidR="00244D82" w:rsidRPr="00E204C7">
        <w:rPr>
          <w:rFonts w:eastAsia="Times New Roman" w:cs="Arial"/>
          <w:b/>
          <w:bCs/>
          <w:spacing w:val="6"/>
          <w:szCs w:val="24"/>
          <w:lang w:val="tr-TR" w:eastAsia="es-ES"/>
        </w:rPr>
        <w:t>saha</w:t>
      </w:r>
      <w:r w:rsidRPr="00E204C7">
        <w:rPr>
          <w:rFonts w:eastAsia="Times New Roman" w:cs="Arial"/>
          <w:b/>
          <w:bCs/>
          <w:spacing w:val="6"/>
          <w:szCs w:val="24"/>
          <w:lang w:val="tr-TR" w:eastAsia="es-ES"/>
        </w:rPr>
        <w:t>ları</w:t>
      </w:r>
    </w:p>
    <w:p w:rsidR="00F86F89" w:rsidRPr="00F86F89" w:rsidRDefault="00F86F89" w:rsidP="0091566E">
      <w:pPr>
        <w:widowControl w:val="0"/>
        <w:suppressAutoHyphens w:val="0"/>
        <w:autoSpaceDE w:val="0"/>
        <w:autoSpaceDN w:val="0"/>
        <w:adjustRightInd w:val="0"/>
        <w:spacing w:after="0" w:line="240" w:lineRule="auto"/>
        <w:ind w:left="0" w:right="412"/>
        <w:rPr>
          <w:rFonts w:eastAsia="Times New Roman" w:cs="Arial"/>
          <w:b/>
          <w:bCs/>
          <w:lang w:val="tr-TR" w:eastAsia="es-ES"/>
        </w:rPr>
      </w:pPr>
    </w:p>
    <w:p w:rsidR="00F86F89" w:rsidRPr="00E204C7" w:rsidRDefault="00F86F89" w:rsidP="0091566E">
      <w:pPr>
        <w:widowControl w:val="0"/>
        <w:suppressAutoHyphens w:val="0"/>
        <w:autoSpaceDE w:val="0"/>
        <w:autoSpaceDN w:val="0"/>
        <w:adjustRightInd w:val="0"/>
        <w:spacing w:before="14" w:after="0" w:line="240" w:lineRule="exact"/>
        <w:ind w:left="0"/>
        <w:rPr>
          <w:rFonts w:eastAsia="Times New Roman" w:cs="Times New Roman"/>
          <w:szCs w:val="24"/>
          <w:lang w:val="tr-TR" w:eastAsia="es-ES"/>
        </w:rPr>
      </w:pPr>
    </w:p>
    <w:p w:rsidR="00F86F89" w:rsidRPr="007D4F40" w:rsidRDefault="00F86F89" w:rsidP="007D4F40">
      <w:pPr>
        <w:widowControl w:val="0"/>
        <w:suppressAutoHyphens w:val="0"/>
        <w:autoSpaceDE w:val="0"/>
        <w:autoSpaceDN w:val="0"/>
        <w:adjustRightInd w:val="0"/>
        <w:spacing w:after="0" w:line="239" w:lineRule="auto"/>
        <w:ind w:left="0" w:right="412"/>
        <w:rPr>
          <w:rFonts w:eastAsia="Times New Roman" w:cs="Times New Roman"/>
          <w:lang w:val="tr-TR" w:eastAsia="es-ES"/>
        </w:rPr>
      </w:pPr>
      <w:r w:rsidRPr="00F86F89">
        <w:rPr>
          <w:rFonts w:eastAsia="Times New Roman" w:cs="Times New Roman"/>
          <w:lang w:val="tr-TR" w:eastAsia="es-ES"/>
        </w:rPr>
        <w:t xml:space="preserve">Kömür ve linyit genellikle, açık havadaki ve birkaç günden birkaç aya hatta bir yıla kadar  depolama kapasitesi olan </w:t>
      </w:r>
      <w:r w:rsidR="00244D82">
        <w:rPr>
          <w:rFonts w:eastAsia="Times New Roman" w:cs="Times New Roman"/>
          <w:lang w:val="tr-TR" w:eastAsia="es-ES"/>
        </w:rPr>
        <w:t>sahalar</w:t>
      </w:r>
      <w:r w:rsidR="007D4F40">
        <w:rPr>
          <w:rFonts w:eastAsia="Times New Roman" w:cs="Times New Roman"/>
          <w:lang w:val="tr-TR" w:eastAsia="es-ES"/>
        </w:rPr>
        <w:t>da depolanır .</w:t>
      </w:r>
      <w:r w:rsidR="007D4F40" w:rsidRPr="007D4F40">
        <w:rPr>
          <w:rFonts w:eastAsia="Times New Roman" w:cs="Times New Roman"/>
          <w:lang w:val="tr-TR" w:eastAsia="es-ES"/>
        </w:rPr>
        <w:t>Bu ilave depolama kapasitesi,  yakıtın taşınmasından kayn</w:t>
      </w:r>
      <w:r w:rsidR="007D4F40">
        <w:rPr>
          <w:rFonts w:eastAsia="Times New Roman" w:cs="Times New Roman"/>
          <w:lang w:val="tr-TR" w:eastAsia="es-ES"/>
        </w:rPr>
        <w:t>aklanabilecek sorunları azaltırk</w:t>
      </w:r>
      <w:r w:rsidR="007D4F40" w:rsidRPr="007D4F40">
        <w:rPr>
          <w:rFonts w:eastAsia="Times New Roman" w:cs="Times New Roman"/>
          <w:lang w:val="tr-TR" w:eastAsia="es-ES"/>
        </w:rPr>
        <w:t xml:space="preserve">en, </w:t>
      </w:r>
      <w:r w:rsidR="002D3BCC">
        <w:rPr>
          <w:rFonts w:eastAsia="Times New Roman" w:cs="Times New Roman"/>
          <w:lang w:val="tr-TR" w:eastAsia="es-ES"/>
        </w:rPr>
        <w:t>tedari</w:t>
      </w:r>
      <w:r w:rsidR="002D3BCC" w:rsidRPr="0097494D">
        <w:rPr>
          <w:rFonts w:eastAsia="Times New Roman" w:cs="Times New Roman"/>
          <w:highlight w:val="yellow"/>
          <w:lang w:val="tr-TR" w:eastAsia="es-ES"/>
        </w:rPr>
        <w:t>k</w:t>
      </w:r>
      <w:r w:rsidR="007D4F40" w:rsidRPr="0097494D">
        <w:rPr>
          <w:rFonts w:eastAsia="Times New Roman" w:cs="Times New Roman"/>
          <w:highlight w:val="yellow"/>
          <w:lang w:val="tr-TR" w:eastAsia="es-ES"/>
        </w:rPr>
        <w:t>gü</w:t>
      </w:r>
      <w:r w:rsidR="007D4F40" w:rsidRPr="007D4F40">
        <w:rPr>
          <w:rFonts w:eastAsia="Times New Roman" w:cs="Times New Roman"/>
          <w:lang w:val="tr-TR" w:eastAsia="es-ES"/>
        </w:rPr>
        <w:t>venliğinin artmasını  sağlar.</w:t>
      </w:r>
    </w:p>
    <w:p w:rsidR="00F86F89" w:rsidRPr="00F86F89" w:rsidRDefault="00F86F89" w:rsidP="0091566E">
      <w:pPr>
        <w:widowControl w:val="0"/>
        <w:suppressAutoHyphens w:val="0"/>
        <w:autoSpaceDE w:val="0"/>
        <w:autoSpaceDN w:val="0"/>
        <w:adjustRightInd w:val="0"/>
        <w:spacing w:after="0" w:line="239" w:lineRule="auto"/>
        <w:ind w:left="0" w:right="412"/>
        <w:rPr>
          <w:rFonts w:eastAsia="Times New Roman" w:cs="Times New Roman"/>
          <w:lang w:val="tr-TR" w:eastAsia="es-ES"/>
        </w:rPr>
      </w:pPr>
    </w:p>
    <w:p w:rsidR="00F86F89" w:rsidRPr="00F86F89" w:rsidRDefault="00F86F89" w:rsidP="0091566E">
      <w:pPr>
        <w:widowControl w:val="0"/>
        <w:suppressAutoHyphens w:val="0"/>
        <w:autoSpaceDE w:val="0"/>
        <w:autoSpaceDN w:val="0"/>
        <w:adjustRightInd w:val="0"/>
        <w:spacing w:after="0" w:line="239" w:lineRule="auto"/>
        <w:ind w:left="0" w:right="412"/>
        <w:rPr>
          <w:rFonts w:eastAsia="Times New Roman" w:cs="Times New Roman"/>
          <w:spacing w:val="-1"/>
          <w:lang w:val="tr-TR" w:eastAsia="es-ES"/>
        </w:rPr>
      </w:pPr>
      <w:r w:rsidRPr="00F86F89">
        <w:rPr>
          <w:rFonts w:eastAsia="Times New Roman" w:cs="Times New Roman"/>
          <w:spacing w:val="-1"/>
          <w:lang w:val="tr-TR" w:eastAsia="es-ES"/>
        </w:rPr>
        <w:t xml:space="preserve">Katı yakıt depolama bölgesi yüzeyi, üretim santralının enerji üretimi kapasitesi doğrultusunda tasarlanır. </w:t>
      </w:r>
      <w:r w:rsidR="002D3BCC">
        <w:rPr>
          <w:rFonts w:eastAsia="Times New Roman" w:cs="Times New Roman"/>
          <w:spacing w:val="-1"/>
          <w:lang w:val="tr-TR" w:eastAsia="es-ES"/>
        </w:rPr>
        <w:t>Depo sahasında</w:t>
      </w:r>
      <w:r w:rsidRPr="00F86F89">
        <w:rPr>
          <w:rFonts w:eastAsia="Times New Roman" w:cs="Times New Roman"/>
          <w:spacing w:val="-1"/>
          <w:lang w:val="tr-TR" w:eastAsia="es-ES"/>
        </w:rPr>
        <w:t>depolan</w:t>
      </w:r>
      <w:r w:rsidR="002D3BCC">
        <w:rPr>
          <w:rFonts w:eastAsia="Times New Roman" w:cs="Times New Roman"/>
          <w:spacing w:val="-1"/>
          <w:lang w:val="tr-TR" w:eastAsia="es-ES"/>
        </w:rPr>
        <w:t>an</w:t>
      </w:r>
      <w:r w:rsidRPr="00F86F89">
        <w:rPr>
          <w:rFonts w:eastAsia="Times New Roman" w:cs="Times New Roman"/>
          <w:spacing w:val="-1"/>
          <w:lang w:val="tr-TR" w:eastAsia="es-ES"/>
        </w:rPr>
        <w:t xml:space="preserve"> katı yakıt tozu emisyonundan oluşan çevresel problemlerin olduğu bazı bölümlerde sözkonusu </w:t>
      </w:r>
      <w:r w:rsidR="002D3BCC">
        <w:rPr>
          <w:rFonts w:eastAsia="Times New Roman" w:cs="Times New Roman"/>
          <w:spacing w:val="-1"/>
          <w:lang w:val="tr-TR" w:eastAsia="es-ES"/>
        </w:rPr>
        <w:t>sahanın</w:t>
      </w:r>
      <w:r w:rsidRPr="00F86F89">
        <w:rPr>
          <w:rFonts w:eastAsia="Times New Roman" w:cs="Times New Roman"/>
          <w:spacing w:val="-1"/>
          <w:lang w:val="tr-TR" w:eastAsia="es-ES"/>
        </w:rPr>
        <w:t xml:space="preserve"> üzerini kapatmak gerekir, aynı şekilde yan</w:t>
      </w:r>
      <w:r w:rsidR="002D3BCC">
        <w:rPr>
          <w:rFonts w:eastAsia="Times New Roman" w:cs="Times New Roman"/>
          <w:spacing w:val="-1"/>
          <w:lang w:val="tr-TR" w:eastAsia="es-ES"/>
        </w:rPr>
        <w:t>larında da</w:t>
      </w:r>
      <w:r w:rsidRPr="00F86F89">
        <w:rPr>
          <w:rFonts w:eastAsia="Times New Roman" w:cs="Times New Roman"/>
          <w:spacing w:val="-1"/>
          <w:lang w:val="tr-TR" w:eastAsia="es-ES"/>
        </w:rPr>
        <w:t xml:space="preserve"> nemlendirici sistemler yerleştirmek gerekir</w:t>
      </w:r>
      <w:r w:rsidR="002D3BCC">
        <w:rPr>
          <w:rFonts w:eastAsia="Times New Roman" w:cs="Times New Roman"/>
          <w:spacing w:val="-1"/>
          <w:lang w:val="tr-TR" w:eastAsia="es-ES"/>
        </w:rPr>
        <w:t>.B</w:t>
      </w:r>
      <w:r w:rsidRPr="00F86F89">
        <w:rPr>
          <w:rFonts w:eastAsia="Times New Roman" w:cs="Times New Roman"/>
          <w:spacing w:val="-1"/>
          <w:lang w:val="tr-TR" w:eastAsia="es-ES"/>
        </w:rPr>
        <w:t xml:space="preserve">unun amacı </w:t>
      </w:r>
      <w:r w:rsidR="002D3BCC">
        <w:rPr>
          <w:rFonts w:eastAsia="Times New Roman" w:cs="Times New Roman"/>
          <w:spacing w:val="-1"/>
          <w:lang w:val="tr-TR" w:eastAsia="es-ES"/>
        </w:rPr>
        <w:t xml:space="preserve">toz </w:t>
      </w:r>
      <w:r w:rsidRPr="00F86F89">
        <w:rPr>
          <w:rFonts w:eastAsia="Times New Roman" w:cs="Times New Roman"/>
          <w:spacing w:val="-1"/>
          <w:lang w:val="tr-TR" w:eastAsia="es-ES"/>
        </w:rPr>
        <w:t>partiküllerin</w:t>
      </w:r>
      <w:r w:rsidR="002D3BCC">
        <w:rPr>
          <w:rFonts w:eastAsia="Times New Roman" w:cs="Times New Roman"/>
          <w:spacing w:val="-1"/>
          <w:lang w:val="tr-TR" w:eastAsia="es-ES"/>
        </w:rPr>
        <w:t>insaha</w:t>
      </w:r>
      <w:r w:rsidRPr="00F86F89">
        <w:rPr>
          <w:rFonts w:eastAsia="Times New Roman" w:cs="Times New Roman"/>
          <w:spacing w:val="-1"/>
          <w:lang w:val="tr-TR" w:eastAsia="es-ES"/>
        </w:rPr>
        <w:t xml:space="preserve"> dışına çıkmalarını  engelleyerek  </w:t>
      </w:r>
      <w:r w:rsidR="002D3BCC">
        <w:rPr>
          <w:rFonts w:eastAsia="Times New Roman" w:cs="Times New Roman"/>
          <w:spacing w:val="-1"/>
          <w:lang w:val="tr-TR" w:eastAsia="es-ES"/>
        </w:rPr>
        <w:t>yerleşim yerleri</w:t>
      </w:r>
      <w:r w:rsidRPr="00F86F89">
        <w:rPr>
          <w:rFonts w:eastAsia="Times New Roman" w:cs="Times New Roman"/>
          <w:spacing w:val="-1"/>
          <w:lang w:val="tr-TR" w:eastAsia="es-ES"/>
        </w:rPr>
        <w:t xml:space="preserve"> veya tarım/ hayvancılık yapılan alanlara ulaşmasın</w:t>
      </w:r>
      <w:r w:rsidR="002D3BCC">
        <w:rPr>
          <w:rFonts w:eastAsia="Times New Roman" w:cs="Times New Roman"/>
          <w:spacing w:val="-1"/>
          <w:lang w:val="tr-TR" w:eastAsia="es-ES"/>
        </w:rPr>
        <w:t>ı engellemektir</w:t>
      </w:r>
      <w:r w:rsidRPr="00F86F89">
        <w:rPr>
          <w:rFonts w:eastAsia="Times New Roman" w:cs="Times New Roman"/>
          <w:spacing w:val="-1"/>
          <w:lang w:val="tr-TR" w:eastAsia="es-ES"/>
        </w:rPr>
        <w:t xml:space="preserve">. </w:t>
      </w:r>
    </w:p>
    <w:p w:rsidR="00F86F89" w:rsidRPr="00F86F89" w:rsidRDefault="00F86F89" w:rsidP="0091566E">
      <w:pPr>
        <w:widowControl w:val="0"/>
        <w:suppressAutoHyphens w:val="0"/>
        <w:autoSpaceDE w:val="0"/>
        <w:autoSpaceDN w:val="0"/>
        <w:adjustRightInd w:val="0"/>
        <w:spacing w:after="0" w:line="239" w:lineRule="auto"/>
        <w:ind w:left="0" w:right="412"/>
        <w:rPr>
          <w:rFonts w:eastAsia="Times New Roman" w:cs="Times New Roman"/>
          <w:spacing w:val="-1"/>
          <w:lang w:val="tr-TR" w:eastAsia="es-ES"/>
        </w:rPr>
      </w:pPr>
    </w:p>
    <w:p w:rsidR="00F86F89" w:rsidRPr="00F86F89" w:rsidRDefault="005F28BC" w:rsidP="0091566E">
      <w:pPr>
        <w:widowControl w:val="0"/>
        <w:suppressAutoHyphens w:val="0"/>
        <w:autoSpaceDE w:val="0"/>
        <w:autoSpaceDN w:val="0"/>
        <w:adjustRightInd w:val="0"/>
        <w:spacing w:after="0" w:line="239" w:lineRule="auto"/>
        <w:ind w:left="0" w:right="412"/>
        <w:rPr>
          <w:rFonts w:eastAsia="Times New Roman" w:cs="Times New Roman"/>
          <w:spacing w:val="-1"/>
          <w:lang w:val="tr-TR" w:eastAsia="es-ES"/>
        </w:rPr>
      </w:pPr>
      <w:r>
        <w:rPr>
          <w:rFonts w:eastAsia="Times New Roman" w:cs="Times New Roman"/>
          <w:spacing w:val="-1"/>
          <w:lang w:val="tr-TR" w:eastAsia="es-ES"/>
        </w:rPr>
        <w:t>Kömür depolama sahasında kullanılan ve k</w:t>
      </w:r>
      <w:r w:rsidRPr="00F86F89">
        <w:rPr>
          <w:rFonts w:eastAsia="Times New Roman" w:cs="Times New Roman"/>
          <w:spacing w:val="-1"/>
          <w:lang w:val="tr-TR" w:eastAsia="es-ES"/>
        </w:rPr>
        <w:t>ömür</w:t>
      </w:r>
      <w:r>
        <w:rPr>
          <w:rFonts w:eastAsia="Times New Roman" w:cs="Times New Roman"/>
          <w:spacing w:val="-1"/>
          <w:lang w:val="tr-TR" w:eastAsia="es-ES"/>
        </w:rPr>
        <w:t>ü değirmenlere gönderen,toplayıcı, taşıyıcı ve sıyırıcı ekipmanların</w:t>
      </w:r>
      <w:r w:rsidRPr="00F86F89">
        <w:rPr>
          <w:rFonts w:eastAsia="Times New Roman" w:cs="Times New Roman"/>
          <w:spacing w:val="-1"/>
          <w:lang w:val="tr-TR" w:eastAsia="es-ES"/>
        </w:rPr>
        <w:t xml:space="preserve"> kullanımı partikül </w:t>
      </w:r>
      <w:r>
        <w:rPr>
          <w:rFonts w:eastAsia="Times New Roman" w:cs="Times New Roman"/>
          <w:spacing w:val="-1"/>
          <w:lang w:val="tr-TR" w:eastAsia="es-ES"/>
        </w:rPr>
        <w:t>oluşmasına</w:t>
      </w:r>
      <w:r w:rsidRPr="00F86F89">
        <w:rPr>
          <w:rFonts w:eastAsia="Times New Roman" w:cs="Times New Roman"/>
          <w:spacing w:val="-1"/>
          <w:lang w:val="tr-TR" w:eastAsia="es-ES"/>
        </w:rPr>
        <w:t xml:space="preserve"> sebep olmaktadır. </w:t>
      </w:r>
    </w:p>
    <w:p w:rsidR="00F86F89" w:rsidRPr="00F86F89" w:rsidRDefault="00F86F89" w:rsidP="0091566E">
      <w:pPr>
        <w:widowControl w:val="0"/>
        <w:suppressAutoHyphens w:val="0"/>
        <w:autoSpaceDE w:val="0"/>
        <w:autoSpaceDN w:val="0"/>
        <w:adjustRightInd w:val="0"/>
        <w:spacing w:after="0" w:line="239" w:lineRule="auto"/>
        <w:ind w:left="0" w:right="412"/>
        <w:rPr>
          <w:rFonts w:eastAsia="Times New Roman" w:cs="Times New Roman"/>
          <w:spacing w:val="-1"/>
          <w:lang w:val="tr-TR" w:eastAsia="es-ES"/>
        </w:rPr>
      </w:pPr>
    </w:p>
    <w:p w:rsidR="00195D7C" w:rsidRPr="00195D7C" w:rsidRDefault="00F86F89" w:rsidP="00195D7C">
      <w:pPr>
        <w:widowControl w:val="0"/>
        <w:suppressAutoHyphens w:val="0"/>
        <w:autoSpaceDE w:val="0"/>
        <w:autoSpaceDN w:val="0"/>
        <w:adjustRightInd w:val="0"/>
        <w:spacing w:after="0" w:line="239" w:lineRule="auto"/>
        <w:ind w:left="0" w:right="412"/>
        <w:rPr>
          <w:rFonts w:eastAsia="Times New Roman" w:cs="Times New Roman"/>
          <w:lang w:val="tr-TR" w:eastAsia="es-ES"/>
        </w:rPr>
      </w:pPr>
      <w:r w:rsidRPr="00F86F89">
        <w:rPr>
          <w:rFonts w:eastAsia="Times New Roman" w:cs="Times New Roman"/>
          <w:lang w:val="tr-TR" w:eastAsia="es-ES"/>
        </w:rPr>
        <w:t xml:space="preserve">Yakıtın depolanması ve nakliyesi toz oluşumuna </w:t>
      </w:r>
      <w:r w:rsidR="00195D7C">
        <w:rPr>
          <w:rFonts w:eastAsia="Times New Roman" w:cs="Times New Roman"/>
          <w:lang w:val="tr-TR" w:eastAsia="es-ES"/>
        </w:rPr>
        <w:t>sebep olur</w:t>
      </w:r>
      <w:r w:rsidRPr="00F86F89">
        <w:rPr>
          <w:rFonts w:eastAsia="Times New Roman" w:cs="Times New Roman"/>
          <w:lang w:val="tr-TR" w:eastAsia="es-ES"/>
        </w:rPr>
        <w:t xml:space="preserve">.  </w:t>
      </w:r>
      <w:r w:rsidR="00195D7C" w:rsidRPr="00195D7C">
        <w:rPr>
          <w:rFonts w:eastAsia="Times New Roman" w:cs="Times New Roman"/>
          <w:lang w:val="tr-TR" w:eastAsia="es-ES"/>
        </w:rPr>
        <w:t>Kömürün sahaya depolanması ve sahadan alınması esnasında kaçak toz emisyonunu önlemek için, yakıtın kömür yığınına veya taşıyıcı banda  verilmesinde yüksekliği en aza indirmek önemlidir.</w:t>
      </w:r>
    </w:p>
    <w:p w:rsidR="00F86F89" w:rsidRPr="00F86F89" w:rsidRDefault="00F86F89" w:rsidP="00195D7C">
      <w:pPr>
        <w:widowControl w:val="0"/>
        <w:suppressAutoHyphens w:val="0"/>
        <w:autoSpaceDE w:val="0"/>
        <w:autoSpaceDN w:val="0"/>
        <w:adjustRightInd w:val="0"/>
        <w:spacing w:after="0" w:line="239" w:lineRule="auto"/>
        <w:ind w:left="0" w:right="412"/>
        <w:rPr>
          <w:rFonts w:eastAsia="Times New Roman" w:cs="Times New Roman"/>
          <w:spacing w:val="2"/>
          <w:lang w:val="tr-TR" w:eastAsia="es-ES"/>
        </w:rPr>
      </w:pPr>
    </w:p>
    <w:p w:rsidR="00F86F89" w:rsidRPr="00F86F89" w:rsidRDefault="00195D7C" w:rsidP="0091566E">
      <w:pPr>
        <w:widowControl w:val="0"/>
        <w:suppressAutoHyphens w:val="0"/>
        <w:autoSpaceDE w:val="0"/>
        <w:autoSpaceDN w:val="0"/>
        <w:adjustRightInd w:val="0"/>
        <w:spacing w:after="0" w:line="239" w:lineRule="auto"/>
        <w:ind w:left="0" w:right="412"/>
        <w:rPr>
          <w:rFonts w:eastAsia="Times New Roman" w:cs="Times New Roman"/>
          <w:lang w:val="tr-TR" w:eastAsia="es-ES"/>
        </w:rPr>
      </w:pPr>
      <w:r>
        <w:rPr>
          <w:rFonts w:eastAsia="Times New Roman" w:cs="Times New Roman"/>
          <w:lang w:val="tr-TR" w:eastAsia="es-ES"/>
        </w:rPr>
        <w:t>Yerleşim</w:t>
      </w:r>
      <w:r w:rsidR="00F86F89" w:rsidRPr="00F86F89">
        <w:rPr>
          <w:rFonts w:eastAsia="Times New Roman" w:cs="Times New Roman"/>
          <w:lang w:val="tr-TR" w:eastAsia="es-ES"/>
        </w:rPr>
        <w:t xml:space="preserve"> yerlerinde </w:t>
      </w:r>
      <w:r w:rsidR="005F28BC">
        <w:rPr>
          <w:rFonts w:eastAsia="Times New Roman" w:cs="Times New Roman"/>
          <w:lang w:val="tr-TR" w:eastAsia="es-ES"/>
        </w:rPr>
        <w:t xml:space="preserve">bulunan </w:t>
      </w:r>
      <w:r w:rsidR="00F86F89" w:rsidRPr="00F86F89">
        <w:rPr>
          <w:rFonts w:eastAsia="Times New Roman" w:cs="Times New Roman"/>
          <w:lang w:val="tr-TR" w:eastAsia="es-ES"/>
        </w:rPr>
        <w:t>kömür taşıma sistemleri kapalı sistemler olmak zorundadır böylece emisyon</w:t>
      </w:r>
      <w:r w:rsidR="005F28BC">
        <w:rPr>
          <w:rFonts w:eastAsia="Times New Roman" w:cs="Times New Roman"/>
          <w:lang w:val="tr-TR" w:eastAsia="es-ES"/>
        </w:rPr>
        <w:t xml:space="preserve"> kaçak</w:t>
      </w:r>
      <w:r w:rsidR="00F86F89" w:rsidRPr="00F86F89">
        <w:rPr>
          <w:rFonts w:eastAsia="Times New Roman" w:cs="Times New Roman"/>
          <w:lang w:val="tr-TR" w:eastAsia="es-ES"/>
        </w:rPr>
        <w:t>ları</w:t>
      </w:r>
      <w:r w:rsidR="005F28BC">
        <w:rPr>
          <w:rFonts w:eastAsia="Times New Roman" w:cs="Times New Roman"/>
          <w:lang w:val="tr-TR" w:eastAsia="es-ES"/>
        </w:rPr>
        <w:t>nı</w:t>
      </w:r>
      <w:r w:rsidR="00F86F89" w:rsidRPr="00F86F89">
        <w:rPr>
          <w:rFonts w:eastAsia="Times New Roman" w:cs="Times New Roman"/>
          <w:lang w:val="tr-TR" w:eastAsia="es-ES"/>
        </w:rPr>
        <w:t xml:space="preserve"> azaltmak mümkün olur. </w:t>
      </w:r>
    </w:p>
    <w:p w:rsidR="00F86F89" w:rsidRPr="00195D7C" w:rsidRDefault="00F86F89" w:rsidP="0091566E">
      <w:pPr>
        <w:widowControl w:val="0"/>
        <w:suppressAutoHyphens w:val="0"/>
        <w:autoSpaceDE w:val="0"/>
        <w:autoSpaceDN w:val="0"/>
        <w:adjustRightInd w:val="0"/>
        <w:spacing w:after="0" w:line="239" w:lineRule="auto"/>
        <w:ind w:left="0" w:right="412"/>
        <w:rPr>
          <w:rFonts w:eastAsia="Times New Roman" w:cs="Times New Roman"/>
          <w:spacing w:val="-1"/>
          <w:lang w:val="tr-TR" w:eastAsia="es-ES"/>
        </w:rPr>
      </w:pPr>
    </w:p>
    <w:p w:rsidR="00F86F89" w:rsidRPr="00F86F89" w:rsidRDefault="00195D7C" w:rsidP="0091566E">
      <w:pPr>
        <w:widowControl w:val="0"/>
        <w:suppressAutoHyphens w:val="0"/>
        <w:autoSpaceDE w:val="0"/>
        <w:autoSpaceDN w:val="0"/>
        <w:adjustRightInd w:val="0"/>
        <w:spacing w:after="0" w:line="239" w:lineRule="auto"/>
        <w:ind w:left="0" w:right="412"/>
        <w:rPr>
          <w:rFonts w:eastAsia="Times New Roman" w:cs="Times New Roman"/>
          <w:spacing w:val="-1"/>
          <w:lang w:val="tr-TR" w:eastAsia="es-ES"/>
        </w:rPr>
      </w:pPr>
      <w:r>
        <w:rPr>
          <w:rFonts w:eastAsia="Times New Roman" w:cs="Times New Roman"/>
          <w:spacing w:val="-1"/>
          <w:lang w:val="tr-TR" w:eastAsia="es-ES"/>
        </w:rPr>
        <w:t>K</w:t>
      </w:r>
      <w:r w:rsidRPr="00195D7C">
        <w:rPr>
          <w:rFonts w:eastAsia="Times New Roman" w:cs="Times New Roman"/>
          <w:spacing w:val="-1"/>
          <w:lang w:val="tr-TR" w:eastAsia="es-ES"/>
        </w:rPr>
        <w:t>ömür park(depolama) sahaları</w:t>
      </w:r>
      <w:r w:rsidR="00F86F89" w:rsidRPr="00195D7C">
        <w:rPr>
          <w:rFonts w:eastAsia="Times New Roman" w:cs="Times New Roman"/>
          <w:spacing w:val="-1"/>
          <w:lang w:val="tr-TR" w:eastAsia="es-ES"/>
        </w:rPr>
        <w:t xml:space="preserve">, </w:t>
      </w:r>
      <w:r w:rsidR="00F86F89" w:rsidRPr="00F86F89">
        <w:rPr>
          <w:rFonts w:eastAsia="Times New Roman" w:cs="Times New Roman"/>
          <w:spacing w:val="-1"/>
          <w:lang w:val="tr-TR" w:eastAsia="es-ES"/>
        </w:rPr>
        <w:t xml:space="preserve">depolanmış kömüre </w:t>
      </w:r>
      <w:r w:rsidR="005F28BC">
        <w:rPr>
          <w:rFonts w:eastAsia="Times New Roman" w:cs="Times New Roman"/>
          <w:spacing w:val="-1"/>
          <w:lang w:val="tr-TR" w:eastAsia="es-ES"/>
        </w:rPr>
        <w:t>temas etmiş ola</w:t>
      </w:r>
      <w:r w:rsidR="005F28BC" w:rsidRPr="00FC25EC">
        <w:rPr>
          <w:rFonts w:eastAsia="Times New Roman" w:cs="Times New Roman"/>
          <w:spacing w:val="-1"/>
          <w:highlight w:val="yellow"/>
          <w:lang w:val="tr-TR" w:eastAsia="es-ES"/>
        </w:rPr>
        <w:t>n</w:t>
      </w:r>
      <w:r w:rsidR="00F86F89" w:rsidRPr="00FC25EC">
        <w:rPr>
          <w:rFonts w:eastAsia="Times New Roman" w:cs="Times New Roman"/>
          <w:spacing w:val="-1"/>
          <w:highlight w:val="yellow"/>
          <w:lang w:val="tr-TR" w:eastAsia="es-ES"/>
        </w:rPr>
        <w:t>y</w:t>
      </w:r>
      <w:r w:rsidR="00F86F89" w:rsidRPr="00F86F89">
        <w:rPr>
          <w:rFonts w:eastAsia="Times New Roman" w:cs="Times New Roman"/>
          <w:spacing w:val="-1"/>
          <w:lang w:val="tr-TR" w:eastAsia="es-ES"/>
        </w:rPr>
        <w:t xml:space="preserve">ağmur sularını toplamak için betondan yayılmış </w:t>
      </w:r>
      <w:r w:rsidR="005F28BC">
        <w:rPr>
          <w:rFonts w:eastAsia="Times New Roman" w:cs="Times New Roman"/>
          <w:spacing w:val="-1"/>
          <w:lang w:val="tr-TR" w:eastAsia="es-ES"/>
        </w:rPr>
        <w:t xml:space="preserve">stok sahasının etrafını </w:t>
      </w:r>
      <w:r w:rsidR="00F86F89" w:rsidRPr="00F86F89">
        <w:rPr>
          <w:rFonts w:eastAsia="Times New Roman" w:cs="Times New Roman"/>
          <w:spacing w:val="-1"/>
          <w:lang w:val="tr-TR" w:eastAsia="es-ES"/>
        </w:rPr>
        <w:t>çevreleyen kanallara sahip olmalıdır. Bu sular çök</w:t>
      </w:r>
      <w:r w:rsidR="005F28BC">
        <w:rPr>
          <w:rFonts w:eastAsia="Times New Roman" w:cs="Times New Roman"/>
          <w:spacing w:val="-1"/>
          <w:lang w:val="tr-TR" w:eastAsia="es-ES"/>
        </w:rPr>
        <w:t>eltme</w:t>
      </w:r>
      <w:r>
        <w:rPr>
          <w:rFonts w:eastAsia="Times New Roman" w:cs="Times New Roman"/>
          <w:spacing w:val="-1"/>
          <w:lang w:val="tr-TR" w:eastAsia="es-ES"/>
        </w:rPr>
        <w:t xml:space="preserve"> havuzun</w:t>
      </w:r>
      <w:r w:rsidRPr="00387E7F">
        <w:rPr>
          <w:rFonts w:eastAsia="Times New Roman" w:cs="Times New Roman"/>
          <w:spacing w:val="-1"/>
          <w:highlight w:val="yellow"/>
          <w:lang w:val="tr-TR" w:eastAsia="es-ES"/>
        </w:rPr>
        <w:t>a</w:t>
      </w:r>
      <w:r w:rsidR="005F28BC" w:rsidRPr="00387E7F">
        <w:rPr>
          <w:rFonts w:eastAsia="Times New Roman" w:cs="Times New Roman"/>
          <w:spacing w:val="-1"/>
          <w:highlight w:val="yellow"/>
          <w:lang w:val="tr-TR" w:eastAsia="es-ES"/>
        </w:rPr>
        <w:t>g</w:t>
      </w:r>
      <w:r w:rsidR="005F28BC">
        <w:rPr>
          <w:rFonts w:eastAsia="Times New Roman" w:cs="Times New Roman"/>
          <w:spacing w:val="-1"/>
          <w:lang w:val="tr-TR" w:eastAsia="es-ES"/>
        </w:rPr>
        <w:t>önde</w:t>
      </w:r>
      <w:r w:rsidR="00F86F89" w:rsidRPr="00F86F89">
        <w:rPr>
          <w:rFonts w:eastAsia="Times New Roman" w:cs="Times New Roman"/>
          <w:spacing w:val="-1"/>
          <w:lang w:val="tr-TR" w:eastAsia="es-ES"/>
        </w:rPr>
        <w:t xml:space="preserve">rilir ve </w:t>
      </w:r>
      <w:r w:rsidR="005F28BC">
        <w:rPr>
          <w:rFonts w:eastAsia="Times New Roman" w:cs="Times New Roman"/>
          <w:spacing w:val="-1"/>
          <w:lang w:val="tr-TR" w:eastAsia="es-ES"/>
        </w:rPr>
        <w:t xml:space="preserve">çökeltme gerçekleştikten </w:t>
      </w:r>
      <w:r w:rsidR="00F86F89" w:rsidRPr="00F86F89">
        <w:rPr>
          <w:rFonts w:eastAsia="Times New Roman" w:cs="Times New Roman"/>
          <w:spacing w:val="-1"/>
          <w:lang w:val="tr-TR" w:eastAsia="es-ES"/>
        </w:rPr>
        <w:t xml:space="preserve">sonra bir dere yatağına veya denize </w:t>
      </w:r>
      <w:r w:rsidR="005F28BC">
        <w:rPr>
          <w:rFonts w:eastAsia="Times New Roman" w:cs="Times New Roman"/>
          <w:spacing w:val="-1"/>
          <w:lang w:val="tr-TR" w:eastAsia="es-ES"/>
        </w:rPr>
        <w:t>deşarj edilirler.</w:t>
      </w:r>
    </w:p>
    <w:p w:rsidR="00F86F89" w:rsidRPr="00F86F89" w:rsidRDefault="00F86F89" w:rsidP="0091566E">
      <w:pPr>
        <w:widowControl w:val="0"/>
        <w:suppressAutoHyphens w:val="0"/>
        <w:autoSpaceDE w:val="0"/>
        <w:autoSpaceDN w:val="0"/>
        <w:adjustRightInd w:val="0"/>
        <w:spacing w:after="0" w:line="239" w:lineRule="auto"/>
        <w:ind w:left="0" w:right="66"/>
        <w:rPr>
          <w:rFonts w:eastAsia="Times New Roman" w:cs="Times New Roman"/>
          <w:lang w:val="tr-TR" w:eastAsia="es-ES"/>
        </w:rPr>
      </w:pPr>
    </w:p>
    <w:p w:rsidR="00F86F89" w:rsidRPr="00E204C7" w:rsidRDefault="00F86F89" w:rsidP="0091566E">
      <w:pPr>
        <w:widowControl w:val="0"/>
        <w:suppressAutoHyphens w:val="0"/>
        <w:autoSpaceDE w:val="0"/>
        <w:autoSpaceDN w:val="0"/>
        <w:adjustRightInd w:val="0"/>
        <w:spacing w:after="0" w:line="240" w:lineRule="auto"/>
        <w:ind w:left="0" w:right="23"/>
        <w:rPr>
          <w:rFonts w:eastAsia="Times New Roman" w:cs="Arial"/>
          <w:b/>
          <w:bCs/>
          <w:szCs w:val="24"/>
          <w:lang w:val="tr-TR" w:eastAsia="es-ES"/>
        </w:rPr>
      </w:pPr>
      <w:r w:rsidRPr="00E204C7">
        <w:rPr>
          <w:rFonts w:eastAsia="Times New Roman" w:cs="Arial"/>
          <w:b/>
          <w:bCs/>
          <w:szCs w:val="24"/>
          <w:lang w:val="tr-TR" w:eastAsia="es-ES"/>
        </w:rPr>
        <w:t>2.3.1</w:t>
      </w:r>
      <w:r w:rsidRPr="00E204C7">
        <w:rPr>
          <w:rFonts w:eastAsia="Times New Roman" w:cs="Arial"/>
          <w:b/>
          <w:bCs/>
          <w:spacing w:val="1"/>
          <w:szCs w:val="24"/>
          <w:lang w:val="tr-TR" w:eastAsia="es-ES"/>
        </w:rPr>
        <w:t>.2</w:t>
      </w:r>
      <w:r w:rsidRPr="00E204C7">
        <w:rPr>
          <w:rFonts w:eastAsia="Times New Roman" w:cs="Arial"/>
          <w:b/>
          <w:bCs/>
          <w:spacing w:val="6"/>
          <w:szCs w:val="24"/>
          <w:lang w:val="tr-TR" w:eastAsia="es-ES"/>
        </w:rPr>
        <w:t xml:space="preserve"> Fuel</w:t>
      </w:r>
      <w:r w:rsidR="005F28BC" w:rsidRPr="00E204C7">
        <w:rPr>
          <w:rFonts w:eastAsia="Times New Roman" w:cs="Arial"/>
          <w:b/>
          <w:bCs/>
          <w:spacing w:val="6"/>
          <w:szCs w:val="24"/>
          <w:lang w:val="tr-TR" w:eastAsia="es-ES"/>
        </w:rPr>
        <w:t>oil</w:t>
      </w:r>
      <w:r w:rsidRPr="00E204C7">
        <w:rPr>
          <w:rFonts w:eastAsia="Times New Roman" w:cs="Arial"/>
          <w:b/>
          <w:bCs/>
          <w:spacing w:val="6"/>
          <w:szCs w:val="24"/>
          <w:lang w:val="tr-TR" w:eastAsia="es-ES"/>
        </w:rPr>
        <w:t xml:space="preserve"> ve mazot depolanması </w:t>
      </w:r>
    </w:p>
    <w:p w:rsidR="00F86F89" w:rsidRPr="00F86F89" w:rsidRDefault="00F86F89" w:rsidP="0091566E">
      <w:pPr>
        <w:widowControl w:val="0"/>
        <w:suppressAutoHyphens w:val="0"/>
        <w:autoSpaceDE w:val="0"/>
        <w:autoSpaceDN w:val="0"/>
        <w:adjustRightInd w:val="0"/>
        <w:spacing w:after="0" w:line="240" w:lineRule="auto"/>
        <w:ind w:left="0" w:right="23"/>
        <w:rPr>
          <w:rFonts w:eastAsia="Times New Roman" w:cs="Arial"/>
          <w:bCs/>
          <w:lang w:val="tr-TR" w:eastAsia="es-ES"/>
        </w:rPr>
      </w:pPr>
    </w:p>
    <w:p w:rsidR="00F86F89" w:rsidRPr="00F86F89" w:rsidRDefault="00F86F89" w:rsidP="0091566E">
      <w:pPr>
        <w:widowControl w:val="0"/>
        <w:suppressAutoHyphens w:val="0"/>
        <w:autoSpaceDE w:val="0"/>
        <w:autoSpaceDN w:val="0"/>
        <w:adjustRightInd w:val="0"/>
        <w:spacing w:after="0" w:line="240" w:lineRule="auto"/>
        <w:ind w:left="0" w:right="23"/>
        <w:rPr>
          <w:rFonts w:eastAsia="Times New Roman" w:cs="Arial"/>
          <w:bCs/>
          <w:lang w:val="tr-TR" w:eastAsia="es-ES"/>
        </w:rPr>
      </w:pPr>
      <w:r w:rsidRPr="00F86F89">
        <w:rPr>
          <w:rFonts w:eastAsia="Times New Roman" w:cs="Arial"/>
          <w:bCs/>
          <w:lang w:val="tr-TR" w:eastAsia="es-ES"/>
        </w:rPr>
        <w:t xml:space="preserve">Yakıt olarak linyit kullanan büyük yakma tesislerinin </w:t>
      </w:r>
      <w:r w:rsidR="005F28BC">
        <w:rPr>
          <w:rFonts w:eastAsia="Times New Roman" w:cs="Arial"/>
          <w:bCs/>
          <w:lang w:val="tr-TR" w:eastAsia="es-ES"/>
        </w:rPr>
        <w:t xml:space="preserve">ilk </w:t>
      </w:r>
      <w:r w:rsidRPr="00F86F89">
        <w:rPr>
          <w:rFonts w:eastAsia="Times New Roman" w:cs="Arial"/>
          <w:bCs/>
          <w:lang w:val="tr-TR" w:eastAsia="es-ES"/>
        </w:rPr>
        <w:t xml:space="preserve">ateşleme için fueloil  veya mazot kullanımı gereklidir. Mazot ateşlemeyi sağlamak için fueloil de </w:t>
      </w:r>
      <w:r w:rsidR="00326E3D">
        <w:rPr>
          <w:rFonts w:eastAsia="Times New Roman" w:cs="Arial"/>
          <w:bCs/>
          <w:lang w:val="tr-TR" w:eastAsia="es-ES"/>
        </w:rPr>
        <w:t xml:space="preserve">hem </w:t>
      </w:r>
      <w:r w:rsidRPr="00F86F89">
        <w:rPr>
          <w:rFonts w:eastAsia="Times New Roman" w:cs="Arial"/>
          <w:bCs/>
          <w:lang w:val="tr-TR" w:eastAsia="es-ES"/>
        </w:rPr>
        <w:t xml:space="preserve">ateşleme </w:t>
      </w:r>
      <w:r w:rsidR="00326E3D">
        <w:rPr>
          <w:rFonts w:eastAsia="Times New Roman" w:cs="Arial"/>
          <w:bCs/>
          <w:lang w:val="tr-TR" w:eastAsia="es-ES"/>
        </w:rPr>
        <w:t>hem de</w:t>
      </w:r>
      <w:r w:rsidRPr="00F86F89">
        <w:rPr>
          <w:rFonts w:eastAsia="Times New Roman" w:cs="Arial"/>
          <w:bCs/>
          <w:lang w:val="tr-TR" w:eastAsia="es-ES"/>
        </w:rPr>
        <w:t xml:space="preserve"> destek </w:t>
      </w:r>
      <w:r w:rsidR="00326E3D">
        <w:rPr>
          <w:rFonts w:eastAsia="Times New Roman" w:cs="Arial"/>
          <w:bCs/>
          <w:lang w:val="tr-TR" w:eastAsia="es-ES"/>
        </w:rPr>
        <w:t>yakıt olarak</w:t>
      </w:r>
      <w:r w:rsidRPr="00F86F89">
        <w:rPr>
          <w:rFonts w:eastAsia="Times New Roman" w:cs="Arial"/>
          <w:bCs/>
          <w:lang w:val="tr-TR" w:eastAsia="es-ES"/>
        </w:rPr>
        <w:t xml:space="preserve">kullanılmaktadır. </w:t>
      </w:r>
    </w:p>
    <w:p w:rsidR="00F86F89" w:rsidRPr="00F86F89" w:rsidRDefault="00F86F89" w:rsidP="0091566E">
      <w:pPr>
        <w:widowControl w:val="0"/>
        <w:suppressAutoHyphens w:val="0"/>
        <w:autoSpaceDE w:val="0"/>
        <w:autoSpaceDN w:val="0"/>
        <w:adjustRightInd w:val="0"/>
        <w:spacing w:after="0" w:line="240" w:lineRule="auto"/>
        <w:ind w:left="0" w:right="23"/>
        <w:rPr>
          <w:rFonts w:eastAsia="Times New Roman" w:cs="Arial"/>
          <w:bCs/>
          <w:lang w:val="tr-TR" w:eastAsia="es-ES"/>
        </w:rPr>
      </w:pPr>
    </w:p>
    <w:p w:rsidR="00F86F89" w:rsidRPr="00F86F89" w:rsidRDefault="00F86F89" w:rsidP="0091566E">
      <w:pPr>
        <w:widowControl w:val="0"/>
        <w:suppressAutoHyphens w:val="0"/>
        <w:autoSpaceDE w:val="0"/>
        <w:autoSpaceDN w:val="0"/>
        <w:adjustRightInd w:val="0"/>
        <w:spacing w:after="0" w:line="240" w:lineRule="auto"/>
        <w:ind w:left="0" w:right="23"/>
        <w:rPr>
          <w:rFonts w:eastAsia="Times New Roman" w:cs="Arial"/>
          <w:bCs/>
          <w:lang w:val="tr-TR" w:eastAsia="es-ES"/>
        </w:rPr>
      </w:pPr>
      <w:r w:rsidRPr="00F86F89">
        <w:rPr>
          <w:rFonts w:eastAsia="Times New Roman" w:cs="Arial"/>
          <w:bCs/>
          <w:lang w:val="tr-TR" w:eastAsia="es-ES"/>
        </w:rPr>
        <w:t>Fuel ve mazot depolanması için yeraltı ve yerüstü tank</w:t>
      </w:r>
      <w:r w:rsidR="00195D7C">
        <w:rPr>
          <w:rFonts w:eastAsia="Times New Roman" w:cs="Arial"/>
          <w:bCs/>
          <w:lang w:val="tr-TR" w:eastAsia="es-ES"/>
        </w:rPr>
        <w:t>lar</w:t>
      </w:r>
      <w:r w:rsidRPr="00F86F89">
        <w:rPr>
          <w:rFonts w:eastAsia="Times New Roman" w:cs="Arial"/>
          <w:bCs/>
          <w:lang w:val="tr-TR" w:eastAsia="es-ES"/>
        </w:rPr>
        <w:t xml:space="preserve"> kullanılır</w:t>
      </w:r>
      <w:r w:rsidR="00326E3D">
        <w:rPr>
          <w:rFonts w:eastAsia="Times New Roman" w:cs="Arial"/>
          <w:bCs/>
          <w:lang w:val="tr-TR" w:eastAsia="es-ES"/>
        </w:rPr>
        <w:t>.</w:t>
      </w:r>
      <w:r w:rsidRPr="00F86F89">
        <w:rPr>
          <w:rFonts w:eastAsia="Times New Roman" w:cs="Arial"/>
          <w:bCs/>
          <w:lang w:val="tr-TR" w:eastAsia="es-ES"/>
        </w:rPr>
        <w:t xml:space="preserve"> bu</w:t>
      </w:r>
      <w:r w:rsidR="00326E3D">
        <w:rPr>
          <w:rFonts w:eastAsia="Times New Roman" w:cs="Arial"/>
          <w:bCs/>
          <w:lang w:val="tr-TR" w:eastAsia="es-ES"/>
        </w:rPr>
        <w:t xml:space="preserve"> tank</w:t>
      </w:r>
      <w:r w:rsidRPr="00F86F89">
        <w:rPr>
          <w:rFonts w:eastAsia="Times New Roman" w:cs="Arial"/>
          <w:bCs/>
          <w:lang w:val="tr-TR" w:eastAsia="es-ES"/>
        </w:rPr>
        <w:t xml:space="preserve">ların kapasitesi termik </w:t>
      </w:r>
      <w:r w:rsidR="00326E3D">
        <w:rPr>
          <w:rFonts w:eastAsia="Times New Roman" w:cs="Arial"/>
          <w:bCs/>
          <w:lang w:val="tr-TR" w:eastAsia="es-ES"/>
        </w:rPr>
        <w:t>santralınüretim kapasitesi ile</w:t>
      </w:r>
      <w:r w:rsidRPr="00F86F89">
        <w:rPr>
          <w:rFonts w:eastAsia="Times New Roman" w:cs="Arial"/>
          <w:bCs/>
          <w:lang w:val="tr-TR" w:eastAsia="es-ES"/>
        </w:rPr>
        <w:t xml:space="preserve"> bağıntılıdır. </w:t>
      </w:r>
      <w:r w:rsidR="00326E3D">
        <w:rPr>
          <w:rFonts w:eastAsia="Times New Roman" w:cs="Arial"/>
          <w:bCs/>
          <w:lang w:val="tr-TR" w:eastAsia="es-ES"/>
        </w:rPr>
        <w:t>B</w:t>
      </w:r>
      <w:r w:rsidRPr="00F86F89">
        <w:rPr>
          <w:rFonts w:eastAsia="Times New Roman" w:cs="Arial"/>
          <w:bCs/>
          <w:lang w:val="tr-TR" w:eastAsia="es-ES"/>
        </w:rPr>
        <w:t xml:space="preserve">u sıvı yakıtlar </w:t>
      </w:r>
      <w:r w:rsidR="00326E3D">
        <w:rPr>
          <w:rFonts w:eastAsia="Times New Roman" w:cs="Arial"/>
          <w:bCs/>
          <w:lang w:val="tr-TR" w:eastAsia="es-ES"/>
        </w:rPr>
        <w:t xml:space="preserve">pompalar vasıtasıyla </w:t>
      </w:r>
      <w:r w:rsidRPr="00F86F89">
        <w:rPr>
          <w:rFonts w:eastAsia="Times New Roman" w:cs="Arial"/>
          <w:bCs/>
          <w:lang w:val="tr-TR" w:eastAsia="es-ES"/>
        </w:rPr>
        <w:t xml:space="preserve">kazanı beslerler. </w:t>
      </w:r>
    </w:p>
    <w:p w:rsidR="00F86F89" w:rsidRPr="00F86F89" w:rsidRDefault="00F86F89" w:rsidP="0091566E">
      <w:pPr>
        <w:widowControl w:val="0"/>
        <w:suppressAutoHyphens w:val="0"/>
        <w:autoSpaceDE w:val="0"/>
        <w:autoSpaceDN w:val="0"/>
        <w:adjustRightInd w:val="0"/>
        <w:spacing w:after="0" w:line="240" w:lineRule="auto"/>
        <w:ind w:left="0" w:right="23"/>
        <w:rPr>
          <w:rFonts w:eastAsia="Times New Roman" w:cs="Arial"/>
          <w:bCs/>
          <w:lang w:val="tr-TR" w:eastAsia="es-ES"/>
        </w:rPr>
      </w:pPr>
    </w:p>
    <w:p w:rsidR="00F86F89" w:rsidRPr="00F86F89" w:rsidRDefault="00326E3D" w:rsidP="0091566E">
      <w:pPr>
        <w:widowControl w:val="0"/>
        <w:suppressAutoHyphens w:val="0"/>
        <w:autoSpaceDE w:val="0"/>
        <w:autoSpaceDN w:val="0"/>
        <w:adjustRightInd w:val="0"/>
        <w:spacing w:after="0" w:line="240" w:lineRule="auto"/>
        <w:ind w:left="0" w:right="23"/>
        <w:rPr>
          <w:rFonts w:eastAsia="Times New Roman" w:cs="Arial"/>
          <w:bCs/>
          <w:lang w:val="tr-TR" w:eastAsia="es-ES"/>
        </w:rPr>
      </w:pPr>
      <w:r>
        <w:rPr>
          <w:rFonts w:eastAsia="Times New Roman" w:cs="Arial"/>
          <w:bCs/>
          <w:lang w:val="tr-TR" w:eastAsia="es-ES"/>
        </w:rPr>
        <w:t>T</w:t>
      </w:r>
      <w:r w:rsidR="00F86F89" w:rsidRPr="00F86F89">
        <w:rPr>
          <w:rFonts w:eastAsia="Times New Roman" w:cs="Arial"/>
          <w:bCs/>
          <w:lang w:val="tr-TR" w:eastAsia="es-ES"/>
        </w:rPr>
        <w:t>ank</w:t>
      </w:r>
      <w:r w:rsidR="00195D7C">
        <w:rPr>
          <w:rFonts w:eastAsia="Times New Roman" w:cs="Arial"/>
          <w:bCs/>
          <w:lang w:val="tr-TR" w:eastAsia="es-ES"/>
        </w:rPr>
        <w:t>la</w:t>
      </w:r>
      <w:r w:rsidR="00195D7C" w:rsidRPr="00082E6A">
        <w:rPr>
          <w:rFonts w:eastAsia="Times New Roman" w:cs="Arial"/>
          <w:bCs/>
          <w:highlight w:val="yellow"/>
          <w:lang w:val="tr-TR" w:eastAsia="es-ES"/>
        </w:rPr>
        <w:t>r</w:t>
      </w:r>
      <w:r w:rsidRPr="00082E6A">
        <w:rPr>
          <w:rFonts w:eastAsia="Times New Roman" w:cs="Arial"/>
          <w:bCs/>
          <w:highlight w:val="yellow"/>
          <w:lang w:val="tr-TR" w:eastAsia="es-ES"/>
        </w:rPr>
        <w:t>g</w:t>
      </w:r>
      <w:r>
        <w:rPr>
          <w:rFonts w:eastAsia="Times New Roman" w:cs="Arial"/>
          <w:bCs/>
          <w:lang w:val="tr-TR" w:eastAsia="es-ES"/>
        </w:rPr>
        <w:t xml:space="preserve">erekli </w:t>
      </w:r>
      <w:r w:rsidR="00F86F89" w:rsidRPr="00F86F89">
        <w:rPr>
          <w:rFonts w:eastAsia="Times New Roman" w:cs="Arial"/>
          <w:bCs/>
          <w:lang w:val="tr-TR" w:eastAsia="es-ES"/>
        </w:rPr>
        <w:t xml:space="preserve">güvenlik önlemleri ve kaçak veya sızıntı oluşumunu engellemek </w:t>
      </w:r>
      <w:r>
        <w:rPr>
          <w:rFonts w:eastAsia="Times New Roman" w:cs="Arial"/>
          <w:bCs/>
          <w:lang w:val="tr-TR" w:eastAsia="es-ES"/>
        </w:rPr>
        <w:t>amacıyla</w:t>
      </w:r>
      <w:r w:rsidR="00F86F89" w:rsidRPr="00082E6A">
        <w:rPr>
          <w:rFonts w:eastAsia="Times New Roman" w:cs="Arial"/>
          <w:bCs/>
          <w:color w:val="FF0000"/>
          <w:lang w:val="tr-TR" w:eastAsia="es-ES"/>
        </w:rPr>
        <w:t xml:space="preserve"> istinat duvarına sahip olmalıdır</w:t>
      </w:r>
      <w:r>
        <w:rPr>
          <w:rFonts w:eastAsia="Times New Roman" w:cs="Arial"/>
          <w:bCs/>
          <w:lang w:val="tr-TR" w:eastAsia="es-ES"/>
        </w:rPr>
        <w:t>.</w:t>
      </w:r>
      <w:r w:rsidR="00082E6A">
        <w:rPr>
          <w:rFonts w:eastAsia="Times New Roman" w:cs="Arial"/>
          <w:bCs/>
          <w:lang w:val="tr-TR" w:eastAsia="es-ES"/>
        </w:rPr>
        <w:t xml:space="preserve"> </w:t>
      </w:r>
      <w:r w:rsidR="00082E6A" w:rsidRPr="00082E6A">
        <w:rPr>
          <w:rFonts w:eastAsia="Times New Roman" w:cs="Arial"/>
          <w:bCs/>
          <w:color w:val="0070C0"/>
          <w:lang w:val="tr-TR" w:eastAsia="es-ES"/>
        </w:rPr>
        <w:t>(beton havuz içinde olmalıdır.)</w:t>
      </w:r>
      <w:r w:rsidR="00082E6A">
        <w:rPr>
          <w:rFonts w:eastAsia="Times New Roman" w:cs="Arial"/>
          <w:bCs/>
          <w:lang w:val="tr-TR" w:eastAsia="es-ES"/>
        </w:rPr>
        <w:t xml:space="preserve"> </w:t>
      </w:r>
      <w:r>
        <w:rPr>
          <w:rFonts w:eastAsia="Times New Roman" w:cs="Arial"/>
          <w:bCs/>
          <w:lang w:val="tr-TR" w:eastAsia="es-ES"/>
        </w:rPr>
        <w:t>B</w:t>
      </w:r>
      <w:r w:rsidR="00F86F89" w:rsidRPr="00F86F89">
        <w:rPr>
          <w:rFonts w:eastAsia="Times New Roman" w:cs="Arial"/>
          <w:bCs/>
          <w:lang w:val="tr-TR" w:eastAsia="es-ES"/>
        </w:rPr>
        <w:t xml:space="preserve">öylece </w:t>
      </w:r>
      <w:r>
        <w:rPr>
          <w:rFonts w:eastAsia="Times New Roman" w:cs="Arial"/>
          <w:bCs/>
          <w:lang w:val="tr-TR" w:eastAsia="es-ES"/>
        </w:rPr>
        <w:t>sızan yakıtın sıvılarla teması</w:t>
      </w:r>
      <w:r w:rsidR="00F86F89" w:rsidRPr="00F86F89">
        <w:rPr>
          <w:rFonts w:eastAsia="Times New Roman" w:cs="Arial"/>
          <w:bCs/>
          <w:lang w:val="tr-TR" w:eastAsia="es-ES"/>
        </w:rPr>
        <w:t xml:space="preserve"> ve/veya yeraltı sularına erişmeleri önlenmelidir. </w:t>
      </w:r>
    </w:p>
    <w:p w:rsidR="00F86F89" w:rsidRPr="00E204C7" w:rsidRDefault="00F86F89" w:rsidP="0091566E">
      <w:pPr>
        <w:widowControl w:val="0"/>
        <w:suppressAutoHyphens w:val="0"/>
        <w:autoSpaceDE w:val="0"/>
        <w:autoSpaceDN w:val="0"/>
        <w:adjustRightInd w:val="0"/>
        <w:spacing w:after="0" w:line="240" w:lineRule="auto"/>
        <w:ind w:left="0" w:right="4054"/>
        <w:rPr>
          <w:rFonts w:eastAsia="Times New Roman" w:cs="Arial"/>
          <w:b/>
          <w:bCs/>
          <w:spacing w:val="-6"/>
          <w:szCs w:val="24"/>
          <w:lang w:val="tr-TR" w:eastAsia="es-ES"/>
        </w:rPr>
      </w:pPr>
    </w:p>
    <w:p w:rsidR="00F86F89" w:rsidRPr="00E204C7" w:rsidRDefault="00F86F89" w:rsidP="00E221AF">
      <w:pPr>
        <w:widowControl w:val="0"/>
        <w:tabs>
          <w:tab w:val="left" w:pos="6521"/>
        </w:tabs>
        <w:suppressAutoHyphens w:val="0"/>
        <w:autoSpaceDE w:val="0"/>
        <w:autoSpaceDN w:val="0"/>
        <w:adjustRightInd w:val="0"/>
        <w:spacing w:after="0" w:line="240" w:lineRule="auto"/>
        <w:ind w:left="0" w:right="2291"/>
        <w:rPr>
          <w:rFonts w:eastAsia="Times New Roman" w:cs="Arial"/>
          <w:szCs w:val="24"/>
          <w:lang w:val="tr-TR" w:eastAsia="es-ES"/>
        </w:rPr>
      </w:pPr>
      <w:r w:rsidRPr="00E204C7">
        <w:rPr>
          <w:rFonts w:eastAsia="Times New Roman" w:cs="Arial"/>
          <w:b/>
          <w:bCs/>
          <w:spacing w:val="-6"/>
          <w:szCs w:val="24"/>
          <w:lang w:val="tr-TR" w:eastAsia="es-ES"/>
        </w:rPr>
        <w:t>2.3.1.3</w:t>
      </w:r>
      <w:r w:rsidRPr="001E267F">
        <w:rPr>
          <w:rFonts w:eastAsia="Times New Roman" w:cs="Arial"/>
          <w:b/>
          <w:bCs/>
          <w:spacing w:val="-6"/>
          <w:szCs w:val="24"/>
          <w:highlight w:val="yellow"/>
          <w:lang w:val="tr-TR" w:eastAsia="es-ES"/>
        </w:rPr>
        <w:t xml:space="preserve">. </w:t>
      </w:r>
      <w:r w:rsidR="00FD2A5D" w:rsidRPr="001E267F">
        <w:rPr>
          <w:rFonts w:eastAsia="Times New Roman" w:cs="Arial"/>
          <w:b/>
          <w:bCs/>
          <w:spacing w:val="-6"/>
          <w:szCs w:val="24"/>
          <w:highlight w:val="yellow"/>
          <w:lang w:val="tr-TR" w:eastAsia="es-ES"/>
        </w:rPr>
        <w:t xml:space="preserve">Arıtma </w:t>
      </w:r>
      <w:r w:rsidR="00195D7C" w:rsidRPr="001E267F">
        <w:rPr>
          <w:rFonts w:eastAsia="Times New Roman" w:cs="Arial"/>
          <w:b/>
          <w:bCs/>
          <w:spacing w:val="-6"/>
          <w:szCs w:val="24"/>
          <w:highlight w:val="yellow"/>
          <w:lang w:val="tr-TR" w:eastAsia="es-ES"/>
        </w:rPr>
        <w:t xml:space="preserve">katkı ve </w:t>
      </w:r>
      <w:r w:rsidR="00FD2A5D" w:rsidRPr="001E267F">
        <w:rPr>
          <w:rFonts w:eastAsia="Times New Roman" w:cs="Arial"/>
          <w:b/>
          <w:bCs/>
          <w:spacing w:val="-6"/>
          <w:szCs w:val="24"/>
          <w:highlight w:val="yellow"/>
          <w:lang w:val="tr-TR" w:eastAsia="es-ES"/>
        </w:rPr>
        <w:t>reaktif öaddeşeri</w:t>
      </w:r>
      <w:r w:rsidR="001E267F">
        <w:rPr>
          <w:rFonts w:eastAsia="Times New Roman" w:cs="Arial"/>
          <w:b/>
          <w:bCs/>
          <w:spacing w:val="-6"/>
          <w:szCs w:val="24"/>
          <w:lang w:val="tr-TR" w:eastAsia="es-ES"/>
        </w:rPr>
        <w:t xml:space="preserve">   </w:t>
      </w:r>
      <w:r w:rsidR="001E267F" w:rsidRPr="001E267F">
        <w:rPr>
          <w:rFonts w:eastAsia="Times New Roman" w:cs="Arial"/>
          <w:b/>
          <w:bCs/>
          <w:color w:val="0070C0"/>
          <w:spacing w:val="-6"/>
          <w:szCs w:val="24"/>
          <w:lang w:val="tr-TR" w:eastAsia="es-ES"/>
        </w:rPr>
        <w:t>(Büyük yakma tesisleri prosesinde</w:t>
      </w:r>
      <w:r w:rsidR="00D132E2">
        <w:rPr>
          <w:rFonts w:eastAsia="Times New Roman" w:cs="Arial"/>
          <w:b/>
          <w:bCs/>
          <w:color w:val="0070C0"/>
          <w:spacing w:val="-6"/>
          <w:szCs w:val="24"/>
          <w:lang w:val="tr-TR" w:eastAsia="es-ES"/>
        </w:rPr>
        <w:t xml:space="preserve"> arıtmada</w:t>
      </w:r>
      <w:r w:rsidR="001E267F" w:rsidRPr="001E267F">
        <w:rPr>
          <w:rFonts w:eastAsia="Times New Roman" w:cs="Arial"/>
          <w:b/>
          <w:bCs/>
          <w:color w:val="0070C0"/>
          <w:spacing w:val="-6"/>
          <w:szCs w:val="24"/>
          <w:lang w:val="tr-TR" w:eastAsia="es-ES"/>
        </w:rPr>
        <w:t xml:space="preserve"> kullanılan kimyasallar)</w:t>
      </w:r>
    </w:p>
    <w:p w:rsidR="00F86F89" w:rsidRPr="00F86F89" w:rsidRDefault="00F86F89" w:rsidP="0091566E">
      <w:pPr>
        <w:widowControl w:val="0"/>
        <w:suppressAutoHyphens w:val="0"/>
        <w:autoSpaceDE w:val="0"/>
        <w:autoSpaceDN w:val="0"/>
        <w:adjustRightInd w:val="0"/>
        <w:spacing w:after="0" w:line="240" w:lineRule="auto"/>
        <w:ind w:left="0" w:right="66"/>
        <w:rPr>
          <w:rFonts w:eastAsia="Times New Roman" w:cs="Times New Roman"/>
          <w:lang w:val="tr-TR" w:eastAsia="es-ES"/>
        </w:rPr>
      </w:pPr>
    </w:p>
    <w:p w:rsidR="00F86F89" w:rsidRPr="00F86F89" w:rsidRDefault="00F86F89" w:rsidP="0091566E">
      <w:pPr>
        <w:widowControl w:val="0"/>
        <w:suppressAutoHyphens w:val="0"/>
        <w:autoSpaceDE w:val="0"/>
        <w:autoSpaceDN w:val="0"/>
        <w:adjustRightInd w:val="0"/>
        <w:spacing w:after="0" w:line="240" w:lineRule="auto"/>
        <w:ind w:left="0" w:right="66"/>
        <w:rPr>
          <w:rFonts w:eastAsia="Times New Roman" w:cs="Times New Roman"/>
          <w:lang w:val="tr-TR" w:eastAsia="es-ES"/>
        </w:rPr>
      </w:pPr>
      <w:r w:rsidRPr="00F86F89">
        <w:rPr>
          <w:rFonts w:eastAsia="Times New Roman" w:cs="Times New Roman"/>
          <w:lang w:val="tr-TR" w:eastAsia="es-ES"/>
        </w:rPr>
        <w:t xml:space="preserve">Kimyasal reaktifler ve koruyucu maddeler,  yakma tesislerinde farklı amaçlar için kullanılırlar.  </w:t>
      </w:r>
    </w:p>
    <w:p w:rsidR="00F86F89" w:rsidRPr="00F86F89" w:rsidRDefault="00F86F89" w:rsidP="0091566E">
      <w:pPr>
        <w:widowControl w:val="0"/>
        <w:suppressAutoHyphens w:val="0"/>
        <w:autoSpaceDE w:val="0"/>
        <w:autoSpaceDN w:val="0"/>
        <w:adjustRightInd w:val="0"/>
        <w:spacing w:after="0" w:line="240" w:lineRule="auto"/>
        <w:ind w:left="0" w:right="66"/>
        <w:rPr>
          <w:rFonts w:eastAsia="Times New Roman" w:cs="Times New Roman"/>
          <w:lang w:val="tr-TR" w:eastAsia="es-ES"/>
        </w:rPr>
      </w:pPr>
    </w:p>
    <w:p w:rsidR="00F86F89" w:rsidRPr="00F86F89" w:rsidRDefault="00F86F89" w:rsidP="0091566E">
      <w:pPr>
        <w:widowControl w:val="0"/>
        <w:suppressAutoHyphens w:val="0"/>
        <w:autoSpaceDE w:val="0"/>
        <w:autoSpaceDN w:val="0"/>
        <w:adjustRightInd w:val="0"/>
        <w:spacing w:after="0" w:line="240" w:lineRule="auto"/>
        <w:ind w:left="0" w:right="66"/>
        <w:rPr>
          <w:rFonts w:eastAsia="Times New Roman" w:cs="Times New Roman"/>
          <w:lang w:val="tr-TR" w:eastAsia="es-ES"/>
        </w:rPr>
      </w:pPr>
      <w:r w:rsidRPr="00F86F89">
        <w:rPr>
          <w:rFonts w:eastAsia="Times New Roman" w:cs="Times New Roman"/>
          <w:lang w:val="tr-TR" w:eastAsia="es-ES"/>
        </w:rPr>
        <w:t xml:space="preserve">Emisyon azaltma ekipmanlarında, </w:t>
      </w:r>
      <w:r w:rsidR="00195D7C">
        <w:rPr>
          <w:rFonts w:eastAsia="Times New Roman" w:cs="Times New Roman"/>
          <w:lang w:val="tr-TR" w:eastAsia="es-ES"/>
        </w:rPr>
        <w:t>kükürt giderimi ekipmanlarında,</w:t>
      </w:r>
      <w:r w:rsidRPr="00F86F89">
        <w:rPr>
          <w:rFonts w:eastAsia="Times New Roman" w:cs="Times New Roman"/>
          <w:lang w:val="tr-TR" w:eastAsia="es-ES"/>
        </w:rPr>
        <w:t xml:space="preserve"> azotoksitleri azaltmak için veya su ya da atık su  arıtma tesislerinde kullanılabilir.  </w:t>
      </w:r>
    </w:p>
    <w:p w:rsidR="00F86F89" w:rsidRPr="00F86F89" w:rsidRDefault="00F86F89" w:rsidP="0091566E">
      <w:pPr>
        <w:widowControl w:val="0"/>
        <w:suppressAutoHyphens w:val="0"/>
        <w:autoSpaceDE w:val="0"/>
        <w:autoSpaceDN w:val="0"/>
        <w:adjustRightInd w:val="0"/>
        <w:spacing w:after="0" w:line="240" w:lineRule="auto"/>
        <w:ind w:left="0" w:right="66"/>
        <w:rPr>
          <w:rFonts w:eastAsia="Times New Roman" w:cs="Times New Roman"/>
          <w:lang w:val="tr-TR" w:eastAsia="es-ES"/>
        </w:rPr>
      </w:pPr>
    </w:p>
    <w:p w:rsidR="00F86F89" w:rsidRPr="00F86F89" w:rsidRDefault="00F86F89" w:rsidP="0091566E">
      <w:pPr>
        <w:widowControl w:val="0"/>
        <w:suppressAutoHyphens w:val="0"/>
        <w:autoSpaceDE w:val="0"/>
        <w:autoSpaceDN w:val="0"/>
        <w:adjustRightInd w:val="0"/>
        <w:spacing w:after="0" w:line="240" w:lineRule="auto"/>
        <w:ind w:left="0" w:right="66"/>
        <w:rPr>
          <w:rFonts w:eastAsia="Times New Roman" w:cs="Times New Roman"/>
          <w:lang w:val="tr-TR" w:eastAsia="es-ES"/>
        </w:rPr>
      </w:pPr>
      <w:r w:rsidRPr="00F86F89">
        <w:rPr>
          <w:rFonts w:eastAsia="Times New Roman" w:cs="Times New Roman"/>
          <w:lang w:val="tr-TR" w:eastAsia="es-ES"/>
        </w:rPr>
        <w:t>Kimyasal reaktifler, örneğin</w:t>
      </w:r>
      <w:r w:rsidR="00FD2A5D">
        <w:rPr>
          <w:rFonts w:eastAsia="Times New Roman" w:cs="Times New Roman"/>
          <w:lang w:val="tr-TR" w:eastAsia="es-ES"/>
        </w:rPr>
        <w:t>;</w:t>
      </w:r>
      <w:r w:rsidRPr="00F86F89">
        <w:rPr>
          <w:rFonts w:eastAsia="Times New Roman" w:cs="Times New Roman"/>
          <w:lang w:val="tr-TR" w:eastAsia="es-ES"/>
        </w:rPr>
        <w:t xml:space="preserve"> kazanların yeniden dolum  suyunda kullanılır, biyositler ise soğutma sistemlerinde </w:t>
      </w:r>
      <w:r w:rsidR="00FD2A5D">
        <w:rPr>
          <w:rFonts w:eastAsia="Times New Roman" w:cs="Times New Roman"/>
          <w:lang w:val="tr-TR" w:eastAsia="es-ES"/>
        </w:rPr>
        <w:t>kullanılır.</w:t>
      </w:r>
    </w:p>
    <w:p w:rsidR="00F86F89" w:rsidRPr="00E204C7" w:rsidRDefault="00F86F89" w:rsidP="0091566E">
      <w:pPr>
        <w:widowControl w:val="0"/>
        <w:suppressAutoHyphens w:val="0"/>
        <w:autoSpaceDE w:val="0"/>
        <w:autoSpaceDN w:val="0"/>
        <w:adjustRightInd w:val="0"/>
        <w:spacing w:before="14" w:after="0" w:line="240" w:lineRule="exact"/>
        <w:ind w:left="0"/>
        <w:rPr>
          <w:rFonts w:eastAsia="Times New Roman" w:cs="Times New Roman"/>
          <w:szCs w:val="24"/>
          <w:lang w:val="tr-TR" w:eastAsia="es-ES"/>
        </w:rPr>
      </w:pPr>
    </w:p>
    <w:p w:rsidR="00F86F89" w:rsidRPr="00F86F89" w:rsidRDefault="00FD2A5D" w:rsidP="0091566E">
      <w:pPr>
        <w:widowControl w:val="0"/>
        <w:suppressAutoHyphens w:val="0"/>
        <w:autoSpaceDE w:val="0"/>
        <w:autoSpaceDN w:val="0"/>
        <w:adjustRightInd w:val="0"/>
        <w:spacing w:after="0" w:line="239" w:lineRule="auto"/>
        <w:ind w:left="0" w:right="66"/>
        <w:rPr>
          <w:rFonts w:eastAsia="Times New Roman" w:cs="Times New Roman"/>
          <w:spacing w:val="2"/>
          <w:lang w:val="tr-TR" w:eastAsia="es-ES"/>
        </w:rPr>
      </w:pPr>
      <w:r w:rsidRPr="005867CD">
        <w:rPr>
          <w:rFonts w:eastAsia="Times New Roman" w:cs="Times New Roman"/>
          <w:strike/>
          <w:color w:val="FF0000"/>
          <w:lang w:val="tr-TR" w:eastAsia="es-ES"/>
        </w:rPr>
        <w:t>Tedarikçi veya</w:t>
      </w:r>
      <w:r>
        <w:rPr>
          <w:rFonts w:eastAsia="Times New Roman" w:cs="Times New Roman"/>
          <w:lang w:val="tr-TR" w:eastAsia="es-ES"/>
        </w:rPr>
        <w:t xml:space="preserve"> santral sorumlusu</w:t>
      </w:r>
      <w:r w:rsidR="00F86F89" w:rsidRPr="00F86F89">
        <w:rPr>
          <w:rFonts w:eastAsia="Times New Roman" w:cs="Times New Roman"/>
          <w:lang w:val="tr-TR" w:eastAsia="es-ES"/>
        </w:rPr>
        <w:t xml:space="preserve">, bu malzemelerin nasıl depolanması gerektiğini belirler. </w:t>
      </w:r>
      <w:r w:rsidR="00195D7C">
        <w:rPr>
          <w:rFonts w:eastAsia="Times New Roman" w:cs="Times New Roman"/>
          <w:lang w:val="tr-TR" w:eastAsia="es-ES"/>
        </w:rPr>
        <w:t>Kimyasal maddeler</w:t>
      </w:r>
      <w:r w:rsidR="00F86F89" w:rsidRPr="00F86F89">
        <w:rPr>
          <w:rFonts w:eastAsia="Times New Roman" w:cs="Times New Roman"/>
          <w:lang w:val="tr-TR" w:eastAsia="es-ES"/>
        </w:rPr>
        <w:t xml:space="preserve"> birbirleriyle ve diğerleriyle reaksiyon</w:t>
      </w:r>
      <w:r>
        <w:rPr>
          <w:rFonts w:eastAsia="Times New Roman" w:cs="Times New Roman"/>
          <w:lang w:val="tr-TR" w:eastAsia="es-ES"/>
        </w:rPr>
        <w:t>a girebilirler</w:t>
      </w:r>
      <w:r w:rsidR="00F86F89" w:rsidRPr="00F86F89">
        <w:rPr>
          <w:rFonts w:eastAsia="Times New Roman" w:cs="Times New Roman"/>
          <w:lang w:val="tr-TR" w:eastAsia="es-ES"/>
        </w:rPr>
        <w:t>,  b</w:t>
      </w:r>
      <w:r w:rsidR="00195D7C">
        <w:rPr>
          <w:rFonts w:eastAsia="Times New Roman" w:cs="Times New Roman"/>
          <w:lang w:val="tr-TR" w:eastAsia="es-ES"/>
        </w:rPr>
        <w:t>undan dolayı</w:t>
      </w:r>
      <w:r w:rsidR="00F86F89" w:rsidRPr="00F86F89">
        <w:rPr>
          <w:rFonts w:eastAsia="Times New Roman" w:cs="Times New Roman"/>
          <w:lang w:val="tr-TR" w:eastAsia="es-ES"/>
        </w:rPr>
        <w:t xml:space="preserve"> depolama  ve kullanım </w:t>
      </w:r>
      <w:r w:rsidR="00195D7C">
        <w:rPr>
          <w:rFonts w:eastAsia="Times New Roman" w:cs="Times New Roman"/>
          <w:lang w:val="tr-TR" w:eastAsia="es-ES"/>
        </w:rPr>
        <w:t xml:space="preserve">yöntemleri </w:t>
      </w:r>
      <w:r w:rsidR="00F86F89" w:rsidRPr="00F86F89">
        <w:rPr>
          <w:rFonts w:eastAsia="Times New Roman" w:cs="Times New Roman"/>
          <w:lang w:val="tr-TR" w:eastAsia="es-ES"/>
        </w:rPr>
        <w:t xml:space="preserve">genelde </w:t>
      </w:r>
      <w:r w:rsidR="00CA5BFC">
        <w:rPr>
          <w:rFonts w:eastAsia="Times New Roman" w:cs="Times New Roman"/>
          <w:lang w:val="tr-TR" w:eastAsia="es-ES"/>
        </w:rPr>
        <w:t>kimyasal maddelerin ayrı ayrı depolanmasını</w:t>
      </w:r>
      <w:r w:rsidR="00F86F89" w:rsidRPr="00F86F89">
        <w:rPr>
          <w:rFonts w:eastAsia="Times New Roman" w:cs="Times New Roman"/>
          <w:lang w:val="tr-TR" w:eastAsia="es-ES"/>
        </w:rPr>
        <w:t xml:space="preserve"> kapsar. </w:t>
      </w:r>
    </w:p>
    <w:p w:rsidR="00F86F89" w:rsidRPr="00F86F89" w:rsidRDefault="00F86F89" w:rsidP="0091566E">
      <w:pPr>
        <w:widowControl w:val="0"/>
        <w:suppressAutoHyphens w:val="0"/>
        <w:autoSpaceDE w:val="0"/>
        <w:autoSpaceDN w:val="0"/>
        <w:adjustRightInd w:val="0"/>
        <w:spacing w:after="0" w:line="239" w:lineRule="auto"/>
        <w:ind w:left="0" w:right="66"/>
        <w:rPr>
          <w:rFonts w:eastAsia="Times New Roman" w:cs="Times New Roman"/>
          <w:spacing w:val="2"/>
          <w:lang w:val="tr-TR" w:eastAsia="es-ES"/>
        </w:rPr>
      </w:pPr>
    </w:p>
    <w:p w:rsidR="00F86F89" w:rsidRPr="00F86F89" w:rsidRDefault="00CA5BFC" w:rsidP="0091566E">
      <w:pPr>
        <w:widowControl w:val="0"/>
        <w:suppressAutoHyphens w:val="0"/>
        <w:autoSpaceDE w:val="0"/>
        <w:autoSpaceDN w:val="0"/>
        <w:adjustRightInd w:val="0"/>
        <w:spacing w:after="0" w:line="239" w:lineRule="auto"/>
        <w:ind w:left="0" w:right="66"/>
        <w:rPr>
          <w:rFonts w:eastAsia="Times New Roman" w:cs="Times New Roman"/>
          <w:lang w:val="tr-TR" w:eastAsia="es-ES"/>
        </w:rPr>
      </w:pPr>
      <w:r w:rsidRPr="00CA5BFC">
        <w:rPr>
          <w:rFonts w:eastAsia="Times New Roman" w:cs="Times New Roman"/>
          <w:lang w:val="tr-TR" w:eastAsia="es-ES"/>
        </w:rPr>
        <w:t xml:space="preserve">Sıvılar; çitle çevrilmiş açık  yada kapalı alanlarda asitlere ve kimyasal maddelere dayanıklı varillerin ya da tankların içerisinde depolanır.Kireç gibi toz katılar; siloların, varillerin ve çuvalların içinde izole </w:t>
      </w:r>
      <w:r w:rsidR="00FD2A5D">
        <w:rPr>
          <w:rFonts w:eastAsia="Times New Roman" w:cs="Times New Roman"/>
          <w:lang w:val="tr-TR" w:eastAsia="es-ES"/>
        </w:rPr>
        <w:t xml:space="preserve">edilmiş </w:t>
      </w:r>
      <w:r w:rsidRPr="00CA5BFC">
        <w:rPr>
          <w:rFonts w:eastAsia="Times New Roman" w:cs="Times New Roman"/>
          <w:lang w:val="tr-TR" w:eastAsia="es-ES"/>
        </w:rPr>
        <w:t xml:space="preserve">drenaj sistemi </w:t>
      </w:r>
      <w:r w:rsidR="0000128B">
        <w:rPr>
          <w:rFonts w:eastAsia="Times New Roman" w:cs="Times New Roman"/>
          <w:lang w:val="tr-TR" w:eastAsia="es-ES"/>
        </w:rPr>
        <w:t xml:space="preserve">olan </w:t>
      </w:r>
      <w:r w:rsidRPr="00CA5BFC">
        <w:rPr>
          <w:rFonts w:eastAsia="Times New Roman" w:cs="Times New Roman"/>
          <w:lang w:val="tr-TR" w:eastAsia="es-ES"/>
        </w:rPr>
        <w:t>kapalı alanlarda depolanır.</w:t>
      </w:r>
      <w:r w:rsidR="0000128B">
        <w:rPr>
          <w:rFonts w:eastAsia="Times New Roman" w:cs="Times New Roman"/>
          <w:lang w:val="tr-TR" w:eastAsia="es-ES"/>
        </w:rPr>
        <w:t>Büyük ebatlı katı malzemeler</w:t>
      </w:r>
      <w:r w:rsidR="00F86F89" w:rsidRPr="00F86F89">
        <w:rPr>
          <w:rFonts w:eastAsia="Times New Roman" w:cs="Times New Roman"/>
          <w:lang w:val="tr-TR" w:eastAsia="es-ES"/>
        </w:rPr>
        <w:t xml:space="preserve">,  açık havadaki depolama alanlarında </w:t>
      </w:r>
      <w:r w:rsidR="0000128B">
        <w:rPr>
          <w:rFonts w:eastAsia="Times New Roman" w:cs="Times New Roman"/>
          <w:lang w:val="tr-TR" w:eastAsia="es-ES"/>
        </w:rPr>
        <w:t>depolanır</w:t>
      </w:r>
      <w:r w:rsidR="00F86F89" w:rsidRPr="00F86F89">
        <w:rPr>
          <w:rFonts w:eastAsia="Times New Roman" w:cs="Times New Roman"/>
          <w:lang w:val="tr-TR" w:eastAsia="es-ES"/>
        </w:rPr>
        <w:t>. Malzemelerin nakliyesinde mekanik veya pnömatik taşıma sistemleri kullanılır (</w:t>
      </w:r>
      <w:r w:rsidR="00452179" w:rsidRPr="00452179">
        <w:rPr>
          <w:rFonts w:eastAsia="Times New Roman" w:cs="Times New Roman"/>
          <w:lang w:val="tr-TR" w:eastAsia="es-ES"/>
        </w:rPr>
        <w:t xml:space="preserve">Örneğin vidalı </w:t>
      </w:r>
      <w:r w:rsidR="0000128B">
        <w:rPr>
          <w:rFonts w:eastAsia="Times New Roman" w:cs="Times New Roman"/>
          <w:lang w:val="tr-TR" w:eastAsia="es-ES"/>
        </w:rPr>
        <w:t xml:space="preserve">ya da </w:t>
      </w:r>
      <w:r w:rsidR="00452179" w:rsidRPr="00452179">
        <w:rPr>
          <w:rFonts w:eastAsia="Times New Roman" w:cs="Times New Roman"/>
          <w:lang w:val="tr-TR" w:eastAsia="es-ES"/>
        </w:rPr>
        <w:t xml:space="preserve">kovalı </w:t>
      </w:r>
      <w:r w:rsidR="0000128B">
        <w:rPr>
          <w:rFonts w:eastAsia="Times New Roman" w:cs="Times New Roman"/>
          <w:lang w:val="tr-TR" w:eastAsia="es-ES"/>
        </w:rPr>
        <w:t xml:space="preserve">taşıyıcılar, vinçler </w:t>
      </w:r>
      <w:r w:rsidR="00F86F89" w:rsidRPr="00F86F89">
        <w:rPr>
          <w:rFonts w:eastAsia="Times New Roman" w:cs="Times New Roman"/>
          <w:lang w:val="tr-TR" w:eastAsia="es-ES"/>
        </w:rPr>
        <w:t xml:space="preserve"> vs) </w:t>
      </w:r>
    </w:p>
    <w:p w:rsidR="00F86F89" w:rsidRPr="00F86F89" w:rsidRDefault="00F86F89" w:rsidP="0091566E">
      <w:pPr>
        <w:widowControl w:val="0"/>
        <w:suppressAutoHyphens w:val="0"/>
        <w:autoSpaceDE w:val="0"/>
        <w:autoSpaceDN w:val="0"/>
        <w:adjustRightInd w:val="0"/>
        <w:spacing w:after="0" w:line="239" w:lineRule="auto"/>
        <w:ind w:left="0" w:right="66"/>
        <w:rPr>
          <w:rFonts w:eastAsia="Times New Roman" w:cs="Times New Roman"/>
          <w:lang w:val="tr-TR" w:eastAsia="es-ES"/>
        </w:rPr>
      </w:pPr>
    </w:p>
    <w:p w:rsidR="00F86F89" w:rsidRDefault="00F86F89" w:rsidP="0091566E">
      <w:pPr>
        <w:widowControl w:val="0"/>
        <w:suppressAutoHyphens w:val="0"/>
        <w:autoSpaceDE w:val="0"/>
        <w:autoSpaceDN w:val="0"/>
        <w:adjustRightInd w:val="0"/>
        <w:spacing w:after="0" w:line="239" w:lineRule="auto"/>
        <w:ind w:left="0" w:right="66"/>
        <w:rPr>
          <w:rFonts w:eastAsia="Times New Roman" w:cs="Times New Roman"/>
          <w:lang w:val="tr-TR" w:eastAsia="es-ES"/>
        </w:rPr>
      </w:pPr>
      <w:r w:rsidRPr="00F86F89">
        <w:rPr>
          <w:rFonts w:eastAsia="Times New Roman" w:cs="Times New Roman"/>
          <w:lang w:val="tr-TR" w:eastAsia="es-ES"/>
        </w:rPr>
        <w:t>Gazlar santra</w:t>
      </w:r>
      <w:r w:rsidRPr="00120173">
        <w:rPr>
          <w:rFonts w:eastAsia="Times New Roman" w:cs="Times New Roman"/>
          <w:highlight w:val="yellow"/>
          <w:lang w:val="tr-TR" w:eastAsia="es-ES"/>
        </w:rPr>
        <w:t>l</w:t>
      </w:r>
      <w:r w:rsidR="0000128B" w:rsidRPr="00120173">
        <w:rPr>
          <w:rFonts w:eastAsia="Times New Roman" w:cs="Times New Roman"/>
          <w:highlight w:val="yellow"/>
          <w:lang w:val="tr-TR" w:eastAsia="es-ES"/>
        </w:rPr>
        <w:t>y</w:t>
      </w:r>
      <w:r w:rsidR="0000128B">
        <w:rPr>
          <w:rFonts w:eastAsia="Times New Roman" w:cs="Times New Roman"/>
          <w:lang w:val="tr-TR" w:eastAsia="es-ES"/>
        </w:rPr>
        <w:t>apı</w:t>
      </w:r>
      <w:r w:rsidRPr="00F86F89">
        <w:rPr>
          <w:rFonts w:eastAsia="Times New Roman" w:cs="Times New Roman"/>
          <w:lang w:val="tr-TR" w:eastAsia="es-ES"/>
        </w:rPr>
        <w:t xml:space="preserve">larının üst kısmında bulunan ve koruma sistemine sahip borular aracılığıyla dağıtılırlar. </w:t>
      </w:r>
      <w:r w:rsidRPr="002368E1">
        <w:rPr>
          <w:rFonts w:eastAsia="Times New Roman" w:cs="Times New Roman"/>
          <w:color w:val="FF0000"/>
          <w:lang w:val="tr-TR" w:eastAsia="es-ES"/>
        </w:rPr>
        <w:t xml:space="preserve">Sağlık ve güvenlik yönetmeliği </w:t>
      </w:r>
      <w:r w:rsidR="00E8752B" w:rsidRPr="002368E1">
        <w:rPr>
          <w:rFonts w:eastAsia="Times New Roman" w:cs="Times New Roman"/>
          <w:color w:val="FF0000"/>
          <w:lang w:val="tr-TR" w:eastAsia="es-ES"/>
        </w:rPr>
        <w:t>SCR</w:t>
      </w:r>
      <w:r w:rsidR="0000128B" w:rsidRPr="002368E1">
        <w:rPr>
          <w:rFonts w:eastAsia="Times New Roman" w:cs="Times New Roman"/>
          <w:color w:val="FF0000"/>
          <w:lang w:val="tr-TR" w:eastAsia="es-ES"/>
        </w:rPr>
        <w:t xml:space="preserve">, </w:t>
      </w:r>
      <w:r w:rsidR="00E8752B" w:rsidRPr="002368E1">
        <w:rPr>
          <w:rFonts w:eastAsia="Times New Roman" w:cs="Times New Roman"/>
          <w:color w:val="FF0000"/>
          <w:lang w:val="tr-TR" w:eastAsia="es-ES"/>
        </w:rPr>
        <w:t>SNCR</w:t>
      </w:r>
      <w:r w:rsidR="0000128B" w:rsidRPr="002368E1">
        <w:rPr>
          <w:rFonts w:eastAsia="Times New Roman" w:cs="Times New Roman"/>
          <w:color w:val="FF0000"/>
          <w:lang w:val="tr-TR" w:eastAsia="es-ES"/>
        </w:rPr>
        <w:t xml:space="preserve"> sistemlerinde NOx’i azaltmak için kullanılan sıvı ya da gaz formundaki amonyağın depolanmasını </w:t>
      </w:r>
      <w:r w:rsidRPr="002368E1">
        <w:rPr>
          <w:rFonts w:eastAsia="Times New Roman" w:cs="Times New Roman"/>
          <w:color w:val="FF0000"/>
          <w:lang w:val="tr-TR" w:eastAsia="es-ES"/>
        </w:rPr>
        <w:t xml:space="preserve"> normlarla düzenlemiştir</w:t>
      </w:r>
      <w:r w:rsidRPr="00F86F89">
        <w:rPr>
          <w:rFonts w:eastAsia="Times New Roman" w:cs="Times New Roman"/>
          <w:lang w:val="tr-TR" w:eastAsia="es-ES"/>
        </w:rPr>
        <w:t xml:space="preserve"> </w:t>
      </w:r>
    </w:p>
    <w:p w:rsidR="002368E1" w:rsidRDefault="002368E1" w:rsidP="0091566E">
      <w:pPr>
        <w:widowControl w:val="0"/>
        <w:suppressAutoHyphens w:val="0"/>
        <w:autoSpaceDE w:val="0"/>
        <w:autoSpaceDN w:val="0"/>
        <w:adjustRightInd w:val="0"/>
        <w:spacing w:after="0" w:line="239" w:lineRule="auto"/>
        <w:ind w:left="0" w:right="66"/>
        <w:rPr>
          <w:rFonts w:eastAsia="Times New Roman" w:cs="Times New Roman"/>
          <w:lang w:val="tr-TR" w:eastAsia="es-ES"/>
        </w:rPr>
      </w:pPr>
    </w:p>
    <w:p w:rsidR="002368E1" w:rsidRPr="00F86F89" w:rsidRDefault="002368E1" w:rsidP="0091566E">
      <w:pPr>
        <w:widowControl w:val="0"/>
        <w:suppressAutoHyphens w:val="0"/>
        <w:autoSpaceDE w:val="0"/>
        <w:autoSpaceDN w:val="0"/>
        <w:adjustRightInd w:val="0"/>
        <w:spacing w:after="0" w:line="239" w:lineRule="auto"/>
        <w:ind w:left="0" w:right="66"/>
        <w:rPr>
          <w:rFonts w:eastAsia="Times New Roman" w:cs="Times New Roman"/>
          <w:lang w:val="tr-TR" w:eastAsia="es-ES"/>
        </w:rPr>
      </w:pPr>
      <w:r w:rsidRPr="002368E1">
        <w:rPr>
          <w:rFonts w:eastAsia="Times New Roman" w:cs="Times New Roman"/>
          <w:color w:val="0070C0"/>
          <w:lang w:val="tr-TR" w:eastAsia="es-ES"/>
        </w:rPr>
        <w:t>Sağlık ve Güvenlik mevzuatı,</w:t>
      </w:r>
      <w:r w:rsidRPr="002368E1">
        <w:rPr>
          <w:rFonts w:cs="Times New Roman"/>
          <w:color w:val="548DD4"/>
          <w:spacing w:val="-4"/>
          <w:lang w:val="tr-TR" w:eastAsia="es-ES"/>
        </w:rPr>
        <w:t xml:space="preserve"> </w:t>
      </w:r>
      <w:r w:rsidRPr="00DD54C5">
        <w:rPr>
          <w:rFonts w:cs="Times New Roman"/>
          <w:color w:val="548DD4"/>
          <w:spacing w:val="-4"/>
          <w:lang w:val="tr-TR" w:eastAsia="es-ES"/>
        </w:rPr>
        <w:t>NO</w:t>
      </w:r>
      <w:r w:rsidRPr="00DD54C5">
        <w:rPr>
          <w:rFonts w:cs="Times New Roman"/>
          <w:color w:val="548DD4"/>
          <w:spacing w:val="-2"/>
          <w:position w:val="-3"/>
          <w:sz w:val="14"/>
          <w:szCs w:val="14"/>
          <w:lang w:val="tr-TR" w:eastAsia="es-ES"/>
        </w:rPr>
        <w:t>X</w:t>
      </w:r>
      <w:r w:rsidRPr="00DD54C5">
        <w:rPr>
          <w:rFonts w:cs="Times New Roman"/>
          <w:color w:val="548DD4"/>
          <w:lang w:val="tr-TR" w:eastAsia="es-ES"/>
        </w:rPr>
        <w:t xml:space="preserve"> emisyonlarını azaltmak için SCR ve SNCR  sistemlerinde kullanılan  gaz yada sıvı amonyağın depolanması ve dağıtımını düzenler.</w:t>
      </w:r>
    </w:p>
    <w:p w:rsidR="002C653D" w:rsidRPr="00D2532C" w:rsidRDefault="002C653D" w:rsidP="0091566E">
      <w:pPr>
        <w:suppressAutoHyphens w:val="0"/>
        <w:spacing w:after="0"/>
        <w:ind w:left="0"/>
        <w:rPr>
          <w:rFonts w:eastAsia="Times New Roman" w:cs="Times New Roman"/>
          <w:b/>
          <w:sz w:val="32"/>
          <w:szCs w:val="32"/>
          <w:lang w:val="tr-TR" w:eastAsia="es-ES"/>
        </w:rPr>
      </w:pPr>
    </w:p>
    <w:p w:rsidR="00F86F89" w:rsidRPr="00AF3A0B" w:rsidRDefault="00F86F89" w:rsidP="00425A30">
      <w:pPr>
        <w:pStyle w:val="Ttulo2"/>
        <w:rPr>
          <w:lang w:val="sv-SE"/>
        </w:rPr>
      </w:pPr>
      <w:bookmarkStart w:id="25" w:name="_Toc358064244"/>
      <w:r w:rsidRPr="00AF3A0B">
        <w:rPr>
          <w:lang w:val="sv-SE"/>
        </w:rPr>
        <w:t>2.4.- Termik santralde kullanılan katı yakıt için ilave işlemler</w:t>
      </w:r>
      <w:bookmarkEnd w:id="25"/>
    </w:p>
    <w:p w:rsidR="00F86F89" w:rsidRPr="00AF3A0B" w:rsidRDefault="00F86F89" w:rsidP="00425A30">
      <w:pPr>
        <w:pStyle w:val="Ttulo3"/>
        <w:rPr>
          <w:lang w:val="sv-SE"/>
        </w:rPr>
      </w:pPr>
      <w:bookmarkStart w:id="26" w:name="_Toc358064245"/>
      <w:r w:rsidRPr="00AF3A0B">
        <w:rPr>
          <w:szCs w:val="24"/>
          <w:lang w:val="sv-SE"/>
        </w:rPr>
        <w:t>2.4.1</w:t>
      </w:r>
      <w:r w:rsidRPr="00AF3A0B">
        <w:rPr>
          <w:lang w:val="sv-SE"/>
        </w:rPr>
        <w:t xml:space="preserve">. Kömür ve linyit ön </w:t>
      </w:r>
      <w:r w:rsidR="00452179" w:rsidRPr="00AF3A0B">
        <w:rPr>
          <w:lang w:val="sv-SE"/>
        </w:rPr>
        <w:t>hazırlama</w:t>
      </w:r>
      <w:bookmarkEnd w:id="26"/>
    </w:p>
    <w:p w:rsidR="00F86F89" w:rsidRPr="00F86F89"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86F89" w:rsidRPr="00F86F89" w:rsidRDefault="00700158"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r>
        <w:rPr>
          <w:rFonts w:eastAsia="Times New Roman" w:cs="Times New Roman"/>
          <w:color w:val="000000"/>
          <w:lang w:val="sv-SE" w:eastAsia="es-ES"/>
        </w:rPr>
        <w:t>Özenli</w:t>
      </w:r>
      <w:r w:rsidR="00F86F89" w:rsidRPr="00F86F89">
        <w:rPr>
          <w:rFonts w:eastAsia="Times New Roman" w:cs="Times New Roman"/>
          <w:color w:val="000000"/>
          <w:lang w:val="sv-SE" w:eastAsia="es-ES"/>
        </w:rPr>
        <w:t xml:space="preserve">kömür seçimi hava su emisyonları ile </w:t>
      </w:r>
      <w:r>
        <w:rPr>
          <w:rFonts w:eastAsia="Times New Roman" w:cs="Times New Roman"/>
          <w:color w:val="000000"/>
          <w:lang w:val="sv-SE" w:eastAsia="es-ES"/>
        </w:rPr>
        <w:t>atıkların</w:t>
      </w:r>
      <w:r w:rsidR="00F86F89" w:rsidRPr="00F86F89">
        <w:rPr>
          <w:rFonts w:eastAsia="Times New Roman" w:cs="Times New Roman"/>
          <w:color w:val="000000"/>
          <w:lang w:val="sv-SE" w:eastAsia="es-ES"/>
        </w:rPr>
        <w:t xml:space="preserve"> azaltılmasında etkili bir yoldur. Ticari olarak tedarik veya ithal edilen kömürü yakıt olarak kullanırken düşük seviyede </w:t>
      </w:r>
      <w:r w:rsidR="00776216">
        <w:rPr>
          <w:rFonts w:eastAsia="Times New Roman" w:cs="Times New Roman"/>
          <w:color w:val="000000"/>
          <w:lang w:val="sv-SE" w:eastAsia="es-ES"/>
        </w:rPr>
        <w:t>kükürt</w:t>
      </w:r>
      <w:r w:rsidR="00F86F89" w:rsidRPr="00F86F89">
        <w:rPr>
          <w:rFonts w:eastAsia="Times New Roman" w:cs="Times New Roman"/>
          <w:color w:val="000000"/>
          <w:lang w:val="sv-SE" w:eastAsia="es-ES"/>
        </w:rPr>
        <w:t xml:space="preserve"> ve kül</w:t>
      </w:r>
      <w:r>
        <w:rPr>
          <w:rFonts w:eastAsia="Times New Roman" w:cs="Times New Roman"/>
          <w:color w:val="000000"/>
          <w:lang w:val="sv-SE" w:eastAsia="es-ES"/>
        </w:rPr>
        <w:t>oranına sahip olmasına önem</w:t>
      </w:r>
      <w:r w:rsidR="00F86F89" w:rsidRPr="00F86F89">
        <w:rPr>
          <w:rFonts w:eastAsia="Times New Roman" w:cs="Times New Roman"/>
          <w:color w:val="000000"/>
          <w:lang w:val="sv-SE" w:eastAsia="es-ES"/>
        </w:rPr>
        <w:t xml:space="preserve"> verilmelidir. Yüksek enerji içerikli ve asgari nakliye ve yükleme-boşaltma  maliyeti getiren yakıtları kullanmak önemlidir. Yangın ve patlama riski kömür ön </w:t>
      </w:r>
      <w:r w:rsidR="00452179">
        <w:rPr>
          <w:rFonts w:eastAsia="Times New Roman" w:cs="Times New Roman"/>
          <w:color w:val="000000"/>
          <w:lang w:val="sv-SE" w:eastAsia="es-ES"/>
        </w:rPr>
        <w:t>hazırlama</w:t>
      </w:r>
      <w:r w:rsidR="00F86F89" w:rsidRPr="00F86F89">
        <w:rPr>
          <w:rFonts w:eastAsia="Times New Roman" w:cs="Times New Roman"/>
          <w:color w:val="000000"/>
          <w:lang w:val="sv-SE" w:eastAsia="es-ES"/>
        </w:rPr>
        <w:t xml:space="preserve"> işleminden kaynaklanan en büyük risktir.</w:t>
      </w:r>
    </w:p>
    <w:p w:rsidR="00F86F89" w:rsidRPr="00F86F89"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86F89" w:rsidRDefault="00F86F8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r w:rsidRPr="00F86F89">
        <w:rPr>
          <w:rFonts w:eastAsia="Times New Roman" w:cs="Times New Roman"/>
          <w:color w:val="000000"/>
          <w:lang w:val="sv-SE" w:eastAsia="es-ES"/>
        </w:rPr>
        <w:t xml:space="preserve">Yakma prosesinin en uygun düzeye getirilmesine yardımcı olacak sabit bir yakıt kalitesini </w:t>
      </w:r>
      <w:r w:rsidRPr="0038489C">
        <w:rPr>
          <w:rFonts w:eastAsia="Times New Roman" w:cs="Times New Roman"/>
          <w:strike/>
          <w:color w:val="FF0000"/>
          <w:lang w:val="sv-SE" w:eastAsia="es-ES"/>
        </w:rPr>
        <w:t>yakalamak</w:t>
      </w:r>
      <w:r w:rsidRPr="00F86F89">
        <w:rPr>
          <w:rFonts w:eastAsia="Times New Roman" w:cs="Times New Roman"/>
          <w:color w:val="000000"/>
          <w:lang w:val="sv-SE" w:eastAsia="es-ES"/>
        </w:rPr>
        <w:t xml:space="preserve"> </w:t>
      </w:r>
      <w:r w:rsidR="0038489C" w:rsidRPr="0038489C">
        <w:rPr>
          <w:rFonts w:eastAsia="Times New Roman" w:cs="Times New Roman"/>
          <w:color w:val="0070C0"/>
          <w:lang w:val="sv-SE" w:eastAsia="es-ES"/>
        </w:rPr>
        <w:t>sağlamak</w:t>
      </w:r>
      <w:r w:rsidR="0038489C">
        <w:rPr>
          <w:rFonts w:eastAsia="Times New Roman" w:cs="Times New Roman"/>
          <w:color w:val="000000"/>
          <w:lang w:val="sv-SE" w:eastAsia="es-ES"/>
        </w:rPr>
        <w:t xml:space="preserve"> </w:t>
      </w:r>
      <w:r w:rsidRPr="00F86F89">
        <w:rPr>
          <w:rFonts w:eastAsia="Times New Roman" w:cs="Times New Roman"/>
          <w:color w:val="000000"/>
          <w:lang w:val="sv-SE" w:eastAsia="es-ES"/>
        </w:rPr>
        <w:t xml:space="preserve">için yakma tesisinin spesifikasyon aralığına bağlı olarak kömür kimi zaman </w:t>
      </w:r>
      <w:r w:rsidR="00136CBB">
        <w:rPr>
          <w:rFonts w:eastAsia="Times New Roman" w:cs="Times New Roman"/>
          <w:color w:val="000000"/>
          <w:lang w:val="sv-SE" w:eastAsia="es-ES"/>
        </w:rPr>
        <w:t>paçallanı</w:t>
      </w:r>
      <w:r w:rsidR="00136CBB" w:rsidRPr="00DE7718">
        <w:rPr>
          <w:rFonts w:eastAsia="Times New Roman" w:cs="Times New Roman"/>
          <w:color w:val="000000"/>
          <w:highlight w:val="yellow"/>
          <w:lang w:val="sv-SE" w:eastAsia="es-ES"/>
        </w:rPr>
        <w:t>r</w:t>
      </w:r>
      <w:r w:rsidRPr="00DE7718">
        <w:rPr>
          <w:rFonts w:eastAsia="Times New Roman" w:cs="Times New Roman"/>
          <w:color w:val="000000"/>
          <w:highlight w:val="yellow"/>
          <w:lang w:val="sv-SE" w:eastAsia="es-ES"/>
        </w:rPr>
        <w:t>v</w:t>
      </w:r>
      <w:r w:rsidRPr="00F86F89">
        <w:rPr>
          <w:rFonts w:eastAsia="Times New Roman" w:cs="Times New Roman"/>
          <w:color w:val="000000"/>
          <w:lang w:val="sv-SE" w:eastAsia="es-ES"/>
        </w:rPr>
        <w:t xml:space="preserve">eya karıştırılır. </w:t>
      </w:r>
      <w:r w:rsidRPr="00B71780">
        <w:rPr>
          <w:rFonts w:eastAsia="Times New Roman" w:cs="Times New Roman"/>
          <w:color w:val="FF0000"/>
          <w:lang w:val="sv-SE" w:eastAsia="es-ES"/>
        </w:rPr>
        <w:t xml:space="preserve">Bu karıştırma işlemi asıl boşaltma sırasından farklı bir sıra ile kömürün stok alanından </w:t>
      </w:r>
      <w:r w:rsidR="00700158" w:rsidRPr="00B71780">
        <w:rPr>
          <w:rFonts w:eastAsia="Times New Roman" w:cs="Times New Roman"/>
          <w:color w:val="FF0000"/>
          <w:lang w:val="sv-SE" w:eastAsia="es-ES"/>
        </w:rPr>
        <w:t xml:space="preserve">alınmasıyla </w:t>
      </w:r>
      <w:r w:rsidRPr="00B71780">
        <w:rPr>
          <w:rFonts w:eastAsia="Times New Roman" w:cs="Times New Roman"/>
          <w:color w:val="FF0000"/>
          <w:lang w:val="sv-SE" w:eastAsia="es-ES"/>
        </w:rPr>
        <w:t xml:space="preserve">veya kömür deposu ile ham kömür </w:t>
      </w:r>
      <w:r w:rsidR="00700158" w:rsidRPr="00B71780">
        <w:rPr>
          <w:rFonts w:eastAsia="Times New Roman" w:cs="Times New Roman"/>
          <w:color w:val="FF0000"/>
          <w:lang w:val="sv-SE" w:eastAsia="es-ES"/>
        </w:rPr>
        <w:t>deposu</w:t>
      </w:r>
      <w:r w:rsidRPr="00B71780">
        <w:rPr>
          <w:rFonts w:eastAsia="Times New Roman" w:cs="Times New Roman"/>
          <w:color w:val="FF0000"/>
          <w:lang w:val="sv-SE" w:eastAsia="es-ES"/>
        </w:rPr>
        <w:t xml:space="preserve">arasındaki silolarda farklı </w:t>
      </w:r>
      <w:r w:rsidRPr="00B71780">
        <w:rPr>
          <w:rFonts w:eastAsia="Times New Roman" w:cs="Times New Roman"/>
          <w:color w:val="FF0000"/>
          <w:lang w:val="sv-SE" w:eastAsia="es-ES"/>
        </w:rPr>
        <w:lastRenderedPageBreak/>
        <w:t xml:space="preserve">kömür tipleri </w:t>
      </w:r>
      <w:r w:rsidR="00136CBB" w:rsidRPr="00B71780">
        <w:rPr>
          <w:rFonts w:eastAsia="Times New Roman" w:cs="Times New Roman"/>
          <w:color w:val="FF0000"/>
          <w:lang w:val="sv-SE" w:eastAsia="es-ES"/>
        </w:rPr>
        <w:t>paçallanarak</w:t>
      </w:r>
      <w:r w:rsidRPr="00B71780">
        <w:rPr>
          <w:rFonts w:eastAsia="Times New Roman" w:cs="Times New Roman"/>
          <w:color w:val="FF0000"/>
          <w:lang w:val="sv-SE" w:eastAsia="es-ES"/>
        </w:rPr>
        <w:t>sağlanabilir.</w:t>
      </w:r>
    </w:p>
    <w:p w:rsidR="00B71780" w:rsidRDefault="00B71780" w:rsidP="0091566E">
      <w:pPr>
        <w:widowControl w:val="0"/>
        <w:suppressAutoHyphens w:val="0"/>
        <w:autoSpaceDE w:val="0"/>
        <w:autoSpaceDN w:val="0"/>
        <w:adjustRightInd w:val="0"/>
        <w:snapToGrid w:val="0"/>
        <w:spacing w:after="0" w:line="240" w:lineRule="auto"/>
        <w:ind w:left="0"/>
        <w:rPr>
          <w:rFonts w:cs="Times New Roman"/>
          <w:color w:val="548DD4"/>
          <w:lang w:val="sv-SE" w:eastAsia="es-ES"/>
        </w:rPr>
      </w:pPr>
    </w:p>
    <w:p w:rsidR="00B71780" w:rsidRDefault="00B71780"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r>
        <w:rPr>
          <w:rFonts w:cs="Times New Roman"/>
          <w:color w:val="548DD4"/>
          <w:lang w:val="sv-SE" w:eastAsia="es-ES"/>
        </w:rPr>
        <w:t>Bu karıştırma işlemi,  ham kömür bunkerleri ve kömür stok sahası arasındaki  silolarda farklı tip kömürlerin harmanlanmasıyla yada  kömürün sahaya  gerçek boşaltım sırasından daha farklı sırada kömür yığınından alınmasıyla sağlanabilir.</w:t>
      </w:r>
    </w:p>
    <w:p w:rsidR="00B71780" w:rsidRPr="00F86F89" w:rsidRDefault="00B71780"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86F89" w:rsidRPr="00F86F89" w:rsidRDefault="00F86F89" w:rsidP="001640FE">
      <w:pPr>
        <w:widowControl w:val="0"/>
        <w:suppressAutoHyphens w:val="0"/>
        <w:autoSpaceDE w:val="0"/>
        <w:autoSpaceDN w:val="0"/>
        <w:adjustRightInd w:val="0"/>
        <w:snapToGrid w:val="0"/>
        <w:spacing w:after="0" w:line="240" w:lineRule="auto"/>
        <w:ind w:left="0"/>
        <w:rPr>
          <w:rFonts w:eastAsia="Times New Roman" w:cs="Times New Roman"/>
          <w:b/>
          <w:lang w:val="sv-SE" w:eastAsia="es-ES"/>
        </w:rPr>
      </w:pPr>
      <w:r w:rsidRPr="00F86F89">
        <w:rPr>
          <w:rFonts w:eastAsia="Times New Roman" w:cs="Times New Roman Bold"/>
          <w:b/>
          <w:color w:val="000000"/>
          <w:lang w:val="sv-SE" w:eastAsia="es-ES"/>
        </w:rPr>
        <w:t>Zayıf yakıt karışımının (</w:t>
      </w:r>
      <w:r w:rsidR="00AB66CB" w:rsidRPr="00AB66CB">
        <w:rPr>
          <w:rFonts w:eastAsia="Times New Roman" w:cs="TimesNewRoman,Bold"/>
          <w:b/>
          <w:bCs/>
          <w:lang w:val="sv-SE" w:eastAsia="es-ES"/>
        </w:rPr>
        <w:t>leaner fuel mix</w:t>
      </w:r>
      <w:r w:rsidRPr="00F86F89">
        <w:rPr>
          <w:rFonts w:eastAsia="Times New Roman" w:cs="TimesNewRoman,Bold"/>
          <w:b/>
          <w:bCs/>
          <w:lang w:val="sv-SE" w:eastAsia="es-ES"/>
        </w:rPr>
        <w:t>)</w:t>
      </w:r>
      <w:r w:rsidRPr="00F86F89">
        <w:rPr>
          <w:rFonts w:eastAsia="Times New Roman" w:cs="Times New Roman Bold"/>
          <w:b/>
          <w:color w:val="000000"/>
          <w:lang w:val="sv-SE" w:eastAsia="es-ES"/>
        </w:rPr>
        <w:t xml:space="preserve"> etkileri:</w:t>
      </w:r>
    </w:p>
    <w:p w:rsidR="00AB66CB" w:rsidRDefault="00AB66CB" w:rsidP="00AB66CB">
      <w:pPr>
        <w:widowControl w:val="0"/>
        <w:suppressAutoHyphens w:val="0"/>
        <w:autoSpaceDE w:val="0"/>
        <w:autoSpaceDN w:val="0"/>
        <w:adjustRightInd w:val="0"/>
        <w:snapToGrid w:val="0"/>
        <w:spacing w:after="0" w:line="240" w:lineRule="auto"/>
        <w:ind w:left="357"/>
        <w:rPr>
          <w:rFonts w:eastAsia="Times New Roman" w:cs="Times New Roman"/>
          <w:lang w:val="sv-SE" w:eastAsia="es-ES"/>
        </w:rPr>
      </w:pPr>
    </w:p>
    <w:p w:rsidR="00AB66CB" w:rsidRDefault="00F86F89" w:rsidP="00AB66CB">
      <w:pPr>
        <w:widowControl w:val="0"/>
        <w:numPr>
          <w:ilvl w:val="0"/>
          <w:numId w:val="11"/>
        </w:numPr>
        <w:suppressAutoHyphens w:val="0"/>
        <w:autoSpaceDE w:val="0"/>
        <w:autoSpaceDN w:val="0"/>
        <w:adjustRightInd w:val="0"/>
        <w:snapToGrid w:val="0"/>
        <w:spacing w:after="0" w:line="240" w:lineRule="auto"/>
        <w:ind w:left="357"/>
        <w:jc w:val="left"/>
        <w:rPr>
          <w:rFonts w:eastAsia="Times New Roman" w:cs="Times New Roman"/>
          <w:lang w:val="sv-SE" w:eastAsia="es-ES"/>
        </w:rPr>
      </w:pPr>
      <w:r w:rsidRPr="00452179">
        <w:rPr>
          <w:rFonts w:eastAsia="Times New Roman" w:cs="Times New Roman"/>
          <w:color w:val="000000"/>
          <w:lang w:val="sv-SE" w:eastAsia="es-ES"/>
        </w:rPr>
        <w:t>Baca gazı</w:t>
      </w:r>
      <w:r w:rsidR="00452179">
        <w:rPr>
          <w:rFonts w:eastAsia="Times New Roman" w:cs="Times New Roman"/>
          <w:color w:val="000000"/>
          <w:lang w:val="sv-SE" w:eastAsia="es-ES"/>
        </w:rPr>
        <w:t>nda CO2 içeriğinin azalması</w:t>
      </w:r>
    </w:p>
    <w:p w:rsidR="00AB66CB" w:rsidRDefault="00F86F89" w:rsidP="00AB66CB">
      <w:pPr>
        <w:widowControl w:val="0"/>
        <w:numPr>
          <w:ilvl w:val="0"/>
          <w:numId w:val="11"/>
        </w:numPr>
        <w:suppressAutoHyphens w:val="0"/>
        <w:autoSpaceDE w:val="0"/>
        <w:autoSpaceDN w:val="0"/>
        <w:adjustRightInd w:val="0"/>
        <w:snapToGrid w:val="0"/>
        <w:spacing w:after="0" w:line="240" w:lineRule="auto"/>
        <w:ind w:left="357"/>
        <w:jc w:val="left"/>
        <w:rPr>
          <w:rFonts w:eastAsia="Times New Roman" w:cs="Times New Roman"/>
          <w:lang w:val="sv-SE" w:eastAsia="es-ES"/>
        </w:rPr>
      </w:pPr>
      <w:r w:rsidRPr="00452179">
        <w:rPr>
          <w:rFonts w:eastAsia="Times New Roman" w:cs="Times New Roman"/>
          <w:color w:val="000000"/>
          <w:lang w:val="sv-SE" w:eastAsia="es-ES"/>
        </w:rPr>
        <w:t xml:space="preserve">Hava akışı ve baca gazı </w:t>
      </w:r>
      <w:r w:rsidR="00452179" w:rsidRPr="00452179">
        <w:rPr>
          <w:rFonts w:eastAsia="Times New Roman" w:cs="Times New Roman"/>
          <w:color w:val="000000"/>
          <w:lang w:val="sv-SE" w:eastAsia="es-ES"/>
        </w:rPr>
        <w:t xml:space="preserve">miktarı </w:t>
      </w:r>
      <w:r w:rsidRPr="00452179">
        <w:rPr>
          <w:rFonts w:eastAsia="Times New Roman" w:cs="Times New Roman"/>
          <w:color w:val="000000"/>
          <w:lang w:val="sv-SE" w:eastAsia="es-ES"/>
        </w:rPr>
        <w:t>artışı</w:t>
      </w:r>
    </w:p>
    <w:p w:rsidR="00AB66CB" w:rsidRDefault="00F86F89" w:rsidP="00AB66CB">
      <w:pPr>
        <w:widowControl w:val="0"/>
        <w:numPr>
          <w:ilvl w:val="0"/>
          <w:numId w:val="11"/>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Baca gazında O2 içeriği artışı</w:t>
      </w:r>
    </w:p>
    <w:p w:rsidR="00AB66CB" w:rsidRDefault="00F86F89" w:rsidP="00AB66CB">
      <w:pPr>
        <w:widowControl w:val="0"/>
        <w:numPr>
          <w:ilvl w:val="0"/>
          <w:numId w:val="11"/>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 xml:space="preserve">Atık gaz </w:t>
      </w:r>
      <w:r w:rsidR="00452179">
        <w:rPr>
          <w:rFonts w:eastAsia="Times New Roman" w:cs="Times New Roman"/>
          <w:color w:val="000000"/>
          <w:lang w:eastAsia="es-ES"/>
        </w:rPr>
        <w:t xml:space="preserve">miktarı </w:t>
      </w:r>
      <w:r w:rsidRPr="00F86F89">
        <w:rPr>
          <w:rFonts w:eastAsia="Times New Roman" w:cs="Times New Roman"/>
          <w:color w:val="000000"/>
          <w:lang w:eastAsia="es-ES"/>
        </w:rPr>
        <w:t xml:space="preserve">artışı yoluyla </w:t>
      </w:r>
      <w:r w:rsidR="00452179">
        <w:rPr>
          <w:rFonts w:eastAsia="Times New Roman" w:cs="Times New Roman"/>
          <w:color w:val="000000"/>
          <w:lang w:eastAsia="es-ES"/>
        </w:rPr>
        <w:t xml:space="preserve">ısıl </w:t>
      </w:r>
      <w:r w:rsidRPr="00F86F89">
        <w:rPr>
          <w:rFonts w:eastAsia="Times New Roman" w:cs="Times New Roman"/>
          <w:color w:val="000000"/>
          <w:lang w:eastAsia="es-ES"/>
        </w:rPr>
        <w:t>kayıplar</w:t>
      </w:r>
    </w:p>
    <w:p w:rsidR="00AB66CB" w:rsidRDefault="00F86F89" w:rsidP="00AB66CB">
      <w:pPr>
        <w:widowControl w:val="0"/>
        <w:numPr>
          <w:ilvl w:val="0"/>
          <w:numId w:val="11"/>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 xml:space="preserve">Fandan enerji tüketimi ve spesifik CO2 emisyon artışı </w:t>
      </w:r>
    </w:p>
    <w:p w:rsidR="00AB66CB" w:rsidRDefault="00F86F89" w:rsidP="00AB66CB">
      <w:pPr>
        <w:widowControl w:val="0"/>
        <w:numPr>
          <w:ilvl w:val="0"/>
          <w:numId w:val="11"/>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Verimlilik düşüşü.</w:t>
      </w:r>
    </w:p>
    <w:p w:rsidR="00AB66CB" w:rsidRDefault="00AB66CB" w:rsidP="00AB66CB">
      <w:pPr>
        <w:widowControl w:val="0"/>
        <w:suppressAutoHyphens w:val="0"/>
        <w:autoSpaceDE w:val="0"/>
        <w:autoSpaceDN w:val="0"/>
        <w:adjustRightInd w:val="0"/>
        <w:snapToGrid w:val="0"/>
        <w:spacing w:after="0" w:line="240" w:lineRule="auto"/>
        <w:ind w:left="357"/>
        <w:rPr>
          <w:rFonts w:eastAsia="Times New Roman" w:cs="Times New Roman"/>
          <w:color w:val="000000"/>
          <w:lang w:eastAsia="es-ES"/>
        </w:rPr>
      </w:pPr>
    </w:p>
    <w:p w:rsidR="00F86F89" w:rsidRPr="00F86F89" w:rsidRDefault="00F86F89" w:rsidP="001640FE">
      <w:pPr>
        <w:widowControl w:val="0"/>
        <w:suppressAutoHyphens w:val="0"/>
        <w:autoSpaceDE w:val="0"/>
        <w:autoSpaceDN w:val="0"/>
        <w:adjustRightInd w:val="0"/>
        <w:snapToGrid w:val="0"/>
        <w:spacing w:after="0" w:line="240" w:lineRule="auto"/>
        <w:ind w:left="0"/>
        <w:rPr>
          <w:rFonts w:eastAsia="Times New Roman" w:cs="Times New Roman"/>
          <w:color w:val="000000"/>
          <w:lang w:eastAsia="es-ES"/>
        </w:rPr>
      </w:pPr>
    </w:p>
    <w:p w:rsidR="00F86F89" w:rsidRPr="00F86F89" w:rsidRDefault="00F86F89" w:rsidP="001640FE">
      <w:pPr>
        <w:widowControl w:val="0"/>
        <w:suppressAutoHyphens w:val="0"/>
        <w:autoSpaceDE w:val="0"/>
        <w:autoSpaceDN w:val="0"/>
        <w:adjustRightInd w:val="0"/>
        <w:snapToGrid w:val="0"/>
        <w:spacing w:after="0" w:line="240" w:lineRule="auto"/>
        <w:ind w:left="0"/>
        <w:rPr>
          <w:rFonts w:eastAsia="Times New Roman" w:cs="Times New Roman"/>
          <w:b/>
          <w:lang w:eastAsia="es-ES"/>
        </w:rPr>
      </w:pPr>
      <w:r w:rsidRPr="00F86F89">
        <w:rPr>
          <w:rFonts w:eastAsia="Times New Roman" w:cs="Times New Roman Bold"/>
          <w:b/>
          <w:color w:val="000000"/>
          <w:lang w:eastAsia="es-ES"/>
        </w:rPr>
        <w:t>Zayıf yakıt karışımının amacı:</w:t>
      </w:r>
    </w:p>
    <w:p w:rsidR="00AB66CB" w:rsidRDefault="00F86F89" w:rsidP="00AB66CB">
      <w:pPr>
        <w:widowControl w:val="0"/>
        <w:numPr>
          <w:ilvl w:val="0"/>
          <w:numId w:val="12"/>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 xml:space="preserve">Yakma odası sıcaklıklarının düşüşü (kuru tabanlı </w:t>
      </w:r>
      <w:r w:rsidR="00452179">
        <w:rPr>
          <w:rFonts w:eastAsia="Times New Roman" w:cs="Times New Roman"/>
          <w:color w:val="000000"/>
          <w:lang w:eastAsia="es-ES"/>
        </w:rPr>
        <w:t>kazan</w:t>
      </w:r>
      <w:r w:rsidRPr="00F86F89">
        <w:rPr>
          <w:rFonts w:eastAsia="Times New Roman" w:cs="Times New Roman"/>
          <w:color w:val="000000"/>
          <w:lang w:eastAsia="es-ES"/>
        </w:rPr>
        <w:t>)</w:t>
      </w:r>
    </w:p>
    <w:p w:rsidR="00AB66CB" w:rsidRDefault="00F86F89" w:rsidP="00AB66CB">
      <w:pPr>
        <w:widowControl w:val="0"/>
        <w:numPr>
          <w:ilvl w:val="0"/>
          <w:numId w:val="12"/>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Baca gazındaki birincil NOX düşüşü (daha az NH3 tüketimi, daha uzun SCR çalışma süresi)</w:t>
      </w:r>
    </w:p>
    <w:p w:rsidR="00AB66CB" w:rsidRDefault="00700158" w:rsidP="00AB66CB">
      <w:pPr>
        <w:widowControl w:val="0"/>
        <w:numPr>
          <w:ilvl w:val="0"/>
          <w:numId w:val="12"/>
        </w:numPr>
        <w:suppressAutoHyphens w:val="0"/>
        <w:autoSpaceDE w:val="0"/>
        <w:autoSpaceDN w:val="0"/>
        <w:adjustRightInd w:val="0"/>
        <w:snapToGrid w:val="0"/>
        <w:spacing w:after="0" w:line="240" w:lineRule="auto"/>
        <w:ind w:left="357"/>
        <w:jc w:val="left"/>
        <w:rPr>
          <w:rFonts w:eastAsia="Times New Roman" w:cs="Times New Roman"/>
          <w:lang w:eastAsia="es-ES"/>
        </w:rPr>
      </w:pPr>
      <w:r>
        <w:rPr>
          <w:rFonts w:eastAsia="Times New Roman" w:cs="Times New Roman"/>
          <w:color w:val="000000"/>
          <w:lang w:eastAsia="es-ES"/>
        </w:rPr>
        <w:t>Yanma</w:t>
      </w:r>
      <w:r w:rsidR="00F86F89" w:rsidRPr="00F86F89">
        <w:rPr>
          <w:rFonts w:eastAsia="Times New Roman" w:cs="Times New Roman"/>
          <w:color w:val="000000"/>
          <w:lang w:eastAsia="es-ES"/>
        </w:rPr>
        <w:t xml:space="preserve"> gazındaki CO içeriğinin azalması (daha az korozyon riski)</w:t>
      </w:r>
    </w:p>
    <w:p w:rsidR="00AB66CB" w:rsidRDefault="00F86F89" w:rsidP="00AB66CB">
      <w:pPr>
        <w:widowControl w:val="0"/>
        <w:numPr>
          <w:ilvl w:val="0"/>
          <w:numId w:val="12"/>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 xml:space="preserve">Uçucu külde yanmamış </w:t>
      </w:r>
      <w:r w:rsidR="00700158">
        <w:rPr>
          <w:rFonts w:eastAsia="Times New Roman" w:cs="Times New Roman"/>
          <w:color w:val="000000"/>
          <w:lang w:eastAsia="es-ES"/>
        </w:rPr>
        <w:t>maddenin</w:t>
      </w:r>
      <w:r w:rsidRPr="00F86F89">
        <w:rPr>
          <w:rFonts w:eastAsia="Times New Roman" w:cs="Times New Roman"/>
          <w:color w:val="000000"/>
          <w:lang w:eastAsia="es-ES"/>
        </w:rPr>
        <w:t>azalması (uçucu külün kullanım kalitesi)</w:t>
      </w:r>
    </w:p>
    <w:p w:rsidR="00AB66CB" w:rsidRDefault="00F86F89" w:rsidP="00AB66CB">
      <w:pPr>
        <w:widowControl w:val="0"/>
        <w:numPr>
          <w:ilvl w:val="0"/>
          <w:numId w:val="12"/>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 xml:space="preserve">Katalizör </w:t>
      </w:r>
      <w:r w:rsidR="00700158">
        <w:rPr>
          <w:rFonts w:eastAsia="Times New Roman" w:cs="Times New Roman"/>
          <w:color w:val="000000"/>
          <w:lang w:eastAsia="es-ES"/>
        </w:rPr>
        <w:t>kullanımında</w:t>
      </w:r>
      <w:r w:rsidRPr="00F86F89">
        <w:rPr>
          <w:rFonts w:eastAsia="Times New Roman" w:cs="Times New Roman"/>
          <w:color w:val="000000"/>
          <w:lang w:eastAsia="es-ES"/>
        </w:rPr>
        <w:t>artışı.</w:t>
      </w:r>
    </w:p>
    <w:p w:rsidR="00AB66CB" w:rsidRDefault="00AB66CB" w:rsidP="00AB66CB">
      <w:pPr>
        <w:widowControl w:val="0"/>
        <w:suppressAutoHyphens w:val="0"/>
        <w:autoSpaceDE w:val="0"/>
        <w:autoSpaceDN w:val="0"/>
        <w:adjustRightInd w:val="0"/>
        <w:snapToGrid w:val="0"/>
        <w:spacing w:after="0" w:line="240" w:lineRule="auto"/>
        <w:ind w:left="357"/>
        <w:rPr>
          <w:rFonts w:eastAsia="Times New Roman" w:cs="Times New Roman"/>
          <w:lang w:eastAsia="es-ES"/>
        </w:rPr>
      </w:pPr>
    </w:p>
    <w:p w:rsidR="00F86F89" w:rsidRPr="00F86F89" w:rsidRDefault="00F86F89" w:rsidP="001640FE">
      <w:pPr>
        <w:widowControl w:val="0"/>
        <w:suppressAutoHyphens w:val="0"/>
        <w:autoSpaceDE w:val="0"/>
        <w:autoSpaceDN w:val="0"/>
        <w:adjustRightInd w:val="0"/>
        <w:snapToGrid w:val="0"/>
        <w:spacing w:after="0" w:line="240" w:lineRule="auto"/>
        <w:ind w:left="0"/>
        <w:rPr>
          <w:rFonts w:eastAsia="Times New Roman" w:cs="Times New Roman"/>
          <w:b/>
          <w:lang w:eastAsia="es-ES"/>
        </w:rPr>
      </w:pPr>
      <w:r w:rsidRPr="00F86F89">
        <w:rPr>
          <w:rFonts w:eastAsia="Times New Roman" w:cs="Times New Roman Bold"/>
          <w:b/>
          <w:color w:val="000000"/>
          <w:lang w:eastAsia="es-ES"/>
        </w:rPr>
        <w:t>Zengin yakıt karışımı etkileri:</w:t>
      </w:r>
    </w:p>
    <w:p w:rsidR="00AB66CB" w:rsidRDefault="00F86F89" w:rsidP="00AB66CB">
      <w:pPr>
        <w:widowControl w:val="0"/>
        <w:numPr>
          <w:ilvl w:val="0"/>
          <w:numId w:val="13"/>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Baca gazındaki CO2 içeriği artışı</w:t>
      </w:r>
    </w:p>
    <w:p w:rsidR="00AB66CB" w:rsidRDefault="00F86F89" w:rsidP="00AB66CB">
      <w:pPr>
        <w:widowControl w:val="0"/>
        <w:numPr>
          <w:ilvl w:val="0"/>
          <w:numId w:val="13"/>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Hava akışı ve baca gazı düşüşü</w:t>
      </w:r>
    </w:p>
    <w:p w:rsidR="00AB66CB" w:rsidRDefault="00F86F89" w:rsidP="00AB66CB">
      <w:pPr>
        <w:widowControl w:val="0"/>
        <w:numPr>
          <w:ilvl w:val="0"/>
          <w:numId w:val="13"/>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Baca gazındaki O2 içeriği düşüşü</w:t>
      </w:r>
    </w:p>
    <w:p w:rsidR="00AB66CB" w:rsidRDefault="00700158" w:rsidP="00AB66CB">
      <w:pPr>
        <w:widowControl w:val="0"/>
        <w:numPr>
          <w:ilvl w:val="0"/>
          <w:numId w:val="13"/>
        </w:numPr>
        <w:suppressAutoHyphens w:val="0"/>
        <w:autoSpaceDE w:val="0"/>
        <w:autoSpaceDN w:val="0"/>
        <w:adjustRightInd w:val="0"/>
        <w:snapToGrid w:val="0"/>
        <w:spacing w:after="0" w:line="240" w:lineRule="auto"/>
        <w:ind w:left="357"/>
        <w:jc w:val="left"/>
        <w:rPr>
          <w:rFonts w:eastAsia="Times New Roman" w:cs="Times New Roman"/>
          <w:lang w:eastAsia="es-ES"/>
        </w:rPr>
      </w:pPr>
      <w:r>
        <w:rPr>
          <w:rFonts w:eastAsia="Times New Roman" w:cs="Times New Roman"/>
          <w:color w:val="000000"/>
          <w:lang w:eastAsia="es-ES"/>
        </w:rPr>
        <w:t>Atık gaz azalması</w:t>
      </w:r>
      <w:r w:rsidR="00F86F89" w:rsidRPr="00F86F89">
        <w:rPr>
          <w:rFonts w:eastAsia="Times New Roman" w:cs="Times New Roman"/>
          <w:color w:val="000000"/>
          <w:lang w:eastAsia="es-ES"/>
        </w:rPr>
        <w:t>nedeniyle kayıplar</w:t>
      </w:r>
    </w:p>
    <w:p w:rsidR="00AB66CB" w:rsidRDefault="00F86F89" w:rsidP="00AB66CB">
      <w:pPr>
        <w:widowControl w:val="0"/>
        <w:numPr>
          <w:ilvl w:val="0"/>
          <w:numId w:val="13"/>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Fandan kaynaklı enerji tüketimi, ve spesifik CO2 emisyonu azalması.</w:t>
      </w:r>
    </w:p>
    <w:p w:rsidR="00AB66CB" w:rsidRDefault="00AB66CB" w:rsidP="00AB66CB">
      <w:pPr>
        <w:widowControl w:val="0"/>
        <w:suppressAutoHyphens w:val="0"/>
        <w:autoSpaceDE w:val="0"/>
        <w:autoSpaceDN w:val="0"/>
        <w:adjustRightInd w:val="0"/>
        <w:snapToGrid w:val="0"/>
        <w:spacing w:after="0" w:line="240" w:lineRule="auto"/>
        <w:ind w:left="357"/>
        <w:rPr>
          <w:rFonts w:eastAsia="Times New Roman" w:cs="Times New Roman"/>
          <w:lang w:eastAsia="es-ES"/>
        </w:rPr>
      </w:pPr>
    </w:p>
    <w:p w:rsidR="00F86F89" w:rsidRPr="00F86F89" w:rsidRDefault="00F86F89" w:rsidP="001640FE">
      <w:pPr>
        <w:widowControl w:val="0"/>
        <w:suppressAutoHyphens w:val="0"/>
        <w:autoSpaceDE w:val="0"/>
        <w:autoSpaceDN w:val="0"/>
        <w:adjustRightInd w:val="0"/>
        <w:snapToGrid w:val="0"/>
        <w:spacing w:after="0" w:line="240" w:lineRule="auto"/>
        <w:ind w:left="0"/>
        <w:rPr>
          <w:rFonts w:eastAsia="Times New Roman" w:cs="Times New Roman"/>
          <w:b/>
          <w:lang w:eastAsia="es-ES"/>
        </w:rPr>
      </w:pPr>
      <w:r w:rsidRPr="00F86F89">
        <w:rPr>
          <w:rFonts w:eastAsia="Times New Roman" w:cs="Times New Roman Bold"/>
          <w:b/>
          <w:color w:val="000000"/>
          <w:lang w:eastAsia="es-ES"/>
        </w:rPr>
        <w:t>Zengin yakıt karışımının amacı:</w:t>
      </w:r>
    </w:p>
    <w:p w:rsidR="00AB66CB" w:rsidRDefault="00F86F89" w:rsidP="00AB66CB">
      <w:pPr>
        <w:widowControl w:val="0"/>
        <w:suppressAutoHyphens w:val="0"/>
        <w:autoSpaceDE w:val="0"/>
        <w:autoSpaceDN w:val="0"/>
        <w:adjustRightInd w:val="0"/>
        <w:snapToGrid w:val="0"/>
        <w:spacing w:after="0" w:line="240" w:lineRule="auto"/>
        <w:ind w:left="357"/>
        <w:rPr>
          <w:rFonts w:eastAsia="Times New Roman" w:cs="Times New Roman"/>
          <w:lang w:eastAsia="es-ES"/>
        </w:rPr>
      </w:pPr>
      <w:r w:rsidRPr="00F86F89">
        <w:rPr>
          <w:rFonts w:eastAsia="Times New Roman" w:cs="Times New Roman"/>
          <w:color w:val="000000"/>
          <w:lang w:eastAsia="es-ES"/>
        </w:rPr>
        <w:t>Y</w:t>
      </w:r>
      <w:r w:rsidR="005B75DC">
        <w:rPr>
          <w:rFonts w:eastAsia="Times New Roman" w:cs="Times New Roman"/>
          <w:color w:val="000000"/>
          <w:lang w:eastAsia="es-ES"/>
        </w:rPr>
        <w:t>an</w:t>
      </w:r>
      <w:r w:rsidRPr="00F86F89">
        <w:rPr>
          <w:rFonts w:eastAsia="Times New Roman" w:cs="Times New Roman"/>
          <w:color w:val="000000"/>
          <w:lang w:eastAsia="es-ES"/>
        </w:rPr>
        <w:t>ma odası sıcaklığının artışı (</w:t>
      </w:r>
      <w:r w:rsidRPr="00C67AE2">
        <w:rPr>
          <w:rFonts w:eastAsia="Times New Roman" w:cs="Times New Roman"/>
          <w:strike/>
          <w:color w:val="FF0000"/>
          <w:lang w:eastAsia="es-ES"/>
        </w:rPr>
        <w:t>cüruf musluğu fırını</w:t>
      </w:r>
      <w:r w:rsidRPr="00F86F89">
        <w:rPr>
          <w:rFonts w:eastAsia="Times New Roman" w:cs="Times New Roman"/>
          <w:color w:val="000000"/>
          <w:lang w:eastAsia="es-ES"/>
        </w:rPr>
        <w:t>,</w:t>
      </w:r>
      <w:r w:rsidR="00C67AE2" w:rsidRPr="00C67AE2">
        <w:rPr>
          <w:rFonts w:eastAsia="Times New Roman" w:cs="Times New Roman"/>
          <w:color w:val="0070C0"/>
          <w:lang w:eastAsia="es-ES"/>
        </w:rPr>
        <w:t>ergimiş cüruf kazanı</w:t>
      </w:r>
      <w:r w:rsidR="00242FF3">
        <w:rPr>
          <w:rFonts w:eastAsia="Times New Roman" w:cs="Times New Roman"/>
          <w:color w:val="0070C0"/>
          <w:lang w:eastAsia="es-ES"/>
        </w:rPr>
        <w:t>,</w:t>
      </w:r>
      <w:r w:rsidRPr="00F86F89">
        <w:rPr>
          <w:rFonts w:eastAsia="Times New Roman" w:cs="Times New Roman"/>
          <w:color w:val="000000"/>
          <w:lang w:eastAsia="es-ES"/>
        </w:rPr>
        <w:t xml:space="preserve"> daha iyi kül </w:t>
      </w:r>
      <w:r w:rsidR="005B75DC">
        <w:rPr>
          <w:rFonts w:eastAsia="Times New Roman" w:cs="Times New Roman"/>
          <w:color w:val="000000"/>
          <w:lang w:eastAsia="es-ES"/>
        </w:rPr>
        <w:t>çıkarımı</w:t>
      </w:r>
      <w:r w:rsidRPr="00F86F89">
        <w:rPr>
          <w:rFonts w:eastAsia="Times New Roman" w:cs="Times New Roman"/>
          <w:color w:val="000000"/>
          <w:lang w:eastAsia="es-ES"/>
        </w:rPr>
        <w:t>)</w:t>
      </w:r>
    </w:p>
    <w:p w:rsidR="00AB66CB" w:rsidRDefault="00F86F89" w:rsidP="00AB66CB">
      <w:pPr>
        <w:widowControl w:val="0"/>
        <w:numPr>
          <w:ilvl w:val="0"/>
          <w:numId w:val="31"/>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F86F89">
        <w:rPr>
          <w:rFonts w:eastAsia="Times New Roman" w:cs="Times New Roman"/>
          <w:color w:val="000000"/>
          <w:lang w:eastAsia="es-ES"/>
        </w:rPr>
        <w:t>Verimlilik artışı.</w:t>
      </w:r>
    </w:p>
    <w:p w:rsidR="00AB66CB" w:rsidRDefault="00AB66CB" w:rsidP="00AB66CB">
      <w:pPr>
        <w:widowControl w:val="0"/>
        <w:suppressAutoHyphens w:val="0"/>
        <w:autoSpaceDE w:val="0"/>
        <w:autoSpaceDN w:val="0"/>
        <w:adjustRightInd w:val="0"/>
        <w:snapToGrid w:val="0"/>
        <w:spacing w:after="0" w:line="240" w:lineRule="auto"/>
        <w:ind w:left="357"/>
        <w:rPr>
          <w:rFonts w:eastAsia="Times New Roman" w:cs="Times New Roman"/>
          <w:lang w:eastAsia="es-ES"/>
        </w:rPr>
      </w:pPr>
    </w:p>
    <w:p w:rsidR="00F86F89" w:rsidRPr="00F86F89" w:rsidRDefault="005B75DC" w:rsidP="001640FE">
      <w:pPr>
        <w:widowControl w:val="0"/>
        <w:suppressAutoHyphens w:val="0"/>
        <w:autoSpaceDE w:val="0"/>
        <w:autoSpaceDN w:val="0"/>
        <w:adjustRightInd w:val="0"/>
        <w:snapToGrid w:val="0"/>
        <w:spacing w:after="0" w:line="240" w:lineRule="auto"/>
        <w:ind w:left="0"/>
        <w:rPr>
          <w:rFonts w:eastAsia="Times New Roman" w:cs="Times New Roman"/>
          <w:b/>
          <w:lang w:eastAsia="es-ES"/>
        </w:rPr>
      </w:pPr>
      <w:r>
        <w:rPr>
          <w:rFonts w:eastAsia="Times New Roman" w:cs="Times New Roman Bold"/>
          <w:b/>
          <w:color w:val="000000"/>
          <w:lang w:eastAsia="es-ES"/>
        </w:rPr>
        <w:t>Belirleyici</w:t>
      </w:r>
      <w:r w:rsidR="00F86F89" w:rsidRPr="00F86F89">
        <w:rPr>
          <w:rFonts w:eastAsia="Times New Roman" w:cs="Times New Roman Bold"/>
          <w:b/>
          <w:color w:val="000000"/>
          <w:lang w:eastAsia="es-ES"/>
        </w:rPr>
        <w:t xml:space="preserve"> şartlar:</w:t>
      </w:r>
    </w:p>
    <w:p w:rsidR="00AB66CB" w:rsidRDefault="00F86F89" w:rsidP="00AB66CB">
      <w:pPr>
        <w:widowControl w:val="0"/>
        <w:numPr>
          <w:ilvl w:val="0"/>
          <w:numId w:val="14"/>
        </w:numPr>
        <w:suppressAutoHyphens w:val="0"/>
        <w:autoSpaceDE w:val="0"/>
        <w:autoSpaceDN w:val="0"/>
        <w:adjustRightInd w:val="0"/>
        <w:snapToGrid w:val="0"/>
        <w:spacing w:after="0" w:line="240" w:lineRule="auto"/>
        <w:ind w:left="357"/>
        <w:jc w:val="left"/>
        <w:rPr>
          <w:rFonts w:eastAsia="Times New Roman" w:cs="Times New Roman"/>
          <w:lang w:eastAsia="es-ES"/>
        </w:rPr>
      </w:pPr>
      <w:r w:rsidRPr="008B5730">
        <w:rPr>
          <w:rFonts w:eastAsia="Times New Roman" w:cs="Times New Roman"/>
          <w:strike/>
          <w:color w:val="FF0000"/>
          <w:lang w:eastAsia="es-ES"/>
        </w:rPr>
        <w:t>Yakma gazındaki</w:t>
      </w:r>
      <w:r w:rsidRPr="00F86F89">
        <w:rPr>
          <w:rFonts w:eastAsia="Times New Roman" w:cs="Times New Roman"/>
          <w:color w:val="000000"/>
          <w:lang w:eastAsia="es-ES"/>
        </w:rPr>
        <w:t xml:space="preserve"> </w:t>
      </w:r>
      <w:r w:rsidR="008B5730" w:rsidRPr="008B5730">
        <w:rPr>
          <w:rFonts w:eastAsia="Times New Roman" w:cs="Times New Roman"/>
          <w:color w:val="0070C0"/>
          <w:lang w:eastAsia="es-ES"/>
        </w:rPr>
        <w:t>baca gazında</w:t>
      </w:r>
      <w:r w:rsidR="008B5730">
        <w:rPr>
          <w:rFonts w:eastAsia="Times New Roman" w:cs="Times New Roman"/>
          <w:color w:val="000000"/>
          <w:lang w:eastAsia="es-ES"/>
        </w:rPr>
        <w:t xml:space="preserve"> </w:t>
      </w:r>
      <w:r w:rsidRPr="00F86F89">
        <w:rPr>
          <w:rFonts w:eastAsia="Times New Roman" w:cs="Times New Roman"/>
          <w:color w:val="000000"/>
          <w:lang w:eastAsia="es-ES"/>
        </w:rPr>
        <w:t>CO içeriği artmamalıdır</w:t>
      </w:r>
    </w:p>
    <w:p w:rsidR="00AB66CB" w:rsidRDefault="005B75DC" w:rsidP="00AB66CB">
      <w:pPr>
        <w:widowControl w:val="0"/>
        <w:numPr>
          <w:ilvl w:val="0"/>
          <w:numId w:val="14"/>
        </w:numPr>
        <w:suppressAutoHyphens w:val="0"/>
        <w:autoSpaceDE w:val="0"/>
        <w:autoSpaceDN w:val="0"/>
        <w:adjustRightInd w:val="0"/>
        <w:snapToGrid w:val="0"/>
        <w:spacing w:after="0" w:line="240" w:lineRule="auto"/>
        <w:ind w:left="357"/>
        <w:jc w:val="left"/>
        <w:rPr>
          <w:rFonts w:eastAsia="Times New Roman" w:cs="Times New Roman"/>
          <w:lang w:eastAsia="es-ES"/>
        </w:rPr>
      </w:pPr>
      <w:r>
        <w:rPr>
          <w:rFonts w:eastAsia="Times New Roman" w:cs="Times New Roman"/>
          <w:color w:val="000000"/>
          <w:lang w:eastAsia="es-ES"/>
        </w:rPr>
        <w:t>U</w:t>
      </w:r>
      <w:r w:rsidRPr="005B75DC">
        <w:rPr>
          <w:rFonts w:eastAsia="Times New Roman" w:cs="Times New Roman"/>
          <w:color w:val="000000"/>
          <w:lang w:eastAsia="es-ES"/>
        </w:rPr>
        <w:t>çucu külde yanmamış karbon miktarında artış</w:t>
      </w:r>
      <w:r w:rsidR="00700158">
        <w:rPr>
          <w:rFonts w:eastAsia="Times New Roman" w:cs="Times New Roman"/>
          <w:color w:val="000000"/>
          <w:lang w:eastAsia="es-ES"/>
        </w:rPr>
        <w:t>ı</w:t>
      </w:r>
      <w:r w:rsidRPr="005B75DC">
        <w:rPr>
          <w:rFonts w:eastAsia="Times New Roman" w:cs="Times New Roman"/>
          <w:color w:val="000000"/>
          <w:lang w:eastAsia="es-ES"/>
        </w:rPr>
        <w:t xml:space="preserve"> ol</w:t>
      </w:r>
      <w:r w:rsidR="00700158">
        <w:rPr>
          <w:rFonts w:eastAsia="Times New Roman" w:cs="Times New Roman"/>
          <w:color w:val="000000"/>
          <w:lang w:eastAsia="es-ES"/>
        </w:rPr>
        <w:t>m</w:t>
      </w:r>
      <w:r w:rsidRPr="005B75DC">
        <w:rPr>
          <w:rFonts w:eastAsia="Times New Roman" w:cs="Times New Roman"/>
          <w:color w:val="000000"/>
          <w:lang w:eastAsia="es-ES"/>
        </w:rPr>
        <w:t>ama</w:t>
      </w:r>
      <w:r w:rsidR="00700158" w:rsidRPr="00987486">
        <w:rPr>
          <w:rFonts w:eastAsia="Times New Roman" w:cs="Times New Roman"/>
          <w:strike/>
          <w:color w:val="FF0000"/>
          <w:lang w:eastAsia="es-ES"/>
        </w:rPr>
        <w:t>s</w:t>
      </w:r>
      <w:r w:rsidRPr="00987486">
        <w:rPr>
          <w:rFonts w:eastAsia="Times New Roman" w:cs="Times New Roman"/>
          <w:strike/>
          <w:color w:val="FF0000"/>
          <w:lang w:eastAsia="es-ES"/>
        </w:rPr>
        <w:t>ı</w:t>
      </w:r>
      <w:r w:rsidR="00987486">
        <w:rPr>
          <w:rFonts w:eastAsia="Times New Roman" w:cs="Times New Roman"/>
          <w:strike/>
          <w:color w:val="FF0000"/>
          <w:lang w:eastAsia="es-ES"/>
        </w:rPr>
        <w:t xml:space="preserve"> </w:t>
      </w:r>
      <w:r w:rsidR="00987486">
        <w:rPr>
          <w:rFonts w:eastAsia="Times New Roman" w:cs="Times New Roman"/>
          <w:color w:val="FF0000"/>
          <w:lang w:eastAsia="es-ES"/>
        </w:rPr>
        <w:t xml:space="preserve"> </w:t>
      </w:r>
      <w:r w:rsidR="00987486" w:rsidRPr="00987486">
        <w:rPr>
          <w:rFonts w:eastAsia="Times New Roman" w:cs="Times New Roman"/>
          <w:color w:val="0070C0"/>
          <w:lang w:eastAsia="es-ES"/>
        </w:rPr>
        <w:t>lı</w:t>
      </w:r>
      <w:r w:rsidR="00F86F89" w:rsidRPr="00F86F89">
        <w:rPr>
          <w:rFonts w:eastAsia="Times New Roman" w:cs="Times New Roman"/>
          <w:color w:val="000000"/>
          <w:lang w:eastAsia="es-ES"/>
        </w:rPr>
        <w:t xml:space="preserve"> (daha yüksek korozyon veya daha yüksek kül sirkülasyonu riski)</w:t>
      </w:r>
    </w:p>
    <w:p w:rsidR="00AB66CB" w:rsidRDefault="00AB66CB" w:rsidP="00AB66CB">
      <w:pPr>
        <w:widowControl w:val="0"/>
        <w:suppressAutoHyphens w:val="0"/>
        <w:autoSpaceDE w:val="0"/>
        <w:autoSpaceDN w:val="0"/>
        <w:adjustRightInd w:val="0"/>
        <w:snapToGrid w:val="0"/>
        <w:spacing w:after="0" w:line="240" w:lineRule="auto"/>
        <w:ind w:left="357"/>
        <w:rPr>
          <w:rFonts w:eastAsia="Times New Roman" w:cs="Times New Roman"/>
          <w:lang w:eastAsia="es-ES"/>
        </w:rPr>
      </w:pPr>
    </w:p>
    <w:p w:rsidR="00F86F89" w:rsidRPr="00F86F89" w:rsidRDefault="00F86F89" w:rsidP="001640FE">
      <w:pPr>
        <w:widowControl w:val="0"/>
        <w:suppressAutoHyphens w:val="0"/>
        <w:autoSpaceDE w:val="0"/>
        <w:autoSpaceDN w:val="0"/>
        <w:adjustRightInd w:val="0"/>
        <w:snapToGrid w:val="0"/>
        <w:spacing w:after="0" w:line="240" w:lineRule="auto"/>
        <w:ind w:left="0"/>
        <w:rPr>
          <w:rFonts w:eastAsia="Times New Roman" w:cs="Times New Roman"/>
          <w:b/>
          <w:lang w:eastAsia="es-ES"/>
        </w:rPr>
      </w:pPr>
      <w:r w:rsidRPr="00F86F89">
        <w:rPr>
          <w:rFonts w:eastAsia="Times New Roman" w:cs="Times New Roman Bold"/>
          <w:b/>
          <w:color w:val="000000"/>
          <w:lang w:eastAsia="es-ES"/>
        </w:rPr>
        <w:t>Zayıf veya zengin yakıt karışımından bağımsız amaç:</w:t>
      </w:r>
    </w:p>
    <w:p w:rsidR="00AB66CB" w:rsidRDefault="00B11698" w:rsidP="00AB66CB">
      <w:pPr>
        <w:widowControl w:val="0"/>
        <w:numPr>
          <w:ilvl w:val="0"/>
          <w:numId w:val="15"/>
        </w:numPr>
        <w:suppressAutoHyphens w:val="0"/>
        <w:autoSpaceDE w:val="0"/>
        <w:autoSpaceDN w:val="0"/>
        <w:adjustRightInd w:val="0"/>
        <w:snapToGrid w:val="0"/>
        <w:spacing w:after="0" w:line="240" w:lineRule="auto"/>
        <w:ind w:left="357"/>
        <w:jc w:val="left"/>
        <w:rPr>
          <w:rFonts w:eastAsia="Times New Roman" w:cs="Times New Roman"/>
          <w:color w:val="000000"/>
          <w:lang w:eastAsia="es-ES"/>
        </w:rPr>
      </w:pPr>
      <w:r>
        <w:rPr>
          <w:rFonts w:eastAsia="Times New Roman" w:cs="Times New Roman"/>
          <w:color w:val="000000"/>
          <w:lang w:eastAsia="es-ES"/>
        </w:rPr>
        <w:t>B</w:t>
      </w:r>
      <w:r w:rsidR="00F86F89" w:rsidRPr="00F86F89">
        <w:rPr>
          <w:rFonts w:eastAsia="Times New Roman" w:cs="Times New Roman"/>
          <w:color w:val="000000"/>
          <w:lang w:eastAsia="es-ES"/>
        </w:rPr>
        <w:t>GD’siz (veya düşük verimli) tesisler</w:t>
      </w:r>
      <w:r>
        <w:rPr>
          <w:rFonts w:eastAsia="Times New Roman" w:cs="Times New Roman"/>
          <w:color w:val="000000"/>
          <w:lang w:eastAsia="es-ES"/>
        </w:rPr>
        <w:t>d</w:t>
      </w:r>
      <w:r w:rsidR="00F86F89" w:rsidRPr="00F86F89">
        <w:rPr>
          <w:rFonts w:eastAsia="Times New Roman" w:cs="Times New Roman"/>
          <w:color w:val="000000"/>
          <w:lang w:eastAsia="es-ES"/>
        </w:rPr>
        <w:t>e baca gazındaki SOx azalması</w:t>
      </w:r>
    </w:p>
    <w:p w:rsidR="00AB66CB" w:rsidRDefault="005B75DC" w:rsidP="00AB66CB">
      <w:pPr>
        <w:widowControl w:val="0"/>
        <w:numPr>
          <w:ilvl w:val="0"/>
          <w:numId w:val="15"/>
        </w:numPr>
        <w:suppressAutoHyphens w:val="0"/>
        <w:autoSpaceDE w:val="0"/>
        <w:autoSpaceDN w:val="0"/>
        <w:adjustRightInd w:val="0"/>
        <w:snapToGrid w:val="0"/>
        <w:spacing w:after="0" w:line="240" w:lineRule="auto"/>
        <w:ind w:left="357"/>
        <w:jc w:val="left"/>
        <w:rPr>
          <w:rFonts w:eastAsia="Times New Roman" w:cs="Times New Roman"/>
          <w:color w:val="000000"/>
          <w:lang w:eastAsia="es-ES"/>
        </w:rPr>
      </w:pPr>
      <w:r w:rsidRPr="005B75DC">
        <w:rPr>
          <w:rFonts w:eastAsia="Times New Roman" w:cs="Times New Roman"/>
          <w:color w:val="000000"/>
          <w:lang w:eastAsia="es-ES"/>
        </w:rPr>
        <w:t>Elektro Filtrenin (ESP) verimli çalışması için baca gazındaki SOx miktarının artması(Kül resistvitesinin(direncinin) yüksek olduğu durumlarda)</w:t>
      </w:r>
    </w:p>
    <w:p w:rsidR="00AB66CB" w:rsidRDefault="00AB66CB" w:rsidP="00AB66CB">
      <w:pPr>
        <w:widowControl w:val="0"/>
        <w:suppressAutoHyphens w:val="0"/>
        <w:autoSpaceDE w:val="0"/>
        <w:autoSpaceDN w:val="0"/>
        <w:adjustRightInd w:val="0"/>
        <w:spacing w:after="0" w:line="240" w:lineRule="auto"/>
        <w:ind w:left="357" w:right="23"/>
        <w:rPr>
          <w:rFonts w:eastAsia="Times New Roman" w:cs="Times New Roman"/>
          <w:lang w:eastAsia="es-ES"/>
        </w:rPr>
      </w:pPr>
    </w:p>
    <w:p w:rsidR="00F86F89" w:rsidRPr="00F86F89" w:rsidRDefault="00F86F89" w:rsidP="0091566E">
      <w:pPr>
        <w:widowControl w:val="0"/>
        <w:suppressAutoHyphens w:val="0"/>
        <w:autoSpaceDE w:val="0"/>
        <w:autoSpaceDN w:val="0"/>
        <w:adjustRightInd w:val="0"/>
        <w:spacing w:after="0" w:line="240" w:lineRule="auto"/>
        <w:ind w:left="0" w:right="23"/>
        <w:rPr>
          <w:rFonts w:eastAsia="Times New Roman" w:cs="Times New Roman"/>
          <w:color w:val="000000"/>
          <w:lang w:eastAsia="es-ES"/>
        </w:rPr>
      </w:pPr>
      <w:r w:rsidRPr="00F86F89">
        <w:rPr>
          <w:rFonts w:eastAsia="Times New Roman" w:cs="Times New Roman"/>
          <w:color w:val="000000"/>
          <w:lang w:eastAsia="es-ES"/>
        </w:rPr>
        <w:t>Linyit, taşıma bantları vasıtasıyla (</w:t>
      </w:r>
      <w:r w:rsidR="00B11698">
        <w:rPr>
          <w:rFonts w:eastAsia="Times New Roman" w:cs="Times New Roman"/>
          <w:color w:val="000000"/>
          <w:lang w:eastAsia="es-ES"/>
        </w:rPr>
        <w:t>tek</w:t>
      </w:r>
      <w:r w:rsidRPr="00F86F89">
        <w:rPr>
          <w:rFonts w:eastAsia="Times New Roman" w:cs="Times New Roman"/>
          <w:color w:val="000000"/>
          <w:lang w:eastAsia="es-ES"/>
        </w:rPr>
        <w:t xml:space="preserve"> çatı altına yerleştirilirler) linyit depolama alanından çekiçli değirmen ve kırıcı ile boyutlarının 80 ile </w:t>
      </w:r>
      <w:smartTag w:uri="urn:schemas-microsoft-com:office:smarttags" w:element="metricconverter">
        <w:smartTagPr>
          <w:attr w:name="ProductID" w:val="40 mm"/>
        </w:smartTagPr>
        <w:r w:rsidRPr="00F86F89">
          <w:rPr>
            <w:rFonts w:eastAsia="Times New Roman" w:cs="Times New Roman"/>
            <w:color w:val="000000"/>
            <w:lang w:eastAsia="es-ES"/>
          </w:rPr>
          <w:t>40 mm</w:t>
        </w:r>
      </w:smartTag>
      <w:r w:rsidRPr="00F86F89">
        <w:rPr>
          <w:rFonts w:eastAsia="Times New Roman" w:cs="Times New Roman"/>
          <w:color w:val="000000"/>
          <w:lang w:eastAsia="es-ES"/>
        </w:rPr>
        <w:t xml:space="preserve"> veya daha fazla kü</w:t>
      </w:r>
      <w:r w:rsidR="005B75DC">
        <w:rPr>
          <w:rFonts w:eastAsia="Times New Roman" w:cs="Times New Roman"/>
          <w:color w:val="000000"/>
          <w:lang w:eastAsia="es-ES"/>
        </w:rPr>
        <w:t>çültüleceği</w:t>
      </w:r>
      <w:r w:rsidRPr="00F86F89">
        <w:rPr>
          <w:rFonts w:eastAsia="Times New Roman" w:cs="Times New Roman"/>
          <w:color w:val="000000"/>
          <w:lang w:eastAsia="es-ES"/>
        </w:rPr>
        <w:t xml:space="preserve"> kırıc</w:t>
      </w:r>
      <w:r w:rsidRPr="00B21AA4">
        <w:rPr>
          <w:rFonts w:eastAsia="Times New Roman" w:cs="Times New Roman"/>
          <w:color w:val="000000"/>
          <w:highlight w:val="yellow"/>
          <w:lang w:eastAsia="es-ES"/>
        </w:rPr>
        <w:t>ı</w:t>
      </w:r>
      <w:r w:rsidR="00B11698" w:rsidRPr="00B21AA4">
        <w:rPr>
          <w:rFonts w:eastAsia="Times New Roman" w:cs="Times New Roman"/>
          <w:color w:val="000000"/>
          <w:highlight w:val="yellow"/>
          <w:lang w:eastAsia="es-ES"/>
        </w:rPr>
        <w:t>y</w:t>
      </w:r>
      <w:r w:rsidR="00B11698" w:rsidRPr="00D521FC">
        <w:rPr>
          <w:rFonts w:eastAsia="Times New Roman" w:cs="Times New Roman"/>
          <w:color w:val="000000"/>
          <w:highlight w:val="yellow"/>
          <w:lang w:eastAsia="es-ES"/>
        </w:rPr>
        <w:t>a</w:t>
      </w:r>
      <w:r w:rsidRPr="00D521FC">
        <w:rPr>
          <w:rFonts w:eastAsia="Times New Roman" w:cs="Times New Roman"/>
          <w:color w:val="000000"/>
          <w:highlight w:val="yellow"/>
          <w:lang w:eastAsia="es-ES"/>
        </w:rPr>
        <w:t>n</w:t>
      </w:r>
      <w:r w:rsidRPr="00F86F89">
        <w:rPr>
          <w:rFonts w:eastAsia="Times New Roman" w:cs="Times New Roman"/>
          <w:color w:val="000000"/>
          <w:lang w:eastAsia="es-ES"/>
        </w:rPr>
        <w:t>akledilir. Kırılan linyit daha sonra taşıma bantları ile buha</w:t>
      </w:r>
      <w:r w:rsidRPr="00D521FC">
        <w:rPr>
          <w:rFonts w:eastAsia="Times New Roman" w:cs="Times New Roman"/>
          <w:color w:val="000000"/>
          <w:highlight w:val="yellow"/>
          <w:lang w:eastAsia="es-ES"/>
        </w:rPr>
        <w:t>r</w:t>
      </w:r>
      <w:r w:rsidR="005B75DC" w:rsidRPr="00D521FC">
        <w:rPr>
          <w:rFonts w:eastAsia="Times New Roman" w:cs="Times New Roman"/>
          <w:color w:val="000000"/>
          <w:highlight w:val="yellow"/>
          <w:lang w:eastAsia="es-ES"/>
        </w:rPr>
        <w:t>k</w:t>
      </w:r>
      <w:r w:rsidR="005B75DC">
        <w:rPr>
          <w:rFonts w:eastAsia="Times New Roman" w:cs="Times New Roman"/>
          <w:color w:val="000000"/>
          <w:lang w:eastAsia="es-ES"/>
        </w:rPr>
        <w:t>azanı bunkerlerine</w:t>
      </w:r>
      <w:r w:rsidRPr="00F86F89">
        <w:rPr>
          <w:rFonts w:eastAsia="Times New Roman" w:cs="Times New Roman"/>
          <w:color w:val="000000"/>
          <w:lang w:eastAsia="es-ES"/>
        </w:rPr>
        <w:t xml:space="preserve"> nakledilir. </w:t>
      </w:r>
    </w:p>
    <w:p w:rsidR="00F86F89" w:rsidRPr="00F86F89" w:rsidRDefault="00F86F89" w:rsidP="0091566E">
      <w:pPr>
        <w:widowControl w:val="0"/>
        <w:suppressAutoHyphens w:val="0"/>
        <w:autoSpaceDE w:val="0"/>
        <w:autoSpaceDN w:val="0"/>
        <w:adjustRightInd w:val="0"/>
        <w:spacing w:after="0" w:line="240" w:lineRule="auto"/>
        <w:ind w:left="0" w:right="23"/>
        <w:rPr>
          <w:rFonts w:eastAsia="Times New Roman" w:cs="Times New Roman"/>
          <w:color w:val="000000"/>
          <w:lang w:eastAsia="es-ES"/>
        </w:rPr>
      </w:pPr>
    </w:p>
    <w:p w:rsidR="00F86F89" w:rsidRPr="00D2532C" w:rsidRDefault="005B75DC" w:rsidP="0091566E">
      <w:pPr>
        <w:widowControl w:val="0"/>
        <w:suppressAutoHyphens w:val="0"/>
        <w:autoSpaceDE w:val="0"/>
        <w:autoSpaceDN w:val="0"/>
        <w:adjustRightInd w:val="0"/>
        <w:spacing w:after="0" w:line="240" w:lineRule="auto"/>
        <w:ind w:left="0" w:right="23"/>
        <w:rPr>
          <w:rFonts w:eastAsia="Times New Roman" w:cs="Times New Roman"/>
          <w:color w:val="000000"/>
          <w:lang w:eastAsia="es-ES"/>
        </w:rPr>
      </w:pPr>
      <w:r w:rsidRPr="00D2532C">
        <w:rPr>
          <w:rFonts w:eastAsia="Times New Roman" w:cs="Times New Roman"/>
          <w:color w:val="000000"/>
          <w:lang w:eastAsia="es-ES"/>
        </w:rPr>
        <w:t xml:space="preserve">En kötü </w:t>
      </w:r>
      <w:r w:rsidR="00B11698">
        <w:rPr>
          <w:rFonts w:eastAsia="Times New Roman" w:cs="Times New Roman"/>
          <w:color w:val="000000"/>
          <w:lang w:eastAsia="es-ES"/>
        </w:rPr>
        <w:t xml:space="preserve">kömür </w:t>
      </w:r>
      <w:r w:rsidRPr="00D2532C">
        <w:rPr>
          <w:rFonts w:eastAsia="Times New Roman" w:cs="Times New Roman"/>
          <w:color w:val="000000"/>
          <w:lang w:eastAsia="es-ES"/>
        </w:rPr>
        <w:t>tasarım kalitesi</w:t>
      </w:r>
      <w:r w:rsidR="00B11698">
        <w:rPr>
          <w:rFonts w:eastAsia="Times New Roman" w:cs="Times New Roman"/>
          <w:color w:val="000000"/>
          <w:lang w:eastAsia="es-ES"/>
        </w:rPr>
        <w:t xml:space="preserve"> ve </w:t>
      </w:r>
      <w:r w:rsidRPr="00D2532C">
        <w:rPr>
          <w:rFonts w:eastAsia="Times New Roman" w:cs="Times New Roman"/>
          <w:color w:val="000000"/>
          <w:lang w:eastAsia="es-ES"/>
        </w:rPr>
        <w:t>nominal kapasitesite</w:t>
      </w:r>
      <w:r w:rsidR="00B11698">
        <w:rPr>
          <w:rFonts w:eastAsia="Times New Roman" w:cs="Times New Roman"/>
          <w:color w:val="000000"/>
          <w:lang w:eastAsia="es-ES"/>
        </w:rPr>
        <w:t xml:space="preserve"> ile</w:t>
      </w:r>
      <w:r w:rsidRPr="00D2532C">
        <w:rPr>
          <w:rFonts w:eastAsia="Times New Roman" w:cs="Times New Roman"/>
          <w:color w:val="000000"/>
          <w:lang w:eastAsia="es-ES"/>
        </w:rPr>
        <w:t xml:space="preserve"> çalışan değirmenlerle  buhar kazanın tam yükte  4 ile </w:t>
      </w:r>
      <w:r w:rsidRPr="00D810AC">
        <w:rPr>
          <w:rFonts w:eastAsia="Times New Roman" w:cs="Times New Roman"/>
          <w:strike/>
          <w:color w:val="FF0000"/>
          <w:lang w:eastAsia="es-ES"/>
        </w:rPr>
        <w:t>sekiz</w:t>
      </w:r>
      <w:r w:rsidRPr="00D810AC">
        <w:rPr>
          <w:rFonts w:eastAsia="Times New Roman" w:cs="Times New Roman"/>
          <w:color w:val="0070C0"/>
          <w:lang w:eastAsia="es-ES"/>
        </w:rPr>
        <w:t xml:space="preserve"> </w:t>
      </w:r>
      <w:r w:rsidR="00D810AC" w:rsidRPr="00D810AC">
        <w:rPr>
          <w:rFonts w:eastAsia="Times New Roman" w:cs="Times New Roman"/>
          <w:color w:val="0070C0"/>
          <w:lang w:eastAsia="es-ES"/>
        </w:rPr>
        <w:t>8</w:t>
      </w:r>
      <w:r w:rsidR="00D810AC">
        <w:rPr>
          <w:rFonts w:eastAsia="Times New Roman" w:cs="Times New Roman"/>
          <w:color w:val="000000"/>
          <w:lang w:eastAsia="es-ES"/>
        </w:rPr>
        <w:t xml:space="preserve"> </w:t>
      </w:r>
      <w:r w:rsidRPr="00D2532C">
        <w:rPr>
          <w:rFonts w:eastAsia="Times New Roman" w:cs="Times New Roman"/>
          <w:color w:val="000000"/>
          <w:lang w:eastAsia="es-ES"/>
        </w:rPr>
        <w:t xml:space="preserve">saat süreyle çalışmasını sağlayacak kapasitede normalde 6 ile 8 bunker </w:t>
      </w:r>
      <w:r w:rsidRPr="00D2532C">
        <w:rPr>
          <w:rFonts w:eastAsia="Times New Roman" w:cs="Times New Roman"/>
          <w:color w:val="000000"/>
          <w:lang w:eastAsia="es-ES"/>
        </w:rPr>
        <w:lastRenderedPageBreak/>
        <w:t>vardır.</w:t>
      </w:r>
    </w:p>
    <w:p w:rsidR="00F86F89" w:rsidRPr="00D2532C" w:rsidRDefault="00F86F89" w:rsidP="0091566E">
      <w:pPr>
        <w:widowControl w:val="0"/>
        <w:suppressAutoHyphens w:val="0"/>
        <w:autoSpaceDE w:val="0"/>
        <w:autoSpaceDN w:val="0"/>
        <w:adjustRightInd w:val="0"/>
        <w:spacing w:after="0" w:line="240" w:lineRule="auto"/>
        <w:ind w:left="0" w:right="23"/>
        <w:rPr>
          <w:rFonts w:eastAsia="Times New Roman" w:cs="Times New Roman"/>
          <w:color w:val="000000"/>
          <w:lang w:eastAsia="es-ES"/>
        </w:rPr>
      </w:pPr>
    </w:p>
    <w:p w:rsidR="00F86F89" w:rsidRPr="00D2532C" w:rsidRDefault="00F86F89" w:rsidP="0091566E">
      <w:pPr>
        <w:widowControl w:val="0"/>
        <w:suppressAutoHyphens w:val="0"/>
        <w:autoSpaceDE w:val="0"/>
        <w:autoSpaceDN w:val="0"/>
        <w:adjustRightInd w:val="0"/>
        <w:spacing w:after="0" w:line="240" w:lineRule="auto"/>
        <w:ind w:left="0" w:right="23"/>
        <w:rPr>
          <w:rFonts w:eastAsia="Times New Roman" w:cs="Times New Roman"/>
          <w:color w:val="000000"/>
          <w:lang w:eastAsia="es-ES"/>
        </w:rPr>
      </w:pPr>
      <w:r w:rsidRPr="00D2532C">
        <w:rPr>
          <w:rFonts w:eastAsia="Times New Roman" w:cs="Times New Roman"/>
          <w:color w:val="000000"/>
          <w:lang w:eastAsia="es-ES"/>
        </w:rPr>
        <w:t xml:space="preserve">Bu aşamadaki linyit nemi </w:t>
      </w:r>
      <w:r w:rsidR="00AB66CB" w:rsidRPr="00AA78DE">
        <w:rPr>
          <w:rFonts w:eastAsia="Times New Roman" w:cs="Times New Roman"/>
          <w:color w:val="000000"/>
          <w:highlight w:val="yellow"/>
          <w:lang w:eastAsia="es-ES"/>
        </w:rPr>
        <w:t>% 45 – 70’dir</w:t>
      </w:r>
      <w:r w:rsidRPr="00AA78DE">
        <w:rPr>
          <w:rFonts w:eastAsia="Times New Roman" w:cs="Times New Roman"/>
          <w:color w:val="000000"/>
          <w:highlight w:val="yellow"/>
          <w:lang w:eastAsia="es-ES"/>
        </w:rPr>
        <w:t>,</w:t>
      </w:r>
      <w:r w:rsidR="00AA78DE" w:rsidRPr="00AA78DE">
        <w:rPr>
          <w:rFonts w:eastAsia="Times New Roman" w:cs="Times New Roman"/>
          <w:color w:val="0070C0"/>
          <w:lang w:eastAsia="es-ES"/>
        </w:rPr>
        <w:t>(15-53% ingilizce metinde verilen değer)</w:t>
      </w:r>
      <w:r w:rsidRPr="00AA78DE">
        <w:rPr>
          <w:rFonts w:eastAsia="Times New Roman" w:cs="Times New Roman"/>
          <w:color w:val="0070C0"/>
          <w:lang w:eastAsia="es-ES"/>
        </w:rPr>
        <w:t xml:space="preserve"> </w:t>
      </w:r>
      <w:r w:rsidRPr="00D2532C">
        <w:rPr>
          <w:rFonts w:eastAsia="Times New Roman" w:cs="Times New Roman"/>
          <w:color w:val="000000"/>
          <w:lang w:eastAsia="es-ES"/>
        </w:rPr>
        <w:t xml:space="preserve">bu yüzden hava çekişleri nedeniyle linyit tozunun oluşabileceği transfer noktaları hariç olmak üzere nakil ve kırma işlemleri sırasında sadece çok az miktarda linyit tozu yayılır ancak bu yayılım sadece yerel bazda ve hatta çok sınırlı ölçüde gerçekleşir. </w:t>
      </w:r>
    </w:p>
    <w:p w:rsidR="00F86F89" w:rsidRPr="00D2532C" w:rsidRDefault="00F86F89" w:rsidP="0091566E">
      <w:pPr>
        <w:widowControl w:val="0"/>
        <w:suppressAutoHyphens w:val="0"/>
        <w:autoSpaceDE w:val="0"/>
        <w:autoSpaceDN w:val="0"/>
        <w:adjustRightInd w:val="0"/>
        <w:spacing w:after="0" w:line="240" w:lineRule="auto"/>
        <w:ind w:left="0" w:right="23"/>
        <w:rPr>
          <w:rFonts w:eastAsia="Times New Roman" w:cs="Times New Roman"/>
          <w:color w:val="000000"/>
          <w:lang w:eastAsia="es-ES"/>
        </w:rPr>
      </w:pPr>
    </w:p>
    <w:p w:rsidR="005B75DC" w:rsidRPr="00D2532C" w:rsidRDefault="005B75DC" w:rsidP="005B75DC">
      <w:pPr>
        <w:widowControl w:val="0"/>
        <w:suppressAutoHyphens w:val="0"/>
        <w:autoSpaceDE w:val="0"/>
        <w:autoSpaceDN w:val="0"/>
        <w:adjustRightInd w:val="0"/>
        <w:snapToGrid w:val="0"/>
        <w:spacing w:after="0" w:line="240" w:lineRule="auto"/>
        <w:ind w:left="0"/>
        <w:rPr>
          <w:rFonts w:eastAsia="Times New Roman" w:cs="Times New Roman"/>
          <w:color w:val="000000"/>
          <w:lang w:eastAsia="es-ES"/>
        </w:rPr>
      </w:pPr>
      <w:r w:rsidRPr="00D2532C">
        <w:rPr>
          <w:rFonts w:eastAsia="Times New Roman" w:cs="Times New Roman"/>
          <w:color w:val="000000"/>
          <w:lang w:eastAsia="es-ES"/>
        </w:rPr>
        <w:t xml:space="preserve">Bunker binası, kırıcı binası ve linyit taşıma sistemlerinde </w:t>
      </w:r>
      <w:r w:rsidR="00B11698">
        <w:rPr>
          <w:rFonts w:eastAsia="Times New Roman" w:cs="Times New Roman"/>
          <w:color w:val="000000"/>
          <w:lang w:eastAsia="es-ES"/>
        </w:rPr>
        <w:t>güvenl</w:t>
      </w:r>
      <w:r w:rsidR="00B11698" w:rsidRPr="005A036F">
        <w:rPr>
          <w:rFonts w:eastAsia="Times New Roman" w:cs="Times New Roman"/>
          <w:color w:val="000000"/>
          <w:highlight w:val="yellow"/>
          <w:lang w:eastAsia="es-ES"/>
        </w:rPr>
        <w:t>i</w:t>
      </w:r>
      <w:r w:rsidRPr="005A036F">
        <w:rPr>
          <w:rFonts w:eastAsia="Times New Roman" w:cs="Times New Roman"/>
          <w:color w:val="000000"/>
          <w:highlight w:val="yellow"/>
          <w:lang w:eastAsia="es-ES"/>
        </w:rPr>
        <w:t>ç</w:t>
      </w:r>
      <w:r w:rsidRPr="00D2532C">
        <w:rPr>
          <w:rFonts w:eastAsia="Times New Roman" w:cs="Times New Roman"/>
          <w:color w:val="000000"/>
          <w:lang w:eastAsia="es-ES"/>
        </w:rPr>
        <w:t>alışma koşullarını temin etmek üzere örneğin nakil noktalarında  hava emişli toz arındırma sistemlerinin kurulumu ve kapalı taşıma bantları ile gerekli tüm tedbirler alınır. Binaların içerisindeki toz konsantrasyonunu çalışma koşulları için izin verilen azami konsantrasyonun altında tutmak için hava bez filtrelerle temizlenir.</w:t>
      </w:r>
    </w:p>
    <w:p w:rsidR="002C653D" w:rsidRPr="00D2532C" w:rsidRDefault="002C653D" w:rsidP="0091566E">
      <w:pPr>
        <w:widowControl w:val="0"/>
        <w:suppressAutoHyphens w:val="0"/>
        <w:autoSpaceDE w:val="0"/>
        <w:autoSpaceDN w:val="0"/>
        <w:adjustRightInd w:val="0"/>
        <w:snapToGrid w:val="0"/>
        <w:spacing w:after="0" w:line="240" w:lineRule="auto"/>
        <w:ind w:left="0"/>
        <w:rPr>
          <w:rFonts w:eastAsia="Times New Roman" w:cs="Arial"/>
          <w:b/>
          <w:bCs/>
          <w:spacing w:val="1"/>
          <w:sz w:val="28"/>
          <w:szCs w:val="28"/>
          <w:lang w:eastAsia="es-ES"/>
        </w:rPr>
      </w:pPr>
    </w:p>
    <w:p w:rsidR="00F86F89" w:rsidRPr="00AF3A0B" w:rsidRDefault="00F86F89" w:rsidP="00425A30">
      <w:pPr>
        <w:pStyle w:val="Ttulo3"/>
        <w:rPr>
          <w:lang w:val="es-ES"/>
        </w:rPr>
      </w:pPr>
      <w:bookmarkStart w:id="27" w:name="_Toc358064246"/>
      <w:r w:rsidRPr="00AF3A0B">
        <w:rPr>
          <w:lang w:val="es-ES"/>
        </w:rPr>
        <w:t>2.4.2.  Yakıt hazırlama</w:t>
      </w:r>
      <w:bookmarkEnd w:id="27"/>
    </w:p>
    <w:p w:rsidR="00F86F89" w:rsidRPr="008B56BD" w:rsidRDefault="00E221AF" w:rsidP="0091566E">
      <w:pPr>
        <w:widowControl w:val="0"/>
        <w:suppressAutoHyphens w:val="0"/>
        <w:autoSpaceDE w:val="0"/>
        <w:autoSpaceDN w:val="0"/>
        <w:adjustRightInd w:val="0"/>
        <w:snapToGrid w:val="0"/>
        <w:spacing w:after="0" w:line="240" w:lineRule="auto"/>
        <w:ind w:left="0"/>
        <w:rPr>
          <w:rFonts w:eastAsia="Times New Roman" w:cs="Times New Roman"/>
          <w:b/>
          <w:lang w:eastAsia="es-ES"/>
        </w:rPr>
      </w:pPr>
      <w:r w:rsidRPr="008B56BD">
        <w:rPr>
          <w:rFonts w:eastAsia="Times New Roman" w:cs="Arial Bold"/>
          <w:b/>
          <w:color w:val="000000"/>
          <w:lang w:eastAsia="es-ES"/>
        </w:rPr>
        <w:t>2.4.2</w:t>
      </w:r>
      <w:r w:rsidR="00F86F89" w:rsidRPr="008B56BD">
        <w:rPr>
          <w:rFonts w:eastAsia="Times New Roman" w:cs="Arial Bold"/>
          <w:b/>
          <w:color w:val="000000"/>
          <w:lang w:eastAsia="es-ES"/>
        </w:rPr>
        <w:t>.1 Pülverize taş kömürü</w:t>
      </w:r>
      <w:r w:rsidR="004C69D6">
        <w:rPr>
          <w:rFonts w:eastAsia="Times New Roman" w:cs="Arial Bold"/>
          <w:b/>
          <w:color w:val="000000"/>
          <w:lang w:eastAsia="es-ES"/>
        </w:rPr>
        <w:t>nün</w:t>
      </w:r>
      <w:r w:rsidR="00F86F89" w:rsidRPr="008B56BD">
        <w:rPr>
          <w:rFonts w:eastAsia="Times New Roman" w:cs="Arial Bold"/>
          <w:b/>
          <w:color w:val="000000"/>
          <w:lang w:eastAsia="es-ES"/>
        </w:rPr>
        <w:t xml:space="preserve"> yakma </w:t>
      </w:r>
      <w:r w:rsidR="004C69D6">
        <w:rPr>
          <w:rFonts w:eastAsia="Times New Roman" w:cs="Arial Bold"/>
          <w:b/>
          <w:color w:val="000000"/>
          <w:lang w:eastAsia="es-ES"/>
        </w:rPr>
        <w:t>için</w:t>
      </w:r>
      <w:r w:rsidR="00F86F89" w:rsidRPr="008B56BD">
        <w:rPr>
          <w:rFonts w:eastAsia="Times New Roman" w:cs="Arial Bold"/>
          <w:b/>
          <w:color w:val="000000"/>
          <w:lang w:eastAsia="es-ES"/>
        </w:rPr>
        <w:t xml:space="preserve"> hazırla</w:t>
      </w:r>
      <w:r w:rsidR="004C69D6">
        <w:rPr>
          <w:rFonts w:eastAsia="Times New Roman" w:cs="Arial Bold"/>
          <w:b/>
          <w:color w:val="000000"/>
          <w:lang w:eastAsia="es-ES"/>
        </w:rPr>
        <w:t>n</w:t>
      </w:r>
      <w:r w:rsidR="00F86F89" w:rsidRPr="008B56BD">
        <w:rPr>
          <w:rFonts w:eastAsia="Times New Roman" w:cs="Arial Bold"/>
          <w:b/>
          <w:color w:val="000000"/>
          <w:lang w:eastAsia="es-ES"/>
        </w:rPr>
        <w:t>ma</w:t>
      </w:r>
      <w:r w:rsidR="004C69D6">
        <w:rPr>
          <w:rFonts w:eastAsia="Times New Roman" w:cs="Arial Bold"/>
          <w:b/>
          <w:color w:val="000000"/>
          <w:lang w:eastAsia="es-ES"/>
        </w:rPr>
        <w:t>sı</w:t>
      </w:r>
    </w:p>
    <w:p w:rsidR="00F86F89" w:rsidRPr="008B56BD"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86F89" w:rsidRPr="00D2532C" w:rsidRDefault="004C69D6"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Pr>
          <w:rFonts w:eastAsia="Times New Roman" w:cs="Times New Roman"/>
          <w:color w:val="000000"/>
          <w:lang w:eastAsia="es-ES"/>
        </w:rPr>
        <w:t>İşlenmemiş</w:t>
      </w:r>
      <w:r w:rsidR="00F86F89" w:rsidRPr="008B56BD">
        <w:rPr>
          <w:rFonts w:eastAsia="Times New Roman" w:cs="Times New Roman"/>
          <w:color w:val="000000"/>
          <w:lang w:eastAsia="es-ES"/>
        </w:rPr>
        <w:t xml:space="preserve">kömür normalde pülverize kömür yakma sisteminde ekonomik, emniyetli ve verimli kullanmaya uygun olarak hazırlanması gerekir. </w:t>
      </w:r>
      <w:r w:rsidR="00F86F89" w:rsidRPr="00D2532C">
        <w:rPr>
          <w:rFonts w:eastAsia="Times New Roman" w:cs="Times New Roman"/>
          <w:color w:val="000000"/>
          <w:lang w:eastAsia="es-ES"/>
        </w:rPr>
        <w:t xml:space="preserve">Tüm kömür pülverizasyon sistemlerinde katı yakıt kurutulur, </w:t>
      </w:r>
      <w:r>
        <w:rPr>
          <w:rFonts w:eastAsia="Times New Roman" w:cs="Times New Roman"/>
          <w:color w:val="000000"/>
          <w:lang w:eastAsia="es-ES"/>
        </w:rPr>
        <w:t xml:space="preserve">öğütülür, </w:t>
      </w:r>
      <w:r w:rsidR="00F86F89" w:rsidRPr="00D2532C">
        <w:rPr>
          <w:rFonts w:eastAsia="Times New Roman" w:cs="Times New Roman"/>
          <w:color w:val="000000"/>
          <w:lang w:eastAsia="es-ES"/>
        </w:rPr>
        <w:t>sınıflandırılır ve sonra buhar kazanlarına nakledilir.</w:t>
      </w:r>
    </w:p>
    <w:p w:rsidR="00F86F89" w:rsidRPr="00D2532C"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86F89" w:rsidRPr="00D2532C"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D2532C">
        <w:rPr>
          <w:rFonts w:eastAsia="Times New Roman" w:cs="Times New Roman"/>
          <w:color w:val="000000"/>
          <w:lang w:eastAsia="es-ES"/>
        </w:rPr>
        <w:t xml:space="preserve">En uygun hale getirilmiş yakma koşullarına yönelik olarak katı yakıt için % 1ile 2 arasında değişen azami nem muhteviyatı gereklidir. </w:t>
      </w:r>
      <w:r w:rsidR="004C69D6">
        <w:rPr>
          <w:rFonts w:eastAsia="Times New Roman" w:cs="Times New Roman"/>
          <w:color w:val="000000"/>
          <w:lang w:eastAsia="es-ES"/>
        </w:rPr>
        <w:t>Işlenmemiş kömür</w:t>
      </w:r>
      <w:r w:rsidR="004C69D6" w:rsidRPr="00B82C7C">
        <w:rPr>
          <w:rFonts w:eastAsia="Times New Roman" w:cs="Times New Roman"/>
          <w:strike/>
          <w:color w:val="FF0000"/>
          <w:lang w:eastAsia="es-ES"/>
        </w:rPr>
        <w:t>ün</w:t>
      </w:r>
      <w:r w:rsidR="004C69D6">
        <w:rPr>
          <w:rFonts w:eastAsia="Times New Roman" w:cs="Times New Roman"/>
          <w:color w:val="000000"/>
          <w:lang w:eastAsia="es-ES"/>
        </w:rPr>
        <w:t xml:space="preserve"> </w:t>
      </w:r>
      <w:r w:rsidRPr="00D2532C">
        <w:rPr>
          <w:rFonts w:eastAsia="Times New Roman" w:cs="Times New Roman"/>
          <w:color w:val="000000"/>
          <w:lang w:eastAsia="es-ES"/>
        </w:rPr>
        <w:t>Nem</w:t>
      </w:r>
      <w:r w:rsidR="004C69D6">
        <w:rPr>
          <w:rFonts w:eastAsia="Times New Roman" w:cs="Times New Roman"/>
          <w:color w:val="000000"/>
          <w:lang w:eastAsia="es-ES"/>
        </w:rPr>
        <w:t>ini</w:t>
      </w:r>
      <w:r w:rsidRPr="00D2532C">
        <w:rPr>
          <w:rFonts w:eastAsia="Times New Roman" w:cs="Times New Roman"/>
          <w:color w:val="000000"/>
          <w:lang w:eastAsia="es-ES"/>
        </w:rPr>
        <w:t xml:space="preserve"> azaltmak için  kömür </w:t>
      </w:r>
      <w:r w:rsidR="005B75DC" w:rsidRPr="00D2532C">
        <w:rPr>
          <w:rFonts w:eastAsia="Times New Roman" w:cs="Times New Roman"/>
          <w:color w:val="000000"/>
          <w:lang w:eastAsia="es-ES"/>
        </w:rPr>
        <w:t>değirmenlerinde</w:t>
      </w:r>
      <w:r w:rsidRPr="00D2532C">
        <w:rPr>
          <w:rFonts w:eastAsia="Times New Roman" w:cs="Times New Roman"/>
          <w:color w:val="000000"/>
          <w:lang w:eastAsia="es-ES"/>
        </w:rPr>
        <w:t xml:space="preserve"> kurutulabilir.</w:t>
      </w:r>
    </w:p>
    <w:p w:rsidR="00F86F89" w:rsidRPr="00D2532C"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86F89" w:rsidRPr="00D2532C"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D2532C">
        <w:rPr>
          <w:rFonts w:eastAsia="Times New Roman" w:cs="Times New Roman"/>
          <w:color w:val="000000"/>
          <w:lang w:eastAsia="es-ES"/>
        </w:rPr>
        <w:t xml:space="preserve">Çoğu </w:t>
      </w:r>
      <w:r w:rsidR="004C69D6">
        <w:rPr>
          <w:rFonts w:eastAsia="Times New Roman" w:cs="Times New Roman"/>
          <w:color w:val="000000"/>
          <w:lang w:eastAsia="es-ES"/>
        </w:rPr>
        <w:t xml:space="preserve">kömür </w:t>
      </w:r>
      <w:r w:rsidR="005B75DC" w:rsidRPr="00D2532C">
        <w:rPr>
          <w:rFonts w:eastAsia="Times New Roman" w:cs="Times New Roman"/>
          <w:color w:val="000000"/>
          <w:lang w:eastAsia="es-ES"/>
        </w:rPr>
        <w:t>değirmen</w:t>
      </w:r>
      <w:r w:rsidR="004C69D6">
        <w:rPr>
          <w:rFonts w:eastAsia="Times New Roman" w:cs="Times New Roman"/>
          <w:color w:val="000000"/>
          <w:lang w:eastAsia="es-ES"/>
        </w:rPr>
        <w:t>leri</w:t>
      </w:r>
      <w:r w:rsidRPr="00D2532C">
        <w:rPr>
          <w:rFonts w:eastAsia="Times New Roman" w:cs="Times New Roman"/>
          <w:color w:val="000000"/>
          <w:lang w:eastAsia="es-ES"/>
        </w:rPr>
        <w:t xml:space="preserve"> küçük inorganik veya metalik materyalleri </w:t>
      </w:r>
      <w:r w:rsidR="004C69D6">
        <w:rPr>
          <w:rFonts w:eastAsia="Times New Roman" w:cs="Times New Roman"/>
          <w:color w:val="000000"/>
          <w:lang w:eastAsia="es-ES"/>
        </w:rPr>
        <w:t>reddeder</w:t>
      </w:r>
      <w:r w:rsidRPr="00D2532C">
        <w:rPr>
          <w:rFonts w:eastAsia="Times New Roman" w:cs="Times New Roman"/>
          <w:color w:val="000000"/>
          <w:lang w:eastAsia="es-ES"/>
        </w:rPr>
        <w:t xml:space="preserve"> veya bunlardan olumsuz etkilenmez. Ancak daha büyük çaptaki metalik </w:t>
      </w:r>
      <w:r w:rsidR="004C69D6">
        <w:rPr>
          <w:rFonts w:eastAsia="Times New Roman" w:cs="Times New Roman"/>
          <w:color w:val="000000"/>
          <w:lang w:eastAsia="es-ES"/>
        </w:rPr>
        <w:t>maddeleri uzaklaştırmak için</w:t>
      </w:r>
      <w:r w:rsidR="004C69D6" w:rsidRPr="00F73759">
        <w:rPr>
          <w:rFonts w:eastAsia="Times New Roman" w:cs="Times New Roman"/>
          <w:color w:val="000000"/>
          <w:lang w:eastAsia="es-ES"/>
        </w:rPr>
        <w:t xml:space="preserve">işlenmemiş kömürün taşıma sistemi üzerine </w:t>
      </w:r>
      <w:r w:rsidRPr="00D2532C">
        <w:rPr>
          <w:rFonts w:eastAsia="Times New Roman" w:cs="Times New Roman"/>
          <w:color w:val="000000"/>
          <w:lang w:eastAsia="es-ES"/>
        </w:rPr>
        <w:t xml:space="preserve">manyetik seperatörler tesis edilmelidir. Eğer bu yapılmazsa </w:t>
      </w:r>
      <w:r w:rsidR="004C69D6">
        <w:rPr>
          <w:rFonts w:eastAsia="Times New Roman" w:cs="Times New Roman"/>
          <w:color w:val="000000"/>
          <w:lang w:eastAsia="es-ES"/>
        </w:rPr>
        <w:t>söz konusu maddeler,</w:t>
      </w:r>
      <w:r w:rsidRPr="00D2532C">
        <w:rPr>
          <w:rFonts w:eastAsia="Times New Roman" w:cs="Times New Roman"/>
          <w:color w:val="000000"/>
          <w:lang w:eastAsia="es-ES"/>
        </w:rPr>
        <w:t xml:space="preserve"> taşıyıcılara veya kömür besle</w:t>
      </w:r>
      <w:r w:rsidR="004C69D6">
        <w:rPr>
          <w:rFonts w:eastAsia="Times New Roman" w:cs="Times New Roman"/>
          <w:color w:val="000000"/>
          <w:lang w:eastAsia="es-ES"/>
        </w:rPr>
        <w:t>yicilere</w:t>
      </w:r>
      <w:r w:rsidRPr="00D2532C">
        <w:rPr>
          <w:rFonts w:eastAsia="Times New Roman" w:cs="Times New Roman"/>
          <w:color w:val="000000"/>
          <w:lang w:eastAsia="es-ES"/>
        </w:rPr>
        <w:t xml:space="preserve"> zarar verebilir ve kömür akışını tıkayabilir.</w:t>
      </w:r>
    </w:p>
    <w:p w:rsidR="00F86F89" w:rsidRPr="00D2532C"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86F89" w:rsidRPr="00D2532C" w:rsidRDefault="00F86F8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eastAsia="es-ES"/>
        </w:rPr>
      </w:pPr>
      <w:r w:rsidRPr="00D2532C">
        <w:rPr>
          <w:rFonts w:eastAsia="Times New Roman" w:cs="Times New Roman"/>
          <w:color w:val="000000"/>
          <w:lang w:eastAsia="es-ES"/>
        </w:rPr>
        <w:t xml:space="preserve">Pülverize kömürün uygun boyutunun seçilmesi </w:t>
      </w:r>
      <w:r w:rsidR="005B75DC" w:rsidRPr="00D2532C">
        <w:rPr>
          <w:rFonts w:eastAsia="Times New Roman" w:cs="Times New Roman"/>
          <w:color w:val="000000"/>
          <w:lang w:eastAsia="es-ES"/>
        </w:rPr>
        <w:t>kazan</w:t>
      </w:r>
      <w:r w:rsidR="0072545E">
        <w:rPr>
          <w:rFonts w:eastAsia="Times New Roman" w:cs="Times New Roman"/>
          <w:color w:val="000000"/>
          <w:lang w:eastAsia="es-ES"/>
        </w:rPr>
        <w:t>ın</w:t>
      </w:r>
      <w:r w:rsidRPr="00D2532C">
        <w:rPr>
          <w:rFonts w:eastAsia="Times New Roman" w:cs="Times New Roman"/>
          <w:color w:val="000000"/>
          <w:lang w:eastAsia="es-ES"/>
        </w:rPr>
        <w:t xml:space="preserve"> çalışması ve ekonomisi üzerinde önemli etkilere sahiptir. Maksimum verimlilik için karbonun hızlı </w:t>
      </w:r>
      <w:r w:rsidR="0072545E">
        <w:rPr>
          <w:rFonts w:eastAsia="Times New Roman" w:cs="Times New Roman"/>
          <w:color w:val="000000"/>
          <w:lang w:eastAsia="es-ES"/>
        </w:rPr>
        <w:t xml:space="preserve">tutuşup tam </w:t>
      </w:r>
      <w:r w:rsidRPr="00D2532C">
        <w:rPr>
          <w:rFonts w:eastAsia="Times New Roman" w:cs="Times New Roman"/>
          <w:color w:val="000000"/>
          <w:lang w:eastAsia="es-ES"/>
        </w:rPr>
        <w:t>yanmasını ve bununla birlikte ısı eşanjör yüzeyleri</w:t>
      </w:r>
      <w:r w:rsidR="0072545E">
        <w:rPr>
          <w:rFonts w:eastAsia="Times New Roman" w:cs="Times New Roman"/>
          <w:color w:val="000000"/>
          <w:lang w:eastAsia="es-ES"/>
        </w:rPr>
        <w:t xml:space="preserve"> (kazan boruları)</w:t>
      </w:r>
      <w:r w:rsidRPr="00D2532C">
        <w:rPr>
          <w:rFonts w:eastAsia="Times New Roman" w:cs="Times New Roman"/>
          <w:color w:val="000000"/>
          <w:lang w:eastAsia="es-ES"/>
        </w:rPr>
        <w:t xml:space="preserve"> üzerindeki kül ve partikül tortularını en aza indirmeyi </w:t>
      </w:r>
      <w:r w:rsidR="0072545E">
        <w:rPr>
          <w:rFonts w:eastAsia="Times New Roman" w:cs="Times New Roman"/>
          <w:color w:val="000000"/>
          <w:lang w:eastAsia="es-ES"/>
        </w:rPr>
        <w:t>sağlamak için kömürde ince</w:t>
      </w:r>
      <w:r w:rsidRPr="00D2532C">
        <w:rPr>
          <w:rFonts w:eastAsia="Times New Roman" w:cs="Times New Roman"/>
          <w:color w:val="000000"/>
          <w:lang w:eastAsia="es-ES"/>
        </w:rPr>
        <w:t xml:space="preserve"> öğütme gereklidir. Ancak incelik seviyesi öğütme maliyeti ile belirlenir ve sıklıkla öğütme maliyetlerine karşı işletimsel ve çevresel yararların birbiriyle çelişen gereklilikleri</w:t>
      </w:r>
      <w:r w:rsidR="006364C6">
        <w:rPr>
          <w:rFonts w:eastAsia="Times New Roman" w:cs="Times New Roman"/>
          <w:color w:val="000000"/>
          <w:lang w:eastAsia="es-ES"/>
        </w:rPr>
        <w:t>ylekarşı karşıya gelir</w:t>
      </w:r>
      <w:r w:rsidRPr="00D2532C">
        <w:rPr>
          <w:rFonts w:eastAsia="Times New Roman" w:cs="Times New Roman"/>
          <w:color w:val="000000"/>
          <w:lang w:eastAsia="es-ES"/>
        </w:rPr>
        <w:t xml:space="preserve">. Partikül boyutu dağılımdaki değişiklikler ve bu suretle mevcut </w:t>
      </w:r>
      <w:r w:rsidR="00776216" w:rsidRPr="00D2532C">
        <w:rPr>
          <w:rFonts w:eastAsia="Times New Roman" w:cs="Times New Roman"/>
          <w:color w:val="000000"/>
          <w:lang w:eastAsia="es-ES"/>
        </w:rPr>
        <w:t>yakıcı</w:t>
      </w:r>
      <w:r w:rsidRPr="00D2532C">
        <w:rPr>
          <w:rFonts w:eastAsia="Times New Roman" w:cs="Times New Roman"/>
          <w:color w:val="000000"/>
          <w:lang w:eastAsia="es-ES"/>
        </w:rPr>
        <w:t xml:space="preserve">lere yönelik yanma oranı NOX emisyonları üzerinde bir etkiye sahiptir. </w:t>
      </w:r>
    </w:p>
    <w:p w:rsidR="00F86F89" w:rsidRPr="00D2532C" w:rsidRDefault="00F86F8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eastAsia="es-ES"/>
        </w:rPr>
      </w:pPr>
    </w:p>
    <w:p w:rsidR="00F86F89" w:rsidRPr="00D2532C"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D2532C">
        <w:rPr>
          <w:rFonts w:eastAsia="Times New Roman" w:cs="Times New Roman"/>
          <w:color w:val="000000"/>
          <w:lang w:eastAsia="es-ES"/>
        </w:rPr>
        <w:t>Kömür pülverizasyonu halihazırda kömür deği</w:t>
      </w:r>
      <w:r w:rsidR="005B75DC" w:rsidRPr="00D2532C">
        <w:rPr>
          <w:rFonts w:eastAsia="Times New Roman" w:cs="Times New Roman"/>
          <w:color w:val="000000"/>
          <w:lang w:eastAsia="es-ES"/>
        </w:rPr>
        <w:t xml:space="preserve">rmenleri, bilyalı değirmenler, </w:t>
      </w:r>
      <w:r w:rsidR="006364C6">
        <w:rPr>
          <w:rFonts w:eastAsia="Times New Roman" w:cs="Times New Roman"/>
          <w:color w:val="000000"/>
          <w:lang w:eastAsia="es-ES"/>
        </w:rPr>
        <w:t>impakt (</w:t>
      </w:r>
      <w:r w:rsidR="006364C6" w:rsidRPr="00012754">
        <w:rPr>
          <w:rFonts w:eastAsia="Times New Roman" w:cs="Times New Roman"/>
          <w:color w:val="FF0000"/>
          <w:lang w:eastAsia="es-ES"/>
        </w:rPr>
        <w:t>darbeli</w:t>
      </w:r>
      <w:r w:rsidR="006364C6">
        <w:rPr>
          <w:rFonts w:eastAsia="Times New Roman" w:cs="Times New Roman"/>
          <w:color w:val="000000"/>
          <w:lang w:eastAsia="es-ES"/>
        </w:rPr>
        <w:t>)</w:t>
      </w:r>
      <w:r w:rsidR="007D5FBC">
        <w:rPr>
          <w:rFonts w:eastAsia="Times New Roman" w:cs="Times New Roman"/>
          <w:color w:val="000000"/>
          <w:lang w:eastAsia="es-ES"/>
        </w:rPr>
        <w:t>(</w:t>
      </w:r>
      <w:r w:rsidR="007D5FBC" w:rsidRPr="007D5FBC">
        <w:rPr>
          <w:rFonts w:eastAsia="Times New Roman" w:cs="Times New Roman"/>
          <w:color w:val="0070C0"/>
          <w:lang w:eastAsia="es-ES"/>
        </w:rPr>
        <w:t>çarpmalı)</w:t>
      </w:r>
      <w:r w:rsidR="007D5FBC">
        <w:rPr>
          <w:rFonts w:eastAsia="Times New Roman" w:cs="Times New Roman"/>
          <w:color w:val="000000"/>
          <w:lang w:eastAsia="es-ES"/>
        </w:rPr>
        <w:t xml:space="preserve"> </w:t>
      </w:r>
      <w:r w:rsidRPr="00D2532C">
        <w:rPr>
          <w:rFonts w:eastAsia="Times New Roman" w:cs="Times New Roman"/>
          <w:color w:val="000000"/>
          <w:lang w:eastAsia="es-ES"/>
        </w:rPr>
        <w:t xml:space="preserve">değirmenler, fanlı değirmenler </w:t>
      </w:r>
      <w:r w:rsidR="00AB66CB" w:rsidRPr="00AB66CB">
        <w:rPr>
          <w:rFonts w:eastAsia="Times New Roman" w:cs="Times New Roman"/>
          <w:lang w:eastAsia="es-ES"/>
        </w:rPr>
        <w:t xml:space="preserve">veya </w:t>
      </w:r>
      <w:r w:rsidR="00AB66CB" w:rsidRPr="00AB66CB">
        <w:rPr>
          <w:rFonts w:cs="Times New Roman"/>
          <w:lang w:eastAsia="es-ES"/>
        </w:rPr>
        <w:t xml:space="preserve">haddehanelerde </w:t>
      </w:r>
      <w:r w:rsidR="00AB66CB" w:rsidRPr="00934755">
        <w:rPr>
          <w:rFonts w:cs="Times New Roman"/>
          <w:strike/>
          <w:color w:val="FF0000"/>
          <w:lang w:eastAsia="es-ES"/>
        </w:rPr>
        <w:t>bilyalı</w:t>
      </w:r>
      <w:r w:rsidR="006460C9">
        <w:rPr>
          <w:rFonts w:cs="Times New Roman"/>
          <w:lang w:eastAsia="es-ES"/>
        </w:rPr>
        <w:t xml:space="preserve"> </w:t>
      </w:r>
      <w:r w:rsidR="006460C9" w:rsidRPr="006460C9">
        <w:rPr>
          <w:rFonts w:cs="Times New Roman"/>
          <w:color w:val="0070C0"/>
          <w:lang w:eastAsia="es-ES"/>
        </w:rPr>
        <w:t>galeli</w:t>
      </w:r>
      <w:r w:rsidR="00AB66CB" w:rsidRPr="00AB66CB">
        <w:rPr>
          <w:rFonts w:cs="Times New Roman"/>
          <w:lang w:eastAsia="es-ES"/>
        </w:rPr>
        <w:t xml:space="preserve"> değirmen</w:t>
      </w:r>
      <w:r w:rsidR="00AB66CB" w:rsidRPr="00AB66CB">
        <w:rPr>
          <w:rFonts w:eastAsia="Times New Roman" w:cs="Times New Roman"/>
          <w:lang w:eastAsia="es-ES"/>
        </w:rPr>
        <w:t xml:space="preserve"> yürütülmektedir. Bunlar aşağıda d</w:t>
      </w:r>
      <w:r w:rsidRPr="00D2532C">
        <w:rPr>
          <w:rFonts w:eastAsia="Times New Roman" w:cs="Times New Roman"/>
          <w:color w:val="000000"/>
          <w:lang w:eastAsia="es-ES"/>
        </w:rPr>
        <w:t>aha ayrıntılı açıklanmaktadır:</w:t>
      </w:r>
    </w:p>
    <w:p w:rsidR="00F86F89" w:rsidRPr="00D2532C" w:rsidRDefault="004636B0" w:rsidP="004636B0">
      <w:pPr>
        <w:widowControl w:val="0"/>
        <w:tabs>
          <w:tab w:val="left" w:pos="6690"/>
        </w:tabs>
        <w:suppressAutoHyphens w:val="0"/>
        <w:autoSpaceDE w:val="0"/>
        <w:autoSpaceDN w:val="0"/>
        <w:adjustRightInd w:val="0"/>
        <w:snapToGrid w:val="0"/>
        <w:spacing w:after="0" w:line="240" w:lineRule="auto"/>
        <w:ind w:left="0"/>
        <w:rPr>
          <w:rFonts w:eastAsia="Times New Roman" w:cs="Times New Roman"/>
          <w:lang w:eastAsia="es-ES"/>
        </w:rPr>
      </w:pPr>
      <w:r w:rsidRPr="00D2532C">
        <w:rPr>
          <w:rFonts w:eastAsia="Times New Roman" w:cs="Times New Roman"/>
          <w:lang w:eastAsia="es-ES"/>
        </w:rPr>
        <w:tab/>
      </w:r>
    </w:p>
    <w:p w:rsidR="00F86F89" w:rsidRPr="00D2532C" w:rsidRDefault="00F86F8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eastAsia="es-ES"/>
        </w:rPr>
      </w:pPr>
      <w:r w:rsidRPr="00D2532C">
        <w:rPr>
          <w:rFonts w:eastAsia="Times New Roman" w:cs="Times New Roman Bold"/>
          <w:b/>
          <w:color w:val="000000"/>
          <w:lang w:eastAsia="es-ES"/>
        </w:rPr>
        <w:t>Bilyalı değirmen</w:t>
      </w:r>
      <w:r w:rsidRPr="00D2532C">
        <w:rPr>
          <w:rFonts w:eastAsia="Times New Roman" w:cs="Times New Roman Bold"/>
          <w:color w:val="000000"/>
          <w:lang w:eastAsia="es-ES"/>
        </w:rPr>
        <w:t xml:space="preserve">: </w:t>
      </w:r>
      <w:r w:rsidR="00A36EAB">
        <w:rPr>
          <w:rFonts w:eastAsia="Times New Roman" w:cs="Times New Roman"/>
          <w:color w:val="000000"/>
          <w:lang w:eastAsia="es-ES"/>
        </w:rPr>
        <w:t>İ</w:t>
      </w:r>
      <w:r w:rsidRPr="00D2532C">
        <w:rPr>
          <w:rFonts w:eastAsia="Times New Roman" w:cs="Times New Roman"/>
          <w:color w:val="000000"/>
          <w:lang w:eastAsia="es-ES"/>
        </w:rPr>
        <w:t>ç kısmı sert çelik levhal</w:t>
      </w:r>
      <w:r w:rsidR="00A36EAB">
        <w:rPr>
          <w:rFonts w:eastAsia="Times New Roman" w:cs="Times New Roman"/>
          <w:color w:val="000000"/>
          <w:lang w:eastAsia="es-ES"/>
        </w:rPr>
        <w:t xml:space="preserve">arlakaplanmış </w:t>
      </w:r>
      <w:r w:rsidRPr="00D2532C">
        <w:rPr>
          <w:rFonts w:eastAsia="Times New Roman" w:cs="Times New Roman"/>
          <w:color w:val="000000"/>
          <w:lang w:eastAsia="es-ES"/>
        </w:rPr>
        <w:t xml:space="preserve">yatay bir silindirden ibarettir. Yaklaşık üçte biri 30 ile </w:t>
      </w:r>
      <w:smartTag w:uri="urn:schemas-microsoft-com:office:smarttags" w:element="metricconverter">
        <w:smartTagPr>
          <w:attr w:name="ProductID" w:val="80 mm"/>
        </w:smartTagPr>
        <w:r w:rsidRPr="00D2532C">
          <w:rPr>
            <w:rFonts w:eastAsia="Times New Roman" w:cs="Times New Roman"/>
            <w:color w:val="000000"/>
            <w:lang w:eastAsia="es-ES"/>
          </w:rPr>
          <w:t>80 mm</w:t>
        </w:r>
      </w:smartTag>
      <w:r w:rsidRPr="00D2532C">
        <w:rPr>
          <w:rFonts w:eastAsia="Times New Roman" w:cs="Times New Roman"/>
          <w:color w:val="000000"/>
          <w:lang w:eastAsia="es-ES"/>
        </w:rPr>
        <w:t xml:space="preserve"> çaplı karma boyda dövülmüş çelik bilya ile doludur. Değirmen bilyalar</w:t>
      </w:r>
      <w:r w:rsidR="00A36EAB">
        <w:rPr>
          <w:rFonts w:eastAsia="Times New Roman" w:cs="Times New Roman"/>
          <w:color w:val="000000"/>
          <w:lang w:eastAsia="es-ES"/>
        </w:rPr>
        <w:t xml:space="preserve">ı vekömür parçacıkları </w:t>
      </w:r>
      <w:r w:rsidRPr="00D2532C">
        <w:rPr>
          <w:rFonts w:eastAsia="Times New Roman" w:cs="Times New Roman"/>
          <w:color w:val="000000"/>
          <w:lang w:eastAsia="es-ES"/>
        </w:rPr>
        <w:t xml:space="preserve">silindir çevresi boyunca  birlikte döner. Kömür partikülleri  bilyaların sürekli basamaklanan hareketi ve bununla birlikte bilya ve diğer partiküllerin sürtünme ve </w:t>
      </w:r>
      <w:r w:rsidR="00A36EAB">
        <w:rPr>
          <w:rFonts w:eastAsia="Times New Roman" w:cs="Times New Roman"/>
          <w:color w:val="000000"/>
          <w:lang w:eastAsia="es-ES"/>
        </w:rPr>
        <w:t>kademelenmesiyle</w:t>
      </w:r>
      <w:r w:rsidRPr="00D2532C">
        <w:rPr>
          <w:rFonts w:eastAsia="Times New Roman" w:cs="Times New Roman"/>
          <w:color w:val="000000"/>
          <w:lang w:eastAsia="es-ES"/>
        </w:rPr>
        <w:t xml:space="preserve"> birbirlerini harekete geçirdikçe ezilip toz haline gelirler. Ortaya çıkan kömür partikülleri daha sonra sıcak hava ile kurutulur ve sınıflandırıcıya nakledilir. Burada aşırı büyük partiküller ayrılır ve değirmene tekrar yollanır. Bilyalı değirmenin yapımı basitken enerji tüketimi yüksektir ve yüke bağlı olarak çok fazla değişiklik göstermez.</w:t>
      </w:r>
    </w:p>
    <w:p w:rsidR="00F86F89" w:rsidRPr="00D2532C" w:rsidRDefault="00F86F89" w:rsidP="0091566E">
      <w:pPr>
        <w:widowControl w:val="0"/>
        <w:suppressAutoHyphens w:val="0"/>
        <w:autoSpaceDE w:val="0"/>
        <w:autoSpaceDN w:val="0"/>
        <w:adjustRightInd w:val="0"/>
        <w:spacing w:before="11" w:after="0" w:line="240" w:lineRule="exact"/>
        <w:ind w:left="0"/>
        <w:jc w:val="left"/>
        <w:rPr>
          <w:rFonts w:eastAsia="Times New Roman" w:cs="Times New Roman"/>
          <w:lang w:eastAsia="es-ES"/>
        </w:rPr>
      </w:pPr>
    </w:p>
    <w:p w:rsidR="00F86F89" w:rsidRPr="00D2532C" w:rsidRDefault="00F86F89" w:rsidP="0091566E">
      <w:pPr>
        <w:widowControl w:val="0"/>
        <w:suppressAutoHyphens w:val="0"/>
        <w:autoSpaceDE w:val="0"/>
        <w:autoSpaceDN w:val="0"/>
        <w:adjustRightInd w:val="0"/>
        <w:spacing w:after="0" w:line="239" w:lineRule="auto"/>
        <w:ind w:left="0" w:right="23"/>
        <w:jc w:val="left"/>
        <w:rPr>
          <w:rFonts w:eastAsia="Times New Roman" w:cs="Times New Roman"/>
          <w:lang w:eastAsia="es-ES"/>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6"/>
        <w:gridCol w:w="3038"/>
      </w:tblGrid>
      <w:tr w:rsidR="00F86F89" w:rsidRPr="00F86F89" w:rsidTr="00F86F89">
        <w:tc>
          <w:tcPr>
            <w:tcW w:w="4372" w:type="dxa"/>
          </w:tcPr>
          <w:p w:rsidR="00F86F89" w:rsidRPr="00D2532C" w:rsidRDefault="000A281E" w:rsidP="0091566E">
            <w:pPr>
              <w:widowControl w:val="0"/>
              <w:suppressAutoHyphens w:val="0"/>
              <w:autoSpaceDE w:val="0"/>
              <w:autoSpaceDN w:val="0"/>
              <w:adjustRightInd w:val="0"/>
              <w:spacing w:after="0" w:line="239" w:lineRule="auto"/>
              <w:ind w:left="0" w:right="23"/>
              <w:jc w:val="left"/>
              <w:rPr>
                <w:rFonts w:eastAsia="Times New Roman" w:cs="Times New Roman"/>
                <w:lang w:eastAsia="es-ES"/>
              </w:rPr>
            </w:pPr>
            <w:r>
              <w:rPr>
                <w:rFonts w:eastAsia="Times New Roman" w:cs="Times New Roman"/>
                <w:noProof/>
                <w:lang w:eastAsia="es-ES"/>
              </w:rPr>
              <w:lastRenderedPageBreak/>
              <w:drawing>
                <wp:anchor distT="0" distB="0" distL="114300" distR="114300" simplePos="0" relativeHeight="251649024" behindDoc="0" locked="0" layoutInCell="1" allowOverlap="1">
                  <wp:simplePos x="0" y="0"/>
                  <wp:positionH relativeFrom="column">
                    <wp:posOffset>11430</wp:posOffset>
                  </wp:positionH>
                  <wp:positionV relativeFrom="paragraph">
                    <wp:posOffset>0</wp:posOffset>
                  </wp:positionV>
                  <wp:extent cx="3461385" cy="3444875"/>
                  <wp:effectExtent l="19050" t="0" r="5715" b="0"/>
                  <wp:wrapSquare wrapText="bothSides"/>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srcRect/>
                          <a:stretch>
                            <a:fillRect/>
                          </a:stretch>
                        </pic:blipFill>
                        <pic:spPr bwMode="auto">
                          <a:xfrm>
                            <a:off x="0" y="0"/>
                            <a:ext cx="3461385" cy="3444875"/>
                          </a:xfrm>
                          <a:prstGeom prst="rect">
                            <a:avLst/>
                          </a:prstGeom>
                          <a:noFill/>
                        </pic:spPr>
                      </pic:pic>
                    </a:graphicData>
                  </a:graphic>
                </wp:anchor>
              </w:drawing>
            </w:r>
          </w:p>
        </w:tc>
        <w:tc>
          <w:tcPr>
            <w:tcW w:w="4372" w:type="dxa"/>
          </w:tcPr>
          <w:p w:rsidR="00F86F89" w:rsidRPr="00D2532C" w:rsidRDefault="00F86F89" w:rsidP="0091566E">
            <w:pPr>
              <w:widowControl w:val="0"/>
              <w:suppressAutoHyphens w:val="0"/>
              <w:autoSpaceDE w:val="0"/>
              <w:autoSpaceDN w:val="0"/>
              <w:adjustRightInd w:val="0"/>
              <w:spacing w:after="0" w:line="239" w:lineRule="auto"/>
              <w:ind w:left="0" w:right="23"/>
              <w:jc w:val="left"/>
              <w:rPr>
                <w:rFonts w:eastAsia="Times New Roman" w:cs="Times New Roman"/>
                <w:lang w:eastAsia="es-ES"/>
              </w:rPr>
            </w:pPr>
          </w:p>
          <w:p w:rsidR="00F86F89" w:rsidRPr="00F73759" w:rsidRDefault="005D0EAE" w:rsidP="0091566E">
            <w:pPr>
              <w:suppressAutoHyphens w:val="0"/>
              <w:spacing w:after="0" w:line="240" w:lineRule="auto"/>
              <w:ind w:left="0"/>
              <w:jc w:val="left"/>
              <w:rPr>
                <w:rFonts w:eastAsia="Times New Roman" w:cs="Times New Roman"/>
                <w:sz w:val="18"/>
                <w:szCs w:val="18"/>
                <w:lang w:eastAsia="es-ES"/>
              </w:rPr>
            </w:pPr>
            <w:r w:rsidRPr="00F73759">
              <w:rPr>
                <w:rFonts w:eastAsia="Times New Roman" w:cs="Times New Roman"/>
                <w:sz w:val="18"/>
                <w:szCs w:val="18"/>
                <w:lang w:eastAsia="es-ES"/>
              </w:rPr>
              <w:t>Pulverised coal: Pülverize kömür</w:t>
            </w:r>
          </w:p>
          <w:p w:rsidR="00F86F89" w:rsidRPr="00F73759" w:rsidRDefault="005D0EAE" w:rsidP="0091566E">
            <w:pPr>
              <w:suppressAutoHyphens w:val="0"/>
              <w:spacing w:after="0" w:line="240" w:lineRule="auto"/>
              <w:ind w:left="0"/>
              <w:jc w:val="left"/>
              <w:rPr>
                <w:rFonts w:eastAsia="Times New Roman" w:cs="Times New Roman"/>
                <w:sz w:val="18"/>
                <w:szCs w:val="18"/>
                <w:lang w:eastAsia="es-ES"/>
              </w:rPr>
            </w:pPr>
            <w:r w:rsidRPr="00F73759">
              <w:rPr>
                <w:rFonts w:eastAsia="Times New Roman" w:cs="Times New Roman"/>
                <w:sz w:val="18"/>
                <w:szCs w:val="18"/>
                <w:lang w:eastAsia="es-ES"/>
              </w:rPr>
              <w:t>Transport gas/fuel:</w:t>
            </w:r>
            <w:r w:rsidRPr="0018436F">
              <w:rPr>
                <w:rFonts w:eastAsia="Times New Roman" w:cs="Times New Roman"/>
                <w:color w:val="FF0000"/>
                <w:sz w:val="18"/>
                <w:szCs w:val="18"/>
                <w:lang w:eastAsia="es-ES"/>
              </w:rPr>
              <w:t xml:space="preserve"> Transport</w:t>
            </w:r>
            <w:r w:rsidRPr="00F73759">
              <w:rPr>
                <w:rFonts w:eastAsia="Times New Roman" w:cs="Times New Roman"/>
                <w:sz w:val="18"/>
                <w:szCs w:val="18"/>
                <w:lang w:eastAsia="es-ES"/>
              </w:rPr>
              <w:t xml:space="preserve"> gaz/yakıt</w:t>
            </w:r>
            <w:r w:rsidR="0018436F">
              <w:rPr>
                <w:rFonts w:eastAsia="Times New Roman" w:cs="Times New Roman"/>
                <w:sz w:val="18"/>
                <w:szCs w:val="18"/>
                <w:lang w:eastAsia="es-ES"/>
              </w:rPr>
              <w:t xml:space="preserve"> </w:t>
            </w:r>
            <w:r w:rsidR="0018436F" w:rsidRPr="0018436F">
              <w:rPr>
                <w:rFonts w:eastAsia="Times New Roman" w:cs="Times New Roman"/>
                <w:color w:val="0070C0"/>
                <w:sz w:val="18"/>
                <w:szCs w:val="18"/>
                <w:lang w:eastAsia="es-ES"/>
              </w:rPr>
              <w:t>taşınması</w:t>
            </w:r>
          </w:p>
          <w:p w:rsidR="00F86F89" w:rsidRPr="00D2532C" w:rsidRDefault="00F86F89" w:rsidP="0091566E">
            <w:pPr>
              <w:suppressAutoHyphens w:val="0"/>
              <w:spacing w:after="0" w:line="240" w:lineRule="auto"/>
              <w:ind w:left="0"/>
              <w:jc w:val="left"/>
              <w:rPr>
                <w:rFonts w:eastAsia="Times New Roman" w:cs="Times New Roman"/>
                <w:sz w:val="18"/>
                <w:szCs w:val="18"/>
                <w:lang w:eastAsia="es-ES"/>
              </w:rPr>
            </w:pPr>
            <w:r w:rsidRPr="00D2532C">
              <w:rPr>
                <w:rFonts w:eastAsia="Times New Roman" w:cs="Times New Roman"/>
                <w:sz w:val="18"/>
                <w:szCs w:val="18"/>
                <w:lang w:eastAsia="es-ES"/>
              </w:rPr>
              <w:t>Horizontal cylinder: Yatay silindir</w:t>
            </w:r>
          </w:p>
          <w:p w:rsidR="00F86F89" w:rsidRPr="00D2532C" w:rsidRDefault="00F86F89" w:rsidP="0091566E">
            <w:pPr>
              <w:suppressAutoHyphens w:val="0"/>
              <w:spacing w:after="0" w:line="240" w:lineRule="auto"/>
              <w:ind w:left="0"/>
              <w:jc w:val="left"/>
              <w:rPr>
                <w:rFonts w:eastAsia="Times New Roman" w:cs="Times New Roman"/>
                <w:sz w:val="18"/>
                <w:szCs w:val="18"/>
                <w:lang w:eastAsia="es-ES"/>
              </w:rPr>
            </w:pPr>
            <w:r w:rsidRPr="00D2532C">
              <w:rPr>
                <w:rFonts w:eastAsia="Times New Roman" w:cs="Times New Roman"/>
                <w:sz w:val="18"/>
                <w:szCs w:val="18"/>
                <w:lang w:eastAsia="es-ES"/>
              </w:rPr>
              <w:t>Classifier: Sınıflayıcı</w:t>
            </w:r>
          </w:p>
          <w:p w:rsidR="00F86F89" w:rsidRPr="00F86F89" w:rsidRDefault="00F86F89" w:rsidP="0091566E">
            <w:pPr>
              <w:suppressAutoHyphens w:val="0"/>
              <w:spacing w:after="0" w:line="240" w:lineRule="auto"/>
              <w:ind w:left="0"/>
              <w:jc w:val="left"/>
              <w:rPr>
                <w:rFonts w:eastAsia="Times New Roman" w:cs="Times New Roman"/>
                <w:sz w:val="18"/>
                <w:szCs w:val="18"/>
                <w:lang w:eastAsia="es-ES"/>
              </w:rPr>
            </w:pPr>
            <w:r w:rsidRPr="00F86F89">
              <w:rPr>
                <w:rFonts w:eastAsia="Times New Roman" w:cs="Times New Roman"/>
                <w:sz w:val="18"/>
                <w:szCs w:val="18"/>
                <w:lang w:eastAsia="es-ES"/>
              </w:rPr>
              <w:t xml:space="preserve">Coarse particle return: Kaba partikül </w:t>
            </w:r>
            <w:r w:rsidRPr="004B7B51">
              <w:rPr>
                <w:rFonts w:eastAsia="Times New Roman" w:cs="Times New Roman"/>
                <w:strike/>
                <w:color w:val="FF0000"/>
                <w:sz w:val="18"/>
                <w:szCs w:val="18"/>
                <w:lang w:eastAsia="es-ES"/>
              </w:rPr>
              <w:t>iadesi</w:t>
            </w:r>
            <w:r w:rsidR="0018436F">
              <w:rPr>
                <w:rFonts w:eastAsia="Times New Roman" w:cs="Times New Roman"/>
                <w:color w:val="FF0000"/>
                <w:sz w:val="18"/>
                <w:szCs w:val="18"/>
                <w:lang w:eastAsia="es-ES"/>
              </w:rPr>
              <w:t xml:space="preserve"> </w:t>
            </w:r>
            <w:r w:rsidR="0018436F" w:rsidRPr="0018436F">
              <w:rPr>
                <w:rFonts w:eastAsia="Times New Roman" w:cs="Times New Roman"/>
                <w:color w:val="0070C0"/>
                <w:sz w:val="18"/>
                <w:szCs w:val="18"/>
                <w:lang w:eastAsia="es-ES"/>
              </w:rPr>
              <w:t>geri dönüşü</w:t>
            </w:r>
          </w:p>
          <w:p w:rsidR="00F86F89" w:rsidRPr="00F86F89" w:rsidRDefault="00F86F89" w:rsidP="0091566E">
            <w:pPr>
              <w:widowControl w:val="0"/>
              <w:suppressAutoHyphens w:val="0"/>
              <w:autoSpaceDE w:val="0"/>
              <w:autoSpaceDN w:val="0"/>
              <w:adjustRightInd w:val="0"/>
              <w:spacing w:after="0" w:line="239" w:lineRule="auto"/>
              <w:ind w:left="0" w:right="23"/>
              <w:jc w:val="left"/>
              <w:rPr>
                <w:rFonts w:eastAsia="Times New Roman" w:cs="Times New Roman"/>
                <w:lang w:eastAsia="es-ES"/>
              </w:rPr>
            </w:pPr>
          </w:p>
        </w:tc>
      </w:tr>
    </w:tbl>
    <w:p w:rsidR="00F86F89" w:rsidRPr="00F86F89" w:rsidRDefault="00F86F89" w:rsidP="0091566E">
      <w:pPr>
        <w:widowControl w:val="0"/>
        <w:suppressAutoHyphens w:val="0"/>
        <w:autoSpaceDE w:val="0"/>
        <w:autoSpaceDN w:val="0"/>
        <w:adjustRightInd w:val="0"/>
        <w:spacing w:after="0" w:line="239" w:lineRule="auto"/>
        <w:ind w:left="0" w:right="23"/>
        <w:jc w:val="left"/>
        <w:rPr>
          <w:rFonts w:eastAsia="Times New Roman" w:cs="Times New Roman"/>
          <w:lang w:eastAsia="es-ES"/>
        </w:rPr>
      </w:pPr>
    </w:p>
    <w:p w:rsidR="00F86F89" w:rsidRPr="00F86F89" w:rsidRDefault="00AB66CB" w:rsidP="0091566E">
      <w:pPr>
        <w:widowControl w:val="0"/>
        <w:suppressAutoHyphens w:val="0"/>
        <w:autoSpaceDE w:val="0"/>
        <w:autoSpaceDN w:val="0"/>
        <w:adjustRightInd w:val="0"/>
        <w:spacing w:before="33" w:after="0" w:line="240" w:lineRule="auto"/>
        <w:ind w:left="0"/>
        <w:jc w:val="left"/>
        <w:rPr>
          <w:rFonts w:eastAsia="Times New Roman" w:cs="Times New Roman"/>
          <w:spacing w:val="1"/>
          <w:w w:val="109"/>
          <w:sz w:val="20"/>
          <w:szCs w:val="20"/>
          <w:lang w:eastAsia="es-ES"/>
        </w:rPr>
      </w:pPr>
      <w:r w:rsidRPr="00AB66CB">
        <w:rPr>
          <w:rFonts w:eastAsia="Times New Roman" w:cs="Times New Roman"/>
          <w:spacing w:val="1"/>
          <w:w w:val="109"/>
          <w:sz w:val="20"/>
          <w:szCs w:val="20"/>
          <w:lang w:eastAsia="es-ES"/>
        </w:rPr>
        <w:t xml:space="preserve">Şekil 2.3: </w:t>
      </w:r>
      <w:r w:rsidRPr="00AB66CB">
        <w:rPr>
          <w:rFonts w:eastAsia="Times New Roman" w:cs="Times New Roman"/>
          <w:spacing w:val="4"/>
          <w:sz w:val="20"/>
          <w:szCs w:val="20"/>
          <w:lang w:eastAsia="es-ES"/>
        </w:rPr>
        <w:t>Bilyalı</w:t>
      </w:r>
      <w:r w:rsidR="00F86F89" w:rsidRPr="00F86F89">
        <w:rPr>
          <w:rFonts w:eastAsia="Times New Roman" w:cs="Times New Roman"/>
          <w:spacing w:val="4"/>
          <w:sz w:val="20"/>
          <w:szCs w:val="20"/>
          <w:lang w:eastAsia="es-ES"/>
        </w:rPr>
        <w:t xml:space="preserve"> kömür değirmeni</w:t>
      </w:r>
    </w:p>
    <w:p w:rsidR="00F86F89" w:rsidRPr="00F86F89" w:rsidRDefault="00F86F89" w:rsidP="0091566E">
      <w:pPr>
        <w:widowControl w:val="0"/>
        <w:suppressAutoHyphens w:val="0"/>
        <w:autoSpaceDE w:val="0"/>
        <w:autoSpaceDN w:val="0"/>
        <w:adjustRightInd w:val="0"/>
        <w:spacing w:before="33" w:after="0" w:line="240" w:lineRule="auto"/>
        <w:ind w:left="0"/>
        <w:jc w:val="left"/>
        <w:rPr>
          <w:rFonts w:eastAsia="Times New Roman" w:cs="Times New Roman"/>
          <w:sz w:val="20"/>
          <w:szCs w:val="20"/>
          <w:lang w:eastAsia="es-ES"/>
        </w:rPr>
      </w:pPr>
    </w:p>
    <w:p w:rsidR="00F86F89" w:rsidRPr="00F86F89" w:rsidRDefault="00F86F89" w:rsidP="0091566E">
      <w:pPr>
        <w:widowControl w:val="0"/>
        <w:suppressAutoHyphens w:val="0"/>
        <w:autoSpaceDE w:val="0"/>
        <w:autoSpaceDN w:val="0"/>
        <w:adjustRightInd w:val="0"/>
        <w:spacing w:before="60" w:after="0" w:line="238" w:lineRule="auto"/>
        <w:ind w:left="0" w:right="23"/>
        <w:jc w:val="left"/>
        <w:rPr>
          <w:rFonts w:eastAsia="Times New Roman" w:cs="Times New Roman"/>
          <w:b/>
          <w:spacing w:val="1"/>
          <w:lang w:eastAsia="es-ES"/>
        </w:rPr>
      </w:pPr>
    </w:p>
    <w:p w:rsidR="00F86F89" w:rsidRPr="00F86F89" w:rsidRDefault="00AB66CB" w:rsidP="0091566E">
      <w:pPr>
        <w:widowControl w:val="0"/>
        <w:suppressAutoHyphens w:val="0"/>
        <w:autoSpaceDE w:val="0"/>
        <w:autoSpaceDN w:val="0"/>
        <w:adjustRightInd w:val="0"/>
        <w:spacing w:before="120" w:after="0" w:line="240" w:lineRule="auto"/>
        <w:ind w:left="0" w:right="23"/>
        <w:rPr>
          <w:rFonts w:eastAsia="Times New Roman" w:cs="Times New Roman"/>
          <w:spacing w:val="1"/>
          <w:lang w:eastAsia="es-ES"/>
        </w:rPr>
      </w:pPr>
      <w:r w:rsidRPr="00911809">
        <w:rPr>
          <w:rFonts w:cs="Times New Roman"/>
          <w:b/>
          <w:color w:val="FF0000"/>
          <w:spacing w:val="1"/>
          <w:lang w:eastAsia="es-ES"/>
        </w:rPr>
        <w:t>Darbel</w:t>
      </w:r>
      <w:r w:rsidRPr="00AB66CB">
        <w:rPr>
          <w:rFonts w:cs="Times New Roman"/>
          <w:b/>
          <w:spacing w:val="1"/>
          <w:lang w:eastAsia="es-ES"/>
        </w:rPr>
        <w:t>i</w:t>
      </w:r>
      <w:r w:rsidR="00911809">
        <w:rPr>
          <w:rFonts w:cs="Times New Roman"/>
          <w:b/>
          <w:spacing w:val="1"/>
          <w:lang w:eastAsia="es-ES"/>
        </w:rPr>
        <w:t xml:space="preserve"> </w:t>
      </w:r>
      <w:r w:rsidR="00911809" w:rsidRPr="00911809">
        <w:rPr>
          <w:rFonts w:cs="Times New Roman"/>
          <w:b/>
          <w:color w:val="0070C0"/>
          <w:spacing w:val="1"/>
          <w:lang w:eastAsia="es-ES"/>
        </w:rPr>
        <w:t xml:space="preserve">Çarpmalı </w:t>
      </w:r>
      <w:r w:rsidR="00F86F89" w:rsidRPr="00F86F89">
        <w:rPr>
          <w:rFonts w:eastAsia="Times New Roman" w:cs="Times New Roman"/>
          <w:b/>
          <w:spacing w:val="1"/>
          <w:lang w:eastAsia="es-ES"/>
        </w:rPr>
        <w:t>değirmen</w:t>
      </w:r>
      <w:r w:rsidR="00F86F89" w:rsidRPr="00911809">
        <w:rPr>
          <w:rFonts w:eastAsia="Times New Roman" w:cs="Times New Roman"/>
          <w:b/>
          <w:spacing w:val="1"/>
          <w:highlight w:val="yellow"/>
          <w:lang w:eastAsia="es-ES"/>
        </w:rPr>
        <w:t>i</w:t>
      </w:r>
      <w:r w:rsidR="00F86F89" w:rsidRPr="00F86F89">
        <w:rPr>
          <w:rFonts w:eastAsia="Times New Roman" w:cs="Times New Roman"/>
          <w:spacing w:val="1"/>
          <w:lang w:eastAsia="es-ES"/>
        </w:rPr>
        <w:t xml:space="preserve">: bu değirmen </w:t>
      </w:r>
      <w:r w:rsidR="00A36EAB">
        <w:rPr>
          <w:rFonts w:eastAsia="Times New Roman" w:cs="Times New Roman"/>
          <w:spacing w:val="1"/>
          <w:lang w:eastAsia="es-ES"/>
        </w:rPr>
        <w:t>aşınmaya</w:t>
      </w:r>
      <w:r w:rsidR="00F86F89" w:rsidRPr="00F86F89">
        <w:rPr>
          <w:rFonts w:eastAsia="Times New Roman" w:cs="Times New Roman"/>
          <w:spacing w:val="1"/>
          <w:lang w:eastAsia="es-ES"/>
        </w:rPr>
        <w:t xml:space="preserve">dayanıklı levhalar ile </w:t>
      </w:r>
      <w:r w:rsidR="00A36EAB">
        <w:rPr>
          <w:rFonts w:eastAsia="Times New Roman" w:cs="Times New Roman"/>
          <w:spacing w:val="1"/>
          <w:lang w:eastAsia="es-ES"/>
        </w:rPr>
        <w:t>kaplanmış</w:t>
      </w:r>
      <w:r w:rsidR="00F86F89" w:rsidRPr="00F86F89">
        <w:rPr>
          <w:rFonts w:eastAsia="Times New Roman" w:cs="Times New Roman"/>
          <w:spacing w:val="1"/>
          <w:lang w:eastAsia="es-ES"/>
        </w:rPr>
        <w:t xml:space="preserve"> bir </w:t>
      </w:r>
      <w:r w:rsidR="00A36EAB">
        <w:rPr>
          <w:rFonts w:eastAsia="Times New Roman" w:cs="Times New Roman"/>
          <w:spacing w:val="1"/>
          <w:lang w:eastAsia="es-ES"/>
        </w:rPr>
        <w:t xml:space="preserve">haznenin </w:t>
      </w:r>
      <w:r w:rsidR="00F86F89" w:rsidRPr="00F86F89">
        <w:rPr>
          <w:rFonts w:eastAsia="Times New Roman" w:cs="Times New Roman"/>
          <w:spacing w:val="1"/>
          <w:lang w:eastAsia="es-ES"/>
        </w:rPr>
        <w:t xml:space="preserve">içerisinde dönen mafsallı veya sabit çekiçe benzer dövücü dizisinden oluşur. Kömür vurma ve sürtünme ile parçalanır. </w:t>
      </w:r>
      <w:r w:rsidR="00A36EAB">
        <w:rPr>
          <w:rFonts w:eastAsia="Times New Roman" w:cs="Times New Roman"/>
          <w:spacing w:val="1"/>
          <w:lang w:eastAsia="es-ES"/>
        </w:rPr>
        <w:t xml:space="preserve">Büyük </w:t>
      </w:r>
      <w:r w:rsidR="00F86F89" w:rsidRPr="00F86F89">
        <w:rPr>
          <w:rFonts w:eastAsia="Times New Roman" w:cs="Times New Roman"/>
          <w:spacing w:val="1"/>
          <w:lang w:eastAsia="es-ES"/>
        </w:rPr>
        <w:t xml:space="preserve">partiküller merkezkaç kuvveti </w:t>
      </w:r>
      <w:r w:rsidR="00A36EAB">
        <w:rPr>
          <w:rFonts w:eastAsia="Times New Roman" w:cs="Times New Roman"/>
          <w:spacing w:val="1"/>
          <w:lang w:eastAsia="es-ES"/>
        </w:rPr>
        <w:t>iledövücülerin</w:t>
      </w:r>
      <w:r w:rsidR="00F86F89" w:rsidRPr="00F86F89">
        <w:rPr>
          <w:rFonts w:eastAsia="Times New Roman" w:cs="Times New Roman"/>
          <w:spacing w:val="1"/>
          <w:lang w:eastAsia="es-ES"/>
        </w:rPr>
        <w:t xml:space="preserve"> çevresinde</w:t>
      </w:r>
      <w:r w:rsidR="00A36EAB">
        <w:rPr>
          <w:rFonts w:eastAsia="Times New Roman" w:cs="Times New Roman"/>
          <w:spacing w:val="1"/>
          <w:lang w:eastAsia="es-ES"/>
        </w:rPr>
        <w:t>,</w:t>
      </w:r>
      <w:r w:rsidR="00F86F89" w:rsidRPr="00F86F89">
        <w:rPr>
          <w:rFonts w:eastAsia="Times New Roman" w:cs="Times New Roman"/>
          <w:spacing w:val="1"/>
          <w:lang w:eastAsia="es-ES"/>
        </w:rPr>
        <w:t xml:space="preserve"> ince toz partiküller ise mil boyunca </w:t>
      </w:r>
      <w:r w:rsidR="00D667A3">
        <w:rPr>
          <w:rFonts w:eastAsia="Times New Roman" w:cs="Times New Roman"/>
          <w:spacing w:val="1"/>
          <w:lang w:eastAsia="es-ES"/>
        </w:rPr>
        <w:t>toplanır</w:t>
      </w:r>
      <w:r w:rsidR="00F86F89" w:rsidRPr="00F86F89">
        <w:rPr>
          <w:rFonts w:eastAsia="Times New Roman" w:cs="Times New Roman"/>
          <w:spacing w:val="1"/>
          <w:lang w:eastAsia="es-ES"/>
        </w:rPr>
        <w:t>. Kömürü öğütmenin yanı</w:t>
      </w:r>
      <w:r w:rsidR="00D667A3">
        <w:rPr>
          <w:rFonts w:eastAsia="Times New Roman" w:cs="Times New Roman"/>
          <w:spacing w:val="1"/>
          <w:lang w:eastAsia="es-ES"/>
        </w:rPr>
        <w:t xml:space="preserve"> sıra</w:t>
      </w:r>
      <w:r w:rsidR="00F86F89" w:rsidRPr="00F86F89">
        <w:rPr>
          <w:rFonts w:eastAsia="Times New Roman" w:cs="Times New Roman"/>
          <w:spacing w:val="1"/>
          <w:lang w:eastAsia="es-ES"/>
        </w:rPr>
        <w:t xml:space="preserve"> </w:t>
      </w:r>
      <w:r w:rsidR="00F86F89" w:rsidRPr="002E35C3">
        <w:rPr>
          <w:rFonts w:eastAsia="Times New Roman" w:cs="Times New Roman"/>
          <w:color w:val="FF0000"/>
          <w:spacing w:val="1"/>
          <w:lang w:eastAsia="es-ES"/>
        </w:rPr>
        <w:t>impakt</w:t>
      </w:r>
      <w:r w:rsidR="00F86F89" w:rsidRPr="00F86F89">
        <w:rPr>
          <w:rFonts w:eastAsia="Times New Roman" w:cs="Times New Roman"/>
          <w:spacing w:val="1"/>
          <w:lang w:eastAsia="es-ES"/>
        </w:rPr>
        <w:t xml:space="preserve"> değirmeni nakil gazının basıncını da yükseltir. Bu ise aşırı büyük partiküllerin ayrılıp öğütme bölgesine geri dönmesini sağlayan merkezkaç tipi bir </w:t>
      </w:r>
      <w:r w:rsidR="00D667A3">
        <w:rPr>
          <w:rFonts w:eastAsia="Times New Roman" w:cs="Times New Roman"/>
          <w:spacing w:val="1"/>
          <w:lang w:eastAsia="es-ES"/>
        </w:rPr>
        <w:t>sınıflandırıcı</w:t>
      </w:r>
      <w:r w:rsidR="00F86F89" w:rsidRPr="00F86F89">
        <w:rPr>
          <w:rFonts w:eastAsia="Times New Roman" w:cs="Times New Roman"/>
          <w:spacing w:val="1"/>
          <w:lang w:eastAsia="es-ES"/>
        </w:rPr>
        <w:t xml:space="preserve">kullanımını getirir. Değirmen, ayırıcı ve kömür/gas geçişlerindeki basınç rezistansını bertaraf etmek için yüksek basınç gereklidir. Değirmende kurutmak amacıyla baca gazı kullanıldığında bu gaz basıncın en yüksek olduğu fırın kısmından gelmelidir. Baca gazının SO2 içermesi halinde değirmenin duvar sıcaklığı </w:t>
      </w:r>
      <w:r w:rsidR="00D667A3">
        <w:rPr>
          <w:rFonts w:eastAsia="Times New Roman" w:cs="Times New Roman"/>
          <w:spacing w:val="1"/>
          <w:lang w:eastAsia="es-ES"/>
        </w:rPr>
        <w:t>asidin çiğlenme</w:t>
      </w:r>
      <w:r w:rsidR="00F86F89" w:rsidRPr="00F86F89">
        <w:rPr>
          <w:rFonts w:eastAsia="Times New Roman" w:cs="Times New Roman"/>
          <w:spacing w:val="1"/>
          <w:lang w:eastAsia="es-ES"/>
        </w:rPr>
        <w:t xml:space="preserve"> noktasının üzerinde kalmalıdır. İmpakt değirmenleri azami kapasiteleri diğer türlere göre daha az olduğundan daha az yaygın kullanılır.</w:t>
      </w:r>
    </w:p>
    <w:p w:rsidR="00F86F89" w:rsidRPr="00F86F89" w:rsidRDefault="00F86F89" w:rsidP="0091566E">
      <w:pPr>
        <w:widowControl w:val="0"/>
        <w:suppressAutoHyphens w:val="0"/>
        <w:autoSpaceDE w:val="0"/>
        <w:autoSpaceDN w:val="0"/>
        <w:adjustRightInd w:val="0"/>
        <w:spacing w:before="120" w:after="0" w:line="240" w:lineRule="auto"/>
        <w:ind w:left="0" w:right="23"/>
        <w:rPr>
          <w:rFonts w:eastAsia="Times New Roman" w:cs="Times New Roman"/>
          <w:spacing w:val="1"/>
          <w:lang w:eastAsia="es-ES"/>
        </w:rPr>
      </w:pPr>
    </w:p>
    <w:p w:rsidR="00F86F89" w:rsidRPr="00F86F89" w:rsidRDefault="00F86F89" w:rsidP="0091566E">
      <w:pPr>
        <w:widowControl w:val="0"/>
        <w:suppressAutoHyphens w:val="0"/>
        <w:autoSpaceDE w:val="0"/>
        <w:autoSpaceDN w:val="0"/>
        <w:adjustRightInd w:val="0"/>
        <w:spacing w:before="120" w:after="0" w:line="240" w:lineRule="auto"/>
        <w:ind w:left="0" w:right="23"/>
        <w:rPr>
          <w:rFonts w:eastAsia="Times New Roman" w:cs="Times New Roman"/>
          <w:spacing w:val="1"/>
          <w:lang w:eastAsia="es-ES"/>
        </w:rPr>
      </w:pPr>
      <w:r w:rsidRPr="00F86F89">
        <w:rPr>
          <w:rFonts w:eastAsia="Times New Roman" w:cs="Times New Roman"/>
          <w:b/>
          <w:spacing w:val="1"/>
          <w:lang w:eastAsia="es-ES"/>
        </w:rPr>
        <w:t xml:space="preserve">Silindir yuvalı </w:t>
      </w:r>
      <w:r w:rsidRPr="00971D12">
        <w:rPr>
          <w:rFonts w:eastAsia="Times New Roman" w:cs="Times New Roman"/>
          <w:b/>
          <w:spacing w:val="1"/>
          <w:lang w:eastAsia="es-ES"/>
        </w:rPr>
        <w:t>değirmenler</w:t>
      </w:r>
      <w:r w:rsidR="00AB66CB" w:rsidRPr="00AB66CB">
        <w:rPr>
          <w:rFonts w:cs="Times New Roman"/>
          <w:b/>
          <w:spacing w:val="1"/>
          <w:lang w:eastAsia="es-ES"/>
        </w:rPr>
        <w:t>(</w:t>
      </w:r>
      <w:r w:rsidR="00AB66CB" w:rsidRPr="00934755">
        <w:rPr>
          <w:rFonts w:cs="Times New Roman"/>
          <w:b/>
          <w:color w:val="FF0000"/>
          <w:spacing w:val="1"/>
          <w:lang w:eastAsia="es-ES"/>
        </w:rPr>
        <w:t>Bilyalı</w:t>
      </w:r>
      <w:r w:rsidR="00934755">
        <w:rPr>
          <w:rFonts w:cs="Times New Roman"/>
          <w:b/>
          <w:spacing w:val="1"/>
          <w:lang w:eastAsia="es-ES"/>
        </w:rPr>
        <w:t xml:space="preserve"> </w:t>
      </w:r>
      <w:r w:rsidR="00934755" w:rsidRPr="00934755">
        <w:rPr>
          <w:rFonts w:cs="Times New Roman"/>
          <w:b/>
          <w:color w:val="0070C0"/>
          <w:spacing w:val="1"/>
          <w:lang w:eastAsia="es-ES"/>
        </w:rPr>
        <w:t>Galeli</w:t>
      </w:r>
      <w:r w:rsidR="00AB66CB" w:rsidRPr="00934755">
        <w:rPr>
          <w:rFonts w:cs="Times New Roman"/>
          <w:b/>
          <w:color w:val="0070C0"/>
          <w:spacing w:val="1"/>
          <w:lang w:eastAsia="es-ES"/>
        </w:rPr>
        <w:t xml:space="preserve"> </w:t>
      </w:r>
      <w:r w:rsidR="00AB66CB" w:rsidRPr="00AB66CB">
        <w:rPr>
          <w:rFonts w:cs="Times New Roman"/>
          <w:b/>
          <w:spacing w:val="1"/>
          <w:lang w:eastAsia="es-ES"/>
        </w:rPr>
        <w:t>Değirmenler)</w:t>
      </w:r>
      <w:r w:rsidRPr="00F86F89">
        <w:rPr>
          <w:rFonts w:eastAsia="Times New Roman" w:cs="Times New Roman"/>
          <w:spacing w:val="1"/>
          <w:lang w:eastAsia="es-ES"/>
        </w:rPr>
        <w:t xml:space="preserve">: kömür burada birbirinin üzerine dönen iki yüzey arasında ezilip toz haline getirilir. Değirmen çapı çevresinde eşit boşluklarla üç öğütücü silindir </w:t>
      </w:r>
      <w:r w:rsidR="00D150F5">
        <w:rPr>
          <w:rFonts w:eastAsia="Times New Roman" w:cs="Times New Roman"/>
          <w:spacing w:val="1"/>
          <w:lang w:eastAsia="es-ES"/>
        </w:rPr>
        <w:t>mevcuttur.Ö</w:t>
      </w:r>
      <w:r w:rsidRPr="00F86F89">
        <w:rPr>
          <w:rFonts w:eastAsia="Times New Roman" w:cs="Times New Roman"/>
          <w:spacing w:val="1"/>
          <w:lang w:eastAsia="es-ES"/>
        </w:rPr>
        <w:t xml:space="preserve">ğütücü silindirler </w:t>
      </w:r>
      <w:r w:rsidR="00D150F5">
        <w:rPr>
          <w:rFonts w:eastAsia="Times New Roman" w:cs="Times New Roman"/>
          <w:spacing w:val="1"/>
          <w:lang w:eastAsia="es-ES"/>
        </w:rPr>
        <w:t xml:space="preserve">kömür ezme basıncını dengeli bir şekilde uygulamak için </w:t>
      </w:r>
      <w:r w:rsidRPr="00F86F89">
        <w:rPr>
          <w:rFonts w:eastAsia="Times New Roman" w:cs="Times New Roman"/>
          <w:spacing w:val="1"/>
          <w:lang w:eastAsia="es-ES"/>
        </w:rPr>
        <w:t xml:space="preserve">üçgen </w:t>
      </w:r>
      <w:r w:rsidR="00D150F5">
        <w:rPr>
          <w:rFonts w:eastAsia="Times New Roman" w:cs="Times New Roman"/>
          <w:spacing w:val="1"/>
          <w:lang w:eastAsia="es-ES"/>
        </w:rPr>
        <w:t>şeklindeki bir şaseye monte edilmiştir.</w:t>
      </w:r>
      <w:r w:rsidRPr="00F86F89">
        <w:rPr>
          <w:rFonts w:eastAsia="Times New Roman" w:cs="Times New Roman"/>
          <w:spacing w:val="1"/>
          <w:lang w:eastAsia="es-ES"/>
        </w:rPr>
        <w:t xml:space="preserve"> Böylelikle döne</w:t>
      </w:r>
      <w:r w:rsidR="00D150F5">
        <w:rPr>
          <w:rFonts w:eastAsia="Times New Roman" w:cs="Times New Roman"/>
          <w:spacing w:val="1"/>
          <w:lang w:eastAsia="es-ES"/>
        </w:rPr>
        <w:t xml:space="preserve">rtablayla </w:t>
      </w:r>
      <w:r w:rsidRPr="00F86F89">
        <w:rPr>
          <w:rFonts w:eastAsia="Times New Roman" w:cs="Times New Roman"/>
          <w:spacing w:val="1"/>
          <w:lang w:eastAsia="es-ES"/>
        </w:rPr>
        <w:t xml:space="preserve">öğütücü </w:t>
      </w:r>
      <w:r w:rsidR="00D150F5">
        <w:rPr>
          <w:rFonts w:eastAsia="Times New Roman" w:cs="Times New Roman"/>
          <w:spacing w:val="1"/>
          <w:lang w:eastAsia="es-ES"/>
        </w:rPr>
        <w:t xml:space="preserve">silindirler arasına </w:t>
      </w:r>
      <w:r w:rsidR="008F41F4">
        <w:rPr>
          <w:rFonts w:eastAsia="Times New Roman" w:cs="Times New Roman"/>
          <w:spacing w:val="1"/>
          <w:lang w:eastAsia="es-ES"/>
        </w:rPr>
        <w:t>yay basıncı uygulanır. Halka aks</w:t>
      </w:r>
      <w:r w:rsidRPr="00F86F89">
        <w:rPr>
          <w:rFonts w:eastAsia="Times New Roman" w:cs="Times New Roman"/>
          <w:spacing w:val="1"/>
          <w:lang w:eastAsia="es-ES"/>
        </w:rPr>
        <w:t xml:space="preserve">ını şekillendiren öğütücü halka düşük hızda çalıştırılır. Silindir çapı halka çapının % 25 – 45’idir. Besleme borusundan </w:t>
      </w:r>
      <w:r w:rsidR="00D150F5">
        <w:rPr>
          <w:rFonts w:eastAsia="Times New Roman" w:cs="Times New Roman"/>
          <w:spacing w:val="1"/>
          <w:lang w:eastAsia="es-ES"/>
        </w:rPr>
        <w:t xml:space="preserve">işlenmemiş </w:t>
      </w:r>
      <w:r w:rsidRPr="00F86F89">
        <w:rPr>
          <w:rFonts w:eastAsia="Times New Roman" w:cs="Times New Roman"/>
          <w:spacing w:val="1"/>
          <w:lang w:eastAsia="es-ES"/>
        </w:rPr>
        <w:t xml:space="preserve">kömür verildiğinde bu kömür kısmen </w:t>
      </w:r>
      <w:r w:rsidR="008F41F4">
        <w:rPr>
          <w:rFonts w:eastAsia="Times New Roman" w:cs="Times New Roman"/>
          <w:spacing w:val="1"/>
          <w:lang w:eastAsia="es-ES"/>
        </w:rPr>
        <w:t>öğütülmü</w:t>
      </w:r>
      <w:r w:rsidRPr="00F86F89">
        <w:rPr>
          <w:rFonts w:eastAsia="Times New Roman" w:cs="Times New Roman"/>
          <w:spacing w:val="1"/>
          <w:lang w:eastAsia="es-ES"/>
        </w:rPr>
        <w:t xml:space="preserve">ş kömür ve öğütme alanında dolaşan hava ile karıştırılır. Partiküllerin boyutları küçültüldüğünde ısıtılmış hava ile </w:t>
      </w:r>
      <w:r w:rsidR="00D150F5">
        <w:rPr>
          <w:rFonts w:eastAsia="Times New Roman" w:cs="Times New Roman"/>
          <w:spacing w:val="1"/>
          <w:lang w:eastAsia="es-ES"/>
        </w:rPr>
        <w:t>kurutulup sınıflandırıcıyagönderilir</w:t>
      </w:r>
      <w:r w:rsidRPr="00F86F89">
        <w:rPr>
          <w:rFonts w:eastAsia="Times New Roman" w:cs="Times New Roman"/>
          <w:spacing w:val="1"/>
          <w:lang w:eastAsia="es-ES"/>
        </w:rPr>
        <w:t xml:space="preserve">. </w:t>
      </w:r>
      <w:r w:rsidR="00D150F5">
        <w:rPr>
          <w:rFonts w:eastAsia="Times New Roman" w:cs="Times New Roman"/>
          <w:spacing w:val="1"/>
          <w:lang w:eastAsia="es-ES"/>
        </w:rPr>
        <w:t>K</w:t>
      </w:r>
      <w:r w:rsidRPr="00F86F89">
        <w:rPr>
          <w:rFonts w:eastAsia="Times New Roman" w:cs="Times New Roman"/>
          <w:spacing w:val="1"/>
          <w:lang w:eastAsia="es-ES"/>
        </w:rPr>
        <w:t xml:space="preserve">üçük partiküller yakılmak üzere </w:t>
      </w:r>
      <w:r w:rsidR="00D150F5">
        <w:rPr>
          <w:rFonts w:eastAsia="Times New Roman" w:cs="Times New Roman"/>
          <w:spacing w:val="1"/>
          <w:lang w:eastAsia="es-ES"/>
        </w:rPr>
        <w:t>brülöre</w:t>
      </w:r>
      <w:r w:rsidRPr="00F86F89">
        <w:rPr>
          <w:rFonts w:eastAsia="Times New Roman" w:cs="Times New Roman"/>
          <w:spacing w:val="1"/>
          <w:lang w:eastAsia="es-ES"/>
        </w:rPr>
        <w:t xml:space="preserve"> taşınırken normalden büyük partiküller ise daha küçültülmek </w:t>
      </w:r>
      <w:r w:rsidR="008F41F4">
        <w:rPr>
          <w:rFonts w:eastAsia="Times New Roman" w:cs="Times New Roman"/>
          <w:spacing w:val="1"/>
          <w:lang w:eastAsia="es-ES"/>
        </w:rPr>
        <w:t xml:space="preserve">üzere öğütme alanına geri </w:t>
      </w:r>
      <w:r w:rsidR="00D150F5">
        <w:rPr>
          <w:rFonts w:eastAsia="Times New Roman" w:cs="Times New Roman"/>
          <w:spacing w:val="1"/>
          <w:lang w:eastAsia="es-ES"/>
        </w:rPr>
        <w:t>gönderilir.</w:t>
      </w:r>
    </w:p>
    <w:p w:rsidR="00F86F89" w:rsidRPr="00F86F89" w:rsidRDefault="00F86F89" w:rsidP="0091566E">
      <w:pPr>
        <w:widowControl w:val="0"/>
        <w:suppressAutoHyphens w:val="0"/>
        <w:autoSpaceDE w:val="0"/>
        <w:autoSpaceDN w:val="0"/>
        <w:adjustRightInd w:val="0"/>
        <w:spacing w:before="120" w:after="0" w:line="240" w:lineRule="auto"/>
        <w:ind w:left="0" w:right="23"/>
        <w:rPr>
          <w:rFonts w:eastAsia="Times New Roman" w:cs="Times New Roman"/>
          <w:lang w:eastAsia="es-ES"/>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59"/>
        <w:gridCol w:w="2985"/>
      </w:tblGrid>
      <w:tr w:rsidR="00F86F89" w:rsidRPr="00F86F89" w:rsidTr="00F86F89">
        <w:tc>
          <w:tcPr>
            <w:tcW w:w="4372" w:type="dxa"/>
          </w:tcPr>
          <w:p w:rsidR="00F86F89" w:rsidRPr="00F86F89" w:rsidRDefault="000A281E" w:rsidP="0091566E">
            <w:pPr>
              <w:widowControl w:val="0"/>
              <w:suppressAutoHyphens w:val="0"/>
              <w:autoSpaceDE w:val="0"/>
              <w:autoSpaceDN w:val="0"/>
              <w:adjustRightInd w:val="0"/>
              <w:spacing w:before="120" w:after="0" w:line="240" w:lineRule="auto"/>
              <w:ind w:left="0" w:right="23"/>
              <w:jc w:val="left"/>
              <w:rPr>
                <w:rFonts w:eastAsia="Times New Roman" w:cs="Times New Roman"/>
                <w:lang w:eastAsia="es-ES"/>
              </w:rPr>
            </w:pPr>
            <w:r>
              <w:rPr>
                <w:rFonts w:eastAsia="Times New Roman" w:cs="Times New Roman"/>
                <w:noProof/>
                <w:lang w:eastAsia="es-ES"/>
              </w:rPr>
              <w:lastRenderedPageBreak/>
              <w:drawing>
                <wp:inline distT="0" distB="0" distL="0" distR="0">
                  <wp:extent cx="3484880" cy="3623310"/>
                  <wp:effectExtent l="19050" t="0" r="1270" b="0"/>
                  <wp:docPr id="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cstate="print"/>
                          <a:srcRect/>
                          <a:stretch>
                            <a:fillRect/>
                          </a:stretch>
                        </pic:blipFill>
                        <pic:spPr bwMode="auto">
                          <a:xfrm>
                            <a:off x="0" y="0"/>
                            <a:ext cx="3484880" cy="3623310"/>
                          </a:xfrm>
                          <a:prstGeom prst="rect">
                            <a:avLst/>
                          </a:prstGeom>
                          <a:noFill/>
                          <a:ln w="9525">
                            <a:noFill/>
                            <a:miter lim="800000"/>
                            <a:headEnd/>
                            <a:tailEnd/>
                          </a:ln>
                        </pic:spPr>
                      </pic:pic>
                    </a:graphicData>
                  </a:graphic>
                </wp:inline>
              </w:drawing>
            </w:r>
          </w:p>
        </w:tc>
        <w:tc>
          <w:tcPr>
            <w:tcW w:w="4372" w:type="dxa"/>
          </w:tcPr>
          <w:p w:rsidR="00F86F89" w:rsidRPr="00F86F89" w:rsidRDefault="00F86F89" w:rsidP="0091566E">
            <w:pPr>
              <w:suppressAutoHyphens w:val="0"/>
              <w:spacing w:after="0" w:line="240" w:lineRule="auto"/>
              <w:ind w:left="0"/>
              <w:jc w:val="left"/>
              <w:rPr>
                <w:rFonts w:eastAsia="Times New Roman" w:cs="Times New Roman"/>
                <w:sz w:val="18"/>
                <w:szCs w:val="18"/>
                <w:lang w:val="en-US" w:eastAsia="es-ES"/>
              </w:rPr>
            </w:pPr>
            <w:r w:rsidRPr="00F86F89">
              <w:rPr>
                <w:rFonts w:eastAsia="Times New Roman" w:cs="Times New Roman"/>
                <w:sz w:val="18"/>
                <w:szCs w:val="18"/>
                <w:lang w:val="en-US" w:eastAsia="es-ES"/>
              </w:rPr>
              <w:t>Pulverised coal: Pülverize kömür</w:t>
            </w:r>
          </w:p>
          <w:p w:rsidR="00F86F89" w:rsidRPr="00F86F89" w:rsidRDefault="00F86F89" w:rsidP="0091566E">
            <w:pPr>
              <w:suppressAutoHyphens w:val="0"/>
              <w:spacing w:after="0" w:line="240" w:lineRule="auto"/>
              <w:ind w:left="0"/>
              <w:jc w:val="left"/>
              <w:rPr>
                <w:rFonts w:eastAsia="Times New Roman" w:cs="Times New Roman"/>
                <w:sz w:val="18"/>
                <w:szCs w:val="18"/>
                <w:lang w:val="en-US" w:eastAsia="es-ES"/>
              </w:rPr>
            </w:pPr>
            <w:r w:rsidRPr="00F86F89">
              <w:rPr>
                <w:rFonts w:eastAsia="Times New Roman" w:cs="Times New Roman"/>
                <w:sz w:val="18"/>
                <w:szCs w:val="18"/>
                <w:lang w:val="en-US" w:eastAsia="es-ES"/>
              </w:rPr>
              <w:t>Coal: Kömür</w:t>
            </w:r>
          </w:p>
          <w:p w:rsidR="00F86F89" w:rsidRPr="00F86F89" w:rsidRDefault="00F86F89" w:rsidP="0091566E">
            <w:pPr>
              <w:suppressAutoHyphens w:val="0"/>
              <w:spacing w:after="0" w:line="240" w:lineRule="auto"/>
              <w:ind w:left="0"/>
              <w:jc w:val="left"/>
              <w:rPr>
                <w:rFonts w:eastAsia="Times New Roman" w:cs="Times New Roman"/>
                <w:sz w:val="18"/>
                <w:szCs w:val="18"/>
                <w:lang w:val="sv-SE" w:eastAsia="es-ES"/>
              </w:rPr>
            </w:pPr>
            <w:r w:rsidRPr="00F86F89">
              <w:rPr>
                <w:rFonts w:eastAsia="Times New Roman" w:cs="Times New Roman"/>
                <w:sz w:val="18"/>
                <w:szCs w:val="18"/>
                <w:lang w:val="sv-SE" w:eastAsia="es-ES"/>
              </w:rPr>
              <w:t>Transport gas/fuel: Transport gaz/yakıt</w:t>
            </w:r>
          </w:p>
          <w:p w:rsidR="00F86F89" w:rsidRPr="00F86F89" w:rsidRDefault="00F86F89" w:rsidP="0091566E">
            <w:pPr>
              <w:suppressAutoHyphens w:val="0"/>
              <w:spacing w:after="0" w:line="240" w:lineRule="auto"/>
              <w:ind w:left="0"/>
              <w:jc w:val="left"/>
              <w:rPr>
                <w:rFonts w:eastAsia="Times New Roman" w:cs="Times New Roman"/>
                <w:sz w:val="18"/>
                <w:szCs w:val="18"/>
                <w:lang w:val="sv-SE" w:eastAsia="es-ES"/>
              </w:rPr>
            </w:pPr>
            <w:r w:rsidRPr="00F86F89">
              <w:rPr>
                <w:rFonts w:eastAsia="Times New Roman" w:cs="Times New Roman"/>
                <w:sz w:val="18"/>
                <w:szCs w:val="18"/>
                <w:lang w:val="sv-SE" w:eastAsia="es-ES"/>
              </w:rPr>
              <w:t>Grinding plate: Öğütme plakası</w:t>
            </w:r>
          </w:p>
          <w:p w:rsidR="00F86F89" w:rsidRPr="002A792A" w:rsidRDefault="009B381A" w:rsidP="0091566E">
            <w:pPr>
              <w:suppressAutoHyphens w:val="0"/>
              <w:spacing w:after="0" w:line="240" w:lineRule="auto"/>
              <w:ind w:left="0"/>
              <w:jc w:val="left"/>
              <w:rPr>
                <w:rFonts w:eastAsia="Times New Roman" w:cs="Times New Roman"/>
                <w:sz w:val="18"/>
                <w:szCs w:val="18"/>
                <w:lang w:val="en-US" w:eastAsia="es-ES"/>
              </w:rPr>
            </w:pPr>
            <w:r w:rsidRPr="009B381A">
              <w:rPr>
                <w:rFonts w:eastAsia="Times New Roman" w:cs="Times New Roman"/>
                <w:sz w:val="18"/>
                <w:szCs w:val="18"/>
                <w:lang w:val="en-US" w:eastAsia="es-ES"/>
              </w:rPr>
              <w:t>Grinding roller: Öğütme silindiri</w:t>
            </w:r>
          </w:p>
          <w:p w:rsidR="00F86F89" w:rsidRPr="002A792A" w:rsidRDefault="009B381A" w:rsidP="0091566E">
            <w:pPr>
              <w:suppressAutoHyphens w:val="0"/>
              <w:spacing w:after="0" w:line="240" w:lineRule="auto"/>
              <w:ind w:left="0"/>
              <w:jc w:val="left"/>
              <w:rPr>
                <w:rFonts w:eastAsia="Times New Roman" w:cs="Times New Roman"/>
                <w:sz w:val="18"/>
                <w:szCs w:val="18"/>
                <w:lang w:val="en-US" w:eastAsia="es-ES"/>
              </w:rPr>
            </w:pPr>
            <w:r w:rsidRPr="009B381A">
              <w:rPr>
                <w:rFonts w:eastAsia="Times New Roman" w:cs="Times New Roman"/>
                <w:sz w:val="18"/>
                <w:szCs w:val="18"/>
                <w:lang w:val="en-US" w:eastAsia="es-ES"/>
              </w:rPr>
              <w:t>Pressure frame: basınç çerçevesi</w:t>
            </w:r>
          </w:p>
          <w:p w:rsidR="00F86F89" w:rsidRPr="00F86F89" w:rsidRDefault="00F86F89" w:rsidP="0091566E">
            <w:pPr>
              <w:suppressAutoHyphens w:val="0"/>
              <w:spacing w:after="0" w:line="240" w:lineRule="auto"/>
              <w:ind w:left="0"/>
              <w:jc w:val="left"/>
              <w:rPr>
                <w:rFonts w:eastAsia="Times New Roman" w:cs="Times New Roman"/>
                <w:sz w:val="18"/>
                <w:szCs w:val="18"/>
                <w:lang w:eastAsia="es-ES"/>
              </w:rPr>
            </w:pPr>
            <w:r w:rsidRPr="00F86F89">
              <w:rPr>
                <w:rFonts w:eastAsia="Times New Roman" w:cs="Times New Roman"/>
                <w:sz w:val="18"/>
                <w:szCs w:val="18"/>
                <w:lang w:eastAsia="es-ES"/>
              </w:rPr>
              <w:t>Spring: yay</w:t>
            </w:r>
          </w:p>
          <w:p w:rsidR="00F86F89" w:rsidRPr="00F86F89" w:rsidRDefault="00F86F89" w:rsidP="0091566E">
            <w:pPr>
              <w:suppressAutoHyphens w:val="0"/>
              <w:spacing w:after="0" w:line="240" w:lineRule="auto"/>
              <w:ind w:left="0"/>
              <w:jc w:val="left"/>
              <w:rPr>
                <w:rFonts w:eastAsia="Times New Roman" w:cs="Times New Roman"/>
                <w:sz w:val="18"/>
                <w:szCs w:val="18"/>
                <w:lang w:eastAsia="es-ES"/>
              </w:rPr>
            </w:pPr>
            <w:r w:rsidRPr="00F86F89">
              <w:rPr>
                <w:rFonts w:eastAsia="Times New Roman" w:cs="Times New Roman"/>
                <w:sz w:val="18"/>
                <w:szCs w:val="18"/>
                <w:lang w:eastAsia="es-ES"/>
              </w:rPr>
              <w:t>Classifier: Sınıflayıcı</w:t>
            </w:r>
          </w:p>
        </w:tc>
      </w:tr>
    </w:tbl>
    <w:p w:rsidR="00F86F89" w:rsidRPr="00F86F89" w:rsidRDefault="00F86F89" w:rsidP="0091566E">
      <w:pPr>
        <w:suppressAutoHyphens w:val="0"/>
        <w:spacing w:after="0"/>
        <w:ind w:left="0"/>
        <w:jc w:val="left"/>
        <w:rPr>
          <w:rFonts w:eastAsia="Times New Roman" w:cs="Times New Roman"/>
          <w:lang w:eastAsia="es-ES"/>
        </w:rPr>
      </w:pPr>
    </w:p>
    <w:p w:rsidR="00F86F89" w:rsidRPr="00F86F89" w:rsidRDefault="00AB66CB" w:rsidP="0091566E">
      <w:pPr>
        <w:widowControl w:val="0"/>
        <w:suppressAutoHyphens w:val="0"/>
        <w:autoSpaceDE w:val="0"/>
        <w:autoSpaceDN w:val="0"/>
        <w:adjustRightInd w:val="0"/>
        <w:spacing w:after="0" w:line="240" w:lineRule="auto"/>
        <w:ind w:left="0"/>
        <w:jc w:val="left"/>
        <w:rPr>
          <w:rFonts w:eastAsia="Times New Roman" w:cs="Times New Roman"/>
          <w:sz w:val="20"/>
          <w:szCs w:val="20"/>
          <w:lang w:eastAsia="es-ES"/>
        </w:rPr>
      </w:pPr>
      <w:r w:rsidRPr="00AB66CB">
        <w:rPr>
          <w:rFonts w:eastAsia="Times New Roman" w:cs="Times New Roman"/>
          <w:spacing w:val="1"/>
          <w:w w:val="109"/>
          <w:sz w:val="20"/>
          <w:szCs w:val="20"/>
          <w:lang w:eastAsia="es-ES"/>
        </w:rPr>
        <w:t>Şekil  2.4:</w:t>
      </w:r>
      <w:r w:rsidR="00F86F89" w:rsidRPr="00F86F89">
        <w:rPr>
          <w:rFonts w:eastAsia="Times New Roman" w:cs="Times New Roman"/>
          <w:spacing w:val="1"/>
          <w:w w:val="109"/>
          <w:sz w:val="20"/>
          <w:szCs w:val="20"/>
          <w:lang w:eastAsia="es-ES"/>
        </w:rPr>
        <w:t xml:space="preserve"> Silindir kömür değirmeni</w:t>
      </w:r>
    </w:p>
    <w:p w:rsidR="002C653D" w:rsidRDefault="002C653D" w:rsidP="0091566E">
      <w:pPr>
        <w:widowControl w:val="0"/>
        <w:suppressAutoHyphens w:val="0"/>
        <w:autoSpaceDE w:val="0"/>
        <w:autoSpaceDN w:val="0"/>
        <w:adjustRightInd w:val="0"/>
        <w:spacing w:before="120" w:after="0" w:line="240" w:lineRule="auto"/>
        <w:ind w:left="0" w:right="23"/>
        <w:rPr>
          <w:rFonts w:eastAsia="Times New Roman" w:cs="Times New Roman"/>
          <w:lang w:eastAsia="es-ES"/>
        </w:rPr>
      </w:pPr>
    </w:p>
    <w:p w:rsidR="00F86F89" w:rsidRPr="00F86F89" w:rsidRDefault="00F86F89" w:rsidP="0091566E">
      <w:pPr>
        <w:widowControl w:val="0"/>
        <w:suppressAutoHyphens w:val="0"/>
        <w:autoSpaceDE w:val="0"/>
        <w:autoSpaceDN w:val="0"/>
        <w:adjustRightInd w:val="0"/>
        <w:spacing w:before="120" w:after="0" w:line="240" w:lineRule="auto"/>
        <w:ind w:left="0" w:right="23"/>
        <w:rPr>
          <w:rFonts w:eastAsia="Times New Roman" w:cs="Times New Roman"/>
          <w:highlight w:val="yellow"/>
          <w:lang w:eastAsia="es-ES"/>
        </w:rPr>
      </w:pPr>
      <w:r w:rsidRPr="00F86F89">
        <w:rPr>
          <w:rFonts w:eastAsia="Times New Roman" w:cs="Times New Roman"/>
          <w:lang w:eastAsia="es-ES"/>
        </w:rPr>
        <w:t xml:space="preserve">Diğer iki değirmen türü de aynı prensiple çalışır. </w:t>
      </w:r>
      <w:r w:rsidRPr="00CF7335">
        <w:rPr>
          <w:rFonts w:eastAsia="Times New Roman" w:cs="Times New Roman"/>
          <w:b/>
          <w:color w:val="FF0000"/>
          <w:lang w:eastAsia="es-ES"/>
        </w:rPr>
        <w:t>Çanak değirmeninde</w:t>
      </w:r>
      <w:r w:rsidRPr="00CF7335">
        <w:rPr>
          <w:rFonts w:eastAsia="Times New Roman" w:cs="Times New Roman"/>
          <w:color w:val="FF0000"/>
          <w:lang w:eastAsia="es-ES"/>
        </w:rPr>
        <w:t xml:space="preserve">, öğütücü yüzeyler silindirler ile bir kase iken </w:t>
      </w:r>
      <w:r w:rsidRPr="00CF7335">
        <w:rPr>
          <w:rFonts w:eastAsia="Times New Roman" w:cs="Times New Roman"/>
          <w:b/>
          <w:color w:val="FF0000"/>
          <w:lang w:eastAsia="es-ES"/>
        </w:rPr>
        <w:t>bilya yuvalı değirmende</w:t>
      </w:r>
      <w:r w:rsidRPr="00CF7335">
        <w:rPr>
          <w:rFonts w:eastAsia="Times New Roman" w:cs="Times New Roman"/>
          <w:color w:val="FF0000"/>
          <w:lang w:eastAsia="es-ES"/>
        </w:rPr>
        <w:t xml:space="preserve"> öğütücü yüzeyler bilyalar ile halka yuvalarıdır.</w:t>
      </w:r>
      <w:r w:rsidR="00CF7335">
        <w:rPr>
          <w:rFonts w:eastAsia="Times New Roman" w:cs="Times New Roman"/>
          <w:color w:val="FF0000"/>
          <w:lang w:eastAsia="es-ES"/>
        </w:rPr>
        <w:t xml:space="preserve"> ¿??</w:t>
      </w:r>
      <w:r w:rsidRPr="00F86F89">
        <w:rPr>
          <w:rFonts w:eastAsia="Times New Roman" w:cs="Times New Roman"/>
          <w:lang w:eastAsia="es-ES"/>
        </w:rPr>
        <w:t xml:space="preserve"> Öğütücü yüzeyler yaylar ve hidrolik silindirler yardımıyla basınç sağlar. </w:t>
      </w:r>
    </w:p>
    <w:p w:rsidR="00F86F89" w:rsidRPr="00F86F89" w:rsidRDefault="00F86F89" w:rsidP="0091566E">
      <w:pPr>
        <w:widowControl w:val="0"/>
        <w:suppressAutoHyphens w:val="0"/>
        <w:autoSpaceDE w:val="0"/>
        <w:autoSpaceDN w:val="0"/>
        <w:adjustRightInd w:val="0"/>
        <w:spacing w:after="0" w:line="240" w:lineRule="auto"/>
        <w:ind w:left="0" w:right="23"/>
        <w:rPr>
          <w:rFonts w:eastAsia="Times New Roman" w:cs="Times New Roman"/>
          <w:highlight w:val="yellow"/>
          <w:lang w:eastAsia="es-ES"/>
        </w:rPr>
      </w:pPr>
    </w:p>
    <w:p w:rsidR="00F86F89" w:rsidRPr="008F41F4" w:rsidRDefault="008F41F4" w:rsidP="008F41F4">
      <w:pPr>
        <w:widowControl w:val="0"/>
        <w:suppressAutoHyphens w:val="0"/>
        <w:autoSpaceDE w:val="0"/>
        <w:autoSpaceDN w:val="0"/>
        <w:adjustRightInd w:val="0"/>
        <w:spacing w:after="0" w:line="240" w:lineRule="auto"/>
        <w:ind w:left="0" w:right="23"/>
        <w:rPr>
          <w:rFonts w:eastAsia="Times New Roman" w:cs="Times New Roman"/>
          <w:sz w:val="10"/>
          <w:szCs w:val="10"/>
          <w:lang w:eastAsia="es-ES"/>
        </w:rPr>
      </w:pPr>
      <w:r w:rsidRPr="008F41F4">
        <w:rPr>
          <w:rFonts w:eastAsia="Times New Roman" w:cs="Times New Roman"/>
          <w:lang w:eastAsia="es-ES"/>
        </w:rPr>
        <w:t>Doğrudan ateşlemeli sistemi yada depolamalı (indirect) sistemi kapsayan birbirinden farklı kömür besleme ve yakma sitemi yöntemleri  geliştirilmiştir.</w:t>
      </w:r>
      <w:r w:rsidR="00F86F89" w:rsidRPr="00F86F89">
        <w:rPr>
          <w:rFonts w:eastAsia="Times New Roman" w:cs="Times New Roman"/>
          <w:lang w:eastAsia="es-ES"/>
        </w:rPr>
        <w:t xml:space="preserve"> Doğrudan ateşleme sistemi ile pülverize kömür nakil boruları vasıtasıyla değirmenden gaz veya hava akışı ile taşınır ve </w:t>
      </w:r>
      <w:r w:rsidR="00776216">
        <w:rPr>
          <w:rFonts w:eastAsia="Times New Roman" w:cs="Times New Roman"/>
          <w:lang w:eastAsia="es-ES"/>
        </w:rPr>
        <w:t>yakıcı</w:t>
      </w:r>
      <w:r w:rsidR="00F86F89" w:rsidRPr="000A0EBE">
        <w:rPr>
          <w:rFonts w:eastAsia="Times New Roman" w:cs="Times New Roman"/>
          <w:color w:val="FF0000"/>
          <w:lang w:eastAsia="es-ES"/>
        </w:rPr>
        <w:t>le</w:t>
      </w:r>
      <w:r w:rsidR="00F86F89" w:rsidRPr="00F86F89">
        <w:rPr>
          <w:rFonts w:eastAsia="Times New Roman" w:cs="Times New Roman"/>
          <w:lang w:eastAsia="es-ES"/>
        </w:rPr>
        <w:t>r</w:t>
      </w:r>
      <w:r w:rsidR="00F86F89" w:rsidRPr="000A0EBE">
        <w:rPr>
          <w:rFonts w:eastAsia="Times New Roman" w:cs="Times New Roman"/>
          <w:color w:val="FF0000"/>
          <w:lang w:eastAsia="es-ES"/>
        </w:rPr>
        <w:t>e</w:t>
      </w:r>
      <w:r w:rsidR="00F86F89" w:rsidRPr="00F86F89">
        <w:rPr>
          <w:rFonts w:eastAsia="Times New Roman" w:cs="Times New Roman"/>
          <w:lang w:eastAsia="es-ES"/>
        </w:rPr>
        <w:t xml:space="preserve"> dağıtılır. </w:t>
      </w:r>
      <w:r w:rsidRPr="008F41F4">
        <w:rPr>
          <w:rFonts w:eastAsia="Times New Roman" w:cs="Times New Roman"/>
          <w:lang w:eastAsia="es-ES"/>
        </w:rPr>
        <w:t>Dolaylı (indirect) yakma sistemiyle, pulverize kömür yüksek debili fanla techiz edilmiş taşıma döngüsüne boşaltılır. Boşaltılan pulverize kömür, iri paritkülleri değirmene geri döndüren bir sınıflandırıcıdan geçerilerek,  toplama silolarına beslemek üzere siklonlarda toplanır.</w:t>
      </w:r>
    </w:p>
    <w:p w:rsidR="00F86F89" w:rsidRPr="00F86F89" w:rsidRDefault="00F86F89" w:rsidP="0091566E">
      <w:pPr>
        <w:widowControl w:val="0"/>
        <w:suppressAutoHyphens w:val="0"/>
        <w:autoSpaceDE w:val="0"/>
        <w:autoSpaceDN w:val="0"/>
        <w:adjustRightInd w:val="0"/>
        <w:spacing w:after="0" w:line="200" w:lineRule="exact"/>
        <w:ind w:left="0"/>
        <w:jc w:val="left"/>
        <w:rPr>
          <w:rFonts w:eastAsia="Times New Roman" w:cs="Times New Roman"/>
          <w:sz w:val="20"/>
          <w:szCs w:val="20"/>
          <w:lang w:eastAsia="es-ES"/>
        </w:rPr>
      </w:pPr>
    </w:p>
    <w:p w:rsidR="00F86F89" w:rsidRPr="00F86F89" w:rsidRDefault="00F86F89" w:rsidP="0091566E">
      <w:pPr>
        <w:widowControl w:val="0"/>
        <w:suppressAutoHyphens w:val="0"/>
        <w:autoSpaceDE w:val="0"/>
        <w:autoSpaceDN w:val="0"/>
        <w:adjustRightInd w:val="0"/>
        <w:spacing w:after="0" w:line="200" w:lineRule="exact"/>
        <w:ind w:left="0"/>
        <w:jc w:val="left"/>
        <w:rPr>
          <w:rFonts w:eastAsia="Times New Roman" w:cs="Times New Roman"/>
          <w:sz w:val="20"/>
          <w:szCs w:val="20"/>
          <w:lang w:eastAsia="es-ES"/>
        </w:rPr>
      </w:pPr>
    </w:p>
    <w:p w:rsidR="00F86F89" w:rsidRPr="00E204C7" w:rsidRDefault="00F86F89" w:rsidP="0091566E">
      <w:pPr>
        <w:widowControl w:val="0"/>
        <w:suppressAutoHyphens w:val="0"/>
        <w:autoSpaceDE w:val="0"/>
        <w:autoSpaceDN w:val="0"/>
        <w:adjustRightInd w:val="0"/>
        <w:spacing w:after="0" w:line="240" w:lineRule="auto"/>
        <w:ind w:left="0" w:right="23"/>
        <w:jc w:val="left"/>
        <w:rPr>
          <w:rFonts w:eastAsia="Times New Roman" w:cs="Arial"/>
          <w:b/>
          <w:bCs/>
          <w:spacing w:val="-1"/>
          <w:szCs w:val="24"/>
          <w:lang w:eastAsia="es-ES"/>
        </w:rPr>
      </w:pPr>
      <w:r w:rsidRPr="00E204C7">
        <w:rPr>
          <w:rFonts w:eastAsia="Times New Roman" w:cs="Arial"/>
          <w:b/>
          <w:bCs/>
          <w:szCs w:val="24"/>
          <w:lang w:eastAsia="es-ES"/>
        </w:rPr>
        <w:t xml:space="preserve">2.4.2.2  </w:t>
      </w:r>
      <w:r w:rsidRPr="00E204C7">
        <w:rPr>
          <w:rFonts w:eastAsia="Times New Roman" w:cs="Arial"/>
          <w:b/>
          <w:bCs/>
          <w:spacing w:val="-1"/>
          <w:szCs w:val="24"/>
          <w:lang w:eastAsia="es-ES"/>
        </w:rPr>
        <w:t>Pülverize linyit yakımı için yakıt hazırlama</w:t>
      </w:r>
    </w:p>
    <w:p w:rsidR="00F86F89" w:rsidRPr="00E204C7" w:rsidRDefault="00F86F89" w:rsidP="0091566E">
      <w:pPr>
        <w:widowControl w:val="0"/>
        <w:suppressAutoHyphens w:val="0"/>
        <w:autoSpaceDE w:val="0"/>
        <w:autoSpaceDN w:val="0"/>
        <w:adjustRightInd w:val="0"/>
        <w:spacing w:after="0" w:line="240" w:lineRule="auto"/>
        <w:ind w:left="0" w:right="23"/>
        <w:jc w:val="left"/>
        <w:rPr>
          <w:rFonts w:eastAsia="Times New Roman" w:cs="Arial"/>
          <w:b/>
          <w:bCs/>
          <w:spacing w:val="-1"/>
          <w:szCs w:val="24"/>
          <w:lang w:eastAsia="es-ES"/>
        </w:rPr>
      </w:pPr>
    </w:p>
    <w:p w:rsidR="00F86F89" w:rsidRPr="00E204C7" w:rsidRDefault="00F86F89" w:rsidP="0091566E">
      <w:pPr>
        <w:widowControl w:val="0"/>
        <w:suppressAutoHyphens w:val="0"/>
        <w:autoSpaceDE w:val="0"/>
        <w:autoSpaceDN w:val="0"/>
        <w:adjustRightInd w:val="0"/>
        <w:spacing w:after="0" w:line="240" w:lineRule="auto"/>
        <w:ind w:left="0" w:right="23"/>
        <w:rPr>
          <w:rFonts w:eastAsia="Times New Roman" w:cs="Arial"/>
          <w:bCs/>
          <w:spacing w:val="-1"/>
          <w:szCs w:val="24"/>
          <w:lang w:eastAsia="es-ES"/>
        </w:rPr>
      </w:pPr>
      <w:r w:rsidRPr="00E204C7">
        <w:rPr>
          <w:rFonts w:eastAsia="Times New Roman" w:cs="Arial"/>
          <w:bCs/>
          <w:spacing w:val="-1"/>
          <w:szCs w:val="24"/>
          <w:lang w:eastAsia="es-ES"/>
        </w:rPr>
        <w:t xml:space="preserve">Linyit, kapalı </w:t>
      </w:r>
      <w:r w:rsidR="00D150F5" w:rsidRPr="00E204C7">
        <w:rPr>
          <w:rFonts w:eastAsia="Times New Roman" w:cs="Arial"/>
          <w:bCs/>
          <w:spacing w:val="-1"/>
          <w:szCs w:val="24"/>
          <w:lang w:eastAsia="es-ES"/>
        </w:rPr>
        <w:t xml:space="preserve">tip kömür </w:t>
      </w:r>
      <w:r w:rsidRPr="00E204C7">
        <w:rPr>
          <w:rFonts w:eastAsia="Times New Roman" w:cs="Arial"/>
          <w:bCs/>
          <w:spacing w:val="-1"/>
          <w:szCs w:val="24"/>
          <w:lang w:eastAsia="es-ES"/>
        </w:rPr>
        <w:t>b</w:t>
      </w:r>
      <w:r w:rsidR="008F41F4" w:rsidRPr="00E204C7">
        <w:rPr>
          <w:rFonts w:eastAsia="Times New Roman" w:cs="Arial"/>
          <w:bCs/>
          <w:spacing w:val="-1"/>
          <w:szCs w:val="24"/>
          <w:lang w:eastAsia="es-ES"/>
        </w:rPr>
        <w:t>esle</w:t>
      </w:r>
      <w:r w:rsidR="00D150F5" w:rsidRPr="00E204C7">
        <w:rPr>
          <w:rFonts w:eastAsia="Times New Roman" w:cs="Arial"/>
          <w:bCs/>
          <w:spacing w:val="-1"/>
          <w:szCs w:val="24"/>
          <w:lang w:eastAsia="es-ES"/>
        </w:rPr>
        <w:t>yiciler</w:t>
      </w:r>
      <w:r w:rsidR="008F41F4" w:rsidRPr="00E204C7">
        <w:rPr>
          <w:rFonts w:eastAsia="Times New Roman" w:cs="Arial"/>
          <w:bCs/>
          <w:spacing w:val="-1"/>
          <w:szCs w:val="24"/>
          <w:lang w:eastAsia="es-ES"/>
        </w:rPr>
        <w:t xml:space="preserve"> vasıtasıyla </w:t>
      </w:r>
      <w:r w:rsidR="00D150F5" w:rsidRPr="00E204C7">
        <w:rPr>
          <w:rFonts w:eastAsia="Times New Roman" w:cs="Arial"/>
          <w:bCs/>
          <w:spacing w:val="-1"/>
          <w:szCs w:val="24"/>
          <w:lang w:eastAsia="es-ES"/>
        </w:rPr>
        <w:t xml:space="preserve">kömür </w:t>
      </w:r>
      <w:r w:rsidR="00D150F5" w:rsidRPr="0013779E">
        <w:rPr>
          <w:rFonts w:eastAsia="Times New Roman" w:cs="Arial"/>
          <w:bCs/>
          <w:color w:val="FF0000"/>
          <w:spacing w:val="-1"/>
          <w:szCs w:val="24"/>
          <w:lang w:eastAsia="es-ES"/>
        </w:rPr>
        <w:t>silolarından</w:t>
      </w:r>
      <w:r w:rsidR="0013779E">
        <w:rPr>
          <w:rFonts w:eastAsia="Times New Roman" w:cs="Arial"/>
          <w:bCs/>
          <w:spacing w:val="-1"/>
          <w:szCs w:val="24"/>
          <w:lang w:eastAsia="es-ES"/>
        </w:rPr>
        <w:t xml:space="preserve"> </w:t>
      </w:r>
      <w:r w:rsidR="00073877">
        <w:rPr>
          <w:rFonts w:eastAsia="Times New Roman" w:cs="Arial"/>
          <w:bCs/>
          <w:spacing w:val="-1"/>
          <w:szCs w:val="24"/>
          <w:lang w:eastAsia="es-ES"/>
        </w:rPr>
        <w:t>(</w:t>
      </w:r>
      <w:r w:rsidR="0013779E" w:rsidRPr="0013779E">
        <w:rPr>
          <w:rFonts w:eastAsia="Times New Roman" w:cs="Arial"/>
          <w:bCs/>
          <w:color w:val="0070C0"/>
          <w:spacing w:val="-1"/>
          <w:szCs w:val="24"/>
          <w:lang w:eastAsia="es-ES"/>
        </w:rPr>
        <w:t>bunkerlerinden</w:t>
      </w:r>
      <w:r w:rsidR="00073877">
        <w:rPr>
          <w:rFonts w:eastAsia="Times New Roman" w:cs="Arial"/>
          <w:bCs/>
          <w:color w:val="0070C0"/>
          <w:spacing w:val="-1"/>
          <w:szCs w:val="24"/>
          <w:lang w:eastAsia="es-ES"/>
        </w:rPr>
        <w:t>)</w:t>
      </w:r>
      <w:r w:rsidR="00D150F5" w:rsidRPr="00E204C7">
        <w:rPr>
          <w:rFonts w:eastAsia="Times New Roman" w:cs="Arial"/>
          <w:bCs/>
          <w:spacing w:val="-1"/>
          <w:szCs w:val="24"/>
          <w:lang w:eastAsia="es-ES"/>
        </w:rPr>
        <w:t xml:space="preserve"> </w:t>
      </w:r>
      <w:r w:rsidRPr="00E204C7">
        <w:rPr>
          <w:rFonts w:eastAsia="Times New Roman" w:cs="Arial"/>
          <w:bCs/>
          <w:spacing w:val="-1"/>
          <w:szCs w:val="24"/>
          <w:lang w:eastAsia="es-ES"/>
        </w:rPr>
        <w:t xml:space="preserve">linyit değirmenlerine aktarılır. </w:t>
      </w:r>
      <w:r w:rsidR="00D150F5" w:rsidRPr="00E204C7">
        <w:rPr>
          <w:rFonts w:eastAsia="Times New Roman" w:cs="Arial"/>
          <w:bCs/>
          <w:spacing w:val="-1"/>
          <w:szCs w:val="24"/>
          <w:lang w:eastAsia="es-ES"/>
        </w:rPr>
        <w:t>Kömür besleyiciler</w:t>
      </w:r>
      <w:r w:rsidRPr="00E204C7">
        <w:rPr>
          <w:rFonts w:eastAsia="Times New Roman" w:cs="Arial"/>
          <w:bCs/>
          <w:spacing w:val="-1"/>
          <w:szCs w:val="24"/>
          <w:lang w:eastAsia="es-ES"/>
        </w:rPr>
        <w:t xml:space="preserve"> yerel yakıt türüne uygun olarak özel tasarlanmıştır (örneğin: fan dövücü kasnak tipi). </w:t>
      </w:r>
      <w:r w:rsidR="00D150F5" w:rsidRPr="00E204C7">
        <w:rPr>
          <w:rFonts w:eastAsia="Times New Roman" w:cs="Arial"/>
          <w:bCs/>
          <w:spacing w:val="-1"/>
          <w:szCs w:val="24"/>
          <w:lang w:eastAsia="es-ES"/>
        </w:rPr>
        <w:t>Kömür besleyiciler</w:t>
      </w:r>
      <w:r w:rsidRPr="00E204C7">
        <w:rPr>
          <w:rFonts w:eastAsia="Times New Roman" w:cs="Arial"/>
          <w:bCs/>
          <w:spacing w:val="-1"/>
          <w:szCs w:val="24"/>
          <w:lang w:eastAsia="es-ES"/>
        </w:rPr>
        <w:t xml:space="preserve"> üç amacı yerine getirir: yakıtı to</w:t>
      </w:r>
      <w:r w:rsidR="008F41F4" w:rsidRPr="00E204C7">
        <w:rPr>
          <w:rFonts w:eastAsia="Times New Roman" w:cs="Arial"/>
          <w:bCs/>
          <w:spacing w:val="-1"/>
          <w:szCs w:val="24"/>
          <w:lang w:eastAsia="es-ES"/>
        </w:rPr>
        <w:t>z haline getirir, kurutur ve yan</w:t>
      </w:r>
      <w:r w:rsidRPr="00E204C7">
        <w:rPr>
          <w:rFonts w:eastAsia="Times New Roman" w:cs="Arial"/>
          <w:bCs/>
          <w:spacing w:val="-1"/>
          <w:szCs w:val="24"/>
          <w:lang w:eastAsia="es-ES"/>
        </w:rPr>
        <w:t xml:space="preserve">ma odasına götürür. </w:t>
      </w:r>
      <w:r w:rsidR="00D150F5" w:rsidRPr="00E204C7">
        <w:rPr>
          <w:rFonts w:eastAsia="Times New Roman" w:cs="Arial"/>
          <w:bCs/>
          <w:spacing w:val="-1"/>
          <w:szCs w:val="24"/>
          <w:lang w:eastAsia="es-ES"/>
        </w:rPr>
        <w:t>Kazanın resirkülasyon kanalından alınan sıcak baca gazı, l</w:t>
      </w:r>
      <w:r w:rsidR="008F41F4" w:rsidRPr="00E204C7">
        <w:rPr>
          <w:rFonts w:eastAsia="Times New Roman" w:cs="Arial"/>
          <w:bCs/>
          <w:spacing w:val="-1"/>
          <w:szCs w:val="24"/>
          <w:lang w:eastAsia="es-ES"/>
        </w:rPr>
        <w:t>inyit pülverizasyonu</w:t>
      </w:r>
      <w:r w:rsidR="00D150F5" w:rsidRPr="00E204C7">
        <w:rPr>
          <w:rFonts w:eastAsia="Times New Roman" w:cs="Arial"/>
          <w:bCs/>
          <w:spacing w:val="-1"/>
          <w:szCs w:val="24"/>
          <w:lang w:eastAsia="es-ES"/>
        </w:rPr>
        <w:t>na yardımcı olur.</w:t>
      </w:r>
      <w:r w:rsidRPr="00E204C7">
        <w:rPr>
          <w:rFonts w:eastAsia="Times New Roman" w:cs="Arial"/>
          <w:bCs/>
          <w:spacing w:val="-1"/>
          <w:szCs w:val="24"/>
          <w:lang w:eastAsia="es-ES"/>
        </w:rPr>
        <w:t xml:space="preserve"> Linyit partikülleri tipik olarak 90 </w:t>
      </w:r>
      <w:r w:rsidRPr="00E204C7">
        <w:rPr>
          <w:rFonts w:eastAsia="Times New Roman"/>
          <w:bCs/>
          <w:spacing w:val="-1"/>
          <w:szCs w:val="24"/>
          <w:lang w:eastAsia="es-ES"/>
        </w:rPr>
        <w:t xml:space="preserve">µm </w:t>
      </w:r>
      <w:r w:rsidRPr="00E204C7">
        <w:rPr>
          <w:rFonts w:eastAsia="Times New Roman" w:cs="Arial"/>
          <w:bCs/>
          <w:spacing w:val="-1"/>
          <w:szCs w:val="24"/>
          <w:lang w:eastAsia="es-ES"/>
        </w:rPr>
        <w:t xml:space="preserve">dan daha küçük boyuta getirilir. Baca gazı </w:t>
      </w:r>
      <w:r w:rsidR="00D150F5" w:rsidRPr="00E204C7">
        <w:rPr>
          <w:rFonts w:eastAsia="Times New Roman" w:cs="Arial"/>
          <w:bCs/>
          <w:spacing w:val="-1"/>
          <w:szCs w:val="24"/>
          <w:lang w:eastAsia="es-ES"/>
        </w:rPr>
        <w:t xml:space="preserve">ısısı </w:t>
      </w:r>
      <w:r w:rsidRPr="00E204C7">
        <w:rPr>
          <w:rFonts w:eastAsia="Times New Roman" w:cs="Arial"/>
          <w:bCs/>
          <w:spacing w:val="-1"/>
          <w:szCs w:val="24"/>
          <w:lang w:eastAsia="es-ES"/>
        </w:rPr>
        <w:t>linyit nem içeriğini % 45 ile 70’den, en uygun yakma koşulları için gerekli seviye olan % 10 ile 20’ye düşürür. Sonuç olarak linyit tozu, baca gazı ve nem</w:t>
      </w:r>
      <w:r w:rsidR="00D150F5" w:rsidRPr="00E204C7">
        <w:rPr>
          <w:rFonts w:eastAsia="Times New Roman" w:cs="Arial"/>
          <w:bCs/>
          <w:spacing w:val="-1"/>
          <w:szCs w:val="24"/>
          <w:lang w:eastAsia="es-ES"/>
        </w:rPr>
        <w:t>den oluşan</w:t>
      </w:r>
      <w:r w:rsidRPr="00E204C7">
        <w:rPr>
          <w:rFonts w:eastAsia="Times New Roman" w:cs="Arial"/>
          <w:bCs/>
          <w:spacing w:val="-1"/>
          <w:szCs w:val="24"/>
          <w:lang w:eastAsia="es-ES"/>
        </w:rPr>
        <w:t xml:space="preserve"> karışım kazan</w:t>
      </w:r>
      <w:r w:rsidR="00D150F5" w:rsidRPr="00E204C7">
        <w:rPr>
          <w:rFonts w:eastAsia="Times New Roman" w:cs="Arial"/>
          <w:bCs/>
          <w:spacing w:val="-1"/>
          <w:szCs w:val="24"/>
          <w:lang w:eastAsia="es-ES"/>
        </w:rPr>
        <w:t>brülörlerinibesler</w:t>
      </w:r>
      <w:r w:rsidRPr="00E204C7">
        <w:rPr>
          <w:rFonts w:eastAsia="Times New Roman" w:cs="Arial"/>
          <w:bCs/>
          <w:spacing w:val="-1"/>
          <w:szCs w:val="24"/>
          <w:lang w:eastAsia="es-ES"/>
        </w:rPr>
        <w:t>. Bu karışım değirmenlerde eklendiğinde hava veya soğuk baca gazı da ihtiva edebilir.</w:t>
      </w:r>
    </w:p>
    <w:p w:rsidR="00F86F89" w:rsidRPr="00E204C7" w:rsidRDefault="00F86F89" w:rsidP="0091566E">
      <w:pPr>
        <w:widowControl w:val="0"/>
        <w:suppressAutoHyphens w:val="0"/>
        <w:autoSpaceDE w:val="0"/>
        <w:autoSpaceDN w:val="0"/>
        <w:adjustRightInd w:val="0"/>
        <w:spacing w:after="0" w:line="240" w:lineRule="auto"/>
        <w:ind w:left="0" w:right="23"/>
        <w:rPr>
          <w:rFonts w:eastAsia="Times New Roman" w:cs="Arial"/>
          <w:bCs/>
          <w:spacing w:val="-1"/>
          <w:szCs w:val="24"/>
          <w:lang w:eastAsia="es-ES"/>
        </w:rPr>
      </w:pPr>
    </w:p>
    <w:p w:rsidR="00F86F89" w:rsidRPr="00F73759" w:rsidRDefault="00F86F89" w:rsidP="0091566E">
      <w:pPr>
        <w:widowControl w:val="0"/>
        <w:suppressAutoHyphens w:val="0"/>
        <w:autoSpaceDE w:val="0"/>
        <w:autoSpaceDN w:val="0"/>
        <w:adjustRightInd w:val="0"/>
        <w:spacing w:after="0" w:line="240" w:lineRule="auto"/>
        <w:ind w:left="0" w:right="23"/>
        <w:rPr>
          <w:rFonts w:eastAsia="Times New Roman" w:cs="Times New Roman"/>
          <w:lang w:eastAsia="es-ES"/>
        </w:rPr>
      </w:pPr>
      <w:r w:rsidRPr="00E204C7">
        <w:rPr>
          <w:rFonts w:eastAsia="Times New Roman" w:cs="Arial"/>
          <w:b/>
          <w:bCs/>
          <w:spacing w:val="-1"/>
          <w:szCs w:val="24"/>
          <w:lang w:eastAsia="es-ES"/>
        </w:rPr>
        <w:t>Fanlı değirmen</w:t>
      </w:r>
      <w:r w:rsidR="008F41F4" w:rsidRPr="00E204C7">
        <w:rPr>
          <w:rFonts w:eastAsia="Times New Roman" w:cs="Arial"/>
          <w:bCs/>
          <w:spacing w:val="-1"/>
          <w:szCs w:val="24"/>
          <w:lang w:eastAsia="es-ES"/>
        </w:rPr>
        <w:t xml:space="preserve">: burada bir fan </w:t>
      </w:r>
      <w:r w:rsidR="00922654" w:rsidRPr="00287446">
        <w:rPr>
          <w:rFonts w:eastAsia="Times New Roman" w:cs="Arial"/>
          <w:bCs/>
          <w:color w:val="FF0000"/>
          <w:spacing w:val="-1"/>
          <w:szCs w:val="24"/>
          <w:lang w:eastAsia="es-ES"/>
        </w:rPr>
        <w:t>pervane</w:t>
      </w:r>
      <w:r w:rsidR="00287446">
        <w:rPr>
          <w:rFonts w:eastAsia="Times New Roman" w:cs="Arial"/>
          <w:bCs/>
          <w:spacing w:val="-1"/>
          <w:szCs w:val="24"/>
          <w:lang w:eastAsia="es-ES"/>
        </w:rPr>
        <w:t xml:space="preserve"> </w:t>
      </w:r>
      <w:r w:rsidR="00287446" w:rsidRPr="00287446">
        <w:rPr>
          <w:rFonts w:eastAsia="Times New Roman" w:cs="Arial"/>
          <w:bCs/>
          <w:color w:val="0070C0"/>
          <w:spacing w:val="-1"/>
          <w:szCs w:val="24"/>
          <w:lang w:eastAsia="es-ES"/>
        </w:rPr>
        <w:t>çarkı</w:t>
      </w:r>
      <w:r w:rsidRPr="00E204C7">
        <w:rPr>
          <w:rFonts w:eastAsia="Times New Roman" w:cs="Arial"/>
          <w:bCs/>
          <w:spacing w:val="-1"/>
          <w:szCs w:val="24"/>
          <w:lang w:eastAsia="es-ES"/>
        </w:rPr>
        <w:t xml:space="preserve"> veya fan </w:t>
      </w:r>
      <w:r w:rsidR="00922654" w:rsidRPr="00287446">
        <w:rPr>
          <w:rFonts w:eastAsia="Times New Roman" w:cs="Arial"/>
          <w:bCs/>
          <w:color w:val="FF0000"/>
          <w:spacing w:val="-1"/>
          <w:szCs w:val="24"/>
          <w:lang w:eastAsia="es-ES"/>
        </w:rPr>
        <w:t>pervane</w:t>
      </w:r>
      <w:r w:rsidRPr="00E204C7">
        <w:rPr>
          <w:rFonts w:eastAsia="Times New Roman" w:cs="Arial"/>
          <w:bCs/>
          <w:spacing w:val="-1"/>
          <w:szCs w:val="24"/>
          <w:lang w:eastAsia="es-ES"/>
        </w:rPr>
        <w:t xml:space="preserve"> </w:t>
      </w:r>
      <w:r w:rsidR="00287446" w:rsidRPr="00287446">
        <w:rPr>
          <w:rFonts w:eastAsia="Times New Roman" w:cs="Arial"/>
          <w:bCs/>
          <w:color w:val="0070C0"/>
          <w:spacing w:val="-1"/>
          <w:szCs w:val="24"/>
          <w:lang w:eastAsia="es-ES"/>
        </w:rPr>
        <w:t>çarkı</w:t>
      </w:r>
      <w:r w:rsidR="00287446">
        <w:rPr>
          <w:rFonts w:eastAsia="Times New Roman" w:cs="Arial"/>
          <w:bCs/>
          <w:spacing w:val="-1"/>
          <w:szCs w:val="24"/>
          <w:lang w:eastAsia="es-ES"/>
        </w:rPr>
        <w:t xml:space="preserve"> </w:t>
      </w:r>
      <w:r w:rsidRPr="00E204C7">
        <w:rPr>
          <w:rFonts w:eastAsia="Times New Roman" w:cs="Arial"/>
          <w:bCs/>
          <w:spacing w:val="-1"/>
          <w:szCs w:val="24"/>
          <w:lang w:eastAsia="es-ES"/>
        </w:rPr>
        <w:t xml:space="preserve">önüne yerleştirilmiş </w:t>
      </w:r>
      <w:r w:rsidR="007B296B" w:rsidRPr="002503C5">
        <w:rPr>
          <w:rFonts w:eastAsia="Times New Roman" w:cs="Arial"/>
          <w:bCs/>
          <w:strike/>
          <w:color w:val="FF0000"/>
          <w:spacing w:val="-1"/>
          <w:szCs w:val="24"/>
          <w:lang w:eastAsia="es-ES"/>
        </w:rPr>
        <w:t>dövücü</w:t>
      </w:r>
      <w:r w:rsidR="002503C5">
        <w:rPr>
          <w:rFonts w:eastAsia="Times New Roman" w:cs="Arial"/>
          <w:bCs/>
          <w:spacing w:val="-1"/>
          <w:szCs w:val="24"/>
          <w:lang w:eastAsia="es-ES"/>
        </w:rPr>
        <w:t xml:space="preserve"> </w:t>
      </w:r>
      <w:r w:rsidR="002503C5" w:rsidRPr="002503C5">
        <w:rPr>
          <w:rFonts w:eastAsia="Times New Roman" w:cs="Arial"/>
          <w:bCs/>
          <w:color w:val="0070C0"/>
          <w:spacing w:val="-1"/>
          <w:szCs w:val="24"/>
          <w:lang w:eastAsia="es-ES"/>
        </w:rPr>
        <w:t xml:space="preserve">öğütücü </w:t>
      </w:r>
      <w:r w:rsidR="008F41F4" w:rsidRPr="00E204C7">
        <w:rPr>
          <w:rFonts w:eastAsia="Times New Roman" w:cs="Arial"/>
          <w:bCs/>
          <w:spacing w:val="-1"/>
          <w:szCs w:val="24"/>
          <w:lang w:eastAsia="es-ES"/>
        </w:rPr>
        <w:t>çark</w:t>
      </w:r>
      <w:r w:rsidRPr="00E204C7">
        <w:rPr>
          <w:rFonts w:eastAsia="Times New Roman" w:cs="Arial"/>
          <w:bCs/>
          <w:spacing w:val="-1"/>
          <w:szCs w:val="24"/>
          <w:lang w:eastAsia="es-ES"/>
        </w:rPr>
        <w:t xml:space="preserve"> kanatları aynı veya farklı mil üzerinde kullanılır. Fan şiddetli karıştırma işlemini </w:t>
      </w:r>
      <w:r w:rsidR="007B296B" w:rsidRPr="00E204C7">
        <w:rPr>
          <w:rFonts w:eastAsia="Times New Roman" w:cs="Arial"/>
          <w:bCs/>
          <w:spacing w:val="-1"/>
          <w:szCs w:val="24"/>
          <w:lang w:eastAsia="es-ES"/>
        </w:rPr>
        <w:t>iyileştirir</w:t>
      </w:r>
      <w:r w:rsidRPr="00E204C7">
        <w:rPr>
          <w:rFonts w:eastAsia="Times New Roman" w:cs="Arial"/>
          <w:bCs/>
          <w:spacing w:val="-1"/>
          <w:szCs w:val="24"/>
          <w:lang w:eastAsia="es-ES"/>
        </w:rPr>
        <w:t xml:space="preserve">ve partikül ve gazların bağıl ve mutlak </w:t>
      </w:r>
      <w:r w:rsidR="007B296B" w:rsidRPr="00E204C7">
        <w:rPr>
          <w:rFonts w:eastAsia="Times New Roman" w:cs="Arial"/>
          <w:bCs/>
          <w:spacing w:val="-1"/>
          <w:szCs w:val="24"/>
          <w:lang w:eastAsia="es-ES"/>
        </w:rPr>
        <w:t>hızını</w:t>
      </w:r>
      <w:r w:rsidRPr="00E204C7">
        <w:rPr>
          <w:rFonts w:eastAsia="Times New Roman" w:cs="Arial"/>
          <w:bCs/>
          <w:spacing w:val="-1"/>
          <w:szCs w:val="24"/>
          <w:lang w:eastAsia="es-ES"/>
        </w:rPr>
        <w:t xml:space="preserve">yükseltir. Karıştırma hem kömür partiküllerinin </w:t>
      </w:r>
      <w:r w:rsidR="008F41F4" w:rsidRPr="00E204C7">
        <w:rPr>
          <w:rFonts w:eastAsia="Times New Roman" w:cs="Arial"/>
          <w:bCs/>
          <w:spacing w:val="-1"/>
          <w:szCs w:val="24"/>
          <w:lang w:eastAsia="es-ES"/>
        </w:rPr>
        <w:lastRenderedPageBreak/>
        <w:t>çark</w:t>
      </w:r>
      <w:r w:rsidRPr="00E204C7">
        <w:rPr>
          <w:rFonts w:eastAsia="Times New Roman" w:cs="Arial"/>
          <w:bCs/>
          <w:spacing w:val="-1"/>
          <w:szCs w:val="24"/>
          <w:lang w:eastAsia="es-ES"/>
        </w:rPr>
        <w:t xml:space="preserve"> çevresine düzenli dağılımına hem de yüksek nem muhteviyatlı kömürün kurutulmasına katkıda bulunur. </w:t>
      </w:r>
      <w:r w:rsidR="005D0EAE" w:rsidRPr="00E204C7">
        <w:rPr>
          <w:rFonts w:eastAsia="Times New Roman" w:cs="Arial"/>
          <w:bCs/>
          <w:spacing w:val="-1"/>
          <w:szCs w:val="24"/>
          <w:lang w:eastAsia="es-ES"/>
        </w:rPr>
        <w:t>Yüksek nem seviyeleri ihtiva edenlinyit kabaca öğütülebilir.[79, Bell and Chiu, 2000].</w:t>
      </w:r>
    </w:p>
    <w:p w:rsidR="00F86F89" w:rsidRPr="00F73759" w:rsidRDefault="00F86F89" w:rsidP="0091566E">
      <w:pPr>
        <w:widowControl w:val="0"/>
        <w:suppressAutoHyphens w:val="0"/>
        <w:autoSpaceDE w:val="0"/>
        <w:autoSpaceDN w:val="0"/>
        <w:adjustRightInd w:val="0"/>
        <w:spacing w:after="0" w:line="239" w:lineRule="auto"/>
        <w:ind w:left="0" w:right="23"/>
        <w:jc w:val="left"/>
        <w:rPr>
          <w:rFonts w:eastAsia="Times New Roman" w:cs="Times New Roman"/>
          <w:lang w:eastAsia="es-ES"/>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9"/>
        <w:gridCol w:w="4155"/>
      </w:tblGrid>
      <w:tr w:rsidR="00F86F89" w:rsidRPr="00F86F89" w:rsidTr="00F86F89">
        <w:tc>
          <w:tcPr>
            <w:tcW w:w="4372" w:type="dxa"/>
          </w:tcPr>
          <w:p w:rsidR="00F86F89" w:rsidRPr="00F86F89" w:rsidRDefault="000A281E" w:rsidP="0091566E">
            <w:pPr>
              <w:widowControl w:val="0"/>
              <w:suppressAutoHyphens w:val="0"/>
              <w:autoSpaceDE w:val="0"/>
              <w:autoSpaceDN w:val="0"/>
              <w:adjustRightInd w:val="0"/>
              <w:spacing w:after="0" w:line="239" w:lineRule="auto"/>
              <w:ind w:left="0" w:right="23"/>
              <w:jc w:val="left"/>
              <w:rPr>
                <w:rFonts w:eastAsia="Times New Roman" w:cs="Times New Roman"/>
                <w:lang w:eastAsia="es-ES"/>
              </w:rPr>
            </w:pPr>
            <w:r>
              <w:rPr>
                <w:rFonts w:eastAsia="Times New Roman" w:cs="Times New Roman"/>
                <w:noProof/>
                <w:lang w:eastAsia="es-ES"/>
              </w:rPr>
              <w:drawing>
                <wp:inline distT="0" distB="0" distL="0" distR="0">
                  <wp:extent cx="2743200" cy="3502025"/>
                  <wp:effectExtent l="19050" t="0" r="0" b="0"/>
                  <wp:docPr id="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cstate="print"/>
                          <a:srcRect/>
                          <a:stretch>
                            <a:fillRect/>
                          </a:stretch>
                        </pic:blipFill>
                        <pic:spPr bwMode="auto">
                          <a:xfrm>
                            <a:off x="0" y="0"/>
                            <a:ext cx="2743200" cy="3502025"/>
                          </a:xfrm>
                          <a:prstGeom prst="rect">
                            <a:avLst/>
                          </a:prstGeom>
                          <a:noFill/>
                          <a:ln w="9525">
                            <a:noFill/>
                            <a:miter lim="800000"/>
                            <a:headEnd/>
                            <a:tailEnd/>
                          </a:ln>
                        </pic:spPr>
                      </pic:pic>
                    </a:graphicData>
                  </a:graphic>
                </wp:inline>
              </w:drawing>
            </w:r>
          </w:p>
        </w:tc>
        <w:tc>
          <w:tcPr>
            <w:tcW w:w="4372" w:type="dxa"/>
          </w:tcPr>
          <w:p w:rsidR="00F86F89" w:rsidRPr="00F86F89" w:rsidRDefault="00F86F89" w:rsidP="0091566E">
            <w:pPr>
              <w:widowControl w:val="0"/>
              <w:suppressAutoHyphens w:val="0"/>
              <w:autoSpaceDE w:val="0"/>
              <w:autoSpaceDN w:val="0"/>
              <w:adjustRightInd w:val="0"/>
              <w:spacing w:after="0" w:line="239" w:lineRule="auto"/>
              <w:ind w:left="0" w:right="23"/>
              <w:jc w:val="left"/>
              <w:rPr>
                <w:rFonts w:eastAsia="Times New Roman" w:cs="Times New Roman"/>
                <w:lang w:eastAsia="es-ES"/>
              </w:rPr>
            </w:pPr>
          </w:p>
          <w:p w:rsidR="00F86F89" w:rsidRPr="00B050C2" w:rsidRDefault="00F86F89" w:rsidP="0091566E">
            <w:pPr>
              <w:suppressAutoHyphens w:val="0"/>
              <w:spacing w:after="0" w:line="240" w:lineRule="auto"/>
              <w:ind w:left="0"/>
              <w:jc w:val="left"/>
              <w:rPr>
                <w:rFonts w:eastAsia="Times New Roman" w:cs="Times New Roman"/>
                <w:sz w:val="18"/>
                <w:szCs w:val="18"/>
                <w:lang w:val="en-US" w:eastAsia="es-ES"/>
              </w:rPr>
            </w:pPr>
            <w:r w:rsidRPr="00B050C2">
              <w:rPr>
                <w:rFonts w:eastAsia="Times New Roman" w:cs="Times New Roman"/>
                <w:sz w:val="18"/>
                <w:szCs w:val="18"/>
                <w:lang w:val="en-US" w:eastAsia="es-ES"/>
              </w:rPr>
              <w:t>Pulverised coal: Pülverize kömür</w:t>
            </w:r>
          </w:p>
          <w:p w:rsidR="00F86F89" w:rsidRPr="00B050C2" w:rsidRDefault="00F86F89" w:rsidP="0091566E">
            <w:pPr>
              <w:suppressAutoHyphens w:val="0"/>
              <w:spacing w:after="0" w:line="240" w:lineRule="auto"/>
              <w:ind w:left="0"/>
              <w:jc w:val="left"/>
              <w:rPr>
                <w:rFonts w:eastAsia="Times New Roman" w:cs="Times New Roman"/>
                <w:sz w:val="18"/>
                <w:szCs w:val="18"/>
                <w:lang w:val="en-US" w:eastAsia="es-ES"/>
              </w:rPr>
            </w:pPr>
            <w:r w:rsidRPr="00B050C2">
              <w:rPr>
                <w:rFonts w:eastAsia="Times New Roman" w:cs="Times New Roman"/>
                <w:sz w:val="18"/>
                <w:szCs w:val="18"/>
                <w:lang w:val="en-US" w:eastAsia="es-ES"/>
              </w:rPr>
              <w:t>Coal transport gas: kömür transport gazı</w:t>
            </w:r>
          </w:p>
          <w:p w:rsidR="00F86F89" w:rsidRPr="00F86F89" w:rsidRDefault="00F86F89" w:rsidP="0091566E">
            <w:pPr>
              <w:suppressAutoHyphens w:val="0"/>
              <w:spacing w:after="0" w:line="240" w:lineRule="auto"/>
              <w:ind w:left="0"/>
              <w:jc w:val="left"/>
              <w:rPr>
                <w:rFonts w:eastAsia="Times New Roman" w:cs="Times New Roman"/>
                <w:sz w:val="18"/>
                <w:szCs w:val="18"/>
                <w:lang w:val="sv-SE" w:eastAsia="es-ES"/>
              </w:rPr>
            </w:pPr>
            <w:r w:rsidRPr="00F86F89">
              <w:rPr>
                <w:rFonts w:eastAsia="Times New Roman" w:cs="Times New Roman"/>
                <w:sz w:val="18"/>
                <w:szCs w:val="18"/>
                <w:lang w:val="sv-SE" w:eastAsia="es-ES"/>
              </w:rPr>
              <w:t>Impact blades: İmpakt pervaneleri</w:t>
            </w:r>
          </w:p>
          <w:p w:rsidR="00F86F89" w:rsidRPr="00F86F89" w:rsidRDefault="00F86F89" w:rsidP="0091566E">
            <w:pPr>
              <w:suppressAutoHyphens w:val="0"/>
              <w:spacing w:after="0" w:line="240" w:lineRule="auto"/>
              <w:ind w:left="0"/>
              <w:jc w:val="left"/>
              <w:rPr>
                <w:rFonts w:eastAsia="Times New Roman" w:cs="Times New Roman"/>
                <w:sz w:val="18"/>
                <w:szCs w:val="18"/>
                <w:lang w:val="sv-SE" w:eastAsia="es-ES"/>
              </w:rPr>
            </w:pPr>
            <w:r w:rsidRPr="00F86F89">
              <w:rPr>
                <w:rFonts w:eastAsia="Times New Roman" w:cs="Times New Roman"/>
                <w:sz w:val="18"/>
                <w:szCs w:val="18"/>
                <w:lang w:val="sv-SE" w:eastAsia="es-ES"/>
              </w:rPr>
              <w:t>Fan impeller: Fan pervanesi</w:t>
            </w:r>
          </w:p>
          <w:p w:rsidR="00F86F89" w:rsidRPr="00F86F89" w:rsidRDefault="00F86F89" w:rsidP="0091566E">
            <w:pPr>
              <w:suppressAutoHyphens w:val="0"/>
              <w:spacing w:after="0" w:line="240" w:lineRule="auto"/>
              <w:ind w:left="0"/>
              <w:jc w:val="left"/>
              <w:rPr>
                <w:rFonts w:eastAsia="Times New Roman" w:cs="Times New Roman"/>
                <w:sz w:val="18"/>
                <w:szCs w:val="18"/>
                <w:lang w:eastAsia="es-ES"/>
              </w:rPr>
            </w:pPr>
            <w:r w:rsidRPr="00F86F89">
              <w:rPr>
                <w:rFonts w:eastAsia="Times New Roman" w:cs="Times New Roman"/>
                <w:sz w:val="18"/>
                <w:szCs w:val="18"/>
                <w:lang w:eastAsia="es-ES"/>
              </w:rPr>
              <w:t>Classifier: Sınıflayıcı</w:t>
            </w:r>
          </w:p>
          <w:p w:rsidR="00F86F89" w:rsidRPr="00F86F89" w:rsidRDefault="00F86F89" w:rsidP="0091566E">
            <w:pPr>
              <w:widowControl w:val="0"/>
              <w:suppressAutoHyphens w:val="0"/>
              <w:autoSpaceDE w:val="0"/>
              <w:autoSpaceDN w:val="0"/>
              <w:adjustRightInd w:val="0"/>
              <w:spacing w:after="0" w:line="239" w:lineRule="auto"/>
              <w:ind w:left="0" w:right="23"/>
              <w:jc w:val="left"/>
              <w:rPr>
                <w:rFonts w:eastAsia="Times New Roman" w:cs="Times New Roman"/>
                <w:lang w:eastAsia="es-ES"/>
              </w:rPr>
            </w:pPr>
          </w:p>
        </w:tc>
      </w:tr>
    </w:tbl>
    <w:p w:rsidR="00F86F89" w:rsidRPr="00F86F89" w:rsidRDefault="00F86F89" w:rsidP="0091566E">
      <w:pPr>
        <w:widowControl w:val="0"/>
        <w:suppressAutoHyphens w:val="0"/>
        <w:autoSpaceDE w:val="0"/>
        <w:autoSpaceDN w:val="0"/>
        <w:adjustRightInd w:val="0"/>
        <w:spacing w:after="0" w:line="239" w:lineRule="auto"/>
        <w:ind w:left="0" w:right="23"/>
        <w:jc w:val="left"/>
        <w:rPr>
          <w:rFonts w:eastAsia="Times New Roman" w:cs="Times New Roman"/>
          <w:lang w:eastAsia="es-ES"/>
        </w:rPr>
      </w:pPr>
    </w:p>
    <w:p w:rsidR="00F86F89" w:rsidRPr="008F41F4" w:rsidRDefault="00922654" w:rsidP="0091566E">
      <w:pPr>
        <w:widowControl w:val="0"/>
        <w:suppressAutoHyphens w:val="0"/>
        <w:autoSpaceDE w:val="0"/>
        <w:autoSpaceDN w:val="0"/>
        <w:adjustRightInd w:val="0"/>
        <w:spacing w:before="33" w:after="0" w:line="240" w:lineRule="auto"/>
        <w:ind w:left="0" w:right="23"/>
        <w:jc w:val="left"/>
        <w:rPr>
          <w:rFonts w:eastAsia="Times New Roman" w:cs="Times New Roman"/>
          <w:sz w:val="20"/>
          <w:szCs w:val="20"/>
          <w:lang w:eastAsia="es-ES"/>
        </w:rPr>
      </w:pPr>
      <w:r w:rsidRPr="008F41F4">
        <w:rPr>
          <w:rFonts w:eastAsia="Times New Roman" w:cs="Times New Roman"/>
          <w:spacing w:val="1"/>
          <w:w w:val="109"/>
          <w:sz w:val="20"/>
          <w:szCs w:val="20"/>
          <w:lang w:eastAsia="es-ES"/>
        </w:rPr>
        <w:t xml:space="preserve">Şekil  </w:t>
      </w:r>
      <w:r>
        <w:rPr>
          <w:rFonts w:eastAsia="Times New Roman" w:cs="Times New Roman"/>
          <w:spacing w:val="1"/>
          <w:w w:val="109"/>
          <w:sz w:val="20"/>
          <w:szCs w:val="20"/>
          <w:lang w:eastAsia="es-ES"/>
        </w:rPr>
        <w:t>2.5</w:t>
      </w:r>
      <w:r w:rsidR="009B381A" w:rsidRPr="008F41F4">
        <w:rPr>
          <w:rFonts w:eastAsia="Times New Roman" w:cs="Times New Roman"/>
          <w:spacing w:val="1"/>
          <w:w w:val="109"/>
          <w:sz w:val="20"/>
          <w:szCs w:val="20"/>
          <w:lang w:eastAsia="es-ES"/>
        </w:rPr>
        <w:t xml:space="preserve">: Linyit </w:t>
      </w:r>
      <w:r w:rsidR="008F41F4" w:rsidRPr="008F41F4">
        <w:rPr>
          <w:rFonts w:eastAsia="Times New Roman" w:cs="Times New Roman"/>
          <w:spacing w:val="1"/>
          <w:w w:val="109"/>
          <w:sz w:val="20"/>
          <w:szCs w:val="20"/>
          <w:lang w:eastAsia="es-ES"/>
        </w:rPr>
        <w:t>öğütme</w:t>
      </w:r>
      <w:r w:rsidR="009B381A" w:rsidRPr="008F41F4">
        <w:rPr>
          <w:rFonts w:eastAsia="Times New Roman" w:cs="Times New Roman"/>
          <w:spacing w:val="1"/>
          <w:w w:val="109"/>
          <w:sz w:val="20"/>
          <w:szCs w:val="20"/>
          <w:lang w:eastAsia="es-ES"/>
        </w:rPr>
        <w:t xml:space="preserve"> için fanlı değirmen</w:t>
      </w:r>
    </w:p>
    <w:p w:rsidR="00F86F89" w:rsidRPr="008F41F4" w:rsidRDefault="00F86F89" w:rsidP="0091566E">
      <w:pPr>
        <w:widowControl w:val="0"/>
        <w:suppressAutoHyphens w:val="0"/>
        <w:autoSpaceDE w:val="0"/>
        <w:autoSpaceDN w:val="0"/>
        <w:adjustRightInd w:val="0"/>
        <w:spacing w:before="3" w:after="0" w:line="100" w:lineRule="exact"/>
        <w:ind w:left="0"/>
        <w:jc w:val="left"/>
        <w:rPr>
          <w:rFonts w:eastAsia="Times New Roman" w:cs="Times New Roman"/>
          <w:sz w:val="10"/>
          <w:szCs w:val="10"/>
          <w:lang w:eastAsia="es-ES"/>
        </w:rPr>
      </w:pPr>
    </w:p>
    <w:p w:rsidR="00F86F89" w:rsidRPr="008F41F4" w:rsidRDefault="00F86F89" w:rsidP="0091566E">
      <w:pPr>
        <w:widowControl w:val="0"/>
        <w:suppressAutoHyphens w:val="0"/>
        <w:autoSpaceDE w:val="0"/>
        <w:autoSpaceDN w:val="0"/>
        <w:adjustRightInd w:val="0"/>
        <w:spacing w:after="0" w:line="200" w:lineRule="exact"/>
        <w:ind w:left="0"/>
        <w:jc w:val="left"/>
        <w:rPr>
          <w:rFonts w:eastAsia="Times New Roman" w:cs="Times New Roman"/>
          <w:sz w:val="20"/>
          <w:szCs w:val="20"/>
          <w:lang w:eastAsia="es-ES"/>
        </w:rPr>
      </w:pPr>
    </w:p>
    <w:p w:rsidR="00F86F89" w:rsidRPr="008F41F4" w:rsidRDefault="00F86F89" w:rsidP="0091566E">
      <w:pPr>
        <w:widowControl w:val="0"/>
        <w:suppressAutoHyphens w:val="0"/>
        <w:autoSpaceDE w:val="0"/>
        <w:autoSpaceDN w:val="0"/>
        <w:adjustRightInd w:val="0"/>
        <w:spacing w:after="0" w:line="200" w:lineRule="exact"/>
        <w:ind w:left="0"/>
        <w:jc w:val="left"/>
        <w:rPr>
          <w:rFonts w:eastAsia="Times New Roman" w:cs="Times New Roman"/>
          <w:sz w:val="20"/>
          <w:szCs w:val="20"/>
          <w:lang w:eastAsia="es-ES"/>
        </w:rPr>
      </w:pPr>
    </w:p>
    <w:p w:rsidR="00D729CD" w:rsidRPr="00B067BA" w:rsidRDefault="009B381A" w:rsidP="00D729CD">
      <w:pPr>
        <w:widowControl w:val="0"/>
        <w:suppressAutoHyphens w:val="0"/>
        <w:autoSpaceDE w:val="0"/>
        <w:autoSpaceDN w:val="0"/>
        <w:adjustRightInd w:val="0"/>
        <w:spacing w:after="0" w:line="239" w:lineRule="auto"/>
        <w:ind w:left="0" w:right="63"/>
        <w:rPr>
          <w:rFonts w:eastAsia="Times New Roman" w:cs="Times New Roman"/>
          <w:spacing w:val="-1"/>
          <w:lang w:eastAsia="es-ES"/>
        </w:rPr>
      </w:pPr>
      <w:r w:rsidRPr="008F41F4">
        <w:rPr>
          <w:rFonts w:eastAsia="Times New Roman" w:cs="Times New Roman"/>
          <w:spacing w:val="-1"/>
          <w:lang w:eastAsia="es-ES"/>
        </w:rPr>
        <w:t xml:space="preserve">Son derece düşük </w:t>
      </w:r>
      <w:r w:rsidR="008F41F4" w:rsidRPr="008F41F4">
        <w:rPr>
          <w:rFonts w:eastAsia="Times New Roman" w:cs="Times New Roman"/>
          <w:spacing w:val="-1"/>
          <w:lang w:eastAsia="es-ES"/>
        </w:rPr>
        <w:t>alt ısıl değer</w:t>
      </w:r>
      <w:r w:rsidRPr="008F41F4">
        <w:rPr>
          <w:rFonts w:eastAsia="Times New Roman" w:cs="Times New Roman"/>
          <w:spacing w:val="-1"/>
          <w:lang w:eastAsia="es-ES"/>
        </w:rPr>
        <w:t xml:space="preserve"> ile yüksek nem içeriği</w:t>
      </w:r>
      <w:r w:rsidR="008F41F4">
        <w:rPr>
          <w:rFonts w:eastAsia="Times New Roman" w:cs="Times New Roman"/>
          <w:spacing w:val="-1"/>
          <w:lang w:eastAsia="es-ES"/>
        </w:rPr>
        <w:t>ne sahip</w:t>
      </w:r>
      <w:r w:rsidRPr="008F41F4">
        <w:rPr>
          <w:rFonts w:eastAsia="Times New Roman" w:cs="Times New Roman"/>
          <w:spacing w:val="-1"/>
          <w:lang w:eastAsia="es-ES"/>
        </w:rPr>
        <w:t xml:space="preserve"> linyit yakıt olarak kullanıldığında linyit neminin daha verimli bir şekilde</w:t>
      </w:r>
      <w:r w:rsidR="00D729CD">
        <w:rPr>
          <w:rFonts w:eastAsia="Times New Roman" w:cs="Times New Roman"/>
          <w:spacing w:val="-1"/>
          <w:lang w:eastAsia="es-ES"/>
        </w:rPr>
        <w:t xml:space="preserve"> kurutulması için</w:t>
      </w:r>
      <w:r w:rsidRPr="008F41F4">
        <w:rPr>
          <w:rFonts w:eastAsia="Times New Roman" w:cs="Times New Roman"/>
          <w:spacing w:val="-1"/>
          <w:lang w:eastAsia="es-ES"/>
        </w:rPr>
        <w:t xml:space="preserve"> ya</w:t>
      </w:r>
      <w:r w:rsidR="00D729CD">
        <w:rPr>
          <w:rFonts w:eastAsia="Times New Roman" w:cs="Times New Roman"/>
          <w:spacing w:val="-1"/>
          <w:lang w:eastAsia="es-ES"/>
        </w:rPr>
        <w:t>n</w:t>
      </w:r>
      <w:r w:rsidRPr="008F41F4">
        <w:rPr>
          <w:rFonts w:eastAsia="Times New Roman" w:cs="Times New Roman"/>
          <w:spacing w:val="-1"/>
          <w:lang w:eastAsia="es-ES"/>
        </w:rPr>
        <w:t xml:space="preserve">ma odasına alınmadan önce ilave bir aşama daha gereklidir. </w:t>
      </w:r>
      <w:r w:rsidR="00D729CD" w:rsidRPr="00B067BA">
        <w:rPr>
          <w:rFonts w:eastAsia="Times New Roman" w:cs="Times New Roman"/>
          <w:spacing w:val="-1"/>
          <w:lang w:eastAsia="es-ES"/>
        </w:rPr>
        <w:t xml:space="preserve">Bu amaçla, değirmenlerden sonra linyit ve </w:t>
      </w:r>
      <w:r w:rsidR="007B296B">
        <w:rPr>
          <w:rFonts w:eastAsia="Times New Roman" w:cs="Times New Roman"/>
          <w:spacing w:val="-1"/>
          <w:lang w:eastAsia="es-ES"/>
        </w:rPr>
        <w:t>nem bakımında</w:t>
      </w:r>
      <w:r w:rsidR="007B296B" w:rsidRPr="005C5ADC">
        <w:rPr>
          <w:rFonts w:eastAsia="Times New Roman" w:cs="Times New Roman"/>
          <w:spacing w:val="-1"/>
          <w:highlight w:val="yellow"/>
          <w:lang w:eastAsia="es-ES"/>
        </w:rPr>
        <w:t>n</w:t>
      </w:r>
      <w:r w:rsidR="00D729CD" w:rsidRPr="005C5ADC">
        <w:rPr>
          <w:rFonts w:eastAsia="Times New Roman" w:cs="Times New Roman"/>
          <w:spacing w:val="-1"/>
          <w:highlight w:val="yellow"/>
          <w:lang w:eastAsia="es-ES"/>
        </w:rPr>
        <w:t>z</w:t>
      </w:r>
      <w:r w:rsidR="00D729CD" w:rsidRPr="00B067BA">
        <w:rPr>
          <w:rFonts w:eastAsia="Times New Roman" w:cs="Times New Roman"/>
          <w:spacing w:val="-1"/>
          <w:lang w:eastAsia="es-ES"/>
        </w:rPr>
        <w:t xml:space="preserve">engin </w:t>
      </w:r>
      <w:r w:rsidR="007B296B">
        <w:rPr>
          <w:rFonts w:eastAsia="Times New Roman" w:cs="Times New Roman"/>
          <w:spacing w:val="-1"/>
          <w:lang w:eastAsia="es-ES"/>
        </w:rPr>
        <w:t>akış,</w:t>
      </w:r>
      <w:r w:rsidR="00D729CD" w:rsidRPr="00B067BA">
        <w:rPr>
          <w:rFonts w:eastAsia="Times New Roman" w:cs="Times New Roman"/>
          <w:spacing w:val="-1"/>
          <w:lang w:eastAsia="es-ES"/>
        </w:rPr>
        <w:t xml:space="preserve">özel olarak </w:t>
      </w:r>
      <w:r w:rsidR="007B296B">
        <w:rPr>
          <w:rFonts w:eastAsia="Times New Roman" w:cs="Times New Roman"/>
          <w:spacing w:val="-1"/>
          <w:lang w:eastAsia="es-ES"/>
        </w:rPr>
        <w:t>tasarlanmı</w:t>
      </w:r>
      <w:r w:rsidR="007B296B" w:rsidRPr="00701443">
        <w:rPr>
          <w:rFonts w:eastAsia="Times New Roman" w:cs="Times New Roman"/>
          <w:spacing w:val="-1"/>
          <w:highlight w:val="yellow"/>
          <w:lang w:eastAsia="es-ES"/>
        </w:rPr>
        <w:t>şe</w:t>
      </w:r>
      <w:r w:rsidR="007B296B">
        <w:rPr>
          <w:rFonts w:eastAsia="Times New Roman" w:cs="Times New Roman"/>
          <w:spacing w:val="-1"/>
          <w:lang w:eastAsia="es-ES"/>
        </w:rPr>
        <w:t>lektrostatik filtreler</w:t>
      </w:r>
      <w:r w:rsidR="007B296B" w:rsidRPr="00205FAE">
        <w:rPr>
          <w:rFonts w:eastAsia="Times New Roman" w:cs="Times New Roman"/>
          <w:spacing w:val="-1"/>
          <w:highlight w:val="yellow"/>
          <w:lang w:eastAsia="es-ES"/>
        </w:rPr>
        <w:t>e</w:t>
      </w:r>
      <w:r w:rsidR="00D729CD" w:rsidRPr="00205FAE">
        <w:rPr>
          <w:rFonts w:eastAsia="Times New Roman" w:cs="Times New Roman"/>
          <w:spacing w:val="-1"/>
          <w:highlight w:val="yellow"/>
          <w:lang w:eastAsia="es-ES"/>
        </w:rPr>
        <w:t>y</w:t>
      </w:r>
      <w:r w:rsidR="00D729CD" w:rsidRPr="00B067BA">
        <w:rPr>
          <w:rFonts w:eastAsia="Times New Roman" w:cs="Times New Roman"/>
          <w:spacing w:val="-1"/>
          <w:lang w:eastAsia="es-ES"/>
        </w:rPr>
        <w:t>önledirilir</w:t>
      </w:r>
      <w:r w:rsidR="007B296B" w:rsidRPr="004D7A21">
        <w:rPr>
          <w:rFonts w:eastAsia="Times New Roman" w:cs="Times New Roman"/>
          <w:strike/>
          <w:color w:val="FF0000"/>
          <w:spacing w:val="-1"/>
          <w:lang w:eastAsia="es-ES"/>
        </w:rPr>
        <w:t>ler</w:t>
      </w:r>
      <w:r w:rsidR="007B296B">
        <w:rPr>
          <w:rFonts w:eastAsia="Times New Roman" w:cs="Times New Roman"/>
          <w:spacing w:val="-1"/>
          <w:lang w:eastAsia="es-ES"/>
        </w:rPr>
        <w:t xml:space="preserve">, burada Kuru linyit partiküllerinin ayrılıp daha sonra </w:t>
      </w:r>
      <w:r w:rsidR="007B296B" w:rsidRPr="00205FAE">
        <w:rPr>
          <w:rFonts w:eastAsia="Times New Roman" w:cs="Times New Roman"/>
          <w:strike/>
          <w:color w:val="FF0000"/>
          <w:spacing w:val="-1"/>
          <w:lang w:eastAsia="es-ES"/>
        </w:rPr>
        <w:t>düşük</w:t>
      </w:r>
      <w:r w:rsidR="007B296B">
        <w:rPr>
          <w:rFonts w:eastAsia="Times New Roman" w:cs="Times New Roman"/>
          <w:spacing w:val="-1"/>
          <w:lang w:eastAsia="es-ES"/>
        </w:rPr>
        <w:t xml:space="preserve"> buhar kazanı</w:t>
      </w:r>
      <w:r w:rsidR="00205FAE">
        <w:rPr>
          <w:rFonts w:eastAsia="Times New Roman" w:cs="Times New Roman"/>
          <w:spacing w:val="-1"/>
          <w:lang w:eastAsia="es-ES"/>
        </w:rPr>
        <w:t xml:space="preserve"> alt kısmındaki</w:t>
      </w:r>
      <w:r w:rsidR="007B296B">
        <w:rPr>
          <w:rFonts w:eastAsia="Times New Roman" w:cs="Times New Roman"/>
          <w:spacing w:val="-1"/>
          <w:lang w:eastAsia="es-ES"/>
        </w:rPr>
        <w:t xml:space="preserve"> brülörler</w:t>
      </w:r>
      <w:r w:rsidR="007B296B" w:rsidRPr="00205FAE">
        <w:rPr>
          <w:rFonts w:eastAsia="Times New Roman" w:cs="Times New Roman"/>
          <w:strike/>
          <w:color w:val="FF0000"/>
          <w:spacing w:val="-1"/>
          <w:lang w:eastAsia="es-ES"/>
        </w:rPr>
        <w:t>ini</w:t>
      </w:r>
      <w:r w:rsidR="007B296B">
        <w:rPr>
          <w:rFonts w:eastAsia="Times New Roman" w:cs="Times New Roman"/>
          <w:spacing w:val="-1"/>
          <w:lang w:eastAsia="es-ES"/>
        </w:rPr>
        <w:t xml:space="preserve"> </w:t>
      </w:r>
      <w:r w:rsidR="00205FAE">
        <w:rPr>
          <w:rFonts w:eastAsia="Times New Roman" w:cs="Times New Roman"/>
          <w:spacing w:val="-1"/>
          <w:lang w:eastAsia="es-ES"/>
        </w:rPr>
        <w:t xml:space="preserve"> </w:t>
      </w:r>
      <w:r w:rsidR="00205FAE" w:rsidRPr="00205FAE">
        <w:rPr>
          <w:rFonts w:eastAsia="Times New Roman" w:cs="Times New Roman"/>
          <w:color w:val="0070C0"/>
          <w:spacing w:val="-1"/>
          <w:lang w:eastAsia="es-ES"/>
        </w:rPr>
        <w:t xml:space="preserve">e </w:t>
      </w:r>
      <w:r w:rsidR="007B296B">
        <w:rPr>
          <w:rFonts w:eastAsia="Times New Roman" w:cs="Times New Roman"/>
          <w:spacing w:val="-1"/>
          <w:lang w:eastAsia="es-ES"/>
        </w:rPr>
        <w:t>besle</w:t>
      </w:r>
      <w:r w:rsidR="007B296B" w:rsidRPr="004D7A21">
        <w:rPr>
          <w:rFonts w:eastAsia="Times New Roman" w:cs="Times New Roman"/>
          <w:strike/>
          <w:color w:val="FF0000"/>
          <w:spacing w:val="-1"/>
          <w:lang w:eastAsia="es-ES"/>
        </w:rPr>
        <w:t>r</w:t>
      </w:r>
      <w:r w:rsidR="004D7A21" w:rsidRPr="004D7A21">
        <w:rPr>
          <w:rFonts w:eastAsia="Times New Roman" w:cs="Times New Roman"/>
          <w:color w:val="0070C0"/>
          <w:spacing w:val="-1"/>
          <w:lang w:eastAsia="es-ES"/>
        </w:rPr>
        <w:t>nir.</w:t>
      </w:r>
      <w:r w:rsidR="007B296B">
        <w:rPr>
          <w:rFonts w:eastAsia="Times New Roman" w:cs="Times New Roman"/>
          <w:spacing w:val="-1"/>
          <w:lang w:eastAsia="es-ES"/>
        </w:rPr>
        <w:t xml:space="preserve"> </w:t>
      </w:r>
      <w:r w:rsidR="007B296B" w:rsidRPr="008C3048">
        <w:rPr>
          <w:rFonts w:eastAsia="Times New Roman" w:cs="Times New Roman"/>
          <w:strike/>
          <w:color w:val="FF0000"/>
          <w:spacing w:val="-1"/>
          <w:lang w:eastAsia="es-ES"/>
        </w:rPr>
        <w:t>Linyit elektrostatik filtrelerden,</w:t>
      </w:r>
      <w:r w:rsidR="007B296B">
        <w:rPr>
          <w:rFonts w:eastAsia="Times New Roman" w:cs="Times New Roman"/>
          <w:spacing w:val="-1"/>
          <w:lang w:eastAsia="es-ES"/>
        </w:rPr>
        <w:t xml:space="preserve"> </w:t>
      </w:r>
      <w:r w:rsidR="008C3048">
        <w:rPr>
          <w:rFonts w:eastAsia="Times New Roman" w:cs="Times New Roman"/>
          <w:spacing w:val="-1"/>
          <w:lang w:eastAsia="es-ES"/>
        </w:rPr>
        <w:t xml:space="preserve"> </w:t>
      </w:r>
      <w:r w:rsidR="008C3048" w:rsidRPr="008C3048">
        <w:rPr>
          <w:rFonts w:eastAsia="Times New Roman" w:cs="Times New Roman"/>
          <w:color w:val="0070C0"/>
          <w:spacing w:val="-1"/>
          <w:lang w:eastAsia="es-ES"/>
        </w:rPr>
        <w:t>Elektrofiltrelerden geçen</w:t>
      </w:r>
      <w:r w:rsidR="008C3048">
        <w:rPr>
          <w:rFonts w:eastAsia="Times New Roman" w:cs="Times New Roman"/>
          <w:spacing w:val="-1"/>
          <w:lang w:eastAsia="es-ES"/>
        </w:rPr>
        <w:t xml:space="preserve"> </w:t>
      </w:r>
      <w:r w:rsidR="007B296B">
        <w:rPr>
          <w:rFonts w:eastAsia="Times New Roman" w:cs="Times New Roman"/>
          <w:spacing w:val="-1"/>
          <w:lang w:eastAsia="es-ES"/>
        </w:rPr>
        <w:t>baca gazı ve nem karışımı fanlar vasıtasıyla bacaya veya BGD’ye yönlendirilirler.</w:t>
      </w:r>
    </w:p>
    <w:p w:rsidR="00F86F89" w:rsidRPr="00B067BA" w:rsidRDefault="00F86F89" w:rsidP="00D729CD">
      <w:pPr>
        <w:widowControl w:val="0"/>
        <w:suppressAutoHyphens w:val="0"/>
        <w:autoSpaceDE w:val="0"/>
        <w:autoSpaceDN w:val="0"/>
        <w:adjustRightInd w:val="0"/>
        <w:spacing w:after="0" w:line="239" w:lineRule="auto"/>
        <w:ind w:left="0" w:right="63"/>
        <w:rPr>
          <w:rFonts w:eastAsia="Times New Roman" w:cs="Times New Roman"/>
          <w:sz w:val="20"/>
          <w:szCs w:val="20"/>
          <w:lang w:eastAsia="es-ES"/>
        </w:rPr>
      </w:pPr>
    </w:p>
    <w:p w:rsidR="00F86F89" w:rsidRPr="00D729CD" w:rsidRDefault="00F86F89" w:rsidP="0091566E">
      <w:pPr>
        <w:widowControl w:val="0"/>
        <w:suppressAutoHyphens w:val="0"/>
        <w:autoSpaceDE w:val="0"/>
        <w:autoSpaceDN w:val="0"/>
        <w:adjustRightInd w:val="0"/>
        <w:spacing w:after="0" w:line="200" w:lineRule="exact"/>
        <w:ind w:left="0"/>
        <w:jc w:val="left"/>
        <w:rPr>
          <w:rFonts w:eastAsia="Times New Roman" w:cs="Times New Roman"/>
          <w:sz w:val="20"/>
          <w:szCs w:val="20"/>
          <w:lang w:eastAsia="es-ES"/>
        </w:rPr>
      </w:pPr>
    </w:p>
    <w:p w:rsidR="00F86F89" w:rsidRPr="00B050C2" w:rsidRDefault="009B381A" w:rsidP="0091566E">
      <w:pPr>
        <w:widowControl w:val="0"/>
        <w:suppressAutoHyphens w:val="0"/>
        <w:autoSpaceDE w:val="0"/>
        <w:autoSpaceDN w:val="0"/>
        <w:adjustRightInd w:val="0"/>
        <w:spacing w:after="0" w:line="240" w:lineRule="auto"/>
        <w:ind w:left="0" w:right="1513"/>
        <w:jc w:val="left"/>
        <w:rPr>
          <w:rFonts w:eastAsia="Times New Roman" w:cs="Arial"/>
          <w:b/>
          <w:bCs/>
          <w:spacing w:val="-1"/>
          <w:lang w:eastAsia="es-ES"/>
        </w:rPr>
      </w:pPr>
      <w:r w:rsidRPr="00B050C2">
        <w:rPr>
          <w:rFonts w:eastAsia="Times New Roman" w:cs="Arial"/>
          <w:b/>
          <w:bCs/>
          <w:lang w:eastAsia="es-ES"/>
        </w:rPr>
        <w:t xml:space="preserve">2.4.2.3  </w:t>
      </w:r>
      <w:r w:rsidRPr="00B050C2">
        <w:rPr>
          <w:rFonts w:eastAsia="Times New Roman" w:cs="Arial"/>
          <w:b/>
          <w:bCs/>
          <w:spacing w:val="-1"/>
          <w:lang w:eastAsia="es-ES"/>
        </w:rPr>
        <w:t xml:space="preserve">Akışkan yataklı yakma (FBC) işlemi için yakıt hazırlama </w:t>
      </w:r>
    </w:p>
    <w:p w:rsidR="00F86F89" w:rsidRPr="00B050C2" w:rsidRDefault="00F86F89" w:rsidP="0091566E">
      <w:pPr>
        <w:widowControl w:val="0"/>
        <w:suppressAutoHyphens w:val="0"/>
        <w:autoSpaceDE w:val="0"/>
        <w:autoSpaceDN w:val="0"/>
        <w:adjustRightInd w:val="0"/>
        <w:spacing w:after="0" w:line="240" w:lineRule="auto"/>
        <w:ind w:left="0" w:right="1513"/>
        <w:jc w:val="left"/>
        <w:rPr>
          <w:rFonts w:eastAsia="Times New Roman" w:cs="Arial"/>
          <w:b/>
          <w:bCs/>
          <w:spacing w:val="-1"/>
          <w:lang w:eastAsia="es-ES"/>
        </w:rPr>
      </w:pPr>
    </w:p>
    <w:p w:rsidR="00F86F89" w:rsidRDefault="009B381A" w:rsidP="0091566E">
      <w:pPr>
        <w:widowControl w:val="0"/>
        <w:suppressAutoHyphens w:val="0"/>
        <w:autoSpaceDE w:val="0"/>
        <w:autoSpaceDN w:val="0"/>
        <w:adjustRightInd w:val="0"/>
        <w:spacing w:after="0" w:line="240" w:lineRule="auto"/>
        <w:ind w:left="0" w:right="23"/>
        <w:rPr>
          <w:rFonts w:eastAsia="Times New Roman" w:cs="Times New Roman"/>
          <w:lang w:eastAsia="es-ES"/>
        </w:rPr>
      </w:pPr>
      <w:r w:rsidRPr="00B050C2">
        <w:rPr>
          <w:rFonts w:eastAsia="Times New Roman" w:cs="Arial"/>
          <w:bCs/>
          <w:spacing w:val="-1"/>
          <w:lang w:eastAsia="es-ES"/>
        </w:rPr>
        <w:t xml:space="preserve">Akışkan yataklı yakma işlemi çoğu katı yakıtların parçalanmasını gerektirir. Yakıt özelliklerine bağlı olaraktan, azami 3 ile 20 mm arasında değişen tane büyüklüğü istenir. Hazırlanan yakıt, ortalama yatak partikül büyüklüğü kabarcıklı akışkan yatak yakımı (BFBC) için 1000 </w:t>
      </w:r>
      <w:r w:rsidRPr="00B050C2">
        <w:rPr>
          <w:rFonts w:eastAsia="Times New Roman"/>
          <w:bCs/>
          <w:spacing w:val="-1"/>
          <w:lang w:eastAsia="es-ES"/>
        </w:rPr>
        <w:t>µm ve dolaşımlı akışkan yatak yakımı (CFBC) için ise 100 – 1000 µm</w:t>
      </w:r>
      <w:r w:rsidR="00F86F89" w:rsidRPr="00F86F89">
        <w:rPr>
          <w:rFonts w:ascii="Arial" w:eastAsia="Times New Roman" w:hAnsi="Arial" w:cs="Arial"/>
          <w:bCs/>
          <w:spacing w:val="-1"/>
          <w:lang w:eastAsia="es-ES"/>
        </w:rPr>
        <w:t></w:t>
      </w:r>
      <w:r w:rsidR="00B067BA" w:rsidRPr="00B050C2">
        <w:rPr>
          <w:rFonts w:eastAsia="Times New Roman" w:cs="Arial"/>
          <w:bCs/>
          <w:spacing w:val="-1"/>
          <w:lang w:eastAsia="es-ES"/>
        </w:rPr>
        <w:t>olan yan</w:t>
      </w:r>
      <w:r w:rsidRPr="00B050C2">
        <w:rPr>
          <w:rFonts w:eastAsia="Times New Roman" w:cs="Arial"/>
          <w:bCs/>
          <w:spacing w:val="-1"/>
          <w:lang w:eastAsia="es-ES"/>
        </w:rPr>
        <w:t>ma odasındaki sıvılaştırılmış yatağa doğrudan aktarılır</w:t>
      </w:r>
      <w:r w:rsidRPr="00B050C2">
        <w:rPr>
          <w:rFonts w:eastAsia="Times New Roman" w:cs="Times New Roman"/>
          <w:lang w:eastAsia="es-ES"/>
        </w:rPr>
        <w:t>.</w:t>
      </w:r>
    </w:p>
    <w:p w:rsidR="001640FE" w:rsidRDefault="001640FE" w:rsidP="00EA42B0">
      <w:pPr>
        <w:widowControl w:val="0"/>
        <w:suppressAutoHyphens w:val="0"/>
        <w:autoSpaceDE w:val="0"/>
        <w:autoSpaceDN w:val="0"/>
        <w:adjustRightInd w:val="0"/>
        <w:spacing w:after="0" w:line="240" w:lineRule="auto"/>
        <w:ind w:left="0" w:right="584"/>
        <w:jc w:val="left"/>
        <w:rPr>
          <w:rFonts w:eastAsia="Times New Roman" w:cs="Arial"/>
          <w:b/>
          <w:bCs/>
          <w:szCs w:val="24"/>
          <w:lang w:eastAsia="es-ES"/>
        </w:rPr>
      </w:pPr>
    </w:p>
    <w:p w:rsidR="00EA42B0" w:rsidRPr="00E204C7" w:rsidRDefault="00EA42B0" w:rsidP="00EA42B0">
      <w:pPr>
        <w:widowControl w:val="0"/>
        <w:suppressAutoHyphens w:val="0"/>
        <w:autoSpaceDE w:val="0"/>
        <w:autoSpaceDN w:val="0"/>
        <w:adjustRightInd w:val="0"/>
        <w:spacing w:after="0" w:line="240" w:lineRule="auto"/>
        <w:ind w:left="0" w:right="584"/>
        <w:jc w:val="left"/>
        <w:rPr>
          <w:rFonts w:eastAsia="Times New Roman" w:cs="Arial"/>
          <w:b/>
          <w:bCs/>
          <w:spacing w:val="-1"/>
          <w:szCs w:val="24"/>
          <w:lang w:eastAsia="es-ES"/>
        </w:rPr>
      </w:pPr>
      <w:r w:rsidRPr="00E204C7">
        <w:rPr>
          <w:rFonts w:eastAsia="Times New Roman" w:cs="Arial"/>
          <w:b/>
          <w:bCs/>
          <w:szCs w:val="24"/>
          <w:lang w:eastAsia="es-ES"/>
        </w:rPr>
        <w:t>2.4.2.3</w:t>
      </w:r>
      <w:r w:rsidR="00AB66CB" w:rsidRPr="00AB66CB">
        <w:rPr>
          <w:rFonts w:eastAsia="Times New Roman" w:cs="Arial"/>
          <w:b/>
          <w:bCs/>
          <w:spacing w:val="-1"/>
          <w:szCs w:val="24"/>
          <w:lang w:eastAsia="es-ES"/>
        </w:rPr>
        <w:t>Izgaralı Yanma (GF) işlemi için yakıt hazırlama</w:t>
      </w:r>
    </w:p>
    <w:p w:rsidR="00EA42B0" w:rsidRPr="00E204C7" w:rsidRDefault="00EA42B0" w:rsidP="00EA42B0">
      <w:pPr>
        <w:widowControl w:val="0"/>
        <w:suppressAutoHyphens w:val="0"/>
        <w:autoSpaceDE w:val="0"/>
        <w:autoSpaceDN w:val="0"/>
        <w:adjustRightInd w:val="0"/>
        <w:spacing w:after="0" w:line="240" w:lineRule="auto"/>
        <w:ind w:left="284" w:right="584"/>
        <w:rPr>
          <w:rFonts w:eastAsia="Times New Roman" w:cs="Arial"/>
          <w:b/>
          <w:bCs/>
          <w:spacing w:val="-1"/>
          <w:szCs w:val="24"/>
          <w:lang w:eastAsia="es-ES"/>
        </w:rPr>
      </w:pPr>
    </w:p>
    <w:p w:rsidR="00EA42B0" w:rsidRPr="00E204C7" w:rsidRDefault="00EA42B0" w:rsidP="00EA42B0">
      <w:pPr>
        <w:widowControl w:val="0"/>
        <w:suppressAutoHyphens w:val="0"/>
        <w:autoSpaceDE w:val="0"/>
        <w:autoSpaceDN w:val="0"/>
        <w:adjustRightInd w:val="0"/>
        <w:spacing w:after="0" w:line="240" w:lineRule="auto"/>
        <w:ind w:left="0" w:right="584"/>
        <w:jc w:val="left"/>
        <w:rPr>
          <w:rFonts w:eastAsia="Times New Roman" w:cs="Arial"/>
          <w:bCs/>
          <w:spacing w:val="-1"/>
          <w:szCs w:val="24"/>
          <w:lang w:eastAsia="es-ES"/>
        </w:rPr>
      </w:pPr>
      <w:r w:rsidRPr="00E204C7">
        <w:rPr>
          <w:rFonts w:eastAsia="Times New Roman" w:cs="Arial"/>
          <w:bCs/>
          <w:spacing w:val="-1"/>
          <w:szCs w:val="24"/>
          <w:lang w:eastAsia="es-ES"/>
        </w:rPr>
        <w:t xml:space="preserve">Şayet yakma işlemi ızagaralar üzerinde gerçekleştirilecek ise normalde yakıt hazırlama sınırlı ölçüde gereklidir. Büyük katı yakıt parçaları, ızgara üzerinde yakılmak için yakma odasına gönderilen partikül boyutlarının aşağı yukarı aynı ebatta olmalarını teminen küçültülebilir. Yakıt partiküllerinin </w:t>
      </w:r>
      <w:r w:rsidR="00AB66CB" w:rsidRPr="00AB66CB">
        <w:rPr>
          <w:rFonts w:eastAsia="Times New Roman" w:cs="Arial"/>
          <w:bCs/>
          <w:spacing w:val="-1"/>
          <w:szCs w:val="24"/>
          <w:lang w:eastAsia="es-ES"/>
        </w:rPr>
        <w:t>maksimum</w:t>
      </w:r>
      <w:r w:rsidRPr="00E204C7">
        <w:rPr>
          <w:rFonts w:eastAsia="Times New Roman" w:cs="Arial"/>
          <w:bCs/>
          <w:spacing w:val="-1"/>
          <w:szCs w:val="24"/>
          <w:lang w:eastAsia="es-ES"/>
        </w:rPr>
        <w:t xml:space="preserve"> boyutu çoğunlukla yakma odasına yönelik besleme sistemleri ile ve ızgaranın teknik şartlarına bağlı olaraktan belirlenir.</w:t>
      </w:r>
    </w:p>
    <w:p w:rsidR="00EA42B0" w:rsidRPr="00B050C2" w:rsidRDefault="00EA42B0" w:rsidP="0091566E">
      <w:pPr>
        <w:widowControl w:val="0"/>
        <w:suppressAutoHyphens w:val="0"/>
        <w:autoSpaceDE w:val="0"/>
        <w:autoSpaceDN w:val="0"/>
        <w:adjustRightInd w:val="0"/>
        <w:spacing w:after="0" w:line="240" w:lineRule="auto"/>
        <w:ind w:left="0" w:right="23"/>
        <w:rPr>
          <w:rFonts w:eastAsia="Times New Roman" w:cs="Times New Roman"/>
          <w:lang w:eastAsia="es-ES"/>
        </w:rPr>
      </w:pPr>
    </w:p>
    <w:p w:rsidR="00F86F89" w:rsidRPr="00E204C7" w:rsidRDefault="00F86F89" w:rsidP="0091566E">
      <w:pPr>
        <w:widowControl w:val="0"/>
        <w:suppressAutoHyphens w:val="0"/>
        <w:autoSpaceDE w:val="0"/>
        <w:autoSpaceDN w:val="0"/>
        <w:adjustRightInd w:val="0"/>
        <w:spacing w:after="0" w:line="240" w:lineRule="auto"/>
        <w:ind w:left="0" w:right="584"/>
        <w:jc w:val="left"/>
        <w:rPr>
          <w:rFonts w:eastAsia="Times New Roman" w:cs="Arial"/>
          <w:b/>
          <w:bCs/>
          <w:szCs w:val="24"/>
          <w:lang w:eastAsia="es-ES"/>
        </w:rPr>
      </w:pPr>
    </w:p>
    <w:p w:rsidR="00F86F89" w:rsidRPr="00E204C7" w:rsidRDefault="00F86F89" w:rsidP="0091566E">
      <w:pPr>
        <w:widowControl w:val="0"/>
        <w:suppressAutoHyphens w:val="0"/>
        <w:autoSpaceDE w:val="0"/>
        <w:autoSpaceDN w:val="0"/>
        <w:adjustRightInd w:val="0"/>
        <w:spacing w:after="0" w:line="240" w:lineRule="auto"/>
        <w:ind w:left="0" w:right="584"/>
        <w:jc w:val="left"/>
        <w:rPr>
          <w:rFonts w:eastAsia="Times New Roman" w:cs="Arial"/>
          <w:b/>
          <w:bCs/>
          <w:spacing w:val="-1"/>
          <w:szCs w:val="24"/>
          <w:lang w:eastAsia="es-ES"/>
        </w:rPr>
      </w:pPr>
      <w:r w:rsidRPr="00E204C7">
        <w:rPr>
          <w:rFonts w:eastAsia="Times New Roman" w:cs="Arial"/>
          <w:b/>
          <w:bCs/>
          <w:szCs w:val="24"/>
          <w:lang w:eastAsia="es-ES"/>
        </w:rPr>
        <w:t xml:space="preserve">2.4.2.4  </w:t>
      </w:r>
      <w:r w:rsidRPr="00E204C7">
        <w:rPr>
          <w:rFonts w:eastAsia="Times New Roman" w:cs="Arial"/>
          <w:b/>
          <w:bCs/>
          <w:spacing w:val="-1"/>
          <w:szCs w:val="24"/>
          <w:lang w:eastAsia="es-ES"/>
        </w:rPr>
        <w:t>Izgara ateşleme (GF) için yakıt hazırlama</w:t>
      </w:r>
    </w:p>
    <w:p w:rsidR="00F86F89" w:rsidRPr="00E204C7" w:rsidRDefault="00F86F89" w:rsidP="0091566E">
      <w:pPr>
        <w:widowControl w:val="0"/>
        <w:suppressAutoHyphens w:val="0"/>
        <w:autoSpaceDE w:val="0"/>
        <w:autoSpaceDN w:val="0"/>
        <w:adjustRightInd w:val="0"/>
        <w:spacing w:after="0" w:line="240" w:lineRule="auto"/>
        <w:ind w:left="0" w:right="584"/>
        <w:rPr>
          <w:rFonts w:eastAsia="Times New Roman" w:cs="Arial"/>
          <w:b/>
          <w:bCs/>
          <w:spacing w:val="-1"/>
          <w:szCs w:val="24"/>
          <w:lang w:eastAsia="es-ES"/>
        </w:rPr>
      </w:pPr>
    </w:p>
    <w:p w:rsidR="00F86F89" w:rsidRPr="00F86F89" w:rsidRDefault="00F86F89" w:rsidP="0091566E">
      <w:pPr>
        <w:widowControl w:val="0"/>
        <w:suppressAutoHyphens w:val="0"/>
        <w:autoSpaceDE w:val="0"/>
        <w:autoSpaceDN w:val="0"/>
        <w:adjustRightInd w:val="0"/>
        <w:spacing w:after="0" w:line="240" w:lineRule="auto"/>
        <w:ind w:left="0" w:right="23"/>
        <w:rPr>
          <w:rFonts w:eastAsia="Times New Roman" w:cs="Times New Roman"/>
          <w:sz w:val="10"/>
          <w:szCs w:val="10"/>
          <w:lang w:eastAsia="es-ES"/>
        </w:rPr>
      </w:pPr>
      <w:r w:rsidRPr="00E204C7">
        <w:rPr>
          <w:rFonts w:eastAsia="Times New Roman" w:cs="Arial"/>
          <w:bCs/>
          <w:spacing w:val="-1"/>
          <w:szCs w:val="24"/>
          <w:lang w:eastAsia="es-ES"/>
        </w:rPr>
        <w:t>Şayet yakma işlemi ızagaralar üzerinde gerçekleştirilecek ise normalde yakıt hazırlama sınırlı ölçüde gereklidir. Büyük katı yakıt parçaları, ızgara üzerinde yakılmak için yakma odasına gönderilen partikül boyutlarının aşağı yukarı aynı ebatta olmalarını teminen küçültülebilir. Yakıt partiküllerinin azami boyutu çoğunlukla yakma odasına yönelik besleme sistemleri ile ve ızgaranın teknik şartlarına bağlı olaraktan belirlenir.</w:t>
      </w:r>
    </w:p>
    <w:p w:rsidR="00F86F89" w:rsidRPr="00F86F89" w:rsidRDefault="00F86F89" w:rsidP="0091566E">
      <w:pPr>
        <w:widowControl w:val="0"/>
        <w:suppressAutoHyphens w:val="0"/>
        <w:autoSpaceDE w:val="0"/>
        <w:autoSpaceDN w:val="0"/>
        <w:adjustRightInd w:val="0"/>
        <w:spacing w:after="0" w:line="200" w:lineRule="exact"/>
        <w:ind w:left="0"/>
        <w:rPr>
          <w:rFonts w:eastAsia="Times New Roman" w:cs="Times New Roman"/>
          <w:sz w:val="20"/>
          <w:szCs w:val="20"/>
          <w:lang w:eastAsia="es-ES"/>
        </w:rPr>
      </w:pPr>
    </w:p>
    <w:p w:rsidR="00F86F89" w:rsidRPr="00F86F89" w:rsidRDefault="00F86F89" w:rsidP="0091566E">
      <w:pPr>
        <w:widowControl w:val="0"/>
        <w:suppressAutoHyphens w:val="0"/>
        <w:autoSpaceDE w:val="0"/>
        <w:autoSpaceDN w:val="0"/>
        <w:adjustRightInd w:val="0"/>
        <w:spacing w:after="0" w:line="200" w:lineRule="exact"/>
        <w:ind w:left="0"/>
        <w:rPr>
          <w:rFonts w:eastAsia="Times New Roman" w:cs="Times New Roman"/>
          <w:sz w:val="20"/>
          <w:szCs w:val="20"/>
          <w:lang w:eastAsia="es-ES"/>
        </w:rPr>
      </w:pPr>
    </w:p>
    <w:p w:rsidR="00F86F89" w:rsidRPr="00AF3A0B" w:rsidRDefault="00F86F89" w:rsidP="00425A30">
      <w:pPr>
        <w:pStyle w:val="Ttulo2"/>
        <w:rPr>
          <w:lang w:val="es-ES"/>
        </w:rPr>
      </w:pPr>
      <w:bookmarkStart w:id="28" w:name="_Toc358064247"/>
      <w:r w:rsidRPr="00AF3A0B">
        <w:rPr>
          <w:lang w:val="es-ES"/>
        </w:rPr>
        <w:t>2.5.- Akışkan yataklı yakma (kabarcıklı ve dolaşımlı akışkan yatak teknikleri)</w:t>
      </w:r>
      <w:bookmarkEnd w:id="28"/>
    </w:p>
    <w:p w:rsidR="00F86F89" w:rsidRPr="00AF3A0B" w:rsidRDefault="00F86F89" w:rsidP="00425A30">
      <w:pPr>
        <w:pStyle w:val="Ttulo3"/>
        <w:rPr>
          <w:lang w:val="es-ES"/>
        </w:rPr>
      </w:pPr>
      <w:bookmarkStart w:id="29" w:name="_Toc358064248"/>
      <w:r w:rsidRPr="00AF3A0B">
        <w:rPr>
          <w:lang w:val="es-ES"/>
        </w:rPr>
        <w:t>2.5.1. Akışkan yataklı yakma (FBC)</w:t>
      </w:r>
      <w:bookmarkEnd w:id="29"/>
    </w:p>
    <w:p w:rsidR="00B067BA" w:rsidRPr="00B067BA" w:rsidRDefault="00B067BA" w:rsidP="00B067BA">
      <w:pPr>
        <w:widowControl w:val="0"/>
        <w:tabs>
          <w:tab w:val="left" w:pos="8789"/>
        </w:tabs>
        <w:suppressAutoHyphens w:val="0"/>
        <w:autoSpaceDE w:val="0"/>
        <w:autoSpaceDN w:val="0"/>
        <w:adjustRightInd w:val="0"/>
        <w:spacing w:after="0" w:line="252" w:lineRule="exact"/>
        <w:ind w:left="0" w:right="23"/>
        <w:rPr>
          <w:rFonts w:cs="Times New Roman"/>
          <w:spacing w:val="-2"/>
          <w:lang w:eastAsia="es-ES"/>
        </w:rPr>
      </w:pPr>
    </w:p>
    <w:p w:rsidR="00B067BA" w:rsidRPr="00B067BA" w:rsidRDefault="00B067BA" w:rsidP="00B067BA">
      <w:pPr>
        <w:widowControl w:val="0"/>
        <w:tabs>
          <w:tab w:val="left" w:pos="8789"/>
        </w:tabs>
        <w:suppressAutoHyphens w:val="0"/>
        <w:autoSpaceDE w:val="0"/>
        <w:autoSpaceDN w:val="0"/>
        <w:adjustRightInd w:val="0"/>
        <w:spacing w:after="0" w:line="252" w:lineRule="exact"/>
        <w:ind w:left="0" w:right="23"/>
        <w:rPr>
          <w:rFonts w:cs="Times New Roman"/>
          <w:lang w:eastAsia="es-ES"/>
        </w:rPr>
      </w:pPr>
      <w:r w:rsidRPr="00B067BA">
        <w:rPr>
          <w:rFonts w:cs="Times New Roman"/>
          <w:spacing w:val="-2"/>
          <w:lang w:eastAsia="es-ES"/>
        </w:rPr>
        <w:t>Yaklaşık 750 - 950 ºC yanma  sıcaklıkları ile uzun  kalma süresi nedeniyle yakıtın çok daha büyük oranda yanarak tükenmesi söz konusudur ve bu nedenle yakma ürünleri ile ilgili emisyonlar nispeten düşüktür</w:t>
      </w:r>
      <w:r w:rsidRPr="00B067BA">
        <w:rPr>
          <w:rFonts w:cs="Times New Roman"/>
          <w:lang w:eastAsia="es-ES"/>
        </w:rPr>
        <w:t>. Bu sıcaklıklar yanma  gazlarında kireçtaşı veya dolomit kullanılarak SO</w:t>
      </w:r>
      <w:r w:rsidRPr="00B067BA">
        <w:rPr>
          <w:rFonts w:cs="Times New Roman"/>
          <w:vertAlign w:val="subscript"/>
          <w:lang w:eastAsia="es-ES"/>
        </w:rPr>
        <w:t>2</w:t>
      </w:r>
      <w:r w:rsidRPr="00B067BA">
        <w:rPr>
          <w:rFonts w:cs="Times New Roman"/>
          <w:lang w:eastAsia="es-ES"/>
        </w:rPr>
        <w:t xml:space="preserve"> çökeltilebilmesi için idealdir ve böylelikle NOx emisyonlarında da önemli ölçüde azalma sağlanır. </w:t>
      </w:r>
    </w:p>
    <w:p w:rsidR="00B067BA" w:rsidRPr="00E204C7" w:rsidRDefault="00B067BA" w:rsidP="00B067BA">
      <w:pPr>
        <w:widowControl w:val="0"/>
        <w:tabs>
          <w:tab w:val="left" w:pos="8789"/>
        </w:tabs>
        <w:suppressAutoHyphens w:val="0"/>
        <w:autoSpaceDE w:val="0"/>
        <w:autoSpaceDN w:val="0"/>
        <w:adjustRightInd w:val="0"/>
        <w:spacing w:before="17" w:after="0" w:line="240" w:lineRule="exact"/>
        <w:ind w:left="0" w:right="23"/>
        <w:rPr>
          <w:rFonts w:cs="Times New Roman"/>
          <w:szCs w:val="24"/>
          <w:lang w:eastAsia="es-ES"/>
        </w:rPr>
      </w:pPr>
    </w:p>
    <w:p w:rsidR="00B067BA" w:rsidRPr="00B067BA" w:rsidRDefault="00B067BA" w:rsidP="00B067BA">
      <w:pPr>
        <w:widowControl w:val="0"/>
        <w:tabs>
          <w:tab w:val="left" w:pos="8789"/>
        </w:tabs>
        <w:suppressAutoHyphens w:val="0"/>
        <w:autoSpaceDE w:val="0"/>
        <w:autoSpaceDN w:val="0"/>
        <w:adjustRightInd w:val="0"/>
        <w:spacing w:after="0" w:line="252" w:lineRule="exact"/>
        <w:ind w:left="0" w:right="23"/>
        <w:rPr>
          <w:rFonts w:cs="Times New Roman"/>
          <w:highlight w:val="yellow"/>
          <w:lang w:eastAsia="es-ES"/>
        </w:rPr>
      </w:pPr>
      <w:r w:rsidRPr="00B067BA">
        <w:rPr>
          <w:rFonts w:cs="Times New Roman"/>
          <w:lang w:eastAsia="es-ES"/>
        </w:rPr>
        <w:t xml:space="preserve">Bu FBC tipi kazanlar  için katı yakıtın genellikle kabaca öğütülmesi gereklidir. Çok ince partiküller akışkanlaştırılmış yatağın dışına kaçarken , fazla büyük partiküller ise akışkanlaştırmayı durdurur. </w:t>
      </w:r>
    </w:p>
    <w:p w:rsidR="00B067BA" w:rsidRPr="00E204C7" w:rsidRDefault="00B067BA" w:rsidP="00B067BA">
      <w:pPr>
        <w:widowControl w:val="0"/>
        <w:tabs>
          <w:tab w:val="left" w:pos="8789"/>
        </w:tabs>
        <w:suppressAutoHyphens w:val="0"/>
        <w:autoSpaceDE w:val="0"/>
        <w:autoSpaceDN w:val="0"/>
        <w:adjustRightInd w:val="0"/>
        <w:spacing w:before="11" w:after="0" w:line="240" w:lineRule="exact"/>
        <w:ind w:left="0" w:right="23"/>
        <w:rPr>
          <w:rFonts w:cs="Times New Roman"/>
          <w:szCs w:val="24"/>
          <w:lang w:eastAsia="es-ES"/>
        </w:rPr>
      </w:pPr>
    </w:p>
    <w:p w:rsidR="00F86F89" w:rsidRPr="00B067BA" w:rsidRDefault="00B067BA" w:rsidP="00B067BA">
      <w:pPr>
        <w:widowControl w:val="0"/>
        <w:tabs>
          <w:tab w:val="left" w:pos="8789"/>
        </w:tabs>
        <w:suppressAutoHyphens w:val="0"/>
        <w:autoSpaceDE w:val="0"/>
        <w:autoSpaceDN w:val="0"/>
        <w:adjustRightInd w:val="0"/>
        <w:spacing w:after="0" w:line="240" w:lineRule="auto"/>
        <w:ind w:left="0" w:right="23"/>
        <w:rPr>
          <w:rFonts w:cs="Times New Roman"/>
          <w:lang w:eastAsia="es-ES"/>
        </w:rPr>
      </w:pPr>
      <w:r w:rsidRPr="00B067BA">
        <w:rPr>
          <w:rFonts w:cs="Times New Roman"/>
          <w:lang w:eastAsia="es-ES"/>
        </w:rPr>
        <w:t xml:space="preserve">Küçük üniteler atmosfer basıncında ve statik akışkanlaştırma düzeyinde çalışır. Buhar kazanı boyutunun büyük olması durumunda, dolaşımlı akışkan yatak tekniği ile yakma işleminin uygulanması daha çok tercih edilir. </w:t>
      </w:r>
    </w:p>
    <w:p w:rsidR="00B067BA" w:rsidRPr="00B067BA" w:rsidRDefault="00B067BA" w:rsidP="00B067BA">
      <w:pPr>
        <w:widowControl w:val="0"/>
        <w:tabs>
          <w:tab w:val="left" w:pos="8789"/>
        </w:tabs>
        <w:suppressAutoHyphens w:val="0"/>
        <w:autoSpaceDE w:val="0"/>
        <w:autoSpaceDN w:val="0"/>
        <w:adjustRightInd w:val="0"/>
        <w:spacing w:after="0" w:line="240" w:lineRule="auto"/>
        <w:ind w:left="0" w:right="23"/>
        <w:rPr>
          <w:rFonts w:cs="Times New Roman"/>
          <w:lang w:eastAsia="es-ES"/>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44"/>
      </w:tblGrid>
      <w:tr w:rsidR="00F86F89" w:rsidRPr="00F86F89" w:rsidTr="00F86F89">
        <w:tc>
          <w:tcPr>
            <w:tcW w:w="8952" w:type="dxa"/>
          </w:tcPr>
          <w:p w:rsidR="00F86F89" w:rsidRPr="00F86F89" w:rsidRDefault="000A281E" w:rsidP="0091566E">
            <w:pPr>
              <w:widowControl w:val="0"/>
              <w:tabs>
                <w:tab w:val="left" w:pos="8789"/>
              </w:tabs>
              <w:suppressAutoHyphens w:val="0"/>
              <w:autoSpaceDE w:val="0"/>
              <w:autoSpaceDN w:val="0"/>
              <w:adjustRightInd w:val="0"/>
              <w:spacing w:after="0" w:line="240" w:lineRule="auto"/>
              <w:ind w:left="0" w:right="23"/>
              <w:jc w:val="left"/>
              <w:rPr>
                <w:rFonts w:eastAsia="Times New Roman" w:cs="Times New Roman"/>
                <w:lang w:eastAsia="es-ES"/>
              </w:rPr>
            </w:pPr>
            <w:r>
              <w:rPr>
                <w:rFonts w:eastAsia="Times New Roman" w:cs="Times New Roman"/>
                <w:noProof/>
                <w:lang w:eastAsia="es-ES"/>
              </w:rPr>
              <w:drawing>
                <wp:inline distT="0" distB="0" distL="0" distR="0">
                  <wp:extent cx="2553335" cy="2984500"/>
                  <wp:effectExtent l="19050" t="0" r="0" b="0"/>
                  <wp:docPr id="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7" cstate="print"/>
                          <a:srcRect/>
                          <a:stretch>
                            <a:fillRect/>
                          </a:stretch>
                        </pic:blipFill>
                        <pic:spPr bwMode="auto">
                          <a:xfrm>
                            <a:off x="0" y="0"/>
                            <a:ext cx="2553335" cy="2984500"/>
                          </a:xfrm>
                          <a:prstGeom prst="rect">
                            <a:avLst/>
                          </a:prstGeom>
                          <a:noFill/>
                          <a:ln w="9525">
                            <a:noFill/>
                            <a:miter lim="800000"/>
                            <a:headEnd/>
                            <a:tailEnd/>
                          </a:ln>
                        </pic:spPr>
                      </pic:pic>
                    </a:graphicData>
                  </a:graphic>
                </wp:inline>
              </w:drawing>
            </w:r>
          </w:p>
        </w:tc>
      </w:tr>
    </w:tbl>
    <w:p w:rsidR="00F86F89" w:rsidRPr="00F86F89" w:rsidRDefault="00F86F89" w:rsidP="0091566E">
      <w:pPr>
        <w:widowControl w:val="0"/>
        <w:tabs>
          <w:tab w:val="left" w:pos="8789"/>
        </w:tabs>
        <w:suppressAutoHyphens w:val="0"/>
        <w:autoSpaceDE w:val="0"/>
        <w:autoSpaceDN w:val="0"/>
        <w:adjustRightInd w:val="0"/>
        <w:spacing w:after="0" w:line="240" w:lineRule="auto"/>
        <w:ind w:left="0" w:right="23"/>
        <w:jc w:val="left"/>
        <w:rPr>
          <w:rFonts w:eastAsia="Times New Roman" w:cs="Times New Roman"/>
          <w:lang w:eastAsia="es-ES"/>
        </w:rPr>
      </w:pPr>
    </w:p>
    <w:p w:rsidR="00F86F89" w:rsidRPr="00F86F89" w:rsidRDefault="00922654" w:rsidP="0091566E">
      <w:pPr>
        <w:widowControl w:val="0"/>
        <w:suppressAutoHyphens w:val="0"/>
        <w:autoSpaceDE w:val="0"/>
        <w:autoSpaceDN w:val="0"/>
        <w:adjustRightInd w:val="0"/>
        <w:spacing w:before="33" w:after="0" w:line="240" w:lineRule="auto"/>
        <w:ind w:left="0" w:right="71"/>
        <w:jc w:val="left"/>
        <w:rPr>
          <w:rFonts w:eastAsia="Times New Roman" w:cs="Times New Roman"/>
          <w:w w:val="99"/>
          <w:sz w:val="20"/>
          <w:szCs w:val="20"/>
          <w:lang w:eastAsia="es-ES"/>
        </w:rPr>
      </w:pPr>
      <w:r w:rsidRPr="00F86F89">
        <w:rPr>
          <w:rFonts w:eastAsia="Times New Roman" w:cs="Times New Roman"/>
          <w:spacing w:val="1"/>
          <w:w w:val="109"/>
          <w:sz w:val="20"/>
          <w:szCs w:val="20"/>
          <w:lang w:eastAsia="es-ES"/>
        </w:rPr>
        <w:t xml:space="preserve">Şekil </w:t>
      </w:r>
      <w:r>
        <w:rPr>
          <w:rFonts w:eastAsia="Times New Roman" w:cs="Times New Roman"/>
          <w:spacing w:val="1"/>
          <w:w w:val="109"/>
          <w:sz w:val="20"/>
          <w:szCs w:val="20"/>
          <w:lang w:eastAsia="es-ES"/>
        </w:rPr>
        <w:t>2.6</w:t>
      </w:r>
      <w:r w:rsidR="00F86F89" w:rsidRPr="00F86F89">
        <w:rPr>
          <w:rFonts w:eastAsia="Times New Roman" w:cs="Times New Roman"/>
          <w:spacing w:val="1"/>
          <w:w w:val="109"/>
          <w:sz w:val="20"/>
          <w:szCs w:val="20"/>
          <w:lang w:eastAsia="es-ES"/>
        </w:rPr>
        <w:t>: Düşük kükürtlü kömür yakmaya yönelik CFBC buhar kazanı</w:t>
      </w:r>
    </w:p>
    <w:p w:rsidR="00F86F89" w:rsidRPr="00F86F89" w:rsidRDefault="00F86F89" w:rsidP="0091566E">
      <w:pPr>
        <w:widowControl w:val="0"/>
        <w:suppressAutoHyphens w:val="0"/>
        <w:autoSpaceDE w:val="0"/>
        <w:autoSpaceDN w:val="0"/>
        <w:adjustRightInd w:val="0"/>
        <w:spacing w:before="33" w:after="0" w:line="240" w:lineRule="auto"/>
        <w:ind w:left="0" w:right="71"/>
        <w:jc w:val="left"/>
        <w:rPr>
          <w:rFonts w:eastAsia="Times New Roman" w:cs="Times New Roman"/>
          <w:w w:val="99"/>
          <w:sz w:val="20"/>
          <w:szCs w:val="20"/>
          <w:lang w:eastAsia="es-ES"/>
        </w:rPr>
      </w:pPr>
    </w:p>
    <w:p w:rsidR="00F86F89" w:rsidRPr="00F86F89" w:rsidRDefault="00F86F89" w:rsidP="0091566E">
      <w:pPr>
        <w:widowControl w:val="0"/>
        <w:suppressAutoHyphens w:val="0"/>
        <w:autoSpaceDE w:val="0"/>
        <w:autoSpaceDN w:val="0"/>
        <w:adjustRightInd w:val="0"/>
        <w:spacing w:after="0" w:line="200" w:lineRule="exact"/>
        <w:ind w:left="0"/>
        <w:jc w:val="left"/>
        <w:rPr>
          <w:rFonts w:eastAsia="Times New Roman" w:cs="Times New Roman"/>
          <w:b/>
          <w:color w:val="FF0000"/>
          <w:sz w:val="20"/>
          <w:szCs w:val="20"/>
          <w:lang w:eastAsia="es-ES"/>
        </w:rPr>
      </w:pPr>
    </w:p>
    <w:p w:rsidR="00F86F89" w:rsidRPr="00F86F89" w:rsidRDefault="00F86F89" w:rsidP="0091566E">
      <w:pPr>
        <w:widowControl w:val="0"/>
        <w:suppressAutoHyphens w:val="0"/>
        <w:autoSpaceDE w:val="0"/>
        <w:autoSpaceDN w:val="0"/>
        <w:adjustRightInd w:val="0"/>
        <w:spacing w:after="0" w:line="252" w:lineRule="exact"/>
        <w:ind w:left="0" w:right="63"/>
        <w:rPr>
          <w:rFonts w:eastAsia="Times New Roman" w:cs="Times New Roman"/>
          <w:lang w:eastAsia="es-ES"/>
        </w:rPr>
      </w:pPr>
      <w:r w:rsidRPr="00F86F89">
        <w:rPr>
          <w:rFonts w:eastAsia="Times New Roman" w:cs="Times New Roman"/>
          <w:spacing w:val="-3"/>
          <w:lang w:eastAsia="es-ES"/>
        </w:rPr>
        <w:t>Akışkan yatak tekniği kül bakımından zengin olan kömür yakılmasında kullanılır. Halihazırda iki farklı türde akışkan yatak buhar kazanı mevcuttur: kabarcıklı akışkan yatak yakma (BFBC) ve dolaşımlı akışkan yatak yakma (CFBC).</w:t>
      </w:r>
    </w:p>
    <w:p w:rsidR="00F86F89" w:rsidRPr="00F86F89" w:rsidRDefault="00F86F89" w:rsidP="0091566E">
      <w:pPr>
        <w:widowControl w:val="0"/>
        <w:suppressAutoHyphens w:val="0"/>
        <w:autoSpaceDE w:val="0"/>
        <w:autoSpaceDN w:val="0"/>
        <w:adjustRightInd w:val="0"/>
        <w:spacing w:after="0" w:line="252" w:lineRule="exact"/>
        <w:ind w:left="0" w:right="63"/>
        <w:rPr>
          <w:rFonts w:eastAsia="Times New Roman" w:cs="Times New Roman"/>
          <w:lang w:eastAsia="es-ES"/>
        </w:rPr>
      </w:pPr>
    </w:p>
    <w:p w:rsidR="00F86F89" w:rsidRPr="00F86F89" w:rsidRDefault="00F86F89" w:rsidP="0091566E">
      <w:pPr>
        <w:widowControl w:val="0"/>
        <w:suppressAutoHyphens w:val="0"/>
        <w:autoSpaceDE w:val="0"/>
        <w:autoSpaceDN w:val="0"/>
        <w:adjustRightInd w:val="0"/>
        <w:spacing w:after="0" w:line="252" w:lineRule="exact"/>
        <w:ind w:left="0" w:right="63"/>
        <w:rPr>
          <w:rFonts w:eastAsia="Times New Roman" w:cs="Times New Roman"/>
          <w:lang w:eastAsia="es-ES"/>
        </w:rPr>
      </w:pPr>
      <w:r w:rsidRPr="00F86F89">
        <w:rPr>
          <w:rFonts w:eastAsia="Times New Roman" w:cs="Times New Roman"/>
          <w:lang w:eastAsia="es-ES"/>
        </w:rPr>
        <w:t>Dolaşımlı akışkan yatak yakma s</w:t>
      </w:r>
      <w:r w:rsidR="00B067BA">
        <w:rPr>
          <w:rFonts w:eastAsia="Times New Roman" w:cs="Times New Roman"/>
          <w:lang w:eastAsia="es-ES"/>
        </w:rPr>
        <w:t>istemlerinde, kaza</w:t>
      </w:r>
      <w:r w:rsidRPr="00F86F89">
        <w:rPr>
          <w:rFonts w:eastAsia="Times New Roman" w:cs="Times New Roman"/>
          <w:lang w:eastAsia="es-ES"/>
        </w:rPr>
        <w:t xml:space="preserve">nın taban kısmında bir dolaşımlı akışkan yatak bulunur. </w:t>
      </w:r>
    </w:p>
    <w:p w:rsidR="00F86F89" w:rsidRPr="00F86F89" w:rsidRDefault="00F86F89" w:rsidP="0091566E">
      <w:pPr>
        <w:widowControl w:val="0"/>
        <w:suppressAutoHyphens w:val="0"/>
        <w:autoSpaceDE w:val="0"/>
        <w:autoSpaceDN w:val="0"/>
        <w:adjustRightInd w:val="0"/>
        <w:spacing w:after="0" w:line="252" w:lineRule="exact"/>
        <w:ind w:left="0" w:right="63"/>
        <w:rPr>
          <w:rFonts w:eastAsia="Times New Roman" w:cs="Times New Roman"/>
          <w:highlight w:val="yellow"/>
          <w:lang w:eastAsia="es-ES"/>
        </w:rPr>
      </w:pPr>
    </w:p>
    <w:p w:rsidR="00F86F89" w:rsidRPr="00B067BA" w:rsidRDefault="00F86F89" w:rsidP="0091566E">
      <w:pPr>
        <w:widowControl w:val="0"/>
        <w:suppressAutoHyphens w:val="0"/>
        <w:autoSpaceDE w:val="0"/>
        <w:autoSpaceDN w:val="0"/>
        <w:adjustRightInd w:val="0"/>
        <w:spacing w:after="0" w:line="252" w:lineRule="exact"/>
        <w:ind w:left="0" w:right="63"/>
        <w:rPr>
          <w:rFonts w:eastAsia="Times New Roman" w:cs="Times New Roman"/>
          <w:lang w:val="es-ES_tradnl" w:eastAsia="es-ES"/>
        </w:rPr>
      </w:pPr>
      <w:r w:rsidRPr="00F86F89">
        <w:rPr>
          <w:rFonts w:eastAsia="Times New Roman" w:cs="Times New Roman"/>
          <w:lang w:eastAsia="es-ES"/>
        </w:rPr>
        <w:t>CFBC ile yakma işleminde hava, kısmen birincil hava ve kısmen de ikincil hava olarak fırının taban kısmına verilir. Sıcak ya</w:t>
      </w:r>
      <w:r w:rsidR="00B067BA">
        <w:rPr>
          <w:rFonts w:eastAsia="Times New Roman" w:cs="Times New Roman"/>
          <w:lang w:eastAsia="es-ES"/>
        </w:rPr>
        <w:t>n</w:t>
      </w:r>
      <w:r w:rsidRPr="00F86F89">
        <w:rPr>
          <w:rFonts w:eastAsia="Times New Roman" w:cs="Times New Roman"/>
          <w:lang w:eastAsia="es-ES"/>
        </w:rPr>
        <w:t xml:space="preserve">ma gazları partikülleri yakma sistemlerinin üst kısmına kadar taşırlar ve oradan </w:t>
      </w:r>
      <w:r w:rsidR="00B067BA" w:rsidRPr="00B067BA">
        <w:rPr>
          <w:rFonts w:eastAsia="Times New Roman" w:cs="Times New Roman"/>
          <w:lang w:val="es-ES_tradnl" w:eastAsia="es-ES"/>
        </w:rPr>
        <w:t>siklonlarda tutulan partiküller ana yanma odasının taba</w:t>
      </w:r>
      <w:r w:rsidR="00B067BA">
        <w:rPr>
          <w:rFonts w:eastAsia="Times New Roman" w:cs="Times New Roman"/>
          <w:lang w:val="es-ES_tradnl" w:eastAsia="es-ES"/>
        </w:rPr>
        <w:t>n kısmına tekrar yönlendirilir.</w:t>
      </w:r>
    </w:p>
    <w:p w:rsidR="00F86F89" w:rsidRPr="00F86F89" w:rsidRDefault="00F86F89" w:rsidP="0091566E">
      <w:pPr>
        <w:widowControl w:val="0"/>
        <w:suppressAutoHyphens w:val="0"/>
        <w:autoSpaceDE w:val="0"/>
        <w:autoSpaceDN w:val="0"/>
        <w:adjustRightInd w:val="0"/>
        <w:spacing w:after="0" w:line="252" w:lineRule="exact"/>
        <w:ind w:left="0" w:right="63"/>
        <w:rPr>
          <w:rFonts w:eastAsia="Times New Roman" w:cs="Times New Roman"/>
          <w:lang w:eastAsia="es-ES"/>
        </w:rPr>
      </w:pPr>
    </w:p>
    <w:p w:rsidR="00F86F89" w:rsidRPr="00F86F89" w:rsidRDefault="00F86F89" w:rsidP="0091566E">
      <w:pPr>
        <w:widowControl w:val="0"/>
        <w:suppressAutoHyphens w:val="0"/>
        <w:autoSpaceDE w:val="0"/>
        <w:autoSpaceDN w:val="0"/>
        <w:adjustRightInd w:val="0"/>
        <w:spacing w:after="0" w:line="252" w:lineRule="exact"/>
        <w:ind w:left="0" w:right="63"/>
        <w:rPr>
          <w:rFonts w:eastAsia="Times New Roman" w:cs="Times New Roman"/>
          <w:lang w:eastAsia="es-ES"/>
        </w:rPr>
      </w:pPr>
      <w:r w:rsidRPr="00F86F89">
        <w:rPr>
          <w:rFonts w:eastAsia="Times New Roman" w:cs="Times New Roman"/>
          <w:lang w:eastAsia="es-ES"/>
        </w:rPr>
        <w:t xml:space="preserve">Dolaşımlı akışkan yatak ile yakma işleminde,  yatak, çok az miktarda yakıt içeren atıl    materyalden oluşur ve (oksijeni) </w:t>
      </w:r>
      <w:r w:rsidRPr="00E70208">
        <w:rPr>
          <w:rFonts w:eastAsia="Times New Roman" w:cs="Times New Roman"/>
          <w:color w:val="FF0000"/>
          <w:lang w:eastAsia="es-ES"/>
        </w:rPr>
        <w:t>düşüşülmüş</w:t>
      </w:r>
      <w:r w:rsidR="00E70208" w:rsidRPr="00E70208">
        <w:rPr>
          <w:rFonts w:eastAsia="Times New Roman" w:cs="Times New Roman"/>
          <w:color w:val="FF0000"/>
          <w:lang w:eastAsia="es-ES"/>
        </w:rPr>
        <w:t>??</w:t>
      </w:r>
      <w:r w:rsidRPr="00F86F89">
        <w:rPr>
          <w:rFonts w:eastAsia="Times New Roman" w:cs="Times New Roman"/>
          <w:lang w:eastAsia="es-ES"/>
        </w:rPr>
        <w:t xml:space="preserve"> h</w:t>
      </w:r>
      <w:r w:rsidR="00F35710">
        <w:rPr>
          <w:rFonts w:eastAsia="Times New Roman" w:cs="Times New Roman"/>
          <w:lang w:eastAsia="es-ES"/>
        </w:rPr>
        <w:t>avanın akışkanlaşma</w:t>
      </w:r>
      <w:r w:rsidRPr="00F86F89">
        <w:rPr>
          <w:rFonts w:eastAsia="Times New Roman" w:cs="Times New Roman"/>
          <w:lang w:eastAsia="es-ES"/>
        </w:rPr>
        <w:t xml:space="preserve"> hızına bağlı olarak kabarcıklar oluşur. Bu teknikte yakma verimliliği daha düşüktür ve kükürtün kireç taşı tarafından tutulması (adsorpsiyonu) da daha az verimlidir.   </w:t>
      </w:r>
    </w:p>
    <w:p w:rsidR="00F86F89" w:rsidRPr="00F86F89" w:rsidRDefault="00F86F89" w:rsidP="0091566E">
      <w:pPr>
        <w:widowControl w:val="0"/>
        <w:suppressAutoHyphens w:val="0"/>
        <w:autoSpaceDE w:val="0"/>
        <w:autoSpaceDN w:val="0"/>
        <w:adjustRightInd w:val="0"/>
        <w:spacing w:after="0" w:line="252" w:lineRule="exact"/>
        <w:ind w:left="0" w:right="63"/>
        <w:jc w:val="left"/>
        <w:rPr>
          <w:rFonts w:eastAsia="Times New Roman" w:cs="Times New Roman"/>
          <w:lang w:eastAsia="es-ES"/>
        </w:rPr>
      </w:pPr>
    </w:p>
    <w:p w:rsidR="00F86F89" w:rsidRPr="00922654" w:rsidRDefault="00F86F89" w:rsidP="0091566E">
      <w:pPr>
        <w:widowControl w:val="0"/>
        <w:suppressAutoHyphens w:val="0"/>
        <w:autoSpaceDE w:val="0"/>
        <w:autoSpaceDN w:val="0"/>
        <w:adjustRightInd w:val="0"/>
        <w:spacing w:after="0" w:line="235" w:lineRule="auto"/>
        <w:ind w:left="0" w:right="64"/>
        <w:rPr>
          <w:rFonts w:eastAsia="Times New Roman" w:cs="Times New Roman"/>
          <w:lang w:eastAsia="es-ES"/>
        </w:rPr>
      </w:pPr>
      <w:r w:rsidRPr="00F86F89">
        <w:rPr>
          <w:rFonts w:eastAsia="Times New Roman" w:cs="Times New Roman"/>
          <w:color w:val="000000"/>
          <w:lang w:eastAsia="es-ES"/>
        </w:rPr>
        <w:t>Çevresel hususlar işin içinde olduğu sürece, FBC sistemleri kireçtaşı enjeksiyonu ile SO2emisyo</w:t>
      </w:r>
      <w:r w:rsidR="00F35710">
        <w:rPr>
          <w:rFonts w:eastAsia="Times New Roman" w:cs="Times New Roman"/>
          <w:color w:val="000000"/>
          <w:lang w:eastAsia="es-ES"/>
        </w:rPr>
        <w:t>nlarını azaltabilir ve düşük yan</w:t>
      </w:r>
      <w:r w:rsidRPr="00F86F89">
        <w:rPr>
          <w:rFonts w:eastAsia="Times New Roman" w:cs="Times New Roman"/>
          <w:color w:val="000000"/>
          <w:lang w:eastAsia="es-ES"/>
        </w:rPr>
        <w:t xml:space="preserve">ma </w:t>
      </w:r>
      <w:r w:rsidR="00AB66CB" w:rsidRPr="00AB66CB">
        <w:rPr>
          <w:rFonts w:eastAsia="Times New Roman" w:cs="Times New Roman"/>
          <w:lang w:eastAsia="es-ES"/>
        </w:rPr>
        <w:t xml:space="preserve">sıcaklıkları nedeniyle nispeten düşük termal NOXoluşumu sağlayabilir. Bu ileri yakma tekniğinin günümüzde yoğun bir şekilde daha fazla geliştiriliyor olmasının nedenlerinden biri de budur. </w:t>
      </w:r>
      <w:r w:rsidR="00AB66CB" w:rsidRPr="00974626">
        <w:rPr>
          <w:rFonts w:eastAsia="Times New Roman" w:cs="Times New Roman"/>
          <w:color w:val="FF0000"/>
          <w:lang w:eastAsia="es-ES"/>
        </w:rPr>
        <w:t>Bununla birlikte, bu buhar kazanları yakıt spesifikasyonlarına duyarlı olmadıklarından çok farklı yakıt türleri aynı tesiste birlikte yakılabilir.</w:t>
      </w:r>
      <w:r w:rsidR="00974626">
        <w:rPr>
          <w:rFonts w:eastAsia="Times New Roman" w:cs="Times New Roman"/>
          <w:color w:val="FF0000"/>
          <w:lang w:eastAsia="es-ES"/>
        </w:rPr>
        <w:t>???</w:t>
      </w:r>
    </w:p>
    <w:p w:rsidR="00F86F89" w:rsidRPr="00F86F89" w:rsidRDefault="00F86F89" w:rsidP="0091566E">
      <w:pPr>
        <w:widowControl w:val="0"/>
        <w:suppressAutoHyphens w:val="0"/>
        <w:autoSpaceDE w:val="0"/>
        <w:autoSpaceDN w:val="0"/>
        <w:adjustRightInd w:val="0"/>
        <w:spacing w:after="0" w:line="235" w:lineRule="auto"/>
        <w:ind w:left="0" w:right="64"/>
        <w:rPr>
          <w:rFonts w:eastAsia="Times New Roman" w:cs="Times New Roman"/>
          <w:lang w:eastAsia="es-ES"/>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44"/>
      </w:tblGrid>
      <w:tr w:rsidR="00F86F89" w:rsidRPr="00F86F89" w:rsidTr="00F86F89">
        <w:tc>
          <w:tcPr>
            <w:tcW w:w="8952" w:type="dxa"/>
          </w:tcPr>
          <w:p w:rsidR="00F86F89" w:rsidRPr="00F86F89" w:rsidRDefault="000A281E" w:rsidP="0091566E">
            <w:pPr>
              <w:widowControl w:val="0"/>
              <w:suppressAutoHyphens w:val="0"/>
              <w:autoSpaceDE w:val="0"/>
              <w:autoSpaceDN w:val="0"/>
              <w:adjustRightInd w:val="0"/>
              <w:spacing w:after="0" w:line="235" w:lineRule="auto"/>
              <w:ind w:left="0" w:right="64"/>
              <w:jc w:val="left"/>
              <w:rPr>
                <w:rFonts w:eastAsia="Times New Roman" w:cs="Times New Roman"/>
                <w:lang w:eastAsia="es-ES"/>
              </w:rPr>
            </w:pPr>
            <w:r>
              <w:rPr>
                <w:rFonts w:eastAsia="Times New Roman" w:cs="Times New Roman"/>
                <w:noProof/>
                <w:lang w:eastAsia="es-ES"/>
              </w:rPr>
              <w:drawing>
                <wp:inline distT="0" distB="0" distL="0" distR="0">
                  <wp:extent cx="5607050" cy="4399280"/>
                  <wp:effectExtent l="19050" t="0" r="0" b="0"/>
                  <wp:docPr id="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8" cstate="print"/>
                          <a:srcRect/>
                          <a:stretch>
                            <a:fillRect/>
                          </a:stretch>
                        </pic:blipFill>
                        <pic:spPr bwMode="auto">
                          <a:xfrm>
                            <a:off x="0" y="0"/>
                            <a:ext cx="5607050" cy="4399280"/>
                          </a:xfrm>
                          <a:prstGeom prst="rect">
                            <a:avLst/>
                          </a:prstGeom>
                          <a:noFill/>
                          <a:ln w="9525">
                            <a:noFill/>
                            <a:miter lim="800000"/>
                            <a:headEnd/>
                            <a:tailEnd/>
                          </a:ln>
                        </pic:spPr>
                      </pic:pic>
                    </a:graphicData>
                  </a:graphic>
                </wp:inline>
              </w:drawing>
            </w:r>
          </w:p>
        </w:tc>
      </w:tr>
    </w:tbl>
    <w:p w:rsidR="00F86F89" w:rsidRPr="00F86F89" w:rsidRDefault="00F86F89" w:rsidP="0091566E">
      <w:pPr>
        <w:widowControl w:val="0"/>
        <w:suppressAutoHyphens w:val="0"/>
        <w:autoSpaceDE w:val="0"/>
        <w:autoSpaceDN w:val="0"/>
        <w:adjustRightInd w:val="0"/>
        <w:spacing w:after="0" w:line="235" w:lineRule="auto"/>
        <w:ind w:left="0" w:right="64"/>
        <w:jc w:val="left"/>
        <w:rPr>
          <w:rFonts w:eastAsia="Times New Roman" w:cs="Times New Roman"/>
          <w:lang w:eastAsia="es-ES"/>
        </w:rPr>
      </w:pPr>
    </w:p>
    <w:p w:rsidR="00F86F89" w:rsidRPr="00F86F89" w:rsidRDefault="00922654" w:rsidP="0091566E">
      <w:pPr>
        <w:widowControl w:val="0"/>
        <w:suppressAutoHyphens w:val="0"/>
        <w:autoSpaceDE w:val="0"/>
        <w:autoSpaceDN w:val="0"/>
        <w:adjustRightInd w:val="0"/>
        <w:spacing w:before="33" w:after="0" w:line="240" w:lineRule="auto"/>
        <w:ind w:left="0" w:right="551"/>
        <w:jc w:val="left"/>
        <w:rPr>
          <w:rFonts w:ascii="Times New Roman" w:eastAsia="Times New Roman" w:hAnsi="Times New Roman" w:cs="Times New Roman"/>
          <w:sz w:val="20"/>
          <w:szCs w:val="20"/>
          <w:lang w:eastAsia="es-ES"/>
        </w:rPr>
      </w:pPr>
      <w:r w:rsidRPr="00F86F89">
        <w:rPr>
          <w:rFonts w:ascii="Times New Roman" w:eastAsia="Times New Roman" w:hAnsi="Times New Roman" w:cs="Times New Roman"/>
          <w:spacing w:val="1"/>
          <w:w w:val="109"/>
          <w:sz w:val="20"/>
          <w:szCs w:val="20"/>
          <w:lang w:eastAsia="es-ES"/>
        </w:rPr>
        <w:t xml:space="preserve">Şekil </w:t>
      </w:r>
      <w:r>
        <w:rPr>
          <w:rFonts w:ascii="Times New Roman" w:eastAsia="Times New Roman" w:hAnsi="Times New Roman" w:cs="Times New Roman"/>
          <w:spacing w:val="1"/>
          <w:w w:val="109"/>
          <w:sz w:val="20"/>
          <w:szCs w:val="20"/>
          <w:lang w:eastAsia="es-ES"/>
        </w:rPr>
        <w:t>2.7</w:t>
      </w:r>
      <w:r w:rsidR="00F86F89" w:rsidRPr="00F86F89">
        <w:rPr>
          <w:rFonts w:ascii="Times New Roman" w:eastAsia="Times New Roman" w:hAnsi="Times New Roman" w:cs="Times New Roman"/>
          <w:spacing w:val="1"/>
          <w:w w:val="109"/>
          <w:sz w:val="20"/>
          <w:szCs w:val="20"/>
          <w:lang w:eastAsia="es-ES"/>
        </w:rPr>
        <w:t>: Kabarcıklı akışkan yatak buhar kazanı ile dolaşımlı akışkan yatak buhar kazanı örnekleri</w:t>
      </w:r>
    </w:p>
    <w:p w:rsidR="00F86F89" w:rsidRPr="00F86F89" w:rsidRDefault="00F86F89" w:rsidP="0091566E">
      <w:pPr>
        <w:suppressAutoHyphens w:val="0"/>
        <w:spacing w:after="0"/>
        <w:ind w:left="0"/>
        <w:jc w:val="left"/>
        <w:rPr>
          <w:rFonts w:eastAsia="Times New Roman" w:cs="Times New Roman"/>
          <w:lang w:eastAsia="es-ES"/>
        </w:rPr>
      </w:pPr>
    </w:p>
    <w:p w:rsidR="00F86F89" w:rsidRPr="00F86F89" w:rsidRDefault="00F86F89" w:rsidP="0091566E">
      <w:pPr>
        <w:suppressAutoHyphens w:val="0"/>
        <w:spacing w:after="0"/>
        <w:ind w:left="0"/>
        <w:jc w:val="left"/>
        <w:rPr>
          <w:rFonts w:eastAsia="Times New Roman" w:cs="Times New Roman"/>
          <w:lang w:eastAsia="es-ES"/>
        </w:rPr>
      </w:pPr>
    </w:p>
    <w:p w:rsidR="00F86F89" w:rsidRPr="00AF3A0B" w:rsidRDefault="00F86F89" w:rsidP="00425A30">
      <w:pPr>
        <w:pStyle w:val="Ttulo3"/>
        <w:rPr>
          <w:lang w:val="es-ES"/>
        </w:rPr>
      </w:pPr>
      <w:bookmarkStart w:id="30" w:name="_Toc358064249"/>
      <w:r w:rsidRPr="00AF3A0B">
        <w:rPr>
          <w:lang w:val="es-ES"/>
        </w:rPr>
        <w:t>2.5.2 Basınçlı akışkan yataklı yakma</w:t>
      </w:r>
      <w:bookmarkEnd w:id="30"/>
    </w:p>
    <w:p w:rsidR="00F86F89" w:rsidRPr="00F86F89" w:rsidRDefault="00F86F89" w:rsidP="0091566E">
      <w:pPr>
        <w:suppressAutoHyphens w:val="0"/>
        <w:spacing w:after="0"/>
        <w:ind w:left="0" w:right="23"/>
        <w:jc w:val="left"/>
        <w:rPr>
          <w:rFonts w:eastAsia="Times New Roman" w:cs="Times New Roman"/>
          <w:lang w:eastAsia="es-ES"/>
        </w:rPr>
      </w:pPr>
    </w:p>
    <w:p w:rsidR="00AB66CB" w:rsidRDefault="00F86F89" w:rsidP="00AB66CB">
      <w:pPr>
        <w:widowControl w:val="0"/>
        <w:suppressAutoHyphens w:val="0"/>
        <w:autoSpaceDE w:val="0"/>
        <w:autoSpaceDN w:val="0"/>
        <w:adjustRightInd w:val="0"/>
        <w:spacing w:after="0" w:line="238" w:lineRule="auto"/>
        <w:ind w:left="0" w:right="23"/>
        <w:rPr>
          <w:rFonts w:eastAsia="Times New Roman" w:cs="Times New Roman"/>
          <w:spacing w:val="3"/>
          <w:lang w:eastAsia="es-ES"/>
        </w:rPr>
      </w:pPr>
      <w:r w:rsidRPr="00F86F89">
        <w:rPr>
          <w:rFonts w:eastAsia="Times New Roman" w:cs="Times New Roman"/>
          <w:lang w:eastAsia="es-ES"/>
        </w:rPr>
        <w:t>Atmosferik akışkan yatak yakma sistemleri ile edinilen deney</w:t>
      </w:r>
      <w:r w:rsidR="00502236">
        <w:rPr>
          <w:rFonts w:eastAsia="Times New Roman" w:cs="Times New Roman"/>
          <w:lang w:eastAsia="es-ES"/>
        </w:rPr>
        <w:t>imler baz alınarak basınçlı akışkan</w:t>
      </w:r>
      <w:r w:rsidRPr="00F86F89">
        <w:rPr>
          <w:rFonts w:eastAsia="Times New Roman" w:cs="Times New Roman"/>
          <w:lang w:eastAsia="es-ES"/>
        </w:rPr>
        <w:t>laştırılmış yakmanın (PFBC) geliştirilmesi 1970’li yılların ortalarında başlamıştır. PFBC sistemleri aynı randıman ile daha küçük tesis avantajını sunarlar ki böylelikle yatırım maliyetleri azalır ve bu durum ikincil emisyon azaltım tedbirlerine gerek olmaksızın mukayesen daha düşük emisyonlar ve geleneksel kömür ile çalışan tesisler ile karşılaştırılabilecek ölçüde veya onlardan biraz daha yüksek termal verimliliğe yol açar.</w:t>
      </w:r>
    </w:p>
    <w:p w:rsidR="00AB66CB" w:rsidRDefault="00AB66CB" w:rsidP="00AB66CB">
      <w:pPr>
        <w:widowControl w:val="0"/>
        <w:suppressAutoHyphens w:val="0"/>
        <w:autoSpaceDE w:val="0"/>
        <w:autoSpaceDN w:val="0"/>
        <w:adjustRightInd w:val="0"/>
        <w:spacing w:after="0" w:line="238" w:lineRule="auto"/>
        <w:ind w:left="0" w:right="23"/>
        <w:rPr>
          <w:rFonts w:eastAsia="Times New Roman" w:cs="Times New Roman"/>
          <w:spacing w:val="3"/>
          <w:lang w:eastAsia="es-ES"/>
        </w:rPr>
      </w:pPr>
    </w:p>
    <w:p w:rsidR="00AB66CB" w:rsidRDefault="00F86F89" w:rsidP="00AB66CB">
      <w:pPr>
        <w:widowControl w:val="0"/>
        <w:suppressAutoHyphens w:val="0"/>
        <w:autoSpaceDE w:val="0"/>
        <w:autoSpaceDN w:val="0"/>
        <w:adjustRightInd w:val="0"/>
        <w:spacing w:after="0" w:line="238" w:lineRule="auto"/>
        <w:ind w:left="0" w:right="23"/>
        <w:rPr>
          <w:rFonts w:eastAsia="Times New Roman" w:cs="Times New Roman"/>
          <w:spacing w:val="46"/>
          <w:lang w:eastAsia="es-ES"/>
        </w:rPr>
      </w:pPr>
      <w:r w:rsidRPr="00F86F89">
        <w:rPr>
          <w:rFonts w:eastAsia="Times New Roman" w:cs="Times New Roman"/>
          <w:spacing w:val="3"/>
          <w:lang w:eastAsia="es-ES"/>
        </w:rPr>
        <w:t xml:space="preserve">Düşük yakma sıcaklığı nedeniyle termal NOX oluşmaz ve yakıt NOX’u gaz türbininden önce veya </w:t>
      </w:r>
      <w:r w:rsidR="009B381A" w:rsidRPr="009B381A">
        <w:rPr>
          <w:rFonts w:eastAsia="Times New Roman" w:cs="Times New Roman"/>
          <w:spacing w:val="3"/>
          <w:highlight w:val="yellow"/>
          <w:lang w:eastAsia="es-ES"/>
        </w:rPr>
        <w:t>friborda</w:t>
      </w:r>
      <w:r w:rsidRPr="00F86F89">
        <w:rPr>
          <w:rFonts w:eastAsia="Times New Roman" w:cs="Times New Roman"/>
          <w:spacing w:val="3"/>
          <w:lang w:eastAsia="es-ES"/>
        </w:rPr>
        <w:t xml:space="preserve"> amonyak verilerek yakma işlemi sırasında azaltılabilir. Atmosferik FBC durumunda olduğu gibi, kabarcıklı ile dolaşımlı yatak sistemleri arasında ayrım yapmak mümkündür.</w:t>
      </w:r>
    </w:p>
    <w:p w:rsidR="00AB66CB" w:rsidRDefault="00AB66CB" w:rsidP="00AB66CB">
      <w:pPr>
        <w:widowControl w:val="0"/>
        <w:suppressAutoHyphens w:val="0"/>
        <w:autoSpaceDE w:val="0"/>
        <w:autoSpaceDN w:val="0"/>
        <w:adjustRightInd w:val="0"/>
        <w:spacing w:before="19" w:after="0" w:line="220" w:lineRule="exact"/>
        <w:ind w:left="0" w:right="23"/>
        <w:rPr>
          <w:rFonts w:eastAsia="Times New Roman" w:cs="Times New Roman"/>
          <w:highlight w:val="yellow"/>
          <w:lang w:eastAsia="es-ES"/>
        </w:rPr>
      </w:pPr>
    </w:p>
    <w:p w:rsidR="00AB66CB" w:rsidRDefault="00F86F89" w:rsidP="00AB66CB">
      <w:pPr>
        <w:widowControl w:val="0"/>
        <w:suppressAutoHyphens w:val="0"/>
        <w:autoSpaceDE w:val="0"/>
        <w:autoSpaceDN w:val="0"/>
        <w:adjustRightInd w:val="0"/>
        <w:spacing w:after="0" w:line="241" w:lineRule="auto"/>
        <w:ind w:left="0" w:right="23"/>
        <w:rPr>
          <w:rFonts w:eastAsia="Times New Roman" w:cs="Times New Roman"/>
          <w:lang w:eastAsia="es-ES"/>
        </w:rPr>
      </w:pPr>
      <w:r w:rsidRPr="00F86F89">
        <w:rPr>
          <w:rFonts w:eastAsia="Times New Roman" w:cs="Times New Roman"/>
          <w:lang w:eastAsia="es-ES"/>
        </w:rPr>
        <w:t xml:space="preserve">PFBC sisteminin ana parçaları: kömür hazırlama ve taşıma bölümü; basınçlı kabarcıklı veya akışkan yatak buhar kazanı; sıcak gaz temizleme bölümü, seramik </w:t>
      </w:r>
      <w:r w:rsidRPr="00502236">
        <w:rPr>
          <w:rFonts w:eastAsia="Times New Roman" w:cs="Times New Roman"/>
          <w:color w:val="984806" w:themeColor="accent6" w:themeShade="80"/>
          <w:lang w:eastAsia="es-ES"/>
        </w:rPr>
        <w:t>mum</w:t>
      </w:r>
      <w:r w:rsidRPr="00F86F89">
        <w:rPr>
          <w:rFonts w:eastAsia="Times New Roman" w:cs="Times New Roman"/>
          <w:lang w:eastAsia="es-ES"/>
        </w:rPr>
        <w:t xml:space="preserve"> filtre veya siklonlar; gaz türbini; ve buhar türbininin buhar/su devresidir. </w:t>
      </w:r>
    </w:p>
    <w:p w:rsidR="00F86F89" w:rsidRPr="00F86F89" w:rsidRDefault="00F86F89" w:rsidP="0091566E">
      <w:pPr>
        <w:widowControl w:val="0"/>
        <w:suppressAutoHyphens w:val="0"/>
        <w:autoSpaceDE w:val="0"/>
        <w:autoSpaceDN w:val="0"/>
        <w:adjustRightInd w:val="0"/>
        <w:spacing w:after="0" w:line="241" w:lineRule="auto"/>
        <w:ind w:left="0" w:right="23"/>
        <w:jc w:val="left"/>
        <w:rPr>
          <w:rFonts w:eastAsia="Times New Roman" w:cs="Times New Roman"/>
          <w:lang w:eastAsia="es-ES"/>
        </w:rPr>
      </w:pPr>
    </w:p>
    <w:p w:rsidR="00F86F89" w:rsidRPr="00F86F89" w:rsidRDefault="00AB66CB" w:rsidP="0091566E">
      <w:pPr>
        <w:widowControl w:val="0"/>
        <w:suppressAutoHyphens w:val="0"/>
        <w:autoSpaceDE w:val="0"/>
        <w:autoSpaceDN w:val="0"/>
        <w:adjustRightInd w:val="0"/>
        <w:spacing w:after="0" w:line="241" w:lineRule="auto"/>
        <w:ind w:left="0" w:right="23"/>
        <w:jc w:val="left"/>
        <w:rPr>
          <w:rFonts w:eastAsia="Times New Roman" w:cs="Times New Roman"/>
          <w:lang w:eastAsia="es-ES"/>
        </w:rPr>
      </w:pPr>
      <w:r w:rsidRPr="00AB66CB">
        <w:rPr>
          <w:rFonts w:eastAsia="Times New Roman" w:cs="Times New Roman"/>
          <w:lang w:eastAsia="es-ES"/>
        </w:rPr>
        <w:t>Şekil 2.8’de</w:t>
      </w:r>
      <w:r w:rsidR="00F86F89" w:rsidRPr="00F86F89">
        <w:rPr>
          <w:rFonts w:eastAsia="Times New Roman" w:cs="Times New Roman"/>
          <w:lang w:eastAsia="es-ES"/>
        </w:rPr>
        <w:t xml:space="preserve"> kabarcıklı yatak PFBC sisteminin şematik çizimi gösterilmiştir.</w:t>
      </w:r>
    </w:p>
    <w:p w:rsidR="00F86F89" w:rsidRPr="00F86F89" w:rsidRDefault="00F86F89" w:rsidP="0091566E">
      <w:pPr>
        <w:widowControl w:val="0"/>
        <w:suppressAutoHyphens w:val="0"/>
        <w:autoSpaceDE w:val="0"/>
        <w:autoSpaceDN w:val="0"/>
        <w:adjustRightInd w:val="0"/>
        <w:spacing w:after="0" w:line="241" w:lineRule="auto"/>
        <w:ind w:left="0" w:right="23"/>
        <w:jc w:val="left"/>
        <w:rPr>
          <w:rFonts w:eastAsia="Times New Roman" w:cs="Times New Roman"/>
          <w:lang w:eastAsia="es-ES"/>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49"/>
        <w:gridCol w:w="3180"/>
      </w:tblGrid>
      <w:tr w:rsidR="00F86F89" w:rsidRPr="00852DFB" w:rsidTr="00F86F89">
        <w:tc>
          <w:tcPr>
            <w:tcW w:w="6426" w:type="dxa"/>
          </w:tcPr>
          <w:p w:rsidR="00F86F89" w:rsidRPr="00F86F89" w:rsidRDefault="000A281E" w:rsidP="0091566E">
            <w:pPr>
              <w:widowControl w:val="0"/>
              <w:suppressAutoHyphens w:val="0"/>
              <w:autoSpaceDE w:val="0"/>
              <w:autoSpaceDN w:val="0"/>
              <w:adjustRightInd w:val="0"/>
              <w:spacing w:after="0" w:line="241" w:lineRule="auto"/>
              <w:ind w:left="0" w:right="23"/>
              <w:jc w:val="left"/>
              <w:rPr>
                <w:rFonts w:eastAsia="Times New Roman" w:cs="Times New Roman"/>
                <w:lang w:eastAsia="es-ES"/>
              </w:rPr>
            </w:pPr>
            <w:r>
              <w:rPr>
                <w:rFonts w:eastAsia="Times New Roman" w:cs="Times New Roman"/>
                <w:noProof/>
                <w:lang w:eastAsia="es-ES"/>
              </w:rPr>
              <w:drawing>
                <wp:inline distT="0" distB="0" distL="0" distR="0">
                  <wp:extent cx="3916680" cy="3053715"/>
                  <wp:effectExtent l="19050" t="0" r="7620" b="0"/>
                  <wp:docPr id="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9" cstate="print"/>
                          <a:srcRect/>
                          <a:stretch>
                            <a:fillRect/>
                          </a:stretch>
                        </pic:blipFill>
                        <pic:spPr bwMode="auto">
                          <a:xfrm>
                            <a:off x="0" y="0"/>
                            <a:ext cx="3916680" cy="3053715"/>
                          </a:xfrm>
                          <a:prstGeom prst="rect">
                            <a:avLst/>
                          </a:prstGeom>
                          <a:noFill/>
                          <a:ln w="9525">
                            <a:noFill/>
                            <a:miter lim="800000"/>
                            <a:headEnd/>
                            <a:tailEnd/>
                          </a:ln>
                        </pic:spPr>
                      </pic:pic>
                    </a:graphicData>
                  </a:graphic>
                </wp:inline>
              </w:drawing>
            </w:r>
          </w:p>
        </w:tc>
        <w:tc>
          <w:tcPr>
            <w:tcW w:w="3203" w:type="dxa"/>
          </w:tcPr>
          <w:p w:rsidR="00F86F89" w:rsidRPr="00F86F89" w:rsidRDefault="00F86F89" w:rsidP="0091566E">
            <w:pPr>
              <w:widowControl w:val="0"/>
              <w:suppressAutoHyphens w:val="0"/>
              <w:autoSpaceDE w:val="0"/>
              <w:autoSpaceDN w:val="0"/>
              <w:adjustRightInd w:val="0"/>
              <w:spacing w:after="0" w:line="241" w:lineRule="auto"/>
              <w:ind w:left="0" w:right="23"/>
              <w:jc w:val="left"/>
              <w:rPr>
                <w:rFonts w:eastAsia="Times New Roman" w:cs="Times New Roman"/>
                <w:lang w:eastAsia="es-ES"/>
              </w:rPr>
            </w:pPr>
          </w:p>
          <w:p w:rsidR="00F86F89" w:rsidRPr="00F86F89" w:rsidRDefault="00F86F89" w:rsidP="0091566E">
            <w:pPr>
              <w:suppressAutoHyphens w:val="0"/>
              <w:spacing w:after="0" w:line="240" w:lineRule="auto"/>
              <w:ind w:left="0"/>
              <w:jc w:val="left"/>
              <w:rPr>
                <w:rFonts w:eastAsia="Times New Roman" w:cs="Times New Roman"/>
                <w:sz w:val="18"/>
                <w:szCs w:val="18"/>
                <w:lang w:val="en-US" w:eastAsia="es-ES"/>
              </w:rPr>
            </w:pPr>
            <w:r w:rsidRPr="00F86F89">
              <w:rPr>
                <w:rFonts w:eastAsia="Times New Roman" w:cs="Times New Roman"/>
                <w:sz w:val="18"/>
                <w:szCs w:val="18"/>
                <w:lang w:val="en-US" w:eastAsia="es-ES"/>
              </w:rPr>
              <w:t>Steam turbine: Buhar türbini</w:t>
            </w:r>
          </w:p>
          <w:p w:rsidR="00F86F89" w:rsidRPr="00F86F89" w:rsidRDefault="00F86F89" w:rsidP="0091566E">
            <w:pPr>
              <w:suppressAutoHyphens w:val="0"/>
              <w:spacing w:after="0" w:line="240" w:lineRule="auto"/>
              <w:ind w:left="0"/>
              <w:jc w:val="left"/>
              <w:rPr>
                <w:rFonts w:eastAsia="Times New Roman" w:cs="Times New Roman"/>
                <w:sz w:val="18"/>
                <w:szCs w:val="18"/>
                <w:lang w:val="en-US" w:eastAsia="es-ES"/>
              </w:rPr>
            </w:pPr>
            <w:r w:rsidRPr="00F86F89">
              <w:rPr>
                <w:rFonts w:eastAsia="Times New Roman" w:cs="Times New Roman"/>
                <w:sz w:val="18"/>
                <w:szCs w:val="18"/>
                <w:lang w:val="en-US" w:eastAsia="es-ES"/>
              </w:rPr>
              <w:t>Sorbent: sorbent</w:t>
            </w:r>
          </w:p>
          <w:p w:rsidR="00F86F89" w:rsidRPr="00F73759" w:rsidRDefault="005D0EAE" w:rsidP="0091566E">
            <w:pPr>
              <w:suppressAutoHyphens w:val="0"/>
              <w:spacing w:after="0" w:line="240" w:lineRule="auto"/>
              <w:ind w:left="0"/>
              <w:jc w:val="left"/>
              <w:rPr>
                <w:rFonts w:eastAsia="Times New Roman" w:cs="Times New Roman"/>
                <w:sz w:val="18"/>
                <w:szCs w:val="18"/>
                <w:lang w:eastAsia="es-ES"/>
              </w:rPr>
            </w:pPr>
            <w:r w:rsidRPr="00F73759">
              <w:rPr>
                <w:rFonts w:eastAsia="Times New Roman" w:cs="Times New Roman"/>
                <w:sz w:val="18"/>
                <w:szCs w:val="18"/>
                <w:lang w:eastAsia="es-ES"/>
              </w:rPr>
              <w:t>Coal: kömür</w:t>
            </w:r>
          </w:p>
          <w:p w:rsidR="00F86F89" w:rsidRPr="00F73759" w:rsidRDefault="005D0EAE" w:rsidP="0091566E">
            <w:pPr>
              <w:suppressAutoHyphens w:val="0"/>
              <w:spacing w:after="0" w:line="240" w:lineRule="auto"/>
              <w:ind w:left="0"/>
              <w:jc w:val="left"/>
              <w:rPr>
                <w:rFonts w:eastAsia="Times New Roman" w:cs="Times New Roman"/>
                <w:sz w:val="18"/>
                <w:szCs w:val="18"/>
                <w:lang w:eastAsia="es-ES"/>
              </w:rPr>
            </w:pPr>
            <w:r w:rsidRPr="00F73759">
              <w:rPr>
                <w:rFonts w:eastAsia="Times New Roman" w:cs="Times New Roman"/>
                <w:sz w:val="18"/>
                <w:szCs w:val="18"/>
                <w:lang w:eastAsia="es-ES"/>
              </w:rPr>
              <w:t>Combustor vessel: yakma veznesi</w:t>
            </w:r>
          </w:p>
          <w:p w:rsidR="00F86F89" w:rsidRPr="00F86F89" w:rsidRDefault="00F86F89" w:rsidP="0091566E">
            <w:pPr>
              <w:suppressAutoHyphens w:val="0"/>
              <w:spacing w:after="0" w:line="240" w:lineRule="auto"/>
              <w:ind w:left="0"/>
              <w:jc w:val="left"/>
              <w:rPr>
                <w:rFonts w:eastAsia="Times New Roman" w:cs="Times New Roman"/>
                <w:sz w:val="18"/>
                <w:szCs w:val="18"/>
                <w:lang w:val="en-US" w:eastAsia="es-ES"/>
              </w:rPr>
            </w:pPr>
            <w:r w:rsidRPr="00F86F89">
              <w:rPr>
                <w:rFonts w:eastAsia="Times New Roman" w:cs="Times New Roman"/>
                <w:sz w:val="18"/>
                <w:szCs w:val="18"/>
                <w:lang w:val="en-US" w:eastAsia="es-ES"/>
              </w:rPr>
              <w:t>Cyclones: Siklonlar</w:t>
            </w:r>
          </w:p>
          <w:p w:rsidR="00F86F89" w:rsidRPr="00F86F89" w:rsidRDefault="00F86F89" w:rsidP="0091566E">
            <w:pPr>
              <w:suppressAutoHyphens w:val="0"/>
              <w:spacing w:after="0" w:line="240" w:lineRule="auto"/>
              <w:ind w:left="0"/>
              <w:jc w:val="left"/>
              <w:rPr>
                <w:rFonts w:eastAsia="Times New Roman" w:cs="Times New Roman"/>
                <w:sz w:val="18"/>
                <w:szCs w:val="18"/>
                <w:lang w:val="en-US" w:eastAsia="es-ES"/>
              </w:rPr>
            </w:pPr>
            <w:r w:rsidRPr="00F86F89">
              <w:rPr>
                <w:rFonts w:eastAsia="Times New Roman" w:cs="Times New Roman"/>
                <w:sz w:val="18"/>
                <w:szCs w:val="18"/>
                <w:lang w:val="en-US" w:eastAsia="es-ES"/>
              </w:rPr>
              <w:t>Ash cooler: Kül soğutucu</w:t>
            </w:r>
          </w:p>
          <w:p w:rsidR="00F86F89" w:rsidRPr="00C319F0" w:rsidRDefault="00F86F89" w:rsidP="0091566E">
            <w:pPr>
              <w:suppressAutoHyphens w:val="0"/>
              <w:spacing w:after="0" w:line="240" w:lineRule="auto"/>
              <w:ind w:left="0"/>
              <w:jc w:val="left"/>
              <w:rPr>
                <w:rFonts w:eastAsia="Times New Roman" w:cs="Times New Roman"/>
                <w:sz w:val="18"/>
                <w:szCs w:val="18"/>
                <w:lang w:val="fr-FR" w:eastAsia="es-ES"/>
              </w:rPr>
            </w:pPr>
            <w:r w:rsidRPr="00C319F0">
              <w:rPr>
                <w:rFonts w:eastAsia="Times New Roman" w:cs="Times New Roman"/>
                <w:sz w:val="18"/>
                <w:szCs w:val="18"/>
                <w:lang w:val="fr-FR" w:eastAsia="es-ES"/>
              </w:rPr>
              <w:t>Gas turbine: Gaz türbini</w:t>
            </w:r>
          </w:p>
          <w:p w:rsidR="00F86F89" w:rsidRPr="00C319F0" w:rsidRDefault="00F86F89" w:rsidP="0091566E">
            <w:pPr>
              <w:suppressAutoHyphens w:val="0"/>
              <w:spacing w:after="0" w:line="240" w:lineRule="auto"/>
              <w:ind w:left="0"/>
              <w:jc w:val="left"/>
              <w:rPr>
                <w:rFonts w:eastAsia="Times New Roman" w:cs="Times New Roman"/>
                <w:sz w:val="18"/>
                <w:szCs w:val="18"/>
                <w:lang w:val="fr-FR" w:eastAsia="es-ES"/>
              </w:rPr>
            </w:pPr>
            <w:r w:rsidRPr="00C319F0">
              <w:rPr>
                <w:rFonts w:eastAsia="Times New Roman" w:cs="Times New Roman"/>
                <w:sz w:val="18"/>
                <w:szCs w:val="18"/>
                <w:lang w:val="fr-FR" w:eastAsia="es-ES"/>
              </w:rPr>
              <w:t>Ash silo: Kül silosu</w:t>
            </w:r>
          </w:p>
          <w:p w:rsidR="00F86F89" w:rsidRPr="00C319F0" w:rsidRDefault="00F86F89" w:rsidP="0091566E">
            <w:pPr>
              <w:suppressAutoHyphens w:val="0"/>
              <w:spacing w:after="0" w:line="240" w:lineRule="auto"/>
              <w:ind w:left="0"/>
              <w:jc w:val="left"/>
              <w:rPr>
                <w:rFonts w:eastAsia="Times New Roman" w:cs="Times New Roman"/>
                <w:sz w:val="18"/>
                <w:szCs w:val="18"/>
                <w:lang w:val="fr-FR" w:eastAsia="es-ES"/>
              </w:rPr>
            </w:pPr>
            <w:r w:rsidRPr="00C319F0">
              <w:rPr>
                <w:rFonts w:eastAsia="Times New Roman" w:cs="Times New Roman"/>
                <w:sz w:val="18"/>
                <w:szCs w:val="18"/>
                <w:lang w:val="fr-FR" w:eastAsia="es-ES"/>
              </w:rPr>
              <w:t>Filter: filtre</w:t>
            </w:r>
          </w:p>
          <w:p w:rsidR="00F86F89" w:rsidRPr="00F86F89" w:rsidRDefault="00F86F89" w:rsidP="0091566E">
            <w:pPr>
              <w:suppressAutoHyphens w:val="0"/>
              <w:spacing w:after="0" w:line="240" w:lineRule="auto"/>
              <w:ind w:left="0"/>
              <w:jc w:val="left"/>
              <w:rPr>
                <w:rFonts w:eastAsia="Times New Roman" w:cs="Times New Roman"/>
                <w:sz w:val="18"/>
                <w:szCs w:val="18"/>
                <w:lang w:val="en-US" w:eastAsia="es-ES"/>
              </w:rPr>
            </w:pPr>
            <w:r w:rsidRPr="00F86F89">
              <w:rPr>
                <w:rFonts w:eastAsia="Times New Roman" w:cs="Times New Roman"/>
                <w:sz w:val="18"/>
                <w:szCs w:val="18"/>
                <w:lang w:val="en-US" w:eastAsia="es-ES"/>
              </w:rPr>
              <w:t>Stack: baca</w:t>
            </w:r>
          </w:p>
          <w:p w:rsidR="00F86F89" w:rsidRPr="00F86F89" w:rsidRDefault="00F86F89" w:rsidP="0091566E">
            <w:pPr>
              <w:suppressAutoHyphens w:val="0"/>
              <w:spacing w:after="0" w:line="240" w:lineRule="auto"/>
              <w:ind w:left="0"/>
              <w:jc w:val="left"/>
              <w:rPr>
                <w:rFonts w:eastAsia="Times New Roman" w:cs="Times New Roman"/>
                <w:sz w:val="18"/>
                <w:szCs w:val="18"/>
                <w:lang w:val="en-US" w:eastAsia="es-ES"/>
              </w:rPr>
            </w:pPr>
            <w:r w:rsidRPr="00F86F89">
              <w:rPr>
                <w:rFonts w:eastAsia="Times New Roman" w:cs="Times New Roman"/>
                <w:sz w:val="18"/>
                <w:szCs w:val="18"/>
                <w:lang w:val="en-US" w:eastAsia="es-ES"/>
              </w:rPr>
              <w:t>Economiser: Ekonomizer</w:t>
            </w:r>
          </w:p>
          <w:p w:rsidR="00F86F89" w:rsidRPr="00F86F89" w:rsidRDefault="00F86F89" w:rsidP="0091566E">
            <w:pPr>
              <w:suppressAutoHyphens w:val="0"/>
              <w:spacing w:after="0" w:line="240" w:lineRule="auto"/>
              <w:ind w:left="0"/>
              <w:jc w:val="left"/>
              <w:rPr>
                <w:rFonts w:eastAsia="Times New Roman" w:cs="Times New Roman"/>
                <w:sz w:val="18"/>
                <w:szCs w:val="18"/>
                <w:lang w:val="en-US" w:eastAsia="es-ES"/>
              </w:rPr>
            </w:pPr>
            <w:r w:rsidRPr="00F86F89">
              <w:rPr>
                <w:rFonts w:eastAsia="Times New Roman" w:cs="Times New Roman"/>
                <w:sz w:val="18"/>
                <w:szCs w:val="18"/>
                <w:lang w:val="en-US" w:eastAsia="es-ES"/>
              </w:rPr>
              <w:t>Feed pump: Besleme pompası</w:t>
            </w:r>
          </w:p>
          <w:p w:rsidR="00F86F89" w:rsidRPr="00F86F89" w:rsidRDefault="00F86F89" w:rsidP="0091566E">
            <w:pPr>
              <w:widowControl w:val="0"/>
              <w:suppressAutoHyphens w:val="0"/>
              <w:autoSpaceDE w:val="0"/>
              <w:autoSpaceDN w:val="0"/>
              <w:adjustRightInd w:val="0"/>
              <w:spacing w:after="0" w:line="241" w:lineRule="auto"/>
              <w:ind w:left="0" w:right="23"/>
              <w:jc w:val="left"/>
              <w:rPr>
                <w:rFonts w:eastAsia="Times New Roman" w:cs="Times New Roman"/>
                <w:lang w:val="en-US" w:eastAsia="es-ES"/>
              </w:rPr>
            </w:pPr>
            <w:r w:rsidRPr="00F86F89">
              <w:rPr>
                <w:rFonts w:eastAsia="Times New Roman" w:cs="Times New Roman"/>
                <w:sz w:val="18"/>
                <w:szCs w:val="18"/>
                <w:lang w:val="en-US" w:eastAsia="es-ES"/>
              </w:rPr>
              <w:t>Low pressure preheaters: düşük basınç ön ısıtıcıları</w:t>
            </w:r>
          </w:p>
        </w:tc>
      </w:tr>
    </w:tbl>
    <w:p w:rsidR="00F86F89" w:rsidRPr="00F86F89" w:rsidRDefault="00F86F89" w:rsidP="0091566E">
      <w:pPr>
        <w:widowControl w:val="0"/>
        <w:suppressAutoHyphens w:val="0"/>
        <w:autoSpaceDE w:val="0"/>
        <w:autoSpaceDN w:val="0"/>
        <w:adjustRightInd w:val="0"/>
        <w:spacing w:after="0" w:line="241" w:lineRule="auto"/>
        <w:ind w:left="0" w:right="65"/>
        <w:jc w:val="left"/>
        <w:rPr>
          <w:rFonts w:eastAsia="Times New Roman" w:cs="Times New Roman"/>
          <w:lang w:val="en-US" w:eastAsia="es-ES"/>
        </w:rPr>
      </w:pPr>
    </w:p>
    <w:p w:rsidR="00F86F89" w:rsidRDefault="00922654" w:rsidP="0091566E">
      <w:pPr>
        <w:widowControl w:val="0"/>
        <w:suppressAutoHyphens w:val="0"/>
        <w:autoSpaceDE w:val="0"/>
        <w:autoSpaceDN w:val="0"/>
        <w:adjustRightInd w:val="0"/>
        <w:spacing w:before="33" w:after="0" w:line="240" w:lineRule="auto"/>
        <w:ind w:left="0" w:right="23"/>
        <w:jc w:val="left"/>
        <w:rPr>
          <w:rFonts w:eastAsia="Times New Roman" w:cs="Times New Roman"/>
          <w:spacing w:val="1"/>
          <w:w w:val="109"/>
          <w:sz w:val="20"/>
          <w:szCs w:val="20"/>
          <w:lang w:val="en-US" w:eastAsia="es-ES"/>
        </w:rPr>
      </w:pPr>
      <w:r w:rsidRPr="00F86F89">
        <w:rPr>
          <w:rFonts w:eastAsia="Times New Roman" w:cs="Times New Roman"/>
          <w:spacing w:val="1"/>
          <w:w w:val="109"/>
          <w:sz w:val="20"/>
          <w:szCs w:val="20"/>
          <w:lang w:val="en-US" w:eastAsia="es-ES"/>
        </w:rPr>
        <w:t xml:space="preserve">Şekil  </w:t>
      </w:r>
      <w:r>
        <w:rPr>
          <w:rFonts w:eastAsia="Times New Roman" w:cs="Times New Roman"/>
          <w:spacing w:val="1"/>
          <w:w w:val="109"/>
          <w:sz w:val="20"/>
          <w:szCs w:val="20"/>
          <w:lang w:val="en-US" w:eastAsia="es-ES"/>
        </w:rPr>
        <w:t>2.8</w:t>
      </w:r>
      <w:r w:rsidR="00F86F89" w:rsidRPr="00F86F89">
        <w:rPr>
          <w:rFonts w:eastAsia="Times New Roman" w:cs="Times New Roman"/>
          <w:spacing w:val="1"/>
          <w:w w:val="109"/>
          <w:sz w:val="20"/>
          <w:szCs w:val="20"/>
          <w:lang w:val="en-US" w:eastAsia="es-ES"/>
        </w:rPr>
        <w:t>: Kabarcıklı yatak PFBC sisteminin şematik resmi</w:t>
      </w:r>
    </w:p>
    <w:p w:rsidR="00AC3C3F" w:rsidRPr="00F86F89" w:rsidRDefault="00AC3C3F" w:rsidP="0091566E">
      <w:pPr>
        <w:widowControl w:val="0"/>
        <w:suppressAutoHyphens w:val="0"/>
        <w:autoSpaceDE w:val="0"/>
        <w:autoSpaceDN w:val="0"/>
        <w:adjustRightInd w:val="0"/>
        <w:spacing w:before="33" w:after="0" w:line="240" w:lineRule="auto"/>
        <w:ind w:left="0" w:right="23"/>
        <w:jc w:val="left"/>
        <w:rPr>
          <w:rFonts w:eastAsia="Times New Roman" w:cs="Times New Roman"/>
          <w:w w:val="110"/>
          <w:sz w:val="20"/>
          <w:szCs w:val="20"/>
          <w:lang w:val="en-US" w:eastAsia="es-ES"/>
        </w:rPr>
      </w:pPr>
    </w:p>
    <w:p w:rsidR="00F86F89" w:rsidRPr="00F86F89" w:rsidRDefault="00F86F89" w:rsidP="0091566E">
      <w:pPr>
        <w:suppressAutoHyphens w:val="0"/>
        <w:spacing w:after="0"/>
        <w:ind w:left="0"/>
        <w:jc w:val="left"/>
        <w:rPr>
          <w:rFonts w:eastAsia="Times New Roman" w:cs="Times New Roman"/>
          <w:lang w:val="en-US" w:eastAsia="es-ES"/>
        </w:rPr>
      </w:pPr>
    </w:p>
    <w:p w:rsidR="00F86F89" w:rsidRPr="00425A30" w:rsidRDefault="00F86F89" w:rsidP="00425A30">
      <w:pPr>
        <w:pStyle w:val="Ttulo2"/>
      </w:pPr>
      <w:bookmarkStart w:id="31" w:name="_Toc358064250"/>
      <w:r w:rsidRPr="00425A30">
        <w:t>2.6.- Termal verimlilik</w:t>
      </w:r>
      <w:bookmarkEnd w:id="31"/>
    </w:p>
    <w:p w:rsidR="00F86F89" w:rsidRPr="00425A30" w:rsidRDefault="00F86F89" w:rsidP="00425A30">
      <w:pPr>
        <w:pStyle w:val="Ttulo3"/>
      </w:pPr>
      <w:bookmarkStart w:id="32" w:name="_Toc358064251"/>
      <w:r w:rsidRPr="00425A30">
        <w:rPr>
          <w:szCs w:val="24"/>
        </w:rPr>
        <w:t>2.6.1</w:t>
      </w:r>
      <w:r w:rsidRPr="00425A30">
        <w:t>.   Buhar kazanı verimliliği</w:t>
      </w:r>
      <w:bookmarkEnd w:id="32"/>
    </w:p>
    <w:p w:rsidR="00F86F89" w:rsidRPr="00F86F89" w:rsidRDefault="00F86F89" w:rsidP="0091566E">
      <w:pPr>
        <w:suppressAutoHyphens w:val="0"/>
        <w:autoSpaceDE w:val="0"/>
        <w:autoSpaceDN w:val="0"/>
        <w:adjustRightInd w:val="0"/>
        <w:spacing w:after="0" w:line="240" w:lineRule="auto"/>
        <w:ind w:left="0"/>
        <w:rPr>
          <w:rFonts w:eastAsia="Times New Roman" w:cs="Times New Roman"/>
          <w:lang w:val="en-US" w:eastAsia="es-ES"/>
        </w:rPr>
      </w:pPr>
    </w:p>
    <w:p w:rsidR="00F86F89" w:rsidRPr="00F86F89" w:rsidRDefault="002F6ED6" w:rsidP="0091566E">
      <w:pPr>
        <w:widowControl w:val="0"/>
        <w:suppressAutoHyphens w:val="0"/>
        <w:autoSpaceDE w:val="0"/>
        <w:autoSpaceDN w:val="0"/>
        <w:adjustRightInd w:val="0"/>
        <w:snapToGrid w:val="0"/>
        <w:spacing w:after="0" w:line="240" w:lineRule="auto"/>
        <w:ind w:left="0"/>
        <w:rPr>
          <w:rFonts w:eastAsia="Times New Roman" w:cs="Times New Roman"/>
          <w:lang w:val="en-US" w:eastAsia="es-ES"/>
        </w:rPr>
      </w:pPr>
      <w:r>
        <w:rPr>
          <w:rFonts w:eastAsia="Times New Roman" w:cs="Times New Roman"/>
          <w:color w:val="000000"/>
          <w:lang w:val="en-US" w:eastAsia="es-ES"/>
        </w:rPr>
        <w:t>Halihazırdaki katı yakıtlı y</w:t>
      </w:r>
      <w:r w:rsidR="00F86F89" w:rsidRPr="00F86F89">
        <w:rPr>
          <w:rFonts w:eastAsia="Times New Roman" w:cs="Times New Roman"/>
          <w:color w:val="000000"/>
          <w:lang w:val="en-US" w:eastAsia="es-ES"/>
        </w:rPr>
        <w:t>eni ve tem</w:t>
      </w:r>
      <w:r w:rsidR="00502236">
        <w:rPr>
          <w:rFonts w:eastAsia="Times New Roman" w:cs="Times New Roman"/>
          <w:color w:val="000000"/>
          <w:lang w:val="en-US" w:eastAsia="es-ES"/>
        </w:rPr>
        <w:t>iz</w:t>
      </w:r>
      <w:r w:rsidR="00F86F89" w:rsidRPr="00F86F89">
        <w:rPr>
          <w:rFonts w:eastAsia="Times New Roman" w:cs="Times New Roman"/>
          <w:color w:val="000000"/>
          <w:lang w:val="en-US" w:eastAsia="es-ES"/>
        </w:rPr>
        <w:t xml:space="preserve"> buhar kazanları için </w:t>
      </w:r>
      <w:r>
        <w:rPr>
          <w:rFonts w:eastAsia="Times New Roman" w:cs="Times New Roman"/>
          <w:color w:val="000000"/>
          <w:lang w:val="en-US" w:eastAsia="es-ES"/>
        </w:rPr>
        <w:t>verimlilik</w:t>
      </w:r>
      <w:r w:rsidR="00307D83">
        <w:rPr>
          <w:rFonts w:eastAsia="Times New Roman" w:cs="Times New Roman"/>
          <w:color w:val="000000"/>
          <w:lang w:val="en-US" w:eastAsia="es-ES"/>
        </w:rPr>
        <w:t xml:space="preserve"> </w:t>
      </w:r>
      <w:r w:rsidR="00307D83" w:rsidRPr="00307D83">
        <w:rPr>
          <w:rFonts w:eastAsia="Times New Roman" w:cs="Times New Roman"/>
          <w:color w:val="0070C0"/>
          <w:lang w:val="en-US" w:eastAsia="es-ES"/>
        </w:rPr>
        <w:t>seviyelerinin</w:t>
      </w:r>
      <w:r>
        <w:rPr>
          <w:rFonts w:eastAsia="Times New Roman" w:cs="Times New Roman"/>
          <w:color w:val="000000"/>
          <w:lang w:val="en-US" w:eastAsia="es-ES"/>
        </w:rPr>
        <w:t xml:space="preserve"> </w:t>
      </w:r>
      <w:r w:rsidR="00F86F89" w:rsidRPr="00F86F89">
        <w:rPr>
          <w:rFonts w:eastAsia="Times New Roman" w:cs="Times New Roman"/>
          <w:color w:val="000000"/>
          <w:lang w:val="en-US" w:eastAsia="es-ES"/>
        </w:rPr>
        <w:t xml:space="preserve">% 86 ile 94 arasında </w:t>
      </w:r>
      <w:r>
        <w:rPr>
          <w:rFonts w:eastAsia="Times New Roman" w:cs="Times New Roman"/>
          <w:color w:val="000000"/>
          <w:lang w:val="en-US" w:eastAsia="es-ES"/>
        </w:rPr>
        <w:t>olduğ</w:t>
      </w:r>
      <w:r w:rsidRPr="00F140F4">
        <w:rPr>
          <w:rFonts w:eastAsia="Times New Roman" w:cs="Times New Roman"/>
          <w:color w:val="000000"/>
          <w:highlight w:val="yellow"/>
          <w:lang w:val="en-US" w:eastAsia="es-ES"/>
        </w:rPr>
        <w:t>u</w:t>
      </w:r>
      <w:r w:rsidR="00F86F89" w:rsidRPr="00F140F4">
        <w:rPr>
          <w:rFonts w:eastAsia="Times New Roman" w:cs="Times New Roman"/>
          <w:color w:val="000000"/>
          <w:highlight w:val="yellow"/>
          <w:lang w:val="en-US" w:eastAsia="es-ES"/>
        </w:rPr>
        <w:t>s</w:t>
      </w:r>
      <w:r w:rsidR="00F86F89" w:rsidRPr="00F86F89">
        <w:rPr>
          <w:rFonts w:eastAsia="Times New Roman" w:cs="Times New Roman"/>
          <w:color w:val="000000"/>
          <w:lang w:val="en-US" w:eastAsia="es-ES"/>
        </w:rPr>
        <w:t>öy</w:t>
      </w:r>
      <w:r w:rsidR="00F86F89" w:rsidRPr="00F140F4">
        <w:rPr>
          <w:rFonts w:eastAsia="Times New Roman" w:cs="Times New Roman"/>
          <w:color w:val="000000"/>
          <w:highlight w:val="yellow"/>
          <w:lang w:val="en-US" w:eastAsia="es-ES"/>
        </w:rPr>
        <w:t>e</w:t>
      </w:r>
      <w:r w:rsidR="00F86F89" w:rsidRPr="00F86F89">
        <w:rPr>
          <w:rFonts w:eastAsia="Times New Roman" w:cs="Times New Roman"/>
          <w:color w:val="000000"/>
          <w:lang w:val="en-US" w:eastAsia="es-ES"/>
        </w:rPr>
        <w:t xml:space="preserve">lenebilir. </w:t>
      </w:r>
      <w:r>
        <w:rPr>
          <w:rFonts w:eastAsia="Times New Roman" w:cs="Times New Roman"/>
          <w:color w:val="000000"/>
          <w:lang w:val="en-US" w:eastAsia="es-ES"/>
        </w:rPr>
        <w:t>Kazandaki a</w:t>
      </w:r>
      <w:r w:rsidR="00F86F89" w:rsidRPr="00F86F89">
        <w:rPr>
          <w:rFonts w:eastAsia="Times New Roman" w:cs="Times New Roman"/>
          <w:color w:val="000000"/>
          <w:lang w:val="en-US" w:eastAsia="es-ES"/>
        </w:rPr>
        <w:t>na kayıplar</w:t>
      </w:r>
      <w:r>
        <w:rPr>
          <w:rFonts w:eastAsia="Times New Roman" w:cs="Times New Roman"/>
          <w:color w:val="000000"/>
          <w:lang w:val="en-US" w:eastAsia="es-ES"/>
        </w:rPr>
        <w:t>;</w:t>
      </w:r>
      <w:r w:rsidR="00F86F89" w:rsidRPr="00F86F89">
        <w:rPr>
          <w:rFonts w:eastAsia="Times New Roman" w:cs="Times New Roman"/>
          <w:color w:val="000000"/>
          <w:lang w:val="en-US" w:eastAsia="es-ES"/>
        </w:rPr>
        <w:t xml:space="preserve"> baca yoluyla baca gazı atık ısısı, </w:t>
      </w:r>
      <w:r>
        <w:rPr>
          <w:rFonts w:eastAsia="Times New Roman" w:cs="Times New Roman"/>
          <w:color w:val="000000"/>
          <w:lang w:val="en-US" w:eastAsia="es-ES"/>
        </w:rPr>
        <w:t xml:space="preserve">yanmamış karbonlar, </w:t>
      </w:r>
      <w:r w:rsidR="00F86F89" w:rsidRPr="00F86F89">
        <w:rPr>
          <w:rFonts w:eastAsia="Times New Roman" w:cs="Times New Roman"/>
          <w:color w:val="000000"/>
          <w:lang w:val="en-US" w:eastAsia="es-ES"/>
        </w:rPr>
        <w:t xml:space="preserve">küldeki atık ısı ve radyasyon kayıplarıdır.Aynı performansa sahip (aynı ortam ve baca gazı sıcaklığı, aynı </w:t>
      </w:r>
      <w:r>
        <w:rPr>
          <w:rFonts w:eastAsia="Times New Roman" w:cs="Times New Roman"/>
          <w:color w:val="000000"/>
          <w:lang w:val="en-US" w:eastAsia="es-ES"/>
        </w:rPr>
        <w:t xml:space="preserve">oranda </w:t>
      </w:r>
      <w:r w:rsidR="00F86F89" w:rsidRPr="00F86F89">
        <w:rPr>
          <w:rFonts w:eastAsia="Times New Roman" w:cs="Times New Roman"/>
          <w:color w:val="000000"/>
          <w:lang w:val="en-US" w:eastAsia="es-ES"/>
        </w:rPr>
        <w:t xml:space="preserve">fazla hava vb.) buhar kazanlarının </w:t>
      </w:r>
      <w:r>
        <w:rPr>
          <w:rFonts w:eastAsia="Times New Roman" w:cs="Times New Roman"/>
          <w:color w:val="000000"/>
          <w:lang w:val="en-US" w:eastAsia="es-ES"/>
        </w:rPr>
        <w:t xml:space="preserve">yakıt türüne göre </w:t>
      </w:r>
      <w:r w:rsidR="00F86F89" w:rsidRPr="00F86F89">
        <w:rPr>
          <w:rFonts w:eastAsia="Times New Roman" w:cs="Times New Roman"/>
          <w:color w:val="000000"/>
          <w:lang w:val="en-US" w:eastAsia="es-ES"/>
        </w:rPr>
        <w:t>(</w:t>
      </w:r>
      <w:r>
        <w:rPr>
          <w:rFonts w:eastAsia="Times New Roman" w:cs="Times New Roman"/>
          <w:color w:val="000000"/>
          <w:lang w:val="en-US" w:eastAsia="es-ES"/>
        </w:rPr>
        <w:t>alt ısıl değer</w:t>
      </w:r>
      <w:r w:rsidR="00F86F89" w:rsidRPr="00F86F89">
        <w:rPr>
          <w:rFonts w:eastAsia="Times New Roman" w:cs="Times New Roman"/>
          <w:color w:val="000000"/>
          <w:lang w:val="en-US" w:eastAsia="es-ES"/>
        </w:rPr>
        <w:t xml:space="preserve"> bazında) </w:t>
      </w:r>
      <w:r>
        <w:rPr>
          <w:rFonts w:eastAsia="Times New Roman" w:cs="Times New Roman"/>
          <w:color w:val="000000"/>
          <w:lang w:val="en-US" w:eastAsia="es-ES"/>
        </w:rPr>
        <w:t xml:space="preserve">farklı verimliliklerin </w:t>
      </w:r>
      <w:r w:rsidR="00F86F89" w:rsidRPr="00F86F89">
        <w:rPr>
          <w:rFonts w:eastAsia="Times New Roman" w:cs="Times New Roman"/>
          <w:color w:val="000000"/>
          <w:lang w:val="en-US" w:eastAsia="es-ES"/>
        </w:rPr>
        <w:t>elde edil</w:t>
      </w:r>
      <w:r>
        <w:rPr>
          <w:rFonts w:eastAsia="Times New Roman" w:cs="Times New Roman"/>
          <w:color w:val="000000"/>
          <w:lang w:val="en-US" w:eastAsia="es-ES"/>
        </w:rPr>
        <w:t>mesi</w:t>
      </w:r>
      <w:r w:rsidR="00F86F89" w:rsidRPr="00F86F89">
        <w:rPr>
          <w:rFonts w:eastAsia="Times New Roman" w:cs="Times New Roman"/>
          <w:color w:val="000000"/>
          <w:lang w:val="en-US" w:eastAsia="es-ES"/>
        </w:rPr>
        <w:t xml:space="preserve"> yakıt</w:t>
      </w:r>
      <w:r>
        <w:rPr>
          <w:rFonts w:eastAsia="Times New Roman" w:cs="Times New Roman"/>
          <w:color w:val="000000"/>
          <w:lang w:val="en-US" w:eastAsia="es-ES"/>
        </w:rPr>
        <w:t>ın önemini gösterir.</w:t>
      </w:r>
    </w:p>
    <w:p w:rsidR="00F86F89" w:rsidRPr="00F86F89" w:rsidRDefault="00F86F89" w:rsidP="0091566E">
      <w:pPr>
        <w:suppressAutoHyphens w:val="0"/>
        <w:autoSpaceDE w:val="0"/>
        <w:autoSpaceDN w:val="0"/>
        <w:adjustRightInd w:val="0"/>
        <w:spacing w:after="0" w:line="240" w:lineRule="auto"/>
        <w:ind w:left="0"/>
        <w:rPr>
          <w:rFonts w:eastAsia="Times New Roman" w:cs="Times New Roman"/>
          <w:lang w:val="en-US" w:eastAsia="es-ES"/>
        </w:rPr>
      </w:pPr>
    </w:p>
    <w:p w:rsidR="00F86F89" w:rsidRPr="00F86F89" w:rsidRDefault="00F86F89" w:rsidP="0091566E">
      <w:pPr>
        <w:suppressAutoHyphens w:val="0"/>
        <w:autoSpaceDE w:val="0"/>
        <w:autoSpaceDN w:val="0"/>
        <w:adjustRightInd w:val="0"/>
        <w:spacing w:after="0" w:line="240" w:lineRule="auto"/>
        <w:ind w:left="0"/>
        <w:rPr>
          <w:rFonts w:eastAsia="Times New Roman" w:cs="Times New Roman"/>
          <w:lang w:val="en-US" w:eastAsia="es-ES"/>
        </w:rPr>
      </w:pPr>
    </w:p>
    <w:p w:rsidR="00AB66CB" w:rsidRDefault="002F6ED6" w:rsidP="00AB66CB">
      <w:pPr>
        <w:widowControl w:val="0"/>
        <w:numPr>
          <w:ilvl w:val="0"/>
          <w:numId w:val="16"/>
        </w:numPr>
        <w:suppressAutoHyphens w:val="0"/>
        <w:autoSpaceDE w:val="0"/>
        <w:autoSpaceDN w:val="0"/>
        <w:adjustRightInd w:val="0"/>
        <w:snapToGrid w:val="0"/>
        <w:spacing w:after="0" w:line="240" w:lineRule="auto"/>
        <w:ind w:left="714" w:hanging="357"/>
        <w:jc w:val="left"/>
        <w:rPr>
          <w:rFonts w:eastAsia="Times New Roman" w:cs="Times New Roman"/>
          <w:lang w:eastAsia="es-ES"/>
        </w:rPr>
      </w:pPr>
      <w:r>
        <w:rPr>
          <w:rFonts w:eastAsia="Times New Roman" w:cs="Times New Roman"/>
          <w:color w:val="000000"/>
          <w:lang w:eastAsia="es-ES"/>
        </w:rPr>
        <w:t>K</w:t>
      </w:r>
      <w:r w:rsidR="00F86F89" w:rsidRPr="00F86F89">
        <w:rPr>
          <w:rFonts w:eastAsia="Times New Roman" w:cs="Times New Roman"/>
          <w:color w:val="000000"/>
          <w:lang w:eastAsia="es-ES"/>
        </w:rPr>
        <w:t>ömür: % 94  verimlilik</w:t>
      </w:r>
    </w:p>
    <w:p w:rsidR="00AB66CB" w:rsidRDefault="00F86F89" w:rsidP="00AB66CB">
      <w:pPr>
        <w:widowControl w:val="0"/>
        <w:numPr>
          <w:ilvl w:val="0"/>
          <w:numId w:val="16"/>
        </w:numPr>
        <w:suppressAutoHyphens w:val="0"/>
        <w:autoSpaceDE w:val="0"/>
        <w:autoSpaceDN w:val="0"/>
        <w:adjustRightInd w:val="0"/>
        <w:snapToGrid w:val="0"/>
        <w:spacing w:after="0" w:line="240" w:lineRule="auto"/>
        <w:ind w:left="714" w:hanging="357"/>
        <w:jc w:val="left"/>
        <w:rPr>
          <w:rFonts w:eastAsia="Times New Roman" w:cs="Times New Roman"/>
          <w:lang w:eastAsia="es-ES"/>
        </w:rPr>
      </w:pPr>
      <w:r w:rsidRPr="00F86F89">
        <w:rPr>
          <w:rFonts w:eastAsia="Times New Roman" w:cs="Times New Roman"/>
          <w:color w:val="000000"/>
          <w:lang w:eastAsia="es-ES"/>
        </w:rPr>
        <w:t>Linyit: % 92  verimlilik</w:t>
      </w:r>
    </w:p>
    <w:p w:rsidR="00AB66CB" w:rsidRDefault="00F86F89" w:rsidP="00AB66CB">
      <w:pPr>
        <w:widowControl w:val="0"/>
        <w:numPr>
          <w:ilvl w:val="0"/>
          <w:numId w:val="16"/>
        </w:numPr>
        <w:suppressAutoHyphens w:val="0"/>
        <w:autoSpaceDE w:val="0"/>
        <w:autoSpaceDN w:val="0"/>
        <w:adjustRightInd w:val="0"/>
        <w:snapToGrid w:val="0"/>
        <w:spacing w:after="0" w:line="240" w:lineRule="auto"/>
        <w:ind w:left="714" w:hanging="357"/>
        <w:jc w:val="left"/>
        <w:rPr>
          <w:rFonts w:eastAsia="Times New Roman" w:cs="Times New Roman"/>
          <w:lang w:eastAsia="es-ES"/>
        </w:rPr>
      </w:pPr>
      <w:r w:rsidRPr="00F86F89">
        <w:rPr>
          <w:rFonts w:eastAsia="Times New Roman" w:cs="Times New Roman"/>
          <w:color w:val="000000"/>
          <w:lang w:eastAsia="es-ES"/>
        </w:rPr>
        <w:t>Düşük kalite linyit: % 86.</w:t>
      </w:r>
    </w:p>
    <w:p w:rsidR="00F86F89" w:rsidRPr="00F86F89" w:rsidRDefault="00F86F89" w:rsidP="0091566E">
      <w:pPr>
        <w:widowControl w:val="0"/>
        <w:suppressAutoHyphens w:val="0"/>
        <w:autoSpaceDE w:val="0"/>
        <w:autoSpaceDN w:val="0"/>
        <w:adjustRightInd w:val="0"/>
        <w:spacing w:after="0" w:line="239" w:lineRule="auto"/>
        <w:ind w:left="0" w:right="541"/>
        <w:jc w:val="left"/>
        <w:rPr>
          <w:rFonts w:eastAsia="Times New Roman" w:cs="Times New Roman"/>
          <w:lang w:eastAsia="es-ES"/>
        </w:rPr>
      </w:pPr>
    </w:p>
    <w:p w:rsidR="00F86F89" w:rsidRPr="00AF3A0B" w:rsidRDefault="00F86F89" w:rsidP="00425A30">
      <w:pPr>
        <w:pStyle w:val="Ttulo3"/>
        <w:rPr>
          <w:lang w:val="es-ES"/>
        </w:rPr>
      </w:pPr>
      <w:bookmarkStart w:id="33" w:name="_Toc358064252"/>
      <w:r w:rsidRPr="00AF3A0B">
        <w:rPr>
          <w:lang w:val="es-ES"/>
        </w:rPr>
        <w:t>2.6.2.   Kömürle çalışan buhar kazanı verimliliğini artıracak teknikler</w:t>
      </w:r>
      <w:bookmarkEnd w:id="33"/>
    </w:p>
    <w:p w:rsidR="00F86F89" w:rsidRPr="00F86F89" w:rsidRDefault="00F86F89" w:rsidP="0091566E">
      <w:pPr>
        <w:suppressAutoHyphens w:val="0"/>
        <w:autoSpaceDE w:val="0"/>
        <w:autoSpaceDN w:val="0"/>
        <w:adjustRightInd w:val="0"/>
        <w:spacing w:after="0" w:line="240" w:lineRule="auto"/>
        <w:ind w:left="0"/>
        <w:rPr>
          <w:rFonts w:eastAsia="Times New Roman" w:cs="Times New Roman"/>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F86F89">
        <w:rPr>
          <w:rFonts w:eastAsia="Times New Roman" w:cs="Times New Roman"/>
          <w:color w:val="000000"/>
          <w:lang w:eastAsia="es-ES"/>
        </w:rPr>
        <w:t xml:space="preserve">Kömürle çalışan buhar kazanı verimliliği yakıt </w:t>
      </w:r>
      <w:r w:rsidR="002F6ED6">
        <w:rPr>
          <w:rFonts w:eastAsia="Times New Roman" w:cs="Times New Roman"/>
          <w:color w:val="000000"/>
          <w:lang w:eastAsia="es-ES"/>
        </w:rPr>
        <w:t>kalitesi ve</w:t>
      </w:r>
      <w:r w:rsidRPr="00F86F89">
        <w:rPr>
          <w:rFonts w:eastAsia="Times New Roman" w:cs="Times New Roman"/>
          <w:color w:val="000000"/>
          <w:lang w:eastAsia="es-ES"/>
        </w:rPr>
        <w:t xml:space="preserve"> ortam havası sıcaklığı ile yakından ilgilidir (proje-girdi verileri). Ancak bazı parametrelerin optimizasyonu da mümkündür:</w:t>
      </w:r>
    </w:p>
    <w:p w:rsidR="00F86F89" w:rsidRPr="00F86F89" w:rsidRDefault="00F86F89" w:rsidP="0091566E">
      <w:pPr>
        <w:suppressAutoHyphens w:val="0"/>
        <w:autoSpaceDE w:val="0"/>
        <w:autoSpaceDN w:val="0"/>
        <w:adjustRightInd w:val="0"/>
        <w:spacing w:after="0" w:line="240" w:lineRule="auto"/>
        <w:ind w:left="0"/>
        <w:rPr>
          <w:rFonts w:eastAsia="Times New Roman" w:cs="Times New Roman"/>
          <w:lang w:eastAsia="es-ES"/>
        </w:rPr>
      </w:pPr>
    </w:p>
    <w:p w:rsidR="00F86F89" w:rsidRPr="00F86F89" w:rsidRDefault="00F86F89" w:rsidP="0091566E">
      <w:pPr>
        <w:suppressAutoHyphens w:val="0"/>
        <w:autoSpaceDE w:val="0"/>
        <w:autoSpaceDN w:val="0"/>
        <w:adjustRightInd w:val="0"/>
        <w:spacing w:after="0" w:line="240" w:lineRule="auto"/>
        <w:ind w:left="0"/>
        <w:rPr>
          <w:rFonts w:eastAsia="Times New Roman" w:cs="Times New Roman"/>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F86F89">
        <w:rPr>
          <w:rFonts w:eastAsia="Times New Roman" w:cs="Times New Roman Bold"/>
          <w:b/>
          <w:color w:val="000000"/>
          <w:lang w:eastAsia="es-ES"/>
        </w:rPr>
        <w:t>Küldeki yanmamış karbon</w:t>
      </w:r>
      <w:r w:rsidRPr="00F86F89">
        <w:rPr>
          <w:rFonts w:eastAsia="Times New Roman" w:cs="Times New Roman Bold"/>
          <w:color w:val="000000"/>
          <w:lang w:eastAsia="es-ES"/>
        </w:rPr>
        <w:t xml:space="preserve">. </w:t>
      </w:r>
      <w:r w:rsidRPr="00F86F89">
        <w:rPr>
          <w:rFonts w:eastAsia="Times New Roman" w:cs="Times New Roman"/>
          <w:color w:val="000000"/>
          <w:lang w:eastAsia="es-ES"/>
        </w:rPr>
        <w:t>Yakma işleminin optimizasyonu küldeki yanmamış karbon miktarının daha az olmasın</w:t>
      </w:r>
      <w:r w:rsidR="002F6ED6">
        <w:rPr>
          <w:rFonts w:eastAsia="Times New Roman" w:cs="Times New Roman"/>
          <w:color w:val="000000"/>
          <w:lang w:eastAsia="es-ES"/>
        </w:rPr>
        <w:t>ısağlar</w:t>
      </w:r>
      <w:r w:rsidRPr="00F86F89">
        <w:rPr>
          <w:rFonts w:eastAsia="Times New Roman" w:cs="Times New Roman"/>
          <w:color w:val="000000"/>
          <w:lang w:eastAsia="es-ES"/>
        </w:rPr>
        <w:t>. NOX azaltım</w:t>
      </w:r>
      <w:r w:rsidR="002F6ED6">
        <w:rPr>
          <w:rFonts w:eastAsia="Times New Roman" w:cs="Times New Roman"/>
          <w:color w:val="000000"/>
          <w:lang w:eastAsia="es-ES"/>
        </w:rPr>
        <w:t>ı için yapılan yanma modifikasyonu esnasında</w:t>
      </w:r>
      <w:r w:rsidRPr="00F86F89">
        <w:rPr>
          <w:rFonts w:eastAsia="Times New Roman" w:cs="Times New Roman"/>
          <w:color w:val="000000"/>
          <w:lang w:eastAsia="es-ES"/>
        </w:rPr>
        <w:t xml:space="preserve"> yanmamış karbon</w:t>
      </w:r>
      <w:r w:rsidR="002F6ED6">
        <w:rPr>
          <w:rFonts w:eastAsia="Times New Roman" w:cs="Times New Roman"/>
          <w:color w:val="000000"/>
          <w:lang w:eastAsia="es-ES"/>
        </w:rPr>
        <w:t xml:space="preserve"> miktarının</w:t>
      </w:r>
      <w:r w:rsidRPr="00F86F89">
        <w:rPr>
          <w:rFonts w:eastAsia="Times New Roman" w:cs="Times New Roman"/>
          <w:color w:val="000000"/>
          <w:lang w:eastAsia="es-ES"/>
        </w:rPr>
        <w:t xml:space="preserve"> artı</w:t>
      </w:r>
      <w:r w:rsidR="002F6ED6">
        <w:rPr>
          <w:rFonts w:eastAsia="Times New Roman" w:cs="Times New Roman"/>
          <w:color w:val="000000"/>
          <w:lang w:eastAsia="es-ES"/>
        </w:rPr>
        <w:t>ş</w:t>
      </w:r>
      <w:r w:rsidRPr="00F86F89">
        <w:rPr>
          <w:rFonts w:eastAsia="Times New Roman" w:cs="Times New Roman"/>
          <w:color w:val="000000"/>
          <w:lang w:eastAsia="es-ES"/>
        </w:rPr>
        <w:t>göster</w:t>
      </w:r>
      <w:r w:rsidR="002F6ED6">
        <w:rPr>
          <w:rFonts w:eastAsia="Times New Roman" w:cs="Times New Roman"/>
          <w:color w:val="000000"/>
          <w:lang w:eastAsia="es-ES"/>
        </w:rPr>
        <w:t>eceğine</w:t>
      </w:r>
      <w:r w:rsidRPr="00F86F89">
        <w:rPr>
          <w:rFonts w:eastAsia="Times New Roman" w:cs="Times New Roman"/>
          <w:color w:val="000000"/>
          <w:lang w:eastAsia="es-ES"/>
        </w:rPr>
        <w:t xml:space="preserve"> dikkat edilmelidir. Optimum verimlili</w:t>
      </w:r>
      <w:r w:rsidR="002F6ED6">
        <w:rPr>
          <w:rFonts w:eastAsia="Times New Roman" w:cs="Times New Roman"/>
          <w:color w:val="000000"/>
          <w:lang w:eastAsia="es-ES"/>
        </w:rPr>
        <w:t>ğe</w:t>
      </w:r>
      <w:r w:rsidRPr="00F86F89">
        <w:rPr>
          <w:rFonts w:eastAsia="Times New Roman" w:cs="Times New Roman"/>
          <w:color w:val="000000"/>
          <w:lang w:eastAsia="es-ES"/>
        </w:rPr>
        <w:t xml:space="preserve"> veya </w:t>
      </w:r>
      <w:r w:rsidR="002F6ED6">
        <w:rPr>
          <w:rFonts w:eastAsia="Times New Roman" w:cs="Times New Roman"/>
          <w:color w:val="000000"/>
          <w:lang w:eastAsia="es-ES"/>
        </w:rPr>
        <w:t xml:space="preserve">optimum </w:t>
      </w:r>
      <w:r w:rsidRPr="00F86F89">
        <w:rPr>
          <w:rFonts w:eastAsia="Times New Roman" w:cs="Times New Roman"/>
          <w:color w:val="000000"/>
          <w:lang w:eastAsia="es-ES"/>
        </w:rPr>
        <w:t xml:space="preserve">yakıt </w:t>
      </w:r>
      <w:r w:rsidR="002F6ED6">
        <w:rPr>
          <w:rFonts w:eastAsia="Times New Roman" w:cs="Times New Roman"/>
          <w:color w:val="000000"/>
          <w:lang w:eastAsia="es-ES"/>
        </w:rPr>
        <w:t>tüketimine ulaşmak için, yakıtın</w:t>
      </w:r>
      <w:r w:rsidRPr="00F86F89">
        <w:rPr>
          <w:rFonts w:eastAsia="Times New Roman" w:cs="Times New Roman"/>
          <w:color w:val="000000"/>
          <w:lang w:eastAsia="es-ES"/>
        </w:rPr>
        <w:t xml:space="preserve"> en </w:t>
      </w:r>
      <w:r w:rsidR="002F6ED6">
        <w:rPr>
          <w:rFonts w:eastAsia="Times New Roman" w:cs="Times New Roman"/>
          <w:color w:val="000000"/>
          <w:lang w:eastAsia="es-ES"/>
        </w:rPr>
        <w:t>verimli</w:t>
      </w:r>
      <w:r w:rsidR="00A272AA">
        <w:rPr>
          <w:rFonts w:eastAsia="Times New Roman" w:cs="Times New Roman"/>
          <w:lang w:eastAsia="es-ES"/>
        </w:rPr>
        <w:t xml:space="preserve"> şekilde yakılmas</w:t>
      </w:r>
      <w:r w:rsidR="00A272AA" w:rsidRPr="00D82EB6">
        <w:rPr>
          <w:rFonts w:eastAsia="Times New Roman" w:cs="Times New Roman"/>
          <w:highlight w:val="yellow"/>
          <w:lang w:eastAsia="es-ES"/>
        </w:rPr>
        <w:t>ı</w:t>
      </w:r>
      <w:r w:rsidR="00A272AA" w:rsidRPr="00D82EB6">
        <w:rPr>
          <w:rFonts w:eastAsia="Times New Roman" w:cs="Times New Roman"/>
          <w:color w:val="000000"/>
          <w:highlight w:val="yellow"/>
          <w:lang w:eastAsia="es-ES"/>
        </w:rPr>
        <w:t>g</w:t>
      </w:r>
      <w:r w:rsidR="00A272AA">
        <w:rPr>
          <w:rFonts w:eastAsia="Times New Roman" w:cs="Times New Roman"/>
          <w:color w:val="000000"/>
          <w:lang w:eastAsia="es-ES"/>
        </w:rPr>
        <w:t>erekir</w:t>
      </w:r>
      <w:r w:rsidRPr="00F86F89">
        <w:rPr>
          <w:rFonts w:eastAsia="Times New Roman" w:cs="Times New Roman"/>
          <w:color w:val="000000"/>
          <w:lang w:eastAsia="es-ES"/>
        </w:rPr>
        <w:t>. Ancak teknik özellikler ve yakıt özelliklerine göre, özellikle antrasit kömürü yakılmasıyla külde yüksek düzeyde yanmamış karbon içeriği oluşabilir</w:t>
      </w:r>
    </w:p>
    <w:p w:rsidR="00F86F89" w:rsidRPr="00F86F89" w:rsidRDefault="00F86F89" w:rsidP="0091566E">
      <w:pPr>
        <w:widowControl w:val="0"/>
        <w:suppressAutoHyphens w:val="0"/>
        <w:autoSpaceDE w:val="0"/>
        <w:autoSpaceDN w:val="0"/>
        <w:adjustRightInd w:val="0"/>
        <w:snapToGrid w:val="0"/>
        <w:spacing w:after="0" w:line="240" w:lineRule="auto"/>
        <w:ind w:left="0"/>
        <w:jc w:val="left"/>
        <w:rPr>
          <w:rFonts w:eastAsia="Times New Roman" w:cs="Times New Roman Bold"/>
          <w:color w:val="000000"/>
          <w:lang w:eastAsia="es-ES"/>
        </w:rPr>
      </w:pPr>
    </w:p>
    <w:p w:rsidR="00F86F89" w:rsidRPr="00F86F89" w:rsidRDefault="00665F2D"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Pr>
          <w:rFonts w:eastAsia="Times New Roman" w:cs="Times New Roman Bold"/>
          <w:b/>
          <w:color w:val="000000"/>
          <w:lang w:eastAsia="es-ES"/>
        </w:rPr>
        <w:t>Yanma Havası Fazlalığı</w:t>
      </w:r>
      <w:r w:rsidR="00F86F89" w:rsidRPr="00F86F89">
        <w:rPr>
          <w:rFonts w:eastAsia="Times New Roman" w:cs="Times New Roman Bold"/>
          <w:color w:val="000000"/>
          <w:lang w:eastAsia="es-ES"/>
        </w:rPr>
        <w:t xml:space="preserve">. </w:t>
      </w:r>
      <w:r>
        <w:rPr>
          <w:rFonts w:eastAsia="Times New Roman" w:cs="Times New Roman Bold"/>
          <w:color w:val="000000"/>
          <w:lang w:eastAsia="es-ES"/>
        </w:rPr>
        <w:t xml:space="preserve">Yanma havası </w:t>
      </w:r>
      <w:r>
        <w:rPr>
          <w:rFonts w:eastAsia="Times New Roman" w:cs="Times New Roman"/>
          <w:color w:val="000000"/>
          <w:lang w:eastAsia="es-ES"/>
        </w:rPr>
        <w:t>f</w:t>
      </w:r>
      <w:r w:rsidR="00F86F89" w:rsidRPr="00F86F89">
        <w:rPr>
          <w:rFonts w:eastAsia="Times New Roman" w:cs="Times New Roman"/>
          <w:color w:val="000000"/>
          <w:lang w:eastAsia="es-ES"/>
        </w:rPr>
        <w:t>azla</w:t>
      </w:r>
      <w:r>
        <w:rPr>
          <w:rFonts w:eastAsia="Times New Roman" w:cs="Times New Roman"/>
          <w:color w:val="000000"/>
          <w:lang w:eastAsia="es-ES"/>
        </w:rPr>
        <w:t>lığı,</w:t>
      </w:r>
      <w:r w:rsidR="00F86F89" w:rsidRPr="00F86F89">
        <w:rPr>
          <w:rFonts w:eastAsia="Times New Roman" w:cs="Times New Roman"/>
          <w:color w:val="000000"/>
          <w:lang w:eastAsia="es-ES"/>
        </w:rPr>
        <w:t>buhar kazanı tipi</w:t>
      </w:r>
      <w:r>
        <w:rPr>
          <w:rFonts w:eastAsia="Times New Roman" w:cs="Times New Roman"/>
          <w:color w:val="000000"/>
          <w:lang w:eastAsia="es-ES"/>
        </w:rPr>
        <w:t>ne ve</w:t>
      </w:r>
      <w:r w:rsidR="00F86F89" w:rsidRPr="00F86F89">
        <w:rPr>
          <w:rFonts w:eastAsia="Times New Roman" w:cs="Times New Roman"/>
          <w:color w:val="000000"/>
          <w:lang w:eastAsia="es-ES"/>
        </w:rPr>
        <w:t xml:space="preserve"> yakıt niteliğine bağlıdır. Tipik olarak, pülverize kömürle çalışan kuru tabanlı buhar kazanları için % 20 fazla hava normaldir. Yakma işleminin kalitesi (CO ve yanmamış karbon oluşumu), buhar kazanı bütünlüğü (hava sızıntısı),korozyon ve emniyet (buhar kazanında termal </w:t>
      </w:r>
      <w:r w:rsidR="00F86F89" w:rsidRPr="00D82EB6">
        <w:rPr>
          <w:rFonts w:eastAsia="Times New Roman" w:cs="Times New Roman"/>
          <w:color w:val="FF0000"/>
          <w:lang w:eastAsia="es-ES"/>
        </w:rPr>
        <w:t>ekskürsiyon</w:t>
      </w:r>
      <w:r w:rsidR="00D82EB6" w:rsidRPr="00D82EB6">
        <w:rPr>
          <w:rFonts w:eastAsia="Times New Roman" w:cs="Times New Roman"/>
          <w:color w:val="FF0000"/>
          <w:lang w:eastAsia="es-ES"/>
        </w:rPr>
        <w:t>?</w:t>
      </w:r>
      <w:r w:rsidR="00F86F89" w:rsidRPr="00D82EB6">
        <w:rPr>
          <w:rFonts w:eastAsia="Times New Roman" w:cs="Times New Roman"/>
          <w:color w:val="FF0000"/>
          <w:lang w:eastAsia="es-ES"/>
        </w:rPr>
        <w:t xml:space="preserve"> </w:t>
      </w:r>
      <w:r w:rsidR="00F86F89" w:rsidRPr="00F86F89">
        <w:rPr>
          <w:rFonts w:eastAsia="Times New Roman" w:cs="Times New Roman"/>
          <w:color w:val="000000"/>
          <w:lang w:eastAsia="es-ES"/>
        </w:rPr>
        <w:t>riski) nedeniyle hava fazlalığını daha da düşürmek çoğu zaman mümkün değildir.</w:t>
      </w:r>
    </w:p>
    <w:p w:rsidR="00F86F89" w:rsidRPr="00F86F89" w:rsidRDefault="00F86F89" w:rsidP="0091566E">
      <w:pPr>
        <w:widowControl w:val="0"/>
        <w:suppressAutoHyphens w:val="0"/>
        <w:autoSpaceDE w:val="0"/>
        <w:autoSpaceDN w:val="0"/>
        <w:adjustRightInd w:val="0"/>
        <w:snapToGrid w:val="0"/>
        <w:spacing w:after="0" w:line="240" w:lineRule="auto"/>
        <w:ind w:left="0"/>
        <w:jc w:val="left"/>
        <w:rPr>
          <w:rFonts w:eastAsia="Times New Roman" w:cs="Times New Roman Bold"/>
          <w:color w:val="000000"/>
          <w:lang w:eastAsia="es-ES"/>
        </w:rPr>
      </w:pPr>
    </w:p>
    <w:p w:rsidR="00F86F89" w:rsidRPr="00F86F89" w:rsidRDefault="00F86F8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F86F89">
        <w:rPr>
          <w:rFonts w:eastAsia="Times New Roman" w:cs="Times New Roman Bold"/>
          <w:b/>
          <w:color w:val="000000"/>
          <w:lang w:eastAsia="es-ES"/>
        </w:rPr>
        <w:t>Baca gazı sıcaklığı</w:t>
      </w:r>
      <w:r w:rsidRPr="00F86F89">
        <w:rPr>
          <w:rFonts w:eastAsia="Times New Roman" w:cs="Times New Roman Bold"/>
          <w:color w:val="000000"/>
          <w:lang w:eastAsia="es-ES"/>
        </w:rPr>
        <w:t>.</w:t>
      </w:r>
      <w:r w:rsidR="000C0B57">
        <w:rPr>
          <w:rFonts w:eastAsia="Times New Roman" w:cs="Times New Roman"/>
          <w:color w:val="000000"/>
          <w:lang w:eastAsia="es-ES"/>
        </w:rPr>
        <w:t>B</w:t>
      </w:r>
      <w:r w:rsidRPr="00F86F89">
        <w:rPr>
          <w:rFonts w:eastAsia="Times New Roman" w:cs="Times New Roman"/>
          <w:color w:val="000000"/>
          <w:lang w:eastAsia="es-ES"/>
        </w:rPr>
        <w:t>uhar kazanından ayrılan baca gazı</w:t>
      </w:r>
      <w:r w:rsidR="000C0B57">
        <w:rPr>
          <w:rFonts w:eastAsia="Times New Roman" w:cs="Times New Roman"/>
          <w:color w:val="000000"/>
          <w:lang w:eastAsia="es-ES"/>
        </w:rPr>
        <w:t>nın</w:t>
      </w:r>
      <w:r w:rsidRPr="00F86F89">
        <w:rPr>
          <w:rFonts w:eastAsia="Times New Roman" w:cs="Times New Roman"/>
          <w:color w:val="000000"/>
          <w:lang w:eastAsia="es-ES"/>
        </w:rPr>
        <w:t xml:space="preserve"> sıcaklığı (yakıt tipine bağlı olarak) </w:t>
      </w:r>
      <w:r w:rsidR="00776216">
        <w:rPr>
          <w:rFonts w:eastAsia="Times New Roman" w:cs="Times New Roman"/>
          <w:color w:val="000000"/>
          <w:lang w:eastAsia="es-ES"/>
        </w:rPr>
        <w:t>kükürt</w:t>
      </w:r>
      <w:r w:rsidRPr="00F86F89">
        <w:rPr>
          <w:rFonts w:eastAsia="Times New Roman" w:cs="Times New Roman"/>
          <w:color w:val="000000"/>
          <w:lang w:eastAsia="es-ES"/>
        </w:rPr>
        <w:t xml:space="preserve">ik asit yoğuşması ile asit korozyonu riskinden kaçınmak amacıyla genellikle 120 ile </w:t>
      </w:r>
      <w:smartTag w:uri="urn:schemas-microsoft-com:office:smarttags" w:element="metricconverter">
        <w:smartTagPr>
          <w:attr w:name="ProductID" w:val="220 ﾰC"/>
        </w:smartTagPr>
        <w:r w:rsidRPr="00F86F89">
          <w:rPr>
            <w:rFonts w:eastAsia="Times New Roman" w:cs="Times New Roman"/>
            <w:color w:val="000000"/>
            <w:lang w:eastAsia="es-ES"/>
          </w:rPr>
          <w:t>220 °C</w:t>
        </w:r>
      </w:smartTag>
      <w:r w:rsidRPr="00F86F89">
        <w:rPr>
          <w:rFonts w:eastAsia="Times New Roman" w:cs="Times New Roman"/>
          <w:color w:val="000000"/>
          <w:lang w:eastAsia="es-ES"/>
        </w:rPr>
        <w:t xml:space="preserve"> arasında değişir. Ancak bazı tasarımlar kimi zaman bu sıcaklığı 100 °C’nin altına düşürmek için ikinci bir hava ısıtıcı aşaması dahil ederler ancak hava ısıtıcı ve baca üzerinde özel bir kaplama olmalıdır ki bu suretle bu indirgeme işlemi de ekonomik açıdan cazibesini yitirir.</w:t>
      </w:r>
    </w:p>
    <w:p w:rsidR="00F86F89" w:rsidRPr="00F86F89" w:rsidRDefault="00F86F89" w:rsidP="0091566E">
      <w:pPr>
        <w:widowControl w:val="0"/>
        <w:suppressAutoHyphens w:val="0"/>
        <w:autoSpaceDE w:val="0"/>
        <w:autoSpaceDN w:val="0"/>
        <w:adjustRightInd w:val="0"/>
        <w:spacing w:after="0" w:line="252" w:lineRule="exact"/>
        <w:ind w:left="0" w:right="23"/>
        <w:jc w:val="left"/>
        <w:rPr>
          <w:rFonts w:eastAsia="Times New Roman" w:cs="Times New Roman"/>
          <w:lang w:eastAsia="es-ES"/>
        </w:rPr>
        <w:sectPr w:rsidR="00F86F89" w:rsidRPr="00F86F89" w:rsidSect="00F86F89">
          <w:pgSz w:w="11900" w:h="16840"/>
          <w:pgMar w:top="760" w:right="1410" w:bottom="278" w:left="1678" w:header="569" w:footer="570" w:gutter="0"/>
          <w:cols w:space="720"/>
          <w:noEndnote/>
        </w:sectPr>
      </w:pPr>
    </w:p>
    <w:p w:rsidR="00F86F89" w:rsidRPr="00FE2F20" w:rsidRDefault="005D0EAE" w:rsidP="002D5687">
      <w:pPr>
        <w:pStyle w:val="Ttulo2"/>
        <w:rPr>
          <w:lang w:val="es-ES"/>
        </w:rPr>
      </w:pPr>
      <w:bookmarkStart w:id="34" w:name="_Toc358064253"/>
      <w:r w:rsidRPr="005D0EAE">
        <w:rPr>
          <w:lang w:val="es-ES"/>
        </w:rPr>
        <w:lastRenderedPageBreak/>
        <w:t>2.7. – Proses Örnekleri</w:t>
      </w:r>
      <w:bookmarkEnd w:id="34"/>
    </w:p>
    <w:p w:rsidR="00F73759" w:rsidRPr="00E204C7" w:rsidRDefault="005D0EAE">
      <w:pPr>
        <w:suppressAutoHyphens w:val="0"/>
        <w:spacing w:before="100" w:beforeAutospacing="1" w:after="100" w:afterAutospacing="1" w:line="240" w:lineRule="auto"/>
        <w:ind w:left="0"/>
        <w:jc w:val="left"/>
        <w:rPr>
          <w:rFonts w:eastAsia="Times New Roman" w:cs="Times New Roman"/>
          <w:szCs w:val="24"/>
          <w:lang w:eastAsia="es-ES"/>
        </w:rPr>
      </w:pPr>
      <w:r w:rsidRPr="00E204C7">
        <w:rPr>
          <w:rFonts w:eastAsia="Times New Roman" w:cs="Times New Roman"/>
          <w:szCs w:val="24"/>
          <w:lang w:eastAsia="es-ES"/>
        </w:rPr>
        <w:t xml:space="preserve">Aşağıda, Türkiye’den bazı kömürlü termik santrallere ilişkin örnekler sunulmuştur. Belirtilen değerler 2012 yılına gore güncellenmiştir ve Türkiye’deki güncel mevzuata uygundur. </w:t>
      </w:r>
    </w:p>
    <w:p w:rsidR="00F73759" w:rsidRPr="00E204C7" w:rsidRDefault="005D0EAE">
      <w:pPr>
        <w:suppressAutoHyphens w:val="0"/>
        <w:spacing w:before="100" w:beforeAutospacing="1" w:after="100" w:afterAutospacing="1" w:line="240" w:lineRule="auto"/>
        <w:ind w:left="0"/>
        <w:jc w:val="left"/>
        <w:rPr>
          <w:rFonts w:eastAsia="Times New Roman" w:cs="Times New Roman"/>
          <w:szCs w:val="24"/>
          <w:lang w:eastAsia="es-ES"/>
        </w:rPr>
      </w:pPr>
      <w:r w:rsidRPr="00E204C7">
        <w:rPr>
          <w:rFonts w:eastAsia="Times New Roman" w:cs="Times New Roman"/>
          <w:szCs w:val="24"/>
          <w:lang w:eastAsia="es-ES"/>
        </w:rPr>
        <w:t xml:space="preserve">Tablo </w:t>
      </w:r>
      <w:r w:rsidR="00922654" w:rsidRPr="00E204C7">
        <w:rPr>
          <w:rFonts w:eastAsia="Times New Roman" w:cs="Times New Roman"/>
          <w:szCs w:val="24"/>
          <w:lang w:eastAsia="es-ES"/>
        </w:rPr>
        <w:t>2.11</w:t>
      </w:r>
      <w:r w:rsidRPr="00E204C7">
        <w:rPr>
          <w:rFonts w:eastAsia="Times New Roman" w:cs="Times New Roman"/>
          <w:szCs w:val="24"/>
          <w:lang w:eastAsia="es-ES"/>
        </w:rPr>
        <w:t>: Türkiye’deki katı yakıtla çalışan büyük yakma tesislerindeki farklı teknolojiler için tipik enerji verimlilikleri (net LHV)</w:t>
      </w:r>
    </w:p>
    <w:p w:rsidR="00F73759" w:rsidRPr="00E204C7" w:rsidRDefault="00F73759">
      <w:pPr>
        <w:suppressAutoHyphens w:val="0"/>
        <w:spacing w:after="0" w:line="240" w:lineRule="auto"/>
        <w:ind w:left="0"/>
        <w:jc w:val="left"/>
        <w:rPr>
          <w:rFonts w:eastAsia="Times New Roman" w:cs="Times New Roman"/>
          <w:b/>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9"/>
        <w:gridCol w:w="1581"/>
        <w:gridCol w:w="1581"/>
        <w:gridCol w:w="1581"/>
        <w:gridCol w:w="1582"/>
      </w:tblGrid>
      <w:tr w:rsidR="00F86F89" w:rsidRPr="00F86F89" w:rsidTr="00F86F89">
        <w:tc>
          <w:tcPr>
            <w:tcW w:w="2319" w:type="dxa"/>
            <w:vAlign w:val="center"/>
          </w:tcPr>
          <w:p w:rsidR="00F73759" w:rsidRDefault="00012DE9">
            <w:pPr>
              <w:widowControl w:val="0"/>
              <w:suppressAutoHyphens w:val="0"/>
              <w:autoSpaceDE w:val="0"/>
              <w:autoSpaceDN w:val="0"/>
              <w:adjustRightInd w:val="0"/>
              <w:spacing w:after="0" w:line="240" w:lineRule="auto"/>
              <w:ind w:left="0" w:firstLine="2"/>
              <w:jc w:val="left"/>
              <w:rPr>
                <w:rFonts w:eastAsia="Times New Roman" w:cs="Times New Roman"/>
                <w:sz w:val="24"/>
                <w:szCs w:val="24"/>
                <w:lang w:val="en-US" w:eastAsia="es-ES"/>
              </w:rPr>
            </w:pPr>
            <w:r w:rsidRPr="00E204C7">
              <w:rPr>
                <w:rFonts w:eastAsia="Times New Roman" w:cs="Times New Roman"/>
                <w:w w:val="109"/>
                <w:szCs w:val="24"/>
                <w:lang w:val="en-US" w:eastAsia="es-ES"/>
              </w:rPr>
              <w:t>Tesiste kullanılan teknoloji</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eastAsia="es-ES"/>
              </w:rPr>
            </w:pPr>
            <w:r w:rsidRPr="00E204C7">
              <w:rPr>
                <w:rFonts w:eastAsia="Times New Roman" w:cs="Times New Roman"/>
                <w:color w:val="000000"/>
                <w:w w:val="108"/>
                <w:szCs w:val="24"/>
                <w:lang w:eastAsia="es-ES"/>
              </w:rPr>
              <w:t>PSFC</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eastAsia="es-ES"/>
              </w:rPr>
            </w:pPr>
            <w:r w:rsidRPr="00E204C7">
              <w:rPr>
                <w:rFonts w:eastAsia="Times New Roman" w:cs="Times New Roman"/>
                <w:color w:val="000000"/>
                <w:w w:val="108"/>
                <w:szCs w:val="24"/>
                <w:lang w:eastAsia="es-ES"/>
              </w:rPr>
              <w:t>PSFC</w:t>
            </w:r>
          </w:p>
        </w:tc>
        <w:tc>
          <w:tcPr>
            <w:tcW w:w="1581" w:type="dxa"/>
            <w:vAlign w:val="center"/>
          </w:tcPr>
          <w:p w:rsidR="00F73759" w:rsidRDefault="00F86F89">
            <w:pPr>
              <w:widowControl w:val="0"/>
              <w:suppressAutoHyphens w:val="0"/>
              <w:autoSpaceDE w:val="0"/>
              <w:autoSpaceDN w:val="0"/>
              <w:adjustRightInd w:val="0"/>
              <w:spacing w:after="0" w:line="240" w:lineRule="auto"/>
              <w:ind w:left="0" w:hanging="35"/>
              <w:jc w:val="center"/>
              <w:rPr>
                <w:rFonts w:eastAsia="Times New Roman" w:cs="Times New Roman"/>
                <w:color w:val="000000"/>
                <w:sz w:val="24"/>
                <w:szCs w:val="24"/>
                <w:lang w:eastAsia="es-ES"/>
              </w:rPr>
            </w:pPr>
            <w:r w:rsidRPr="00E204C7">
              <w:rPr>
                <w:rFonts w:eastAsia="Times New Roman" w:cs="Times New Roman"/>
                <w:color w:val="000000"/>
                <w:w w:val="108"/>
                <w:szCs w:val="24"/>
                <w:lang w:eastAsia="es-ES"/>
              </w:rPr>
              <w:t xml:space="preserve">CFBC </w:t>
            </w:r>
          </w:p>
        </w:tc>
        <w:tc>
          <w:tcPr>
            <w:tcW w:w="1582" w:type="dxa"/>
            <w:vAlign w:val="center"/>
          </w:tcPr>
          <w:p w:rsidR="00F73759" w:rsidRPr="00E204C7" w:rsidRDefault="00F86F89">
            <w:pPr>
              <w:widowControl w:val="0"/>
              <w:suppressAutoHyphens w:val="0"/>
              <w:autoSpaceDE w:val="0"/>
              <w:autoSpaceDN w:val="0"/>
              <w:adjustRightInd w:val="0"/>
              <w:spacing w:after="0" w:line="240" w:lineRule="auto"/>
              <w:ind w:left="0" w:hanging="35"/>
              <w:jc w:val="center"/>
              <w:rPr>
                <w:rFonts w:eastAsia="Times New Roman" w:cs="Times New Roman"/>
                <w:color w:val="000080"/>
                <w:szCs w:val="24"/>
                <w:lang w:eastAsia="es-ES"/>
              </w:rPr>
            </w:pPr>
            <w:r w:rsidRPr="00E204C7">
              <w:rPr>
                <w:rFonts w:eastAsia="Times New Roman" w:cs="Times New Roman"/>
                <w:color w:val="000000"/>
                <w:w w:val="108"/>
                <w:szCs w:val="24"/>
                <w:lang w:eastAsia="es-ES"/>
              </w:rPr>
              <w:t>PSFC</w:t>
            </w:r>
          </w:p>
        </w:tc>
      </w:tr>
      <w:tr w:rsidR="00F86F89" w:rsidRPr="00F86F89" w:rsidTr="00F86F89">
        <w:tc>
          <w:tcPr>
            <w:tcW w:w="2319" w:type="dxa"/>
            <w:vAlign w:val="center"/>
          </w:tcPr>
          <w:p w:rsidR="00F73759" w:rsidRDefault="008C5E6F">
            <w:pPr>
              <w:widowControl w:val="0"/>
              <w:suppressAutoHyphens w:val="0"/>
              <w:autoSpaceDE w:val="0"/>
              <w:autoSpaceDN w:val="0"/>
              <w:adjustRightInd w:val="0"/>
              <w:spacing w:after="0" w:line="240" w:lineRule="auto"/>
              <w:ind w:left="0"/>
              <w:jc w:val="left"/>
              <w:rPr>
                <w:rFonts w:eastAsia="Times New Roman" w:cs="Times New Roman"/>
                <w:sz w:val="24"/>
                <w:szCs w:val="24"/>
                <w:lang w:eastAsia="es-ES"/>
              </w:rPr>
            </w:pPr>
            <w:r w:rsidRPr="00E204C7">
              <w:rPr>
                <w:rFonts w:eastAsia="Times New Roman" w:cs="Times New Roman"/>
                <w:szCs w:val="24"/>
                <w:lang w:eastAsia="es-ES"/>
              </w:rPr>
              <w:t>Kapasite</w:t>
            </w:r>
            <w:r w:rsidR="00F86F89" w:rsidRPr="00E204C7">
              <w:rPr>
                <w:rFonts w:eastAsia="Times New Roman" w:cs="Times New Roman"/>
                <w:szCs w:val="24"/>
                <w:lang w:eastAsia="es-ES"/>
              </w:rPr>
              <w:t xml:space="preserve"> (MWe)</w:t>
            </w:r>
          </w:p>
        </w:tc>
        <w:tc>
          <w:tcPr>
            <w:tcW w:w="1581" w:type="dxa"/>
            <w:vAlign w:val="center"/>
          </w:tcPr>
          <w:p w:rsidR="00F73759" w:rsidRPr="00E204C7"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Cs w:val="24"/>
                <w:lang w:eastAsia="es-ES"/>
              </w:rPr>
            </w:pPr>
            <w:r w:rsidRPr="00E204C7">
              <w:rPr>
                <w:rFonts w:eastAsia="Times New Roman" w:cs="Times New Roman"/>
                <w:color w:val="000000"/>
                <w:spacing w:val="1"/>
                <w:szCs w:val="24"/>
                <w:lang w:eastAsia="es-ES"/>
              </w:rPr>
              <w:t>22-360</w:t>
            </w:r>
          </w:p>
          <w:p w:rsidR="00F73759" w:rsidRDefault="00F73759">
            <w:pPr>
              <w:widowControl w:val="0"/>
              <w:suppressAutoHyphens w:val="0"/>
              <w:autoSpaceDE w:val="0"/>
              <w:autoSpaceDN w:val="0"/>
              <w:adjustRightInd w:val="0"/>
              <w:spacing w:after="0" w:line="240" w:lineRule="auto"/>
              <w:ind w:left="0"/>
              <w:jc w:val="center"/>
              <w:rPr>
                <w:rFonts w:eastAsia="Times New Roman" w:cs="Times New Roman"/>
                <w:b/>
                <w:color w:val="000080"/>
                <w:spacing w:val="1"/>
                <w:sz w:val="24"/>
                <w:szCs w:val="24"/>
                <w:lang w:val="en-US" w:eastAsia="es-ES"/>
              </w:rPr>
            </w:pP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val="pt-BR" w:eastAsia="es-ES"/>
              </w:rPr>
            </w:pPr>
            <w:r w:rsidRPr="00E204C7">
              <w:rPr>
                <w:rFonts w:eastAsia="Times New Roman" w:cs="Times New Roman"/>
                <w:color w:val="000000"/>
                <w:szCs w:val="24"/>
                <w:lang w:val="pt-BR" w:eastAsia="es-ES"/>
              </w:rPr>
              <w:t>150</w:t>
            </w:r>
          </w:p>
        </w:tc>
        <w:tc>
          <w:tcPr>
            <w:tcW w:w="1581" w:type="dxa"/>
            <w:vAlign w:val="center"/>
          </w:tcPr>
          <w:p w:rsidR="00F73759" w:rsidRPr="00E204C7"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Cs w:val="24"/>
                <w:lang w:val="pt-BR" w:eastAsia="es-ES"/>
              </w:rPr>
            </w:pPr>
            <w:r w:rsidRPr="00E204C7">
              <w:rPr>
                <w:rFonts w:eastAsia="Times New Roman" w:cs="Times New Roman"/>
                <w:color w:val="000000"/>
                <w:spacing w:val="1"/>
                <w:szCs w:val="24"/>
                <w:lang w:val="pt-BR" w:eastAsia="es-ES"/>
              </w:rPr>
              <w:t>160</w:t>
            </w:r>
          </w:p>
          <w:p w:rsidR="00F73759" w:rsidRDefault="00F73759">
            <w:pPr>
              <w:widowControl w:val="0"/>
              <w:suppressAutoHyphens w:val="0"/>
              <w:autoSpaceDE w:val="0"/>
              <w:autoSpaceDN w:val="0"/>
              <w:adjustRightInd w:val="0"/>
              <w:spacing w:after="0" w:line="240" w:lineRule="auto"/>
              <w:ind w:left="0"/>
              <w:jc w:val="center"/>
              <w:rPr>
                <w:rFonts w:eastAsia="Times New Roman" w:cs="Times New Roman"/>
                <w:b/>
                <w:color w:val="000080"/>
                <w:spacing w:val="1"/>
                <w:sz w:val="24"/>
                <w:szCs w:val="24"/>
                <w:lang w:val="pt-BR" w:eastAsia="es-ES"/>
              </w:rPr>
            </w:pPr>
          </w:p>
        </w:tc>
        <w:tc>
          <w:tcPr>
            <w:tcW w:w="1582" w:type="dxa"/>
            <w:vAlign w:val="center"/>
          </w:tcPr>
          <w:p w:rsidR="00F73759" w:rsidRPr="00E204C7" w:rsidRDefault="00F86F89">
            <w:pPr>
              <w:widowControl w:val="0"/>
              <w:suppressAutoHyphens w:val="0"/>
              <w:autoSpaceDE w:val="0"/>
              <w:autoSpaceDN w:val="0"/>
              <w:adjustRightInd w:val="0"/>
              <w:spacing w:after="0" w:line="240" w:lineRule="auto"/>
              <w:ind w:left="0" w:hanging="35"/>
              <w:jc w:val="center"/>
              <w:rPr>
                <w:rFonts w:eastAsia="Times New Roman" w:cs="Times New Roman"/>
                <w:color w:val="000000"/>
                <w:szCs w:val="24"/>
                <w:lang w:val="pt-BR" w:eastAsia="es-ES"/>
              </w:rPr>
            </w:pPr>
            <w:r w:rsidRPr="00E204C7">
              <w:rPr>
                <w:rFonts w:eastAsia="Times New Roman" w:cs="Times New Roman"/>
                <w:color w:val="000000"/>
                <w:szCs w:val="24"/>
                <w:lang w:val="pt-BR" w:eastAsia="es-ES"/>
              </w:rPr>
              <w:t>210</w:t>
            </w:r>
          </w:p>
        </w:tc>
      </w:tr>
      <w:tr w:rsidR="00F86F89" w:rsidRPr="00F86F89" w:rsidTr="00F86F89">
        <w:tc>
          <w:tcPr>
            <w:tcW w:w="2319" w:type="dxa"/>
            <w:vAlign w:val="center"/>
          </w:tcPr>
          <w:p w:rsidR="00F73759" w:rsidRPr="00E204C7" w:rsidRDefault="00012DE9">
            <w:pPr>
              <w:widowControl w:val="0"/>
              <w:suppressAutoHyphens w:val="0"/>
              <w:autoSpaceDE w:val="0"/>
              <w:autoSpaceDN w:val="0"/>
              <w:adjustRightInd w:val="0"/>
              <w:spacing w:after="0" w:line="240" w:lineRule="auto"/>
              <w:ind w:left="0" w:firstLine="3"/>
              <w:jc w:val="left"/>
              <w:rPr>
                <w:rFonts w:eastAsia="Times New Roman" w:cs="Times New Roman"/>
                <w:w w:val="99"/>
                <w:szCs w:val="24"/>
                <w:lang w:eastAsia="es-ES"/>
              </w:rPr>
            </w:pPr>
            <w:r w:rsidRPr="00E204C7">
              <w:rPr>
                <w:rFonts w:eastAsia="Times New Roman" w:cs="Times New Roman"/>
                <w:spacing w:val="-2"/>
                <w:szCs w:val="24"/>
                <w:lang w:eastAsia="es-ES"/>
              </w:rPr>
              <w:t>Buhar sıcaklığı</w:t>
            </w:r>
          </w:p>
          <w:p w:rsidR="00F73759" w:rsidRDefault="00F86F89">
            <w:pPr>
              <w:widowControl w:val="0"/>
              <w:suppressAutoHyphens w:val="0"/>
              <w:autoSpaceDE w:val="0"/>
              <w:autoSpaceDN w:val="0"/>
              <w:adjustRightInd w:val="0"/>
              <w:spacing w:after="0" w:line="240" w:lineRule="auto"/>
              <w:ind w:left="0" w:firstLine="3"/>
              <w:jc w:val="left"/>
              <w:rPr>
                <w:rFonts w:eastAsia="Times New Roman" w:cs="Times New Roman"/>
                <w:spacing w:val="-2"/>
                <w:sz w:val="24"/>
                <w:szCs w:val="24"/>
                <w:lang w:eastAsia="es-ES"/>
              </w:rPr>
            </w:pPr>
            <w:r w:rsidRPr="00E204C7">
              <w:rPr>
                <w:rFonts w:eastAsia="Times New Roman" w:cs="Times New Roman"/>
                <w:spacing w:val="-2"/>
                <w:szCs w:val="24"/>
                <w:lang w:eastAsia="es-ES"/>
              </w:rPr>
              <w:t>(°</w:t>
            </w:r>
            <w:r w:rsidRPr="00E204C7">
              <w:rPr>
                <w:rFonts w:eastAsia="Times New Roman" w:cs="Times New Roman"/>
                <w:szCs w:val="24"/>
                <w:lang w:eastAsia="es-ES"/>
              </w:rPr>
              <w:t>C)</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80"/>
                <w:sz w:val="24"/>
                <w:szCs w:val="24"/>
                <w:lang w:eastAsia="es-ES"/>
              </w:rPr>
            </w:pPr>
            <w:r w:rsidRPr="00E204C7">
              <w:rPr>
                <w:rFonts w:eastAsia="Times New Roman" w:cs="Times New Roman"/>
                <w:color w:val="000000"/>
                <w:spacing w:val="1"/>
                <w:szCs w:val="24"/>
                <w:lang w:eastAsia="es-ES"/>
              </w:rPr>
              <w:t>489</w:t>
            </w:r>
            <w:r w:rsidR="008C5E6F" w:rsidRPr="00E204C7">
              <w:rPr>
                <w:rFonts w:eastAsia="Times New Roman" w:cs="Times New Roman"/>
                <w:color w:val="000080"/>
                <w:spacing w:val="1"/>
                <w:szCs w:val="24"/>
                <w:lang w:eastAsia="es-ES"/>
              </w:rPr>
              <w:t>—</w:t>
            </w:r>
            <w:r w:rsidRPr="00E204C7">
              <w:rPr>
                <w:rFonts w:eastAsia="Times New Roman" w:cs="Times New Roman"/>
                <w:color w:val="000000"/>
                <w:szCs w:val="24"/>
                <w:lang w:eastAsia="es-ES"/>
              </w:rPr>
              <w:t>545</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pacing w:val="1"/>
                <w:sz w:val="24"/>
                <w:szCs w:val="24"/>
                <w:lang w:val="pt-BR" w:eastAsia="es-ES"/>
              </w:rPr>
            </w:pPr>
            <w:r w:rsidRPr="00E204C7">
              <w:rPr>
                <w:rFonts w:eastAsia="Times New Roman" w:cs="Times New Roman"/>
                <w:color w:val="000000"/>
                <w:spacing w:val="1"/>
                <w:szCs w:val="24"/>
                <w:lang w:val="pt-BR" w:eastAsia="es-ES"/>
              </w:rPr>
              <w:t>535</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val="pt-BR" w:eastAsia="es-ES"/>
              </w:rPr>
            </w:pPr>
            <w:r w:rsidRPr="00E204C7">
              <w:rPr>
                <w:rFonts w:eastAsia="Times New Roman" w:cs="Times New Roman"/>
                <w:color w:val="000000"/>
                <w:szCs w:val="24"/>
                <w:lang w:val="pt-BR" w:eastAsia="es-ES"/>
              </w:rPr>
              <w:t>543</w:t>
            </w:r>
          </w:p>
        </w:tc>
        <w:tc>
          <w:tcPr>
            <w:tcW w:w="1582" w:type="dxa"/>
            <w:vAlign w:val="center"/>
          </w:tcPr>
          <w:p w:rsidR="00F73759" w:rsidRPr="00E204C7" w:rsidRDefault="00F86F89">
            <w:pPr>
              <w:widowControl w:val="0"/>
              <w:suppressAutoHyphens w:val="0"/>
              <w:autoSpaceDE w:val="0"/>
              <w:autoSpaceDN w:val="0"/>
              <w:adjustRightInd w:val="0"/>
              <w:spacing w:after="0" w:line="240" w:lineRule="auto"/>
              <w:ind w:left="0" w:hanging="35"/>
              <w:jc w:val="center"/>
              <w:rPr>
                <w:rFonts w:eastAsia="Times New Roman" w:cs="Times New Roman"/>
                <w:color w:val="000000"/>
                <w:szCs w:val="24"/>
                <w:lang w:val="pt-BR" w:eastAsia="es-ES"/>
              </w:rPr>
            </w:pPr>
            <w:r w:rsidRPr="00E204C7">
              <w:rPr>
                <w:rFonts w:eastAsia="Times New Roman" w:cs="Times New Roman"/>
                <w:color w:val="000000"/>
                <w:szCs w:val="24"/>
                <w:lang w:val="pt-BR" w:eastAsia="es-ES"/>
              </w:rPr>
              <w:t>540</w:t>
            </w:r>
          </w:p>
        </w:tc>
      </w:tr>
      <w:tr w:rsidR="00F86F89" w:rsidRPr="00F86F89" w:rsidTr="00F86F89">
        <w:tc>
          <w:tcPr>
            <w:tcW w:w="2319" w:type="dxa"/>
            <w:vAlign w:val="center"/>
          </w:tcPr>
          <w:p w:rsidR="00F73759" w:rsidRPr="00E204C7" w:rsidRDefault="00012DE9">
            <w:pPr>
              <w:widowControl w:val="0"/>
              <w:suppressAutoHyphens w:val="0"/>
              <w:autoSpaceDE w:val="0"/>
              <w:autoSpaceDN w:val="0"/>
              <w:adjustRightInd w:val="0"/>
              <w:spacing w:after="0" w:line="240" w:lineRule="auto"/>
              <w:ind w:left="0" w:firstLine="3"/>
              <w:jc w:val="left"/>
              <w:rPr>
                <w:rFonts w:eastAsia="Times New Roman" w:cs="Times New Roman"/>
                <w:szCs w:val="24"/>
                <w:lang w:eastAsia="es-ES"/>
              </w:rPr>
            </w:pPr>
            <w:r w:rsidRPr="00E204C7">
              <w:rPr>
                <w:rFonts w:eastAsia="Times New Roman" w:cs="Times New Roman"/>
                <w:szCs w:val="24"/>
                <w:lang w:eastAsia="es-ES"/>
              </w:rPr>
              <w:t>Soğutma sistemi</w:t>
            </w:r>
          </w:p>
        </w:tc>
        <w:tc>
          <w:tcPr>
            <w:tcW w:w="1581" w:type="dxa"/>
            <w:vAlign w:val="center"/>
          </w:tcPr>
          <w:p w:rsidR="00F73759" w:rsidRDefault="00012DE9">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eastAsia="es-ES"/>
              </w:rPr>
            </w:pPr>
            <w:r>
              <w:rPr>
                <w:rFonts w:eastAsia="Times New Roman" w:cs="Times New Roman"/>
                <w:color w:val="000000"/>
                <w:spacing w:val="-2"/>
                <w:sz w:val="20"/>
                <w:szCs w:val="20"/>
                <w:lang w:val="pt-BR" w:eastAsia="es-ES"/>
              </w:rPr>
              <w:t>Soğutma kulesi</w:t>
            </w:r>
          </w:p>
        </w:tc>
        <w:tc>
          <w:tcPr>
            <w:tcW w:w="1581" w:type="dxa"/>
            <w:vAlign w:val="center"/>
          </w:tcPr>
          <w:p w:rsidR="00F73759" w:rsidRDefault="00012DE9">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pt-BR" w:eastAsia="es-ES"/>
              </w:rPr>
            </w:pPr>
            <w:r>
              <w:rPr>
                <w:rFonts w:eastAsia="Times New Roman" w:cs="Times New Roman"/>
                <w:color w:val="000000"/>
                <w:sz w:val="20"/>
                <w:szCs w:val="20"/>
                <w:lang w:eastAsia="es-ES"/>
              </w:rPr>
              <w:t>Deniz suyu</w:t>
            </w:r>
          </w:p>
        </w:tc>
        <w:tc>
          <w:tcPr>
            <w:tcW w:w="1581" w:type="dxa"/>
            <w:vAlign w:val="center"/>
          </w:tcPr>
          <w:p w:rsidR="00F73759" w:rsidRDefault="005F7521">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pt-BR" w:eastAsia="es-ES"/>
              </w:rPr>
            </w:pPr>
            <w:r>
              <w:rPr>
                <w:rFonts w:eastAsia="Times New Roman" w:cs="Times New Roman"/>
                <w:color w:val="000000"/>
                <w:spacing w:val="-2"/>
                <w:sz w:val="20"/>
                <w:szCs w:val="20"/>
                <w:lang w:val="pt-BR" w:eastAsia="es-ES"/>
              </w:rPr>
              <w:t>Kuru soğutma kulesi</w:t>
            </w:r>
          </w:p>
        </w:tc>
        <w:tc>
          <w:tcPr>
            <w:tcW w:w="1582" w:type="dxa"/>
            <w:vAlign w:val="center"/>
          </w:tcPr>
          <w:p w:rsidR="00F73759" w:rsidRDefault="00012DE9">
            <w:pPr>
              <w:widowControl w:val="0"/>
              <w:suppressAutoHyphens w:val="0"/>
              <w:autoSpaceDE w:val="0"/>
              <w:autoSpaceDN w:val="0"/>
              <w:adjustRightInd w:val="0"/>
              <w:spacing w:after="0" w:line="240" w:lineRule="auto"/>
              <w:ind w:left="0" w:hanging="35"/>
              <w:jc w:val="center"/>
              <w:rPr>
                <w:rFonts w:eastAsia="Times New Roman" w:cs="Times New Roman"/>
                <w:color w:val="000080"/>
                <w:sz w:val="20"/>
                <w:szCs w:val="20"/>
                <w:lang w:eastAsia="es-ES"/>
              </w:rPr>
            </w:pPr>
            <w:r>
              <w:rPr>
                <w:rFonts w:eastAsia="Times New Roman" w:cs="Times New Roman"/>
                <w:color w:val="000000"/>
                <w:sz w:val="20"/>
                <w:szCs w:val="20"/>
                <w:lang w:eastAsia="es-ES"/>
              </w:rPr>
              <w:t>Deniz suyu</w:t>
            </w:r>
          </w:p>
        </w:tc>
      </w:tr>
      <w:tr w:rsidR="00F86F89" w:rsidRPr="00F86F89" w:rsidTr="00F86F89">
        <w:trPr>
          <w:trHeight w:val="586"/>
        </w:trPr>
        <w:tc>
          <w:tcPr>
            <w:tcW w:w="2319" w:type="dxa"/>
            <w:vAlign w:val="center"/>
          </w:tcPr>
          <w:p w:rsidR="00F73759" w:rsidRPr="00E204C7" w:rsidRDefault="00AB66CB">
            <w:pPr>
              <w:widowControl w:val="0"/>
              <w:suppressAutoHyphens w:val="0"/>
              <w:autoSpaceDE w:val="0"/>
              <w:autoSpaceDN w:val="0"/>
              <w:adjustRightInd w:val="0"/>
              <w:spacing w:after="0" w:line="240" w:lineRule="auto"/>
              <w:ind w:left="0"/>
              <w:jc w:val="left"/>
              <w:rPr>
                <w:rFonts w:eastAsia="Times New Roman" w:cs="Times New Roman"/>
                <w:szCs w:val="24"/>
                <w:lang w:eastAsia="es-ES"/>
              </w:rPr>
            </w:pPr>
            <w:r w:rsidRPr="00AB66CB">
              <w:rPr>
                <w:rFonts w:eastAsia="Times New Roman" w:cs="Times New Roman"/>
                <w:spacing w:val="-2"/>
                <w:szCs w:val="24"/>
                <w:lang w:eastAsia="es-ES"/>
              </w:rPr>
              <w:t>Dizayn</w:t>
            </w:r>
            <w:r w:rsidR="00B65FD8" w:rsidRPr="00E204C7">
              <w:rPr>
                <w:rFonts w:eastAsia="Times New Roman" w:cs="Times New Roman"/>
                <w:spacing w:val="-2"/>
                <w:szCs w:val="24"/>
                <w:lang w:eastAsia="es-ES"/>
              </w:rPr>
              <w:t xml:space="preserve"> kömür</w:t>
            </w:r>
          </w:p>
        </w:tc>
        <w:tc>
          <w:tcPr>
            <w:tcW w:w="1581" w:type="dxa"/>
            <w:vAlign w:val="center"/>
          </w:tcPr>
          <w:p w:rsidR="00F73759" w:rsidRDefault="00012DE9">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eastAsia="es-ES"/>
              </w:rPr>
            </w:pPr>
            <w:r>
              <w:rPr>
                <w:rFonts w:eastAsia="Times New Roman" w:cs="Times New Roman"/>
                <w:color w:val="000000"/>
                <w:w w:val="99"/>
                <w:sz w:val="20"/>
                <w:szCs w:val="20"/>
                <w:lang w:eastAsia="es-ES"/>
              </w:rPr>
              <w:t>Linyit</w:t>
            </w:r>
          </w:p>
        </w:tc>
        <w:tc>
          <w:tcPr>
            <w:tcW w:w="1581" w:type="dxa"/>
            <w:vAlign w:val="center"/>
          </w:tcPr>
          <w:p w:rsidR="00F73759" w:rsidRDefault="00012DE9">
            <w:pPr>
              <w:widowControl w:val="0"/>
              <w:suppressAutoHyphens w:val="0"/>
              <w:autoSpaceDE w:val="0"/>
              <w:autoSpaceDN w:val="0"/>
              <w:adjustRightInd w:val="0"/>
              <w:spacing w:after="0" w:line="240" w:lineRule="auto"/>
              <w:ind w:left="0"/>
              <w:jc w:val="center"/>
              <w:rPr>
                <w:rFonts w:eastAsia="Times New Roman" w:cs="Times New Roman"/>
                <w:color w:val="000080"/>
                <w:sz w:val="20"/>
                <w:szCs w:val="20"/>
                <w:lang w:eastAsia="es-ES"/>
              </w:rPr>
            </w:pPr>
            <w:r>
              <w:rPr>
                <w:rFonts w:eastAsia="Times New Roman" w:cs="Times New Roman"/>
                <w:color w:val="000000"/>
                <w:sz w:val="20"/>
                <w:szCs w:val="20"/>
                <w:lang w:eastAsia="es-ES"/>
              </w:rPr>
              <w:t>Bitümlü</w:t>
            </w:r>
          </w:p>
        </w:tc>
        <w:tc>
          <w:tcPr>
            <w:tcW w:w="1581" w:type="dxa"/>
            <w:vAlign w:val="center"/>
          </w:tcPr>
          <w:p w:rsidR="00F73759" w:rsidRDefault="00012DE9">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eastAsia="es-ES"/>
              </w:rPr>
            </w:pPr>
            <w:r w:rsidRPr="00012DE9">
              <w:rPr>
                <w:rFonts w:eastAsia="Times New Roman" w:cs="Times New Roman"/>
                <w:color w:val="000000"/>
                <w:spacing w:val="-2"/>
                <w:sz w:val="20"/>
                <w:szCs w:val="20"/>
                <w:lang w:eastAsia="es-ES"/>
              </w:rPr>
              <w:t>Linyit</w:t>
            </w:r>
          </w:p>
        </w:tc>
        <w:tc>
          <w:tcPr>
            <w:tcW w:w="1582" w:type="dxa"/>
            <w:vAlign w:val="center"/>
          </w:tcPr>
          <w:p w:rsidR="00F73759" w:rsidRDefault="00012DE9">
            <w:pPr>
              <w:widowControl w:val="0"/>
              <w:suppressAutoHyphens w:val="0"/>
              <w:autoSpaceDE w:val="0"/>
              <w:autoSpaceDN w:val="0"/>
              <w:adjustRightInd w:val="0"/>
              <w:spacing w:after="0" w:line="240" w:lineRule="auto"/>
              <w:ind w:left="0" w:hanging="35"/>
              <w:jc w:val="center"/>
              <w:rPr>
                <w:rFonts w:eastAsia="Times New Roman" w:cs="Times New Roman"/>
                <w:color w:val="000080"/>
                <w:sz w:val="20"/>
                <w:szCs w:val="20"/>
                <w:lang w:eastAsia="es-ES"/>
              </w:rPr>
            </w:pPr>
            <w:r w:rsidRPr="00012DE9">
              <w:rPr>
                <w:rFonts w:eastAsia="Times New Roman" w:cs="Times New Roman"/>
                <w:color w:val="000000"/>
                <w:spacing w:val="-2"/>
                <w:sz w:val="20"/>
                <w:szCs w:val="20"/>
                <w:lang w:eastAsia="es-ES"/>
              </w:rPr>
              <w:t>Linyit</w:t>
            </w:r>
          </w:p>
        </w:tc>
      </w:tr>
      <w:tr w:rsidR="00F86F89" w:rsidRPr="00F86F89" w:rsidTr="00F86F89">
        <w:tc>
          <w:tcPr>
            <w:tcW w:w="2319" w:type="dxa"/>
            <w:vAlign w:val="center"/>
          </w:tcPr>
          <w:p w:rsidR="00F73759" w:rsidRDefault="005D0EAE">
            <w:pPr>
              <w:widowControl w:val="0"/>
              <w:suppressAutoHyphens w:val="0"/>
              <w:autoSpaceDE w:val="0"/>
              <w:autoSpaceDN w:val="0"/>
              <w:adjustRightInd w:val="0"/>
              <w:spacing w:after="0" w:line="240" w:lineRule="auto"/>
              <w:ind w:left="0"/>
              <w:jc w:val="left"/>
              <w:rPr>
                <w:rFonts w:eastAsia="Times New Roman" w:cs="Times New Roman"/>
                <w:sz w:val="24"/>
                <w:szCs w:val="24"/>
                <w:lang w:eastAsia="es-ES"/>
              </w:rPr>
            </w:pPr>
            <w:r w:rsidRPr="00E204C7">
              <w:rPr>
                <w:rFonts w:eastAsia="Times New Roman" w:cs="Times New Roman"/>
                <w:spacing w:val="1"/>
                <w:szCs w:val="24"/>
                <w:lang w:eastAsia="es-ES"/>
              </w:rPr>
              <w:t>Düşük ısıl değer</w:t>
            </w:r>
            <w:r w:rsidRPr="00E204C7">
              <w:rPr>
                <w:rFonts w:eastAsia="Times New Roman" w:cs="Times New Roman"/>
                <w:w w:val="99"/>
                <w:szCs w:val="24"/>
                <w:lang w:eastAsia="es-ES"/>
              </w:rPr>
              <w:t>(</w:t>
            </w:r>
            <w:r w:rsidRPr="00E204C7">
              <w:rPr>
                <w:rFonts w:eastAsia="Times New Roman" w:cs="Times New Roman"/>
                <w:spacing w:val="1"/>
                <w:w w:val="99"/>
                <w:szCs w:val="24"/>
                <w:lang w:eastAsia="es-ES"/>
              </w:rPr>
              <w:t>M</w:t>
            </w:r>
            <w:r w:rsidRPr="00E204C7">
              <w:rPr>
                <w:rFonts w:eastAsia="Times New Roman" w:cs="Times New Roman"/>
                <w:w w:val="99"/>
                <w:szCs w:val="24"/>
                <w:lang w:eastAsia="es-ES"/>
              </w:rPr>
              <w:t>J</w:t>
            </w:r>
            <w:r w:rsidRPr="00E204C7">
              <w:rPr>
                <w:rFonts w:eastAsia="Times New Roman" w:cs="Times New Roman"/>
                <w:szCs w:val="24"/>
                <w:lang w:eastAsia="es-ES"/>
              </w:rPr>
              <w:t>/</w:t>
            </w:r>
            <w:r w:rsidRPr="00E204C7">
              <w:rPr>
                <w:rFonts w:eastAsia="Times New Roman" w:cs="Times New Roman"/>
                <w:spacing w:val="-1"/>
                <w:w w:val="99"/>
                <w:szCs w:val="24"/>
                <w:lang w:eastAsia="es-ES"/>
              </w:rPr>
              <w:t>kg</w:t>
            </w:r>
            <w:r w:rsidRPr="00E204C7">
              <w:rPr>
                <w:rFonts w:eastAsia="Times New Roman" w:cs="Times New Roman"/>
                <w:w w:val="99"/>
                <w:szCs w:val="24"/>
                <w:lang w:eastAsia="es-ES"/>
              </w:rPr>
              <w:t>)</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val="en-US" w:eastAsia="es-ES"/>
              </w:rPr>
            </w:pPr>
            <w:r w:rsidRPr="00E204C7">
              <w:rPr>
                <w:rFonts w:eastAsia="Times New Roman" w:cs="Times New Roman"/>
                <w:color w:val="000000"/>
                <w:szCs w:val="24"/>
                <w:lang w:val="en-US" w:eastAsia="es-ES"/>
              </w:rPr>
              <w:t>4,723-16,3</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val="en-US" w:eastAsia="es-ES"/>
              </w:rPr>
            </w:pPr>
            <w:r w:rsidRPr="00E204C7">
              <w:rPr>
                <w:rFonts w:eastAsia="Times New Roman" w:cs="Times New Roman"/>
                <w:color w:val="000000"/>
                <w:szCs w:val="24"/>
                <w:lang w:val="en-US" w:eastAsia="es-ES"/>
              </w:rPr>
              <w:t>12,12-12,95</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val="en-US" w:eastAsia="es-ES"/>
              </w:rPr>
            </w:pPr>
            <w:r w:rsidRPr="00E204C7">
              <w:rPr>
                <w:rFonts w:eastAsia="Times New Roman" w:cs="Times New Roman"/>
                <w:color w:val="000000"/>
                <w:szCs w:val="24"/>
                <w:lang w:val="en-US" w:eastAsia="es-ES"/>
              </w:rPr>
              <w:t>10,886(±%10)</w:t>
            </w:r>
          </w:p>
        </w:tc>
        <w:tc>
          <w:tcPr>
            <w:tcW w:w="1582" w:type="dxa"/>
            <w:vAlign w:val="center"/>
          </w:tcPr>
          <w:p w:rsidR="00F73759" w:rsidRPr="00E204C7" w:rsidRDefault="00F86F89">
            <w:pPr>
              <w:widowControl w:val="0"/>
              <w:suppressAutoHyphens w:val="0"/>
              <w:autoSpaceDE w:val="0"/>
              <w:autoSpaceDN w:val="0"/>
              <w:adjustRightInd w:val="0"/>
              <w:spacing w:after="0" w:line="240" w:lineRule="auto"/>
              <w:ind w:left="0" w:hanging="35"/>
              <w:jc w:val="center"/>
              <w:rPr>
                <w:rFonts w:eastAsia="Times New Roman" w:cs="Times New Roman"/>
                <w:color w:val="000000"/>
                <w:szCs w:val="24"/>
                <w:lang w:val="en-US" w:eastAsia="es-ES"/>
              </w:rPr>
            </w:pPr>
            <w:r w:rsidRPr="00E204C7">
              <w:rPr>
                <w:rFonts w:eastAsia="Times New Roman" w:cs="Times New Roman"/>
                <w:color w:val="000000"/>
                <w:szCs w:val="24"/>
                <w:lang w:val="en-US" w:eastAsia="es-ES"/>
              </w:rPr>
              <w:t>6,45-8,15</w:t>
            </w:r>
          </w:p>
        </w:tc>
      </w:tr>
      <w:tr w:rsidR="00F86F89" w:rsidRPr="00F86F89" w:rsidTr="00F86F89">
        <w:tc>
          <w:tcPr>
            <w:tcW w:w="2319" w:type="dxa"/>
            <w:vAlign w:val="center"/>
          </w:tcPr>
          <w:p w:rsidR="00F73759" w:rsidRDefault="00012DE9">
            <w:pPr>
              <w:widowControl w:val="0"/>
              <w:suppressAutoHyphens w:val="0"/>
              <w:autoSpaceDE w:val="0"/>
              <w:autoSpaceDN w:val="0"/>
              <w:adjustRightInd w:val="0"/>
              <w:spacing w:after="0" w:line="240" w:lineRule="auto"/>
              <w:ind w:left="0"/>
              <w:jc w:val="left"/>
              <w:rPr>
                <w:rFonts w:eastAsia="Times New Roman" w:cs="Times New Roman"/>
                <w:sz w:val="24"/>
                <w:szCs w:val="24"/>
                <w:lang w:eastAsia="es-ES"/>
              </w:rPr>
            </w:pPr>
            <w:r w:rsidRPr="00E204C7">
              <w:rPr>
                <w:rFonts w:eastAsia="Times New Roman" w:cs="Times New Roman"/>
                <w:szCs w:val="24"/>
                <w:lang w:eastAsia="es-ES"/>
              </w:rPr>
              <w:t>Kül içeriği</w:t>
            </w:r>
            <w:r w:rsidR="00F86F89" w:rsidRPr="00E204C7">
              <w:rPr>
                <w:rFonts w:eastAsia="Times New Roman" w:cs="Times New Roman"/>
                <w:w w:val="99"/>
                <w:szCs w:val="24"/>
                <w:lang w:eastAsia="es-ES"/>
              </w:rPr>
              <w:t>(</w:t>
            </w:r>
            <w:r w:rsidR="00F86F89" w:rsidRPr="00E204C7">
              <w:rPr>
                <w:rFonts w:eastAsia="Times New Roman" w:cs="Times New Roman"/>
                <w:spacing w:val="-1"/>
                <w:w w:val="99"/>
                <w:szCs w:val="24"/>
                <w:lang w:eastAsia="es-ES"/>
              </w:rPr>
              <w:t>%</w:t>
            </w:r>
            <w:r w:rsidR="00F86F89" w:rsidRPr="00E204C7">
              <w:rPr>
                <w:rFonts w:eastAsia="Times New Roman" w:cs="Times New Roman"/>
                <w:w w:val="99"/>
                <w:szCs w:val="24"/>
                <w:lang w:eastAsia="es-ES"/>
              </w:rPr>
              <w:t>)</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eastAsia="es-ES"/>
              </w:rPr>
            </w:pPr>
            <w:r w:rsidRPr="00E204C7">
              <w:rPr>
                <w:rFonts w:eastAsia="Times New Roman" w:cs="Times New Roman"/>
                <w:color w:val="000000"/>
                <w:szCs w:val="24"/>
                <w:lang w:eastAsia="es-ES"/>
              </w:rPr>
              <w:t>18-45</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eastAsia="es-ES"/>
              </w:rPr>
            </w:pPr>
            <w:r w:rsidRPr="00E204C7">
              <w:rPr>
                <w:rFonts w:eastAsia="Times New Roman" w:cs="Times New Roman"/>
                <w:color w:val="000000"/>
                <w:szCs w:val="24"/>
                <w:lang w:eastAsia="es-ES"/>
              </w:rPr>
              <w:t>45</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eastAsia="es-ES"/>
              </w:rPr>
            </w:pPr>
            <w:r w:rsidRPr="00E204C7">
              <w:rPr>
                <w:rFonts w:eastAsia="Times New Roman" w:cs="Times New Roman"/>
                <w:color w:val="000000"/>
                <w:szCs w:val="24"/>
                <w:lang w:eastAsia="es-ES"/>
              </w:rPr>
              <w:t>32</w:t>
            </w:r>
          </w:p>
        </w:tc>
        <w:tc>
          <w:tcPr>
            <w:tcW w:w="1582" w:type="dxa"/>
            <w:vAlign w:val="center"/>
          </w:tcPr>
          <w:p w:rsidR="00F73759" w:rsidRPr="00E204C7" w:rsidRDefault="00F86F89">
            <w:pPr>
              <w:widowControl w:val="0"/>
              <w:suppressAutoHyphens w:val="0"/>
              <w:autoSpaceDE w:val="0"/>
              <w:autoSpaceDN w:val="0"/>
              <w:adjustRightInd w:val="0"/>
              <w:spacing w:after="0" w:line="240" w:lineRule="auto"/>
              <w:ind w:left="0" w:hanging="35"/>
              <w:jc w:val="center"/>
              <w:rPr>
                <w:rFonts w:eastAsia="Times New Roman" w:cs="Times New Roman"/>
                <w:color w:val="000000"/>
                <w:szCs w:val="24"/>
                <w:lang w:eastAsia="es-ES"/>
              </w:rPr>
            </w:pPr>
            <w:r w:rsidRPr="00E204C7">
              <w:rPr>
                <w:rFonts w:eastAsia="Times New Roman" w:cs="Times New Roman"/>
                <w:color w:val="000000"/>
                <w:szCs w:val="24"/>
                <w:lang w:eastAsia="es-ES"/>
              </w:rPr>
              <w:t>39-47</w:t>
            </w:r>
          </w:p>
        </w:tc>
      </w:tr>
      <w:tr w:rsidR="00F86F89" w:rsidRPr="00F86F89" w:rsidTr="00F86F89">
        <w:tc>
          <w:tcPr>
            <w:tcW w:w="2319" w:type="dxa"/>
            <w:vAlign w:val="center"/>
          </w:tcPr>
          <w:p w:rsidR="00F73759" w:rsidRDefault="00012DE9">
            <w:pPr>
              <w:widowControl w:val="0"/>
              <w:suppressAutoHyphens w:val="0"/>
              <w:autoSpaceDE w:val="0"/>
              <w:autoSpaceDN w:val="0"/>
              <w:adjustRightInd w:val="0"/>
              <w:spacing w:after="0" w:line="240" w:lineRule="auto"/>
              <w:ind w:left="0"/>
              <w:jc w:val="left"/>
              <w:rPr>
                <w:rFonts w:eastAsia="Times New Roman" w:cs="Times New Roman"/>
                <w:sz w:val="24"/>
                <w:szCs w:val="24"/>
                <w:lang w:eastAsia="es-ES"/>
              </w:rPr>
            </w:pPr>
            <w:r w:rsidRPr="00E204C7">
              <w:rPr>
                <w:rFonts w:eastAsia="Times New Roman" w:cs="Times New Roman"/>
                <w:szCs w:val="24"/>
                <w:lang w:eastAsia="es-ES"/>
              </w:rPr>
              <w:t>Nem</w:t>
            </w:r>
            <w:r w:rsidR="00F86F89" w:rsidRPr="00E204C7">
              <w:rPr>
                <w:rFonts w:eastAsia="Times New Roman" w:cs="Times New Roman"/>
                <w:w w:val="99"/>
                <w:szCs w:val="24"/>
                <w:lang w:eastAsia="es-ES"/>
              </w:rPr>
              <w:t>(</w:t>
            </w:r>
            <w:r w:rsidR="00F86F89" w:rsidRPr="00E204C7">
              <w:rPr>
                <w:rFonts w:eastAsia="Times New Roman" w:cs="Times New Roman"/>
                <w:spacing w:val="-1"/>
                <w:w w:val="99"/>
                <w:szCs w:val="24"/>
                <w:lang w:eastAsia="es-ES"/>
              </w:rPr>
              <w:t>%</w:t>
            </w:r>
            <w:r w:rsidR="00F86F89" w:rsidRPr="00E204C7">
              <w:rPr>
                <w:rFonts w:eastAsia="Times New Roman" w:cs="Times New Roman"/>
                <w:w w:val="99"/>
                <w:szCs w:val="24"/>
                <w:lang w:eastAsia="es-ES"/>
              </w:rPr>
              <w:t xml:space="preserve">) </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eastAsia="es-ES"/>
              </w:rPr>
            </w:pPr>
            <w:r w:rsidRPr="00E204C7">
              <w:rPr>
                <w:rFonts w:eastAsia="Times New Roman" w:cs="Times New Roman"/>
                <w:color w:val="000000"/>
                <w:szCs w:val="24"/>
                <w:lang w:eastAsia="es-ES"/>
              </w:rPr>
              <w:t>53-23</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eastAsia="es-ES"/>
              </w:rPr>
            </w:pPr>
            <w:r w:rsidRPr="00E204C7">
              <w:rPr>
                <w:rFonts w:eastAsia="Times New Roman" w:cs="Times New Roman"/>
                <w:color w:val="000000"/>
                <w:szCs w:val="24"/>
                <w:lang w:eastAsia="es-ES"/>
              </w:rPr>
              <w:t>18</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80"/>
                <w:sz w:val="24"/>
                <w:szCs w:val="24"/>
                <w:lang w:eastAsia="es-ES"/>
              </w:rPr>
            </w:pPr>
            <w:r w:rsidRPr="00E204C7">
              <w:rPr>
                <w:rFonts w:eastAsia="Times New Roman" w:cs="Times New Roman"/>
                <w:color w:val="000080"/>
                <w:szCs w:val="24"/>
                <w:lang w:eastAsia="es-ES"/>
              </w:rPr>
              <w:t>22</w:t>
            </w:r>
          </w:p>
        </w:tc>
        <w:tc>
          <w:tcPr>
            <w:tcW w:w="1582" w:type="dxa"/>
            <w:vAlign w:val="center"/>
          </w:tcPr>
          <w:p w:rsidR="00F73759" w:rsidRPr="00E204C7" w:rsidRDefault="00F86F89">
            <w:pPr>
              <w:widowControl w:val="0"/>
              <w:suppressAutoHyphens w:val="0"/>
              <w:autoSpaceDE w:val="0"/>
              <w:autoSpaceDN w:val="0"/>
              <w:adjustRightInd w:val="0"/>
              <w:spacing w:after="0" w:line="240" w:lineRule="auto"/>
              <w:ind w:left="0" w:hanging="35"/>
              <w:jc w:val="center"/>
              <w:rPr>
                <w:rFonts w:eastAsia="Times New Roman" w:cs="Times New Roman"/>
                <w:color w:val="000000"/>
                <w:szCs w:val="24"/>
                <w:lang w:eastAsia="es-ES"/>
              </w:rPr>
            </w:pPr>
            <w:r w:rsidRPr="00E204C7">
              <w:rPr>
                <w:rFonts w:eastAsia="Times New Roman" w:cs="Times New Roman"/>
                <w:color w:val="000000"/>
                <w:szCs w:val="24"/>
                <w:lang w:eastAsia="es-ES"/>
              </w:rPr>
              <w:t>29-37</w:t>
            </w:r>
          </w:p>
        </w:tc>
      </w:tr>
      <w:tr w:rsidR="00F86F89" w:rsidRPr="00F86F89" w:rsidTr="00F86F89">
        <w:tc>
          <w:tcPr>
            <w:tcW w:w="2319" w:type="dxa"/>
            <w:vAlign w:val="center"/>
          </w:tcPr>
          <w:p w:rsidR="00F73759" w:rsidRDefault="00012DE9">
            <w:pPr>
              <w:widowControl w:val="0"/>
              <w:suppressAutoHyphens w:val="0"/>
              <w:autoSpaceDE w:val="0"/>
              <w:autoSpaceDN w:val="0"/>
              <w:adjustRightInd w:val="0"/>
              <w:spacing w:after="0" w:line="240" w:lineRule="auto"/>
              <w:ind w:left="0"/>
              <w:jc w:val="left"/>
              <w:rPr>
                <w:rFonts w:eastAsia="Times New Roman" w:cs="Times New Roman"/>
                <w:sz w:val="24"/>
                <w:szCs w:val="24"/>
                <w:lang w:eastAsia="es-ES"/>
              </w:rPr>
            </w:pPr>
            <w:r w:rsidRPr="00E204C7">
              <w:rPr>
                <w:rFonts w:eastAsia="Times New Roman" w:cs="Times New Roman"/>
                <w:spacing w:val="-3"/>
                <w:szCs w:val="24"/>
                <w:lang w:eastAsia="es-ES"/>
              </w:rPr>
              <w:t>Kükürt</w:t>
            </w:r>
            <w:r w:rsidR="00F86F89" w:rsidRPr="00E204C7">
              <w:rPr>
                <w:rFonts w:eastAsia="Times New Roman" w:cs="Times New Roman"/>
                <w:w w:val="99"/>
                <w:szCs w:val="24"/>
                <w:lang w:eastAsia="es-ES"/>
              </w:rPr>
              <w:t>(</w:t>
            </w:r>
            <w:r w:rsidR="00F86F89" w:rsidRPr="00E204C7">
              <w:rPr>
                <w:rFonts w:eastAsia="Times New Roman" w:cs="Times New Roman"/>
                <w:spacing w:val="-1"/>
                <w:w w:val="99"/>
                <w:szCs w:val="24"/>
                <w:lang w:eastAsia="es-ES"/>
              </w:rPr>
              <w:t>%</w:t>
            </w:r>
            <w:r w:rsidR="00F86F89" w:rsidRPr="00E204C7">
              <w:rPr>
                <w:rFonts w:eastAsia="Times New Roman" w:cs="Times New Roman"/>
                <w:w w:val="99"/>
                <w:szCs w:val="24"/>
                <w:lang w:eastAsia="es-ES"/>
              </w:rPr>
              <w:t>)</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80"/>
                <w:spacing w:val="1"/>
                <w:sz w:val="24"/>
                <w:szCs w:val="24"/>
                <w:lang w:eastAsia="es-ES"/>
              </w:rPr>
            </w:pPr>
            <w:r w:rsidRPr="00E204C7">
              <w:rPr>
                <w:rFonts w:eastAsia="Times New Roman" w:cs="Times New Roman"/>
                <w:color w:val="000080"/>
                <w:spacing w:val="1"/>
                <w:szCs w:val="24"/>
                <w:lang w:eastAsia="es-ES"/>
              </w:rPr>
              <w:t>***0,94-2.42</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80"/>
                <w:spacing w:val="1"/>
                <w:w w:val="99"/>
                <w:sz w:val="24"/>
                <w:szCs w:val="24"/>
                <w:lang w:eastAsia="es-ES"/>
              </w:rPr>
            </w:pPr>
            <w:r w:rsidRPr="00E204C7">
              <w:rPr>
                <w:rFonts w:eastAsia="Times New Roman" w:cs="Times New Roman"/>
                <w:color w:val="000080"/>
                <w:spacing w:val="1"/>
                <w:w w:val="99"/>
                <w:szCs w:val="24"/>
                <w:lang w:eastAsia="es-ES"/>
              </w:rPr>
              <w:t>***0,14</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pacing w:val="1"/>
                <w:sz w:val="24"/>
                <w:szCs w:val="24"/>
                <w:lang w:eastAsia="es-ES"/>
              </w:rPr>
            </w:pPr>
            <w:r w:rsidRPr="00E204C7">
              <w:rPr>
                <w:rFonts w:eastAsia="Times New Roman" w:cs="Times New Roman"/>
                <w:color w:val="000000"/>
                <w:spacing w:val="1"/>
                <w:szCs w:val="24"/>
                <w:lang w:eastAsia="es-ES"/>
              </w:rPr>
              <w:t>%2,0-%4,0</w:t>
            </w:r>
          </w:p>
        </w:tc>
        <w:tc>
          <w:tcPr>
            <w:tcW w:w="1582" w:type="dxa"/>
            <w:vAlign w:val="center"/>
          </w:tcPr>
          <w:p w:rsidR="00F73759" w:rsidRPr="00E204C7" w:rsidRDefault="00F86F89">
            <w:pPr>
              <w:widowControl w:val="0"/>
              <w:suppressAutoHyphens w:val="0"/>
              <w:autoSpaceDE w:val="0"/>
              <w:autoSpaceDN w:val="0"/>
              <w:adjustRightInd w:val="0"/>
              <w:spacing w:after="0" w:line="240" w:lineRule="auto"/>
              <w:ind w:left="0" w:hanging="35"/>
              <w:jc w:val="center"/>
              <w:rPr>
                <w:rFonts w:eastAsia="Times New Roman" w:cs="Times New Roman"/>
                <w:color w:val="000080"/>
                <w:spacing w:val="1"/>
                <w:szCs w:val="24"/>
                <w:lang w:eastAsia="es-ES"/>
              </w:rPr>
            </w:pPr>
            <w:r w:rsidRPr="00E204C7">
              <w:rPr>
                <w:rFonts w:eastAsia="Times New Roman" w:cs="Times New Roman"/>
                <w:color w:val="000080"/>
                <w:spacing w:val="1"/>
                <w:szCs w:val="24"/>
                <w:lang w:eastAsia="es-ES"/>
              </w:rPr>
              <w:t>2,5</w:t>
            </w:r>
          </w:p>
        </w:tc>
      </w:tr>
      <w:tr w:rsidR="00F86F89" w:rsidRPr="00F86F89" w:rsidTr="00F86F89">
        <w:tc>
          <w:tcPr>
            <w:tcW w:w="2319" w:type="dxa"/>
            <w:vAlign w:val="center"/>
          </w:tcPr>
          <w:p w:rsidR="00F73759" w:rsidRDefault="00012DE9">
            <w:pPr>
              <w:widowControl w:val="0"/>
              <w:suppressAutoHyphens w:val="0"/>
              <w:autoSpaceDE w:val="0"/>
              <w:autoSpaceDN w:val="0"/>
              <w:adjustRightInd w:val="0"/>
              <w:spacing w:after="0" w:line="240" w:lineRule="auto"/>
              <w:ind w:left="0"/>
              <w:jc w:val="left"/>
              <w:rPr>
                <w:rFonts w:eastAsia="Times New Roman" w:cs="Times New Roman"/>
                <w:spacing w:val="-3"/>
                <w:sz w:val="24"/>
                <w:szCs w:val="24"/>
                <w:lang w:eastAsia="es-ES"/>
              </w:rPr>
            </w:pPr>
            <w:r w:rsidRPr="00E204C7">
              <w:rPr>
                <w:rFonts w:eastAsia="Times New Roman" w:cs="Times New Roman"/>
                <w:spacing w:val="-3"/>
                <w:szCs w:val="24"/>
                <w:lang w:eastAsia="es-ES"/>
              </w:rPr>
              <w:t>Ağır metaller</w:t>
            </w:r>
            <w:r w:rsidR="00F86F89" w:rsidRPr="00E204C7">
              <w:rPr>
                <w:rFonts w:eastAsia="Times New Roman" w:cs="Times New Roman"/>
                <w:spacing w:val="-3"/>
                <w:szCs w:val="24"/>
                <w:lang w:eastAsia="es-ES"/>
              </w:rPr>
              <w:t xml:space="preserve"> (%)</w:t>
            </w:r>
          </w:p>
        </w:tc>
        <w:tc>
          <w:tcPr>
            <w:tcW w:w="1581" w:type="dxa"/>
            <w:vAlign w:val="center"/>
          </w:tcPr>
          <w:p w:rsidR="00F73759" w:rsidRDefault="00F73759">
            <w:pPr>
              <w:widowControl w:val="0"/>
              <w:suppressAutoHyphens w:val="0"/>
              <w:autoSpaceDE w:val="0"/>
              <w:autoSpaceDN w:val="0"/>
              <w:adjustRightInd w:val="0"/>
              <w:spacing w:after="0" w:line="240" w:lineRule="auto"/>
              <w:ind w:left="0"/>
              <w:jc w:val="center"/>
              <w:rPr>
                <w:rFonts w:eastAsia="Times New Roman" w:cs="Times New Roman"/>
                <w:color w:val="000080"/>
                <w:spacing w:val="1"/>
                <w:sz w:val="24"/>
                <w:szCs w:val="24"/>
                <w:lang w:eastAsia="es-ES"/>
              </w:rPr>
            </w:pPr>
          </w:p>
        </w:tc>
        <w:tc>
          <w:tcPr>
            <w:tcW w:w="1581" w:type="dxa"/>
            <w:vAlign w:val="center"/>
          </w:tcPr>
          <w:p w:rsidR="00F73759" w:rsidRDefault="00F73759">
            <w:pPr>
              <w:widowControl w:val="0"/>
              <w:suppressAutoHyphens w:val="0"/>
              <w:autoSpaceDE w:val="0"/>
              <w:autoSpaceDN w:val="0"/>
              <w:adjustRightInd w:val="0"/>
              <w:spacing w:after="0" w:line="240" w:lineRule="auto"/>
              <w:ind w:left="0"/>
              <w:jc w:val="center"/>
              <w:rPr>
                <w:rFonts w:eastAsia="Times New Roman" w:cs="Times New Roman"/>
                <w:color w:val="000080"/>
                <w:spacing w:val="1"/>
                <w:w w:val="99"/>
                <w:sz w:val="24"/>
                <w:szCs w:val="24"/>
                <w:lang w:eastAsia="es-ES"/>
              </w:rPr>
            </w:pPr>
          </w:p>
        </w:tc>
        <w:tc>
          <w:tcPr>
            <w:tcW w:w="1581" w:type="dxa"/>
            <w:vAlign w:val="center"/>
          </w:tcPr>
          <w:p w:rsidR="00F73759" w:rsidRDefault="00F73759">
            <w:pPr>
              <w:widowControl w:val="0"/>
              <w:suppressAutoHyphens w:val="0"/>
              <w:autoSpaceDE w:val="0"/>
              <w:autoSpaceDN w:val="0"/>
              <w:adjustRightInd w:val="0"/>
              <w:spacing w:after="0" w:line="240" w:lineRule="auto"/>
              <w:ind w:left="0"/>
              <w:jc w:val="center"/>
              <w:rPr>
                <w:rFonts w:eastAsia="Times New Roman" w:cs="Times New Roman"/>
                <w:color w:val="000080"/>
                <w:spacing w:val="1"/>
                <w:sz w:val="24"/>
                <w:szCs w:val="24"/>
                <w:lang w:eastAsia="es-ES"/>
              </w:rPr>
            </w:pPr>
          </w:p>
        </w:tc>
        <w:tc>
          <w:tcPr>
            <w:tcW w:w="1582" w:type="dxa"/>
            <w:vAlign w:val="center"/>
          </w:tcPr>
          <w:p w:rsidR="00F73759" w:rsidRPr="00E204C7" w:rsidRDefault="00F73759">
            <w:pPr>
              <w:widowControl w:val="0"/>
              <w:suppressAutoHyphens w:val="0"/>
              <w:autoSpaceDE w:val="0"/>
              <w:autoSpaceDN w:val="0"/>
              <w:adjustRightInd w:val="0"/>
              <w:spacing w:after="0" w:line="240" w:lineRule="auto"/>
              <w:ind w:left="0" w:hanging="35"/>
              <w:jc w:val="center"/>
              <w:rPr>
                <w:rFonts w:eastAsia="Times New Roman" w:cs="Times New Roman"/>
                <w:color w:val="000080"/>
                <w:spacing w:val="1"/>
                <w:szCs w:val="24"/>
                <w:lang w:eastAsia="es-ES"/>
              </w:rPr>
            </w:pPr>
          </w:p>
        </w:tc>
      </w:tr>
      <w:tr w:rsidR="00F86F89" w:rsidRPr="00F86F89" w:rsidTr="00F86F89">
        <w:tc>
          <w:tcPr>
            <w:tcW w:w="2319" w:type="dxa"/>
            <w:vAlign w:val="center"/>
          </w:tcPr>
          <w:p w:rsidR="00F73759" w:rsidRDefault="00F86F89">
            <w:pPr>
              <w:widowControl w:val="0"/>
              <w:suppressAutoHyphens w:val="0"/>
              <w:autoSpaceDE w:val="0"/>
              <w:autoSpaceDN w:val="0"/>
              <w:adjustRightInd w:val="0"/>
              <w:spacing w:after="0" w:line="240" w:lineRule="auto"/>
              <w:ind w:left="0"/>
              <w:jc w:val="left"/>
              <w:rPr>
                <w:rFonts w:eastAsia="Times New Roman" w:cs="Times New Roman"/>
                <w:sz w:val="24"/>
                <w:szCs w:val="24"/>
                <w:lang w:eastAsia="es-ES"/>
              </w:rPr>
            </w:pPr>
            <w:r w:rsidRPr="00E204C7">
              <w:rPr>
                <w:rFonts w:eastAsia="Times New Roman" w:cs="Times New Roman"/>
                <w:szCs w:val="24"/>
                <w:lang w:eastAsia="es-ES"/>
              </w:rPr>
              <w:t xml:space="preserve">**Net </w:t>
            </w:r>
            <w:r w:rsidR="00012DE9" w:rsidRPr="00E204C7">
              <w:rPr>
                <w:rFonts w:eastAsia="Times New Roman" w:cs="Times New Roman"/>
                <w:szCs w:val="24"/>
                <w:lang w:eastAsia="es-ES"/>
              </w:rPr>
              <w:t>Verimlilik</w:t>
            </w:r>
            <w:r w:rsidRPr="00E204C7">
              <w:rPr>
                <w:rFonts w:eastAsia="Times New Roman" w:cs="Times New Roman"/>
                <w:w w:val="99"/>
                <w:szCs w:val="24"/>
                <w:lang w:eastAsia="es-ES"/>
              </w:rPr>
              <w:t>(</w:t>
            </w:r>
            <w:r w:rsidRPr="00E204C7">
              <w:rPr>
                <w:rFonts w:eastAsia="Times New Roman" w:cs="Times New Roman"/>
                <w:spacing w:val="1"/>
                <w:w w:val="109"/>
                <w:szCs w:val="24"/>
                <w:lang w:eastAsia="es-ES"/>
              </w:rPr>
              <w:t>LHV)</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eastAsia="es-ES"/>
              </w:rPr>
            </w:pPr>
            <w:r w:rsidRPr="00E204C7">
              <w:rPr>
                <w:rFonts w:eastAsia="Times New Roman" w:cs="Times New Roman"/>
                <w:color w:val="000000"/>
                <w:spacing w:val="1"/>
                <w:szCs w:val="24"/>
                <w:lang w:eastAsia="es-ES"/>
              </w:rPr>
              <w:t>%38,6-%34</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eastAsia="es-ES"/>
              </w:rPr>
            </w:pPr>
            <w:r w:rsidRPr="00E204C7">
              <w:rPr>
                <w:rFonts w:eastAsia="Times New Roman" w:cs="Times New Roman"/>
                <w:color w:val="000000"/>
                <w:spacing w:val="1"/>
                <w:w w:val="99"/>
                <w:szCs w:val="24"/>
                <w:lang w:eastAsia="es-ES"/>
              </w:rPr>
              <w:t>%38</w:t>
            </w:r>
          </w:p>
        </w:tc>
        <w:tc>
          <w:tcPr>
            <w:tcW w:w="1581" w:type="dxa"/>
            <w:vAlign w:val="center"/>
          </w:tcPr>
          <w:p w:rsidR="00F73759" w:rsidRDefault="00F86F89">
            <w:pPr>
              <w:widowControl w:val="0"/>
              <w:suppressAutoHyphens w:val="0"/>
              <w:autoSpaceDE w:val="0"/>
              <w:autoSpaceDN w:val="0"/>
              <w:adjustRightInd w:val="0"/>
              <w:spacing w:after="0" w:line="240" w:lineRule="auto"/>
              <w:ind w:left="0"/>
              <w:jc w:val="center"/>
              <w:rPr>
                <w:rFonts w:eastAsia="Times New Roman" w:cs="Times New Roman"/>
                <w:color w:val="000000"/>
                <w:sz w:val="24"/>
                <w:szCs w:val="24"/>
                <w:lang w:eastAsia="es-ES"/>
              </w:rPr>
            </w:pPr>
            <w:r w:rsidRPr="00E204C7">
              <w:rPr>
                <w:rFonts w:eastAsia="Times New Roman" w:cs="Times New Roman"/>
                <w:color w:val="000000"/>
                <w:spacing w:val="1"/>
                <w:szCs w:val="24"/>
                <w:lang w:eastAsia="es-ES"/>
              </w:rPr>
              <w:t>%42</w:t>
            </w:r>
          </w:p>
        </w:tc>
        <w:tc>
          <w:tcPr>
            <w:tcW w:w="1582" w:type="dxa"/>
            <w:vAlign w:val="center"/>
          </w:tcPr>
          <w:p w:rsidR="00F73759" w:rsidRPr="00E204C7" w:rsidRDefault="00F86F89">
            <w:pPr>
              <w:widowControl w:val="0"/>
              <w:suppressAutoHyphens w:val="0"/>
              <w:autoSpaceDE w:val="0"/>
              <w:autoSpaceDN w:val="0"/>
              <w:adjustRightInd w:val="0"/>
              <w:spacing w:after="0" w:line="240" w:lineRule="auto"/>
              <w:ind w:left="0" w:hanging="35"/>
              <w:jc w:val="center"/>
              <w:rPr>
                <w:rFonts w:eastAsia="Times New Roman" w:cs="Times New Roman"/>
                <w:color w:val="000000"/>
                <w:szCs w:val="24"/>
                <w:lang w:eastAsia="es-ES"/>
              </w:rPr>
            </w:pPr>
            <w:r w:rsidRPr="00E204C7">
              <w:rPr>
                <w:rFonts w:eastAsia="Times New Roman" w:cs="Times New Roman"/>
                <w:color w:val="000000"/>
                <w:szCs w:val="24"/>
                <w:lang w:eastAsia="es-ES"/>
              </w:rPr>
              <w:t>%38,16</w:t>
            </w:r>
          </w:p>
        </w:tc>
      </w:tr>
    </w:tbl>
    <w:p w:rsidR="00F73759" w:rsidRPr="00E204C7" w:rsidRDefault="00F73759">
      <w:pPr>
        <w:suppressAutoHyphens w:val="0"/>
        <w:spacing w:after="0" w:line="240" w:lineRule="auto"/>
        <w:ind w:left="0"/>
        <w:jc w:val="left"/>
        <w:rPr>
          <w:rFonts w:eastAsia="Times New Roman" w:cs="Times New Roman"/>
          <w:szCs w:val="24"/>
          <w:lang w:val="en-GB" w:eastAsia="es-ES"/>
        </w:rPr>
      </w:pPr>
    </w:p>
    <w:p w:rsidR="00F73759" w:rsidRPr="00E204C7" w:rsidRDefault="00F86F89">
      <w:pPr>
        <w:suppressAutoHyphens w:val="0"/>
        <w:spacing w:after="0" w:line="240" w:lineRule="auto"/>
        <w:ind w:left="0"/>
        <w:jc w:val="left"/>
        <w:rPr>
          <w:rFonts w:eastAsia="Times New Roman" w:cs="Times New Roman"/>
          <w:szCs w:val="24"/>
          <w:lang w:val="en-GB" w:eastAsia="es-ES"/>
        </w:rPr>
      </w:pPr>
      <w:r w:rsidRPr="00E204C7">
        <w:rPr>
          <w:rFonts w:eastAsia="Times New Roman" w:cs="Times New Roman"/>
          <w:szCs w:val="24"/>
          <w:lang w:val="en-GB" w:eastAsia="es-ES"/>
        </w:rPr>
        <w:t xml:space="preserve">LHV: </w:t>
      </w:r>
      <w:r w:rsidR="008C5E6F" w:rsidRPr="00E204C7">
        <w:rPr>
          <w:rFonts w:eastAsia="Times New Roman" w:cs="Times New Roman"/>
          <w:szCs w:val="24"/>
          <w:lang w:val="en-GB" w:eastAsia="es-ES"/>
        </w:rPr>
        <w:t>Düşük Isıl Değer</w:t>
      </w:r>
      <w:r w:rsidRPr="00E204C7">
        <w:rPr>
          <w:rFonts w:eastAsia="Times New Roman" w:cs="Times New Roman"/>
          <w:szCs w:val="24"/>
          <w:lang w:val="en-GB" w:eastAsia="es-ES"/>
        </w:rPr>
        <w:t>.</w:t>
      </w:r>
    </w:p>
    <w:p w:rsidR="00F73759" w:rsidRPr="00E204C7" w:rsidRDefault="00F86F89">
      <w:pPr>
        <w:suppressAutoHyphens w:val="0"/>
        <w:spacing w:after="0" w:line="240" w:lineRule="auto"/>
        <w:ind w:left="0"/>
        <w:jc w:val="left"/>
        <w:rPr>
          <w:rFonts w:eastAsia="Times New Roman" w:cs="Times New Roman"/>
          <w:w w:val="109"/>
          <w:szCs w:val="24"/>
          <w:lang w:val="en-US" w:eastAsia="es-ES"/>
        </w:rPr>
      </w:pPr>
      <w:r w:rsidRPr="00E204C7">
        <w:rPr>
          <w:rFonts w:eastAsia="Times New Roman" w:cs="Times New Roman"/>
          <w:w w:val="108"/>
          <w:szCs w:val="24"/>
          <w:lang w:val="en-US" w:eastAsia="es-ES"/>
        </w:rPr>
        <w:t>PSFC</w:t>
      </w:r>
      <w:r w:rsidRPr="00E204C7">
        <w:rPr>
          <w:rFonts w:eastAsia="Times New Roman" w:cs="Times New Roman"/>
          <w:w w:val="109"/>
          <w:szCs w:val="24"/>
          <w:lang w:val="en-US" w:eastAsia="es-ES"/>
        </w:rPr>
        <w:t xml:space="preserve">: </w:t>
      </w:r>
      <w:r w:rsidR="008C5E6F" w:rsidRPr="00E204C7">
        <w:rPr>
          <w:rFonts w:eastAsia="Times New Roman" w:cs="Times New Roman"/>
          <w:w w:val="109"/>
          <w:szCs w:val="24"/>
          <w:lang w:val="en-US" w:eastAsia="es-ES"/>
        </w:rPr>
        <w:t>Pulverize Katı Yakıt Yakma</w:t>
      </w:r>
      <w:r w:rsidRPr="00E204C7">
        <w:rPr>
          <w:rFonts w:eastAsia="Times New Roman" w:cs="Times New Roman"/>
          <w:w w:val="109"/>
          <w:szCs w:val="24"/>
          <w:lang w:val="en-US" w:eastAsia="es-ES"/>
        </w:rPr>
        <w:t>.</w:t>
      </w:r>
    </w:p>
    <w:p w:rsidR="00F73759" w:rsidRPr="00E204C7" w:rsidRDefault="00F86F89">
      <w:pPr>
        <w:suppressAutoHyphens w:val="0"/>
        <w:spacing w:after="0" w:line="240" w:lineRule="auto"/>
        <w:ind w:left="0"/>
        <w:jc w:val="left"/>
        <w:rPr>
          <w:rFonts w:eastAsia="Times New Roman" w:cs="Times New Roman"/>
          <w:w w:val="99"/>
          <w:szCs w:val="24"/>
          <w:lang w:val="en-US" w:eastAsia="es-ES"/>
        </w:rPr>
      </w:pPr>
      <w:r w:rsidRPr="00E204C7">
        <w:rPr>
          <w:rFonts w:eastAsia="Times New Roman" w:cs="Times New Roman"/>
          <w:w w:val="108"/>
          <w:szCs w:val="24"/>
          <w:lang w:val="en-US" w:eastAsia="es-ES"/>
        </w:rPr>
        <w:t>C</w:t>
      </w:r>
      <w:r w:rsidRPr="00E204C7">
        <w:rPr>
          <w:rFonts w:eastAsia="Times New Roman" w:cs="Times New Roman"/>
          <w:spacing w:val="1"/>
          <w:w w:val="109"/>
          <w:szCs w:val="24"/>
          <w:lang w:val="en-US" w:eastAsia="es-ES"/>
        </w:rPr>
        <w:t>FB</w:t>
      </w:r>
      <w:r w:rsidRPr="00E204C7">
        <w:rPr>
          <w:rFonts w:eastAsia="Times New Roman" w:cs="Times New Roman"/>
          <w:w w:val="108"/>
          <w:szCs w:val="24"/>
          <w:lang w:val="en-US" w:eastAsia="es-ES"/>
        </w:rPr>
        <w:t>C</w:t>
      </w:r>
      <w:r w:rsidRPr="00E204C7">
        <w:rPr>
          <w:rFonts w:eastAsia="Times New Roman" w:cs="Times New Roman"/>
          <w:w w:val="99"/>
          <w:szCs w:val="24"/>
          <w:lang w:val="en-US" w:eastAsia="es-ES"/>
        </w:rPr>
        <w:t xml:space="preserve">: </w:t>
      </w:r>
      <w:r w:rsidR="008C5E6F" w:rsidRPr="00E204C7">
        <w:rPr>
          <w:rFonts w:eastAsia="Times New Roman" w:cs="Times New Roman"/>
          <w:w w:val="99"/>
          <w:szCs w:val="24"/>
          <w:lang w:val="en-US" w:eastAsia="es-ES"/>
        </w:rPr>
        <w:t>Dolaşımlı Akışkan Yatak Yakma</w:t>
      </w:r>
      <w:r w:rsidRPr="00E204C7">
        <w:rPr>
          <w:rFonts w:eastAsia="Times New Roman" w:cs="Times New Roman"/>
          <w:w w:val="99"/>
          <w:szCs w:val="24"/>
          <w:lang w:val="en-US" w:eastAsia="es-ES"/>
        </w:rPr>
        <w:t>.</w:t>
      </w:r>
    </w:p>
    <w:p w:rsidR="00F73759" w:rsidRPr="00E204C7" w:rsidRDefault="00F86F89">
      <w:pPr>
        <w:suppressAutoHyphens w:val="0"/>
        <w:spacing w:after="0" w:line="240" w:lineRule="auto"/>
        <w:ind w:left="0"/>
        <w:jc w:val="left"/>
        <w:rPr>
          <w:rFonts w:eastAsia="Times New Roman" w:cs="Times New Roman"/>
          <w:w w:val="99"/>
          <w:szCs w:val="24"/>
          <w:lang w:val="en-US" w:eastAsia="es-ES"/>
        </w:rPr>
      </w:pPr>
      <w:r w:rsidRPr="00E204C7">
        <w:rPr>
          <w:rFonts w:eastAsia="Times New Roman" w:cs="Times New Roman"/>
          <w:w w:val="108"/>
          <w:szCs w:val="24"/>
          <w:lang w:val="en-US" w:eastAsia="es-ES"/>
        </w:rPr>
        <w:t>B</w:t>
      </w:r>
      <w:r w:rsidRPr="00E204C7">
        <w:rPr>
          <w:rFonts w:eastAsia="Times New Roman" w:cs="Times New Roman"/>
          <w:spacing w:val="1"/>
          <w:w w:val="109"/>
          <w:szCs w:val="24"/>
          <w:lang w:val="en-US" w:eastAsia="es-ES"/>
        </w:rPr>
        <w:t>F</w:t>
      </w:r>
      <w:r w:rsidRPr="00E204C7">
        <w:rPr>
          <w:rFonts w:eastAsia="Times New Roman" w:cs="Times New Roman"/>
          <w:spacing w:val="2"/>
          <w:szCs w:val="24"/>
          <w:lang w:val="en-US" w:eastAsia="es-ES"/>
        </w:rPr>
        <w:t>B</w:t>
      </w:r>
      <w:r w:rsidRPr="00E204C7">
        <w:rPr>
          <w:rFonts w:eastAsia="Times New Roman" w:cs="Times New Roman"/>
          <w:w w:val="109"/>
          <w:szCs w:val="24"/>
          <w:lang w:val="en-US" w:eastAsia="es-ES"/>
        </w:rPr>
        <w:t>P</w:t>
      </w:r>
      <w:r w:rsidRPr="00E204C7">
        <w:rPr>
          <w:rFonts w:eastAsia="Times New Roman" w:cs="Times New Roman"/>
          <w:w w:val="99"/>
          <w:szCs w:val="24"/>
          <w:lang w:val="en-US" w:eastAsia="es-ES"/>
        </w:rPr>
        <w:t xml:space="preserve">: </w:t>
      </w:r>
      <w:r w:rsidR="008C5E6F" w:rsidRPr="00E204C7">
        <w:rPr>
          <w:rFonts w:eastAsia="Times New Roman" w:cs="Times New Roman"/>
          <w:w w:val="99"/>
          <w:szCs w:val="24"/>
          <w:lang w:val="en-US" w:eastAsia="es-ES"/>
        </w:rPr>
        <w:t>Kabarcıklı akışkan yatak yakma</w:t>
      </w:r>
      <w:r w:rsidRPr="00E204C7">
        <w:rPr>
          <w:rFonts w:eastAsia="Times New Roman" w:cs="Times New Roman"/>
          <w:w w:val="99"/>
          <w:szCs w:val="24"/>
          <w:lang w:val="en-US" w:eastAsia="es-ES"/>
        </w:rPr>
        <w:t>.</w:t>
      </w:r>
    </w:p>
    <w:p w:rsidR="00F73759" w:rsidRPr="00E204C7" w:rsidRDefault="00AB66CB">
      <w:pPr>
        <w:suppressAutoHyphens w:val="0"/>
        <w:spacing w:after="0" w:line="240" w:lineRule="auto"/>
        <w:ind w:left="0"/>
        <w:jc w:val="left"/>
        <w:rPr>
          <w:rFonts w:eastAsia="Times New Roman" w:cs="Times New Roman"/>
          <w:color w:val="000000"/>
          <w:w w:val="99"/>
          <w:szCs w:val="24"/>
          <w:lang w:val="en-GB" w:eastAsia="es-ES"/>
        </w:rPr>
      </w:pPr>
      <w:r w:rsidRPr="00AB66CB">
        <w:rPr>
          <w:rFonts w:eastAsia="Times New Roman" w:cs="Times New Roman"/>
          <w:color w:val="000000"/>
          <w:w w:val="99"/>
          <w:szCs w:val="24"/>
          <w:lang w:val="en-GB" w:eastAsia="es-ES"/>
        </w:rPr>
        <w:t xml:space="preserve">* Burada belirtilen tüm veriler maksimum ve minimum değerler baz alınarak oluşturulmuş ve seçilmiştir. </w:t>
      </w:r>
    </w:p>
    <w:p w:rsidR="00F73759" w:rsidRPr="00E204C7" w:rsidRDefault="00AB66CB">
      <w:pPr>
        <w:suppressAutoHyphens w:val="0"/>
        <w:spacing w:after="0" w:line="240" w:lineRule="auto"/>
        <w:ind w:left="0"/>
        <w:jc w:val="left"/>
        <w:rPr>
          <w:rFonts w:eastAsia="Times New Roman" w:cs="Times New Roman"/>
          <w:color w:val="000000"/>
          <w:w w:val="99"/>
          <w:szCs w:val="24"/>
          <w:lang w:val="en-GB" w:eastAsia="es-ES"/>
        </w:rPr>
      </w:pPr>
      <w:r w:rsidRPr="00AB66CB">
        <w:rPr>
          <w:rFonts w:eastAsia="Times New Roman" w:cs="Times New Roman"/>
          <w:color w:val="000000"/>
          <w:w w:val="99"/>
          <w:szCs w:val="24"/>
          <w:lang w:val="en-GB" w:eastAsia="es-ES"/>
        </w:rPr>
        <w:t xml:space="preserve">** Kurulu gücün verimliliği verilmiş ve gayri safi üretim temel alınmıştır. </w:t>
      </w:r>
    </w:p>
    <w:p w:rsidR="00F73759" w:rsidRPr="00E204C7" w:rsidRDefault="00AB66CB">
      <w:pPr>
        <w:suppressAutoHyphens w:val="0"/>
        <w:spacing w:after="0" w:line="240" w:lineRule="auto"/>
        <w:ind w:left="0"/>
        <w:jc w:val="left"/>
        <w:rPr>
          <w:rFonts w:eastAsia="Times New Roman" w:cs="Times New Roman"/>
          <w:w w:val="99"/>
          <w:szCs w:val="24"/>
          <w:lang w:val="en-GB" w:eastAsia="es-ES"/>
        </w:rPr>
      </w:pPr>
      <w:r w:rsidRPr="00AB66CB">
        <w:rPr>
          <w:rFonts w:eastAsia="Times New Roman" w:cs="Times New Roman"/>
          <w:w w:val="99"/>
          <w:szCs w:val="24"/>
          <w:lang w:val="en-GB" w:eastAsia="es-ES"/>
        </w:rPr>
        <w:t>*** 2010 verileri</w:t>
      </w:r>
    </w:p>
    <w:p w:rsidR="00F73759" w:rsidRDefault="00F73759">
      <w:pPr>
        <w:suppressAutoHyphens w:val="0"/>
        <w:ind w:left="0"/>
        <w:rPr>
          <w:rFonts w:ascii="Times New Roman" w:eastAsia="Times New Roman" w:hAnsi="Times New Roman" w:cs="Times New Roman"/>
          <w:sz w:val="16"/>
          <w:szCs w:val="16"/>
          <w:lang w:val="tr-TR" w:eastAsia="es-ES"/>
        </w:rPr>
      </w:pPr>
    </w:p>
    <w:p w:rsidR="00F86F89" w:rsidRPr="00425A30" w:rsidRDefault="00F86F89" w:rsidP="00425A30">
      <w:pPr>
        <w:pStyle w:val="Ttulo2"/>
      </w:pPr>
      <w:bookmarkStart w:id="35" w:name="_Toc358064254"/>
      <w:r w:rsidRPr="00425A30">
        <w:t xml:space="preserve">2.8. Geleneksel yakma tekniklerine genel bakış ve zaman içinde gelişimi: pulverize kömür ve turba kömürü yakma; ızgaralar ve </w:t>
      </w:r>
      <w:r w:rsidR="00502236" w:rsidRPr="00425A30">
        <w:t>yakıcılar</w:t>
      </w:r>
      <w:bookmarkEnd w:id="35"/>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≥200 MW kapasitesine sahip olan ve pülverize kömür ve turba yakma işlemini gerçekleştiren enerji santrallerinin çoğu pülverize katı yakıt kazanlarıyla donatılmıştır. </w:t>
      </w:r>
      <w:r w:rsidR="00502236" w:rsidRPr="00E204C7">
        <w:rPr>
          <w:rFonts w:eastAsia="Times New Roman" w:cs="Times New Roman"/>
          <w:szCs w:val="24"/>
          <w:lang w:val="tr-TR" w:eastAsia="es-ES"/>
        </w:rPr>
        <w:t>Kazan</w:t>
      </w:r>
      <w:r w:rsidR="000C0B57" w:rsidRPr="00E204C7">
        <w:rPr>
          <w:rFonts w:eastAsia="Times New Roman" w:cs="Times New Roman"/>
          <w:szCs w:val="24"/>
          <w:lang w:val="tr-TR" w:eastAsia="es-ES"/>
        </w:rPr>
        <w:t>da brülör</w:t>
      </w:r>
      <w:r w:rsidRPr="00E204C7">
        <w:rPr>
          <w:rFonts w:eastAsia="Times New Roman" w:cs="Times New Roman"/>
          <w:szCs w:val="24"/>
          <w:lang w:val="tr-TR" w:eastAsia="es-ES"/>
        </w:rPr>
        <w:t xml:space="preserve"> alevlerin</w:t>
      </w:r>
      <w:r w:rsidR="000C0B57" w:rsidRPr="00E204C7">
        <w:rPr>
          <w:rFonts w:eastAsia="Times New Roman" w:cs="Times New Roman"/>
          <w:szCs w:val="24"/>
          <w:lang w:val="tr-TR" w:eastAsia="es-ES"/>
        </w:rPr>
        <w:t>in sürekli ve devamlı olması için</w:t>
      </w:r>
      <w:r w:rsidRPr="00E204C7">
        <w:rPr>
          <w:rFonts w:eastAsia="Times New Roman" w:cs="Times New Roman"/>
          <w:szCs w:val="24"/>
          <w:lang w:val="tr-TR" w:eastAsia="es-ES"/>
        </w:rPr>
        <w:t xml:space="preserve"> kömürün kuru, katı yakıt partiküllerinin ise küçük olması gerekmektedir. Bi</w:t>
      </w:r>
      <w:r w:rsidRPr="007E1DD1">
        <w:rPr>
          <w:rFonts w:eastAsia="Times New Roman" w:cs="Times New Roman"/>
          <w:szCs w:val="24"/>
          <w:lang w:val="tr-TR" w:eastAsia="es-ES"/>
        </w:rPr>
        <w:t>r</w:t>
      </w:r>
      <w:r w:rsidR="00776216" w:rsidRPr="007E1DD1">
        <w:rPr>
          <w:rFonts w:eastAsia="Times New Roman" w:cs="Times New Roman"/>
          <w:strike/>
          <w:color w:val="FF0000"/>
          <w:szCs w:val="24"/>
          <w:lang w:val="tr-TR" w:eastAsia="es-ES"/>
        </w:rPr>
        <w:t>yakıcı</w:t>
      </w:r>
      <w:r w:rsidR="00776216" w:rsidRPr="00E204C7">
        <w:rPr>
          <w:rFonts w:eastAsia="Times New Roman" w:cs="Times New Roman"/>
          <w:szCs w:val="24"/>
          <w:lang w:val="tr-TR" w:eastAsia="es-ES"/>
        </w:rPr>
        <w:t xml:space="preserve"> yakıcıda</w:t>
      </w:r>
      <w:r w:rsidRPr="00E204C7">
        <w:rPr>
          <w:rFonts w:eastAsia="Times New Roman" w:cs="Times New Roman"/>
          <w:szCs w:val="24"/>
          <w:lang w:val="tr-TR" w:eastAsia="es-ES"/>
        </w:rPr>
        <w:t xml:space="preserve"> ulaşılan en yüksek yakma kapasitesi genellikle saat</w:t>
      </w:r>
      <w:r w:rsidR="000C0B57" w:rsidRPr="00E204C7">
        <w:rPr>
          <w:rFonts w:eastAsia="Times New Roman" w:cs="Times New Roman"/>
          <w:szCs w:val="24"/>
          <w:lang w:val="tr-TR" w:eastAsia="es-ES"/>
        </w:rPr>
        <w:t>te</w:t>
      </w:r>
      <w:r w:rsidRPr="00E204C7">
        <w:rPr>
          <w:rFonts w:eastAsia="Times New Roman" w:cs="Times New Roman"/>
          <w:szCs w:val="24"/>
          <w:lang w:val="tr-TR" w:eastAsia="es-ES"/>
        </w:rPr>
        <w:t xml:space="preserve"> 80 MW</w:t>
      </w:r>
      <w:r w:rsidR="000C0B57" w:rsidRPr="00E204C7">
        <w:rPr>
          <w:rFonts w:eastAsia="Times New Roman" w:cs="Times New Roman"/>
          <w:szCs w:val="24"/>
          <w:lang w:val="tr-TR" w:eastAsia="es-ES"/>
        </w:rPr>
        <w:t>’a ulaşmıştır</w:t>
      </w:r>
      <w:r w:rsidRPr="00E204C7">
        <w:rPr>
          <w:rFonts w:eastAsia="Times New Roman" w:cs="Times New Roman"/>
          <w:szCs w:val="24"/>
          <w:lang w:val="tr-TR" w:eastAsia="es-ES"/>
        </w:rPr>
        <w:t xml:space="preserve">, bu sebeple büyük kazanların çok sayıda </w:t>
      </w:r>
      <w:r w:rsidR="00502236" w:rsidRPr="00E204C7">
        <w:rPr>
          <w:rFonts w:eastAsia="Times New Roman" w:cs="Times New Roman"/>
          <w:szCs w:val="24"/>
          <w:lang w:val="tr-TR" w:eastAsia="es-ES"/>
        </w:rPr>
        <w:t>yakıcıs</w:t>
      </w:r>
      <w:r w:rsidR="00502236" w:rsidRPr="000258CD">
        <w:rPr>
          <w:rFonts w:eastAsia="Times New Roman" w:cs="Times New Roman"/>
          <w:szCs w:val="24"/>
          <w:highlight w:val="yellow"/>
          <w:lang w:val="tr-TR" w:eastAsia="es-ES"/>
        </w:rPr>
        <w:t>ı</w:t>
      </w:r>
      <w:r w:rsidRPr="000258CD">
        <w:rPr>
          <w:rFonts w:eastAsia="Times New Roman" w:cs="Times New Roman"/>
          <w:szCs w:val="24"/>
          <w:highlight w:val="yellow"/>
          <w:lang w:val="tr-TR" w:eastAsia="es-ES"/>
        </w:rPr>
        <w:t>b</w:t>
      </w:r>
      <w:r w:rsidRPr="00E204C7">
        <w:rPr>
          <w:rFonts w:eastAsia="Times New Roman" w:cs="Times New Roman"/>
          <w:szCs w:val="24"/>
          <w:lang w:val="tr-TR" w:eastAsia="es-ES"/>
        </w:rPr>
        <w:t xml:space="preserve">ulunur. </w:t>
      </w:r>
    </w:p>
    <w:p w:rsidR="00F86F89" w:rsidRPr="00E204C7" w:rsidRDefault="000C0B57"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lastRenderedPageBreak/>
        <w:t>Brülörler</w:t>
      </w:r>
      <w:r w:rsidR="00F86F89" w:rsidRPr="00E204C7">
        <w:rPr>
          <w:rFonts w:eastAsia="Times New Roman" w:cs="Times New Roman"/>
          <w:szCs w:val="24"/>
          <w:lang w:val="tr-TR" w:eastAsia="es-ES"/>
        </w:rPr>
        <w:t>, kazan</w:t>
      </w:r>
      <w:r w:rsidRPr="00E204C7">
        <w:rPr>
          <w:rFonts w:eastAsia="Times New Roman" w:cs="Times New Roman"/>
          <w:szCs w:val="24"/>
          <w:lang w:val="tr-TR" w:eastAsia="es-ES"/>
        </w:rPr>
        <w:t>ın bir</w:t>
      </w:r>
      <w:r w:rsidR="00F86F89" w:rsidRPr="00E204C7">
        <w:rPr>
          <w:rFonts w:eastAsia="Times New Roman" w:cs="Times New Roman"/>
          <w:szCs w:val="24"/>
          <w:lang w:val="tr-TR" w:eastAsia="es-ES"/>
        </w:rPr>
        <w:t xml:space="preserve"> duvarına veya </w:t>
      </w:r>
      <w:r w:rsidR="00E05A63" w:rsidRPr="00E204C7">
        <w:rPr>
          <w:rFonts w:eastAsia="Times New Roman" w:cs="Times New Roman"/>
          <w:szCs w:val="24"/>
          <w:lang w:val="tr-TR" w:eastAsia="es-ES"/>
        </w:rPr>
        <w:t>birbirine karşılıklı olacak</w:t>
      </w:r>
      <w:r w:rsidR="00F86F89" w:rsidRPr="00E204C7">
        <w:rPr>
          <w:rFonts w:eastAsia="Times New Roman" w:cs="Times New Roman"/>
          <w:szCs w:val="24"/>
          <w:lang w:val="tr-TR" w:eastAsia="es-ES"/>
        </w:rPr>
        <w:t xml:space="preserve"> şekilde </w:t>
      </w:r>
      <w:r w:rsidR="00E05A63" w:rsidRPr="00E204C7">
        <w:rPr>
          <w:rFonts w:eastAsia="Times New Roman" w:cs="Times New Roman"/>
          <w:szCs w:val="24"/>
          <w:lang w:val="tr-TR" w:eastAsia="es-ES"/>
        </w:rPr>
        <w:t xml:space="preserve">her iki duvarına, </w:t>
      </w:r>
      <w:r w:rsidR="00F86F89" w:rsidRPr="00E204C7">
        <w:rPr>
          <w:rFonts w:eastAsia="Times New Roman" w:cs="Times New Roman"/>
          <w:szCs w:val="24"/>
          <w:lang w:val="tr-TR" w:eastAsia="es-ES"/>
        </w:rPr>
        <w:t xml:space="preserve">ya da kazanın köşelerine </w:t>
      </w:r>
      <w:r w:rsidR="00E05A63" w:rsidRPr="00E204C7">
        <w:rPr>
          <w:rFonts w:eastAsia="Times New Roman" w:cs="Times New Roman"/>
          <w:szCs w:val="24"/>
          <w:lang w:val="tr-TR" w:eastAsia="es-ES"/>
        </w:rPr>
        <w:t>(</w:t>
      </w:r>
      <w:r w:rsidR="00F86F89" w:rsidRPr="00E204C7">
        <w:rPr>
          <w:rFonts w:eastAsia="Times New Roman" w:cs="Times New Roman"/>
          <w:szCs w:val="24"/>
          <w:lang w:val="tr-TR" w:eastAsia="es-ES"/>
        </w:rPr>
        <w:t>teğet olacak şekilde</w:t>
      </w:r>
      <w:r w:rsidR="00E05A63" w:rsidRPr="00E204C7">
        <w:rPr>
          <w:rFonts w:eastAsia="Times New Roman" w:cs="Times New Roman"/>
          <w:szCs w:val="24"/>
          <w:lang w:val="tr-TR" w:eastAsia="es-ES"/>
        </w:rPr>
        <w:t>)</w:t>
      </w:r>
      <w:r w:rsidR="00F86F89" w:rsidRPr="00E204C7">
        <w:rPr>
          <w:rFonts w:eastAsia="Times New Roman" w:cs="Times New Roman"/>
          <w:szCs w:val="24"/>
          <w:lang w:val="tr-TR" w:eastAsia="es-ES"/>
        </w:rPr>
        <w:t xml:space="preserve"> yerleştirilir. </w:t>
      </w:r>
      <w:r w:rsidR="00E05A63" w:rsidRPr="00E204C7">
        <w:rPr>
          <w:rFonts w:eastAsia="Times New Roman" w:cs="Times New Roman"/>
          <w:szCs w:val="24"/>
          <w:lang w:val="tr-TR" w:eastAsia="es-ES"/>
        </w:rPr>
        <w:t>Brülörle</w:t>
      </w:r>
      <w:r w:rsidR="00E05A63" w:rsidRPr="0089436D">
        <w:rPr>
          <w:rFonts w:eastAsia="Times New Roman" w:cs="Times New Roman"/>
          <w:szCs w:val="24"/>
          <w:highlight w:val="yellow"/>
          <w:lang w:val="tr-TR" w:eastAsia="es-ES"/>
        </w:rPr>
        <w:t>r</w:t>
      </w:r>
      <w:r w:rsidR="00F86F89" w:rsidRPr="0089436D">
        <w:rPr>
          <w:rFonts w:eastAsia="Times New Roman" w:cs="Times New Roman"/>
          <w:szCs w:val="24"/>
          <w:highlight w:val="yellow"/>
          <w:lang w:val="tr-TR" w:eastAsia="es-ES"/>
        </w:rPr>
        <w:t>f</w:t>
      </w:r>
      <w:r w:rsidR="00F86F89" w:rsidRPr="00E204C7">
        <w:rPr>
          <w:rFonts w:eastAsia="Times New Roman" w:cs="Times New Roman"/>
          <w:szCs w:val="24"/>
          <w:lang w:val="tr-TR" w:eastAsia="es-ES"/>
        </w:rPr>
        <w:t>arklı seviyelere ayarlan</w:t>
      </w:r>
      <w:r w:rsidR="00E05A63" w:rsidRPr="00E204C7">
        <w:rPr>
          <w:rFonts w:eastAsia="Times New Roman" w:cs="Times New Roman"/>
          <w:szCs w:val="24"/>
          <w:lang w:val="tr-TR" w:eastAsia="es-ES"/>
        </w:rPr>
        <w:t>mıştır</w:t>
      </w:r>
      <w:r w:rsidR="00F86F89" w:rsidRPr="00E204C7">
        <w:rPr>
          <w:rFonts w:eastAsia="Times New Roman" w:cs="Times New Roman"/>
          <w:szCs w:val="24"/>
          <w:lang w:val="tr-TR" w:eastAsia="es-ES"/>
        </w:rPr>
        <w:t xml:space="preserve"> ve her bir seviyedeki sayıları değişkenlik gösterebilir. Her bir seviy</w:t>
      </w:r>
      <w:r w:rsidR="00502236" w:rsidRPr="00E204C7">
        <w:rPr>
          <w:rFonts w:eastAsia="Times New Roman" w:cs="Times New Roman"/>
          <w:szCs w:val="24"/>
          <w:lang w:val="tr-TR" w:eastAsia="es-ES"/>
        </w:rPr>
        <w:t xml:space="preserve">ede yakıt </w:t>
      </w:r>
      <w:r w:rsidR="00E05A63" w:rsidRPr="00E204C7">
        <w:rPr>
          <w:rFonts w:eastAsia="Times New Roman" w:cs="Times New Roman"/>
          <w:szCs w:val="24"/>
          <w:lang w:val="tr-TR" w:eastAsia="es-ES"/>
        </w:rPr>
        <w:t>g</w:t>
      </w:r>
      <w:r w:rsidR="00502236" w:rsidRPr="00E204C7">
        <w:rPr>
          <w:rFonts w:eastAsia="Times New Roman" w:cs="Times New Roman"/>
          <w:szCs w:val="24"/>
          <w:lang w:val="tr-TR" w:eastAsia="es-ES"/>
        </w:rPr>
        <w:t xml:space="preserve">enelikle bir </w:t>
      </w:r>
      <w:r w:rsidR="00E05A63" w:rsidRPr="00E204C7">
        <w:rPr>
          <w:rFonts w:eastAsia="Times New Roman" w:cs="Times New Roman"/>
          <w:szCs w:val="24"/>
          <w:lang w:val="tr-TR" w:eastAsia="es-ES"/>
        </w:rPr>
        <w:t xml:space="preserve">kömür </w:t>
      </w:r>
      <w:r w:rsidR="00502236" w:rsidRPr="00E204C7">
        <w:rPr>
          <w:rFonts w:eastAsia="Times New Roman" w:cs="Times New Roman"/>
          <w:szCs w:val="24"/>
          <w:lang w:val="tr-TR" w:eastAsia="es-ES"/>
        </w:rPr>
        <w:t>değirmen</w:t>
      </w:r>
      <w:r w:rsidR="00E05A63" w:rsidRPr="00E204C7">
        <w:rPr>
          <w:rFonts w:eastAsia="Times New Roman" w:cs="Times New Roman"/>
          <w:szCs w:val="24"/>
          <w:lang w:val="tr-TR" w:eastAsia="es-ES"/>
        </w:rPr>
        <w:t xml:space="preserve">i tarafından </w:t>
      </w:r>
      <w:r w:rsidR="00F86F89" w:rsidRPr="00E204C7">
        <w:rPr>
          <w:rFonts w:eastAsia="Times New Roman" w:cs="Times New Roman"/>
          <w:szCs w:val="24"/>
          <w:lang w:val="tr-TR" w:eastAsia="es-ES"/>
        </w:rPr>
        <w:t xml:space="preserve">beslenir.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Pülverize kömür yakma tekniği yüksek bir ya</w:t>
      </w:r>
      <w:r w:rsidR="00502236" w:rsidRPr="00E204C7">
        <w:rPr>
          <w:rFonts w:eastAsia="Times New Roman" w:cs="Times New Roman"/>
          <w:szCs w:val="24"/>
          <w:lang w:val="tr-TR" w:eastAsia="es-ES"/>
        </w:rPr>
        <w:t>n</w:t>
      </w:r>
      <w:r w:rsidRPr="00E204C7">
        <w:rPr>
          <w:rFonts w:eastAsia="Times New Roman" w:cs="Times New Roman"/>
          <w:szCs w:val="24"/>
          <w:lang w:val="tr-TR" w:eastAsia="es-ES"/>
        </w:rPr>
        <w:t xml:space="preserve">ma </w:t>
      </w:r>
      <w:r w:rsidR="00502236" w:rsidRPr="00E204C7">
        <w:rPr>
          <w:rFonts w:eastAsia="Times New Roman" w:cs="Times New Roman"/>
          <w:szCs w:val="24"/>
          <w:lang w:val="tr-TR" w:eastAsia="es-ES"/>
        </w:rPr>
        <w:t>sıcaklığına</w:t>
      </w:r>
      <w:r w:rsidRPr="00E204C7">
        <w:rPr>
          <w:rFonts w:eastAsia="Times New Roman" w:cs="Times New Roman"/>
          <w:szCs w:val="24"/>
          <w:lang w:val="tr-TR" w:eastAsia="es-ES"/>
        </w:rPr>
        <w:t xml:space="preserve"> imkân tanıması sebebiyle yararlı bir yakma tekniğidir. Bunun bir sonucu olarak ya</w:t>
      </w:r>
      <w:r w:rsidR="00E05A63" w:rsidRPr="00E204C7">
        <w:rPr>
          <w:rFonts w:eastAsia="Times New Roman" w:cs="Times New Roman"/>
          <w:szCs w:val="24"/>
          <w:lang w:val="tr-TR" w:eastAsia="es-ES"/>
        </w:rPr>
        <w:t>n</w:t>
      </w:r>
      <w:r w:rsidRPr="00E204C7">
        <w:rPr>
          <w:rFonts w:eastAsia="Times New Roman" w:cs="Times New Roman"/>
          <w:szCs w:val="24"/>
          <w:lang w:val="tr-TR" w:eastAsia="es-ES"/>
        </w:rPr>
        <w:t>ma</w:t>
      </w:r>
      <w:r w:rsidR="00E05A63" w:rsidRPr="00E204C7">
        <w:rPr>
          <w:rFonts w:eastAsia="Times New Roman" w:cs="Times New Roman"/>
          <w:szCs w:val="24"/>
          <w:lang w:val="tr-TR" w:eastAsia="es-ES"/>
        </w:rPr>
        <w:t>verimi</w:t>
      </w:r>
      <w:r w:rsidRPr="00E204C7">
        <w:rPr>
          <w:rFonts w:eastAsia="Times New Roman" w:cs="Times New Roman"/>
          <w:szCs w:val="24"/>
          <w:lang w:val="tr-TR" w:eastAsia="es-ES"/>
        </w:rPr>
        <w:t>yüksek</w:t>
      </w:r>
      <w:r w:rsidR="00E05A63" w:rsidRPr="00E204C7">
        <w:rPr>
          <w:rFonts w:eastAsia="Times New Roman" w:cs="Times New Roman"/>
          <w:szCs w:val="24"/>
          <w:lang w:val="tr-TR" w:eastAsia="es-ES"/>
        </w:rPr>
        <w:t>tir ve</w:t>
      </w:r>
      <w:r w:rsidRPr="00E204C7">
        <w:rPr>
          <w:rFonts w:eastAsia="Times New Roman" w:cs="Times New Roman"/>
          <w:szCs w:val="24"/>
          <w:lang w:val="tr-TR" w:eastAsia="es-ES"/>
        </w:rPr>
        <w:t>düşük yanmamış karbon oranına (&lt;5%) sahip uçucu kül çimento sanayisinde kullanılabilir.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Çevreye ilişkin bir dezajantaj</w:t>
      </w:r>
      <w:r w:rsidR="00E05A63" w:rsidRPr="00E204C7">
        <w:rPr>
          <w:rFonts w:eastAsia="Times New Roman" w:cs="Times New Roman"/>
          <w:szCs w:val="24"/>
          <w:lang w:val="tr-TR" w:eastAsia="es-ES"/>
        </w:rPr>
        <w:t>ı</w:t>
      </w:r>
      <w:r w:rsidRPr="00E204C7">
        <w:rPr>
          <w:rFonts w:eastAsia="Times New Roman" w:cs="Times New Roman"/>
          <w:szCs w:val="24"/>
          <w:lang w:val="tr-TR" w:eastAsia="es-ES"/>
        </w:rPr>
        <w:t xml:space="preserve"> ise yüksek </w:t>
      </w:r>
      <w:r w:rsidR="00502236" w:rsidRPr="00E204C7">
        <w:rPr>
          <w:rFonts w:eastAsia="Times New Roman" w:cs="Times New Roman"/>
          <w:szCs w:val="24"/>
          <w:lang w:val="tr-TR" w:eastAsia="es-ES"/>
        </w:rPr>
        <w:t>yanma sıcaklığı</w:t>
      </w:r>
      <w:r w:rsidR="00E05A63" w:rsidRPr="00E204C7">
        <w:rPr>
          <w:rFonts w:eastAsia="Times New Roman" w:cs="Times New Roman"/>
          <w:szCs w:val="24"/>
          <w:lang w:val="tr-TR" w:eastAsia="es-ES"/>
        </w:rPr>
        <w:t xml:space="preserve"> sebebiyle</w:t>
      </w:r>
      <w:r w:rsidRPr="00E204C7">
        <w:rPr>
          <w:rFonts w:eastAsia="Times New Roman" w:cs="Times New Roman"/>
          <w:szCs w:val="24"/>
          <w:lang w:val="tr-TR" w:eastAsia="es-ES"/>
        </w:rPr>
        <w:t xml:space="preserve"> yüksek oranda NO ve NO</w:t>
      </w:r>
      <w:r w:rsidRPr="00E204C7">
        <w:rPr>
          <w:rFonts w:eastAsia="Times New Roman" w:cs="Times New Roman"/>
          <w:szCs w:val="24"/>
          <w:vertAlign w:val="subscript"/>
          <w:lang w:val="tr-TR" w:eastAsia="es-ES"/>
        </w:rPr>
        <w:t>2</w:t>
      </w:r>
      <w:r w:rsidRPr="00E204C7">
        <w:rPr>
          <w:rFonts w:eastAsia="Times New Roman" w:cs="Times New Roman"/>
          <w:szCs w:val="24"/>
          <w:lang w:val="tr-TR" w:eastAsia="es-ES"/>
        </w:rPr>
        <w:t xml:space="preserve"> o</w:t>
      </w:r>
      <w:r w:rsidR="00E05A63" w:rsidRPr="00E204C7">
        <w:rPr>
          <w:rFonts w:eastAsia="Times New Roman" w:cs="Times New Roman"/>
          <w:szCs w:val="24"/>
          <w:lang w:val="tr-TR" w:eastAsia="es-ES"/>
        </w:rPr>
        <w:t>luşumudur</w:t>
      </w:r>
      <w:r w:rsidRPr="00E204C7">
        <w:rPr>
          <w:rFonts w:eastAsia="Times New Roman" w:cs="Times New Roman"/>
          <w:szCs w:val="24"/>
          <w:lang w:val="tr-TR" w:eastAsia="es-ES"/>
        </w:rPr>
        <w:t>. NOx emisyonları, düşük ya</w:t>
      </w:r>
      <w:r w:rsidR="00502236" w:rsidRPr="00E204C7">
        <w:rPr>
          <w:rFonts w:eastAsia="Times New Roman" w:cs="Times New Roman"/>
          <w:szCs w:val="24"/>
          <w:lang w:val="tr-TR" w:eastAsia="es-ES"/>
        </w:rPr>
        <w:t>n</w:t>
      </w:r>
      <w:r w:rsidRPr="00E204C7">
        <w:rPr>
          <w:rFonts w:eastAsia="Times New Roman" w:cs="Times New Roman"/>
          <w:szCs w:val="24"/>
          <w:lang w:val="tr-TR" w:eastAsia="es-ES"/>
        </w:rPr>
        <w:t xml:space="preserve">ma </w:t>
      </w:r>
      <w:r w:rsidR="00502236" w:rsidRPr="00E204C7">
        <w:rPr>
          <w:rFonts w:eastAsia="Times New Roman" w:cs="Times New Roman"/>
          <w:szCs w:val="24"/>
          <w:lang w:val="tr-TR" w:eastAsia="es-ES"/>
        </w:rPr>
        <w:t xml:space="preserve">sıcaklığı </w:t>
      </w:r>
      <w:r w:rsidRPr="00E204C7">
        <w:rPr>
          <w:rFonts w:eastAsia="Times New Roman" w:cs="Times New Roman"/>
          <w:szCs w:val="24"/>
          <w:lang w:val="tr-TR" w:eastAsia="es-ES"/>
        </w:rPr>
        <w:t xml:space="preserve">aralığında çalışan </w:t>
      </w:r>
      <w:r w:rsidR="00E05A63" w:rsidRPr="00E204C7">
        <w:rPr>
          <w:rFonts w:eastAsia="Times New Roman" w:cs="Times New Roman"/>
          <w:szCs w:val="24"/>
          <w:lang w:val="tr-TR" w:eastAsia="es-ES"/>
        </w:rPr>
        <w:t>brülörleri</w:t>
      </w:r>
      <w:r w:rsidR="00E05A63" w:rsidRPr="009A1A60">
        <w:rPr>
          <w:rFonts w:eastAsia="Times New Roman" w:cs="Times New Roman"/>
          <w:szCs w:val="24"/>
          <w:highlight w:val="yellow"/>
          <w:lang w:val="tr-TR" w:eastAsia="es-ES"/>
        </w:rPr>
        <w:t>n</w:t>
      </w:r>
      <w:r w:rsidRPr="009A1A60">
        <w:rPr>
          <w:rFonts w:eastAsia="Times New Roman" w:cs="Times New Roman"/>
          <w:szCs w:val="24"/>
          <w:highlight w:val="yellow"/>
          <w:lang w:val="tr-TR" w:eastAsia="es-ES"/>
        </w:rPr>
        <w:t>k</w:t>
      </w:r>
      <w:r w:rsidRPr="00E204C7">
        <w:rPr>
          <w:rFonts w:eastAsia="Times New Roman" w:cs="Times New Roman"/>
          <w:szCs w:val="24"/>
          <w:lang w:val="tr-TR" w:eastAsia="es-ES"/>
        </w:rPr>
        <w:t xml:space="preserve">ullanılmasıyla azaltılabilir.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SO</w:t>
      </w:r>
      <w:r w:rsidRPr="00E204C7">
        <w:rPr>
          <w:rFonts w:eastAsia="Times New Roman" w:cs="Times New Roman"/>
          <w:szCs w:val="24"/>
          <w:vertAlign w:val="subscript"/>
          <w:lang w:val="tr-TR" w:eastAsia="es-ES"/>
        </w:rPr>
        <w:t>2</w:t>
      </w:r>
      <w:r w:rsidRPr="00E204C7">
        <w:rPr>
          <w:rFonts w:eastAsia="Times New Roman" w:cs="Times New Roman"/>
          <w:szCs w:val="24"/>
          <w:lang w:val="tr-TR" w:eastAsia="es-ES"/>
        </w:rPr>
        <w:t xml:space="preserve"> oranı, kazana kireç taşı veya dolomit enjekte edilerek azaltılabilir fakat bu yöntem çok etkili değildir. Bu yöntem akışkan yataklarda kullanılan yönteme benzemekle birlikte etkinliği sınırlayan faktörler, </w:t>
      </w:r>
      <w:r w:rsidR="00E05A63" w:rsidRPr="00E204C7">
        <w:rPr>
          <w:rFonts w:eastAsia="Times New Roman" w:cs="Times New Roman"/>
          <w:szCs w:val="24"/>
          <w:lang w:val="tr-TR" w:eastAsia="es-ES"/>
        </w:rPr>
        <w:t xml:space="preserve">asılı partiküllerin yoğunluğunun düşük olması ve de bu tür yanma sistemlerinde partiküllerin kümelenmesinden dolayı akışkan yataklı kazanların yanmasına göre daha yüksek sıcaklıkların oluşmasıdır. </w:t>
      </w:r>
      <w:r w:rsidRPr="00E204C7">
        <w:rPr>
          <w:rFonts w:eastAsia="Times New Roman" w:cs="Times New Roman"/>
          <w:szCs w:val="24"/>
          <w:lang w:val="tr-TR" w:eastAsia="es-ES"/>
        </w:rPr>
        <w:t>Izgara</w:t>
      </w:r>
      <w:r w:rsidR="00E05A63" w:rsidRPr="00E204C7">
        <w:rPr>
          <w:rFonts w:eastAsia="Times New Roman" w:cs="Times New Roman"/>
          <w:szCs w:val="24"/>
          <w:lang w:val="tr-TR" w:eastAsia="es-ES"/>
        </w:rPr>
        <w:t>lı yakma sistemi</w:t>
      </w:r>
      <w:r w:rsidRPr="00E204C7">
        <w:rPr>
          <w:rFonts w:eastAsia="Times New Roman" w:cs="Times New Roman"/>
          <w:szCs w:val="24"/>
          <w:lang w:val="tr-TR" w:eastAsia="es-ES"/>
        </w:rPr>
        <w:t>, katı yakıtları yakan kazanlarda kullanılan en eski sistemdir. 1980’li yılların başlarına gelinmeden önce bu sistem yaygın olarak kullanılan bir sistemldi, fakat bu tarihten sonra akışkan yatak kazanlar kullanılmaya başlanmıştır. Izgaralı yanma prosesi; pülverize yakıt</w:t>
      </w:r>
      <w:r w:rsidR="00E05A63" w:rsidRPr="00E204C7">
        <w:rPr>
          <w:rFonts w:eastAsia="Times New Roman" w:cs="Times New Roman"/>
          <w:szCs w:val="24"/>
          <w:lang w:val="tr-TR" w:eastAsia="es-ES"/>
        </w:rPr>
        <w:t>lı</w:t>
      </w:r>
      <w:r w:rsidRPr="00E204C7">
        <w:rPr>
          <w:rFonts w:eastAsia="Times New Roman" w:cs="Times New Roman"/>
          <w:szCs w:val="24"/>
          <w:lang w:val="tr-TR" w:eastAsia="es-ES"/>
        </w:rPr>
        <w:t xml:space="preserve"> veya akışkan yatak</w:t>
      </w:r>
      <w:r w:rsidR="00E05A63" w:rsidRPr="00E204C7">
        <w:rPr>
          <w:rFonts w:eastAsia="Times New Roman" w:cs="Times New Roman"/>
          <w:szCs w:val="24"/>
          <w:lang w:val="tr-TR" w:eastAsia="es-ES"/>
        </w:rPr>
        <w:t>lı</w:t>
      </w:r>
      <w:r w:rsidRPr="00E204C7">
        <w:rPr>
          <w:rFonts w:eastAsia="Times New Roman" w:cs="Times New Roman"/>
          <w:szCs w:val="24"/>
          <w:lang w:val="tr-TR" w:eastAsia="es-ES"/>
        </w:rPr>
        <w:t xml:space="preserve"> kazanlar kadar </w:t>
      </w:r>
      <w:r w:rsidR="00E05A63" w:rsidRPr="00E204C7">
        <w:rPr>
          <w:rFonts w:eastAsia="Times New Roman" w:cs="Times New Roman"/>
          <w:szCs w:val="24"/>
          <w:lang w:val="tr-TR" w:eastAsia="es-ES"/>
        </w:rPr>
        <w:t xml:space="preserve">iyi </w:t>
      </w:r>
      <w:r w:rsidRPr="00E204C7">
        <w:rPr>
          <w:rFonts w:eastAsia="Times New Roman" w:cs="Times New Roman"/>
          <w:szCs w:val="24"/>
          <w:lang w:val="tr-TR" w:eastAsia="es-ES"/>
        </w:rPr>
        <w:t xml:space="preserve">kontrol </w:t>
      </w:r>
      <w:r w:rsidR="00E05A63" w:rsidRPr="00E204C7">
        <w:rPr>
          <w:rFonts w:eastAsia="Times New Roman" w:cs="Times New Roman"/>
          <w:szCs w:val="24"/>
          <w:lang w:val="tr-TR" w:eastAsia="es-ES"/>
        </w:rPr>
        <w:t>edilememektedir</w:t>
      </w:r>
      <w:r w:rsidRPr="00E204C7">
        <w:rPr>
          <w:rFonts w:eastAsia="Times New Roman" w:cs="Times New Roman"/>
          <w:szCs w:val="24"/>
          <w:lang w:val="tr-TR" w:eastAsia="es-ES"/>
        </w:rPr>
        <w:t xml:space="preserve">.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Yakıtın partikül boyutun</w:t>
      </w:r>
      <w:r w:rsidR="00E05A63" w:rsidRPr="00E204C7">
        <w:rPr>
          <w:rFonts w:eastAsia="Times New Roman" w:cs="Times New Roman"/>
          <w:szCs w:val="24"/>
          <w:lang w:val="tr-TR" w:eastAsia="es-ES"/>
        </w:rPr>
        <w:t>un</w:t>
      </w:r>
      <w:r w:rsidR="00BC0F34" w:rsidRPr="00E204C7">
        <w:rPr>
          <w:rFonts w:eastAsia="Times New Roman" w:cs="Times New Roman"/>
          <w:szCs w:val="24"/>
          <w:lang w:val="tr-TR" w:eastAsia="es-ES"/>
        </w:rPr>
        <w:t xml:space="preserve"> aynı</w:t>
      </w:r>
      <w:r w:rsidRPr="00E204C7">
        <w:rPr>
          <w:rFonts w:eastAsia="Times New Roman" w:cs="Times New Roman"/>
          <w:szCs w:val="24"/>
          <w:lang w:val="tr-TR" w:eastAsia="es-ES"/>
        </w:rPr>
        <w:t xml:space="preserve"> olması durumunda bile, ya</w:t>
      </w:r>
      <w:r w:rsidR="00BC0F34" w:rsidRPr="00E204C7">
        <w:rPr>
          <w:rFonts w:eastAsia="Times New Roman" w:cs="Times New Roman"/>
          <w:szCs w:val="24"/>
          <w:lang w:val="tr-TR" w:eastAsia="es-ES"/>
        </w:rPr>
        <w:t>n</w:t>
      </w:r>
      <w:r w:rsidRPr="00E204C7">
        <w:rPr>
          <w:rFonts w:eastAsia="Times New Roman" w:cs="Times New Roman"/>
          <w:szCs w:val="24"/>
          <w:lang w:val="tr-TR" w:eastAsia="es-ES"/>
        </w:rPr>
        <w:t xml:space="preserve">manın kimyasal prosesi ve </w:t>
      </w:r>
      <w:r w:rsidR="00502236" w:rsidRPr="00E204C7">
        <w:rPr>
          <w:rFonts w:eastAsia="Times New Roman" w:cs="Times New Roman"/>
          <w:szCs w:val="24"/>
          <w:lang w:val="tr-TR" w:eastAsia="es-ES"/>
        </w:rPr>
        <w:t>sıcaklı</w:t>
      </w:r>
      <w:r w:rsidR="00BC0F34" w:rsidRPr="00E204C7">
        <w:rPr>
          <w:rFonts w:eastAsia="Times New Roman" w:cs="Times New Roman"/>
          <w:szCs w:val="24"/>
          <w:lang w:val="tr-TR" w:eastAsia="es-ES"/>
        </w:rPr>
        <w:t>ğı</w:t>
      </w:r>
      <w:r w:rsidRPr="00E204C7">
        <w:rPr>
          <w:rFonts w:eastAsia="Times New Roman" w:cs="Times New Roman"/>
          <w:szCs w:val="24"/>
          <w:lang w:val="tr-TR" w:eastAsia="es-ES"/>
        </w:rPr>
        <w:t>, ızgaranın pozisyonuna bağlı olarak değişiklik gösterir. Daha büyük partiküllerde</w:t>
      </w:r>
      <w:r w:rsidRPr="00FD3A56">
        <w:rPr>
          <w:rFonts w:eastAsia="Times New Roman" w:cs="Times New Roman"/>
          <w:szCs w:val="24"/>
          <w:highlight w:val="yellow"/>
          <w:lang w:val="tr-TR" w:eastAsia="es-ES"/>
        </w:rPr>
        <w:t>ki</w:t>
      </w:r>
      <w:r w:rsidR="00502236" w:rsidRPr="00FD3A56">
        <w:rPr>
          <w:rFonts w:eastAsia="Times New Roman" w:cs="Times New Roman"/>
          <w:szCs w:val="24"/>
          <w:highlight w:val="yellow"/>
          <w:lang w:val="tr-TR" w:eastAsia="es-ES"/>
        </w:rPr>
        <w:t>ı</w:t>
      </w:r>
      <w:r w:rsidR="00502236" w:rsidRPr="00E204C7">
        <w:rPr>
          <w:rFonts w:eastAsia="Times New Roman" w:cs="Times New Roman"/>
          <w:szCs w:val="24"/>
          <w:lang w:val="tr-TR" w:eastAsia="es-ES"/>
        </w:rPr>
        <w:t>zgaralar daha uzun bir süre yan</w:t>
      </w:r>
      <w:r w:rsidRPr="00E204C7">
        <w:rPr>
          <w:rFonts w:eastAsia="Times New Roman" w:cs="Times New Roman"/>
          <w:szCs w:val="24"/>
          <w:lang w:val="tr-TR" w:eastAsia="es-ES"/>
        </w:rPr>
        <w:t xml:space="preserve">ma prosesine maruz kalır.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Kireç taşının kazana enjekte edilmesi işlemi uygulanabilir olmakla birlikte etkin bir yöntem değildir. NO</w:t>
      </w:r>
      <w:r w:rsidRPr="00E204C7">
        <w:rPr>
          <w:rFonts w:eastAsia="Times New Roman" w:cs="Times New Roman"/>
          <w:szCs w:val="24"/>
          <w:vertAlign w:val="subscript"/>
          <w:lang w:val="tr-TR" w:eastAsia="es-ES"/>
        </w:rPr>
        <w:t>X</w:t>
      </w:r>
      <w:r w:rsidRPr="00E204C7">
        <w:rPr>
          <w:rFonts w:eastAsia="Times New Roman" w:cs="Times New Roman"/>
          <w:szCs w:val="24"/>
          <w:lang w:val="tr-TR" w:eastAsia="es-ES"/>
        </w:rPr>
        <w:t xml:space="preserve"> azaltma mekanizmaları akışkan yatak</w:t>
      </w:r>
      <w:r w:rsidR="00BC0F34" w:rsidRPr="00E204C7">
        <w:rPr>
          <w:rFonts w:eastAsia="Times New Roman" w:cs="Times New Roman"/>
          <w:szCs w:val="24"/>
          <w:lang w:val="tr-TR" w:eastAsia="es-ES"/>
        </w:rPr>
        <w:t>lı</w:t>
      </w:r>
      <w:r w:rsidRPr="00E204C7">
        <w:rPr>
          <w:rFonts w:eastAsia="Times New Roman" w:cs="Times New Roman"/>
          <w:szCs w:val="24"/>
          <w:lang w:val="tr-TR" w:eastAsia="es-ES"/>
        </w:rPr>
        <w:t xml:space="preserve"> kazanlarda kullanılan mekanizmalara benzemekle birlikte ikincil bir hava sistemi ve kazanın özel bir şekilde tasarlanmasını gerektirmektdir. </w:t>
      </w:r>
    </w:p>
    <w:p w:rsidR="00F86F89" w:rsidRPr="00AF3A0B" w:rsidRDefault="00F86F89" w:rsidP="00425A30">
      <w:pPr>
        <w:pStyle w:val="Ttulo2"/>
        <w:rPr>
          <w:lang w:val="tr-TR"/>
        </w:rPr>
      </w:pPr>
      <w:bookmarkStart w:id="36" w:name="_Toc358064255"/>
      <w:r w:rsidRPr="00AF3A0B">
        <w:rPr>
          <w:lang w:val="tr-TR"/>
        </w:rPr>
        <w:t>2.9.- Yardımcı süreçler ve potansiyel çevre sorunları</w:t>
      </w:r>
      <w:bookmarkEnd w:id="36"/>
    </w:p>
    <w:p w:rsidR="00F86F89" w:rsidRPr="00AF3A0B" w:rsidRDefault="00F86F89" w:rsidP="00425A30">
      <w:pPr>
        <w:pStyle w:val="Ttulo3"/>
        <w:rPr>
          <w:lang w:val="tr-TR"/>
        </w:rPr>
      </w:pPr>
      <w:bookmarkStart w:id="37" w:name="_Toc358064256"/>
      <w:r w:rsidRPr="00AF3A0B">
        <w:rPr>
          <w:lang w:val="tr-TR"/>
        </w:rPr>
        <w:t>2.9.1.- Atık depolama alanı yönetimi</w:t>
      </w:r>
      <w:bookmarkEnd w:id="37"/>
    </w:p>
    <w:p w:rsidR="00C72C72" w:rsidRDefault="00C72C72" w:rsidP="00C72C72">
      <w:pPr>
        <w:suppressAutoHyphens w:val="0"/>
        <w:ind w:left="0"/>
        <w:rPr>
          <w:rFonts w:asciiTheme="minorHAnsi" w:eastAsia="Times New Roman" w:hAnsiTheme="minorHAnsi" w:cstheme="minorHAnsi"/>
          <w:lang w:val="tr-TR" w:eastAsia="es-ES"/>
        </w:rPr>
      </w:pPr>
      <w:r w:rsidRPr="009E3D96">
        <w:rPr>
          <w:rFonts w:asciiTheme="minorHAnsi" w:eastAsia="Times New Roman" w:hAnsiTheme="minorHAnsi" w:cstheme="minorHAnsi"/>
          <w:lang w:val="tr-TR" w:eastAsia="es-ES"/>
        </w:rPr>
        <w:t xml:space="preserve">Katı </w:t>
      </w:r>
      <w:r w:rsidR="00BC0F34">
        <w:rPr>
          <w:rFonts w:asciiTheme="minorHAnsi" w:eastAsia="Times New Roman" w:hAnsiTheme="minorHAnsi" w:cstheme="minorHAnsi"/>
          <w:lang w:val="tr-TR" w:eastAsia="es-ES"/>
        </w:rPr>
        <w:t>yakıtl</w:t>
      </w:r>
      <w:r w:rsidR="00BC0F34" w:rsidRPr="004E356C">
        <w:rPr>
          <w:rFonts w:asciiTheme="minorHAnsi" w:eastAsia="Times New Roman" w:hAnsiTheme="minorHAnsi" w:cstheme="minorHAnsi"/>
          <w:highlight w:val="yellow"/>
          <w:lang w:val="tr-TR" w:eastAsia="es-ES"/>
        </w:rPr>
        <w:t>a</w:t>
      </w:r>
      <w:r w:rsidRPr="004E356C">
        <w:rPr>
          <w:rFonts w:asciiTheme="minorHAnsi" w:eastAsia="Times New Roman" w:hAnsiTheme="minorHAnsi" w:cstheme="minorHAnsi"/>
          <w:highlight w:val="yellow"/>
          <w:lang w:val="tr-TR" w:eastAsia="es-ES"/>
        </w:rPr>
        <w:t>ç</w:t>
      </w:r>
      <w:r w:rsidRPr="009E3D96">
        <w:rPr>
          <w:rFonts w:asciiTheme="minorHAnsi" w:eastAsia="Times New Roman" w:hAnsiTheme="minorHAnsi" w:cstheme="minorHAnsi"/>
          <w:lang w:val="tr-TR" w:eastAsia="es-ES"/>
        </w:rPr>
        <w:t>alışan</w:t>
      </w:r>
      <w:r>
        <w:rPr>
          <w:rFonts w:asciiTheme="minorHAnsi" w:eastAsia="Times New Roman" w:hAnsiTheme="minorHAnsi" w:cstheme="minorHAnsi"/>
          <w:lang w:val="tr-TR" w:eastAsia="es-ES"/>
        </w:rPr>
        <w:t xml:space="preserve"> termik santrallerinde oluşan atıklar, genel olarak iki gruba ayrılabilir</w:t>
      </w:r>
      <w:r w:rsidR="00BC0F34">
        <w:rPr>
          <w:rFonts w:asciiTheme="minorHAnsi" w:eastAsia="Times New Roman" w:hAnsiTheme="minorHAnsi" w:cstheme="minorHAnsi"/>
          <w:lang w:val="tr-TR" w:eastAsia="es-ES"/>
        </w:rPr>
        <w:t>.B</w:t>
      </w:r>
      <w:r>
        <w:rPr>
          <w:rFonts w:asciiTheme="minorHAnsi" w:eastAsia="Times New Roman" w:hAnsiTheme="minorHAnsi" w:cstheme="minorHAnsi"/>
          <w:lang w:val="tr-TR" w:eastAsia="es-ES"/>
        </w:rPr>
        <w:t>irinc</w:t>
      </w:r>
      <w:r w:rsidRPr="004E356C">
        <w:rPr>
          <w:rFonts w:asciiTheme="minorHAnsi" w:eastAsia="Times New Roman" w:hAnsiTheme="minorHAnsi" w:cstheme="minorHAnsi"/>
          <w:highlight w:val="yellow"/>
          <w:lang w:val="tr-TR" w:eastAsia="es-ES"/>
        </w:rPr>
        <w:t>i</w:t>
      </w:r>
      <w:r w:rsidR="00BC0F34" w:rsidRPr="004E356C">
        <w:rPr>
          <w:rFonts w:asciiTheme="minorHAnsi" w:eastAsia="Times New Roman" w:hAnsiTheme="minorHAnsi" w:cstheme="minorHAnsi"/>
          <w:highlight w:val="yellow"/>
          <w:lang w:val="tr-TR" w:eastAsia="es-ES"/>
        </w:rPr>
        <w:t>g</w:t>
      </w:r>
      <w:r w:rsidR="00BC0F34">
        <w:rPr>
          <w:rFonts w:asciiTheme="minorHAnsi" w:eastAsia="Times New Roman" w:hAnsiTheme="minorHAnsi" w:cstheme="minorHAnsi"/>
          <w:lang w:val="tr-TR" w:eastAsia="es-ES"/>
        </w:rPr>
        <w:t>rup</w:t>
      </w:r>
      <w:r>
        <w:rPr>
          <w:rFonts w:asciiTheme="minorHAnsi" w:eastAsia="Times New Roman" w:hAnsiTheme="minorHAnsi" w:cstheme="minorHAnsi"/>
          <w:lang w:val="tr-TR" w:eastAsia="es-ES"/>
        </w:rPr>
        <w:t xml:space="preserve"> daha çok tesisin bakımı ile ilgili faaliyetlerden kaynaklanan ve düşük miktarda </w:t>
      </w:r>
      <w:r w:rsidR="00BC0F34">
        <w:rPr>
          <w:rFonts w:asciiTheme="minorHAnsi" w:eastAsia="Times New Roman" w:hAnsiTheme="minorHAnsi" w:cstheme="minorHAnsi"/>
          <w:lang w:val="tr-TR" w:eastAsia="es-ES"/>
        </w:rPr>
        <w:t xml:space="preserve">oluşan </w:t>
      </w:r>
      <w:r>
        <w:rPr>
          <w:rFonts w:asciiTheme="minorHAnsi" w:eastAsia="Times New Roman" w:hAnsiTheme="minorHAnsi" w:cstheme="minorHAnsi"/>
          <w:lang w:val="tr-TR" w:eastAsia="es-ES"/>
        </w:rPr>
        <w:t>atıklar</w:t>
      </w:r>
      <w:r w:rsidR="00BC0F34">
        <w:rPr>
          <w:rFonts w:asciiTheme="minorHAnsi" w:eastAsia="Times New Roman" w:hAnsiTheme="minorHAnsi" w:cstheme="minorHAnsi"/>
          <w:lang w:val="tr-TR" w:eastAsia="es-ES"/>
        </w:rPr>
        <w:t>dır.</w:t>
      </w:r>
      <w:r>
        <w:rPr>
          <w:rFonts w:asciiTheme="minorHAnsi" w:eastAsia="Times New Roman" w:hAnsiTheme="minorHAnsi" w:cstheme="minorHAnsi"/>
          <w:lang w:val="tr-TR" w:eastAsia="es-ES"/>
        </w:rPr>
        <w:t xml:space="preserve"> İkinci grup</w:t>
      </w:r>
      <w:r w:rsidR="00BC0F34">
        <w:rPr>
          <w:rFonts w:asciiTheme="minorHAnsi" w:eastAsia="Times New Roman" w:hAnsiTheme="minorHAnsi" w:cstheme="minorHAnsi"/>
          <w:lang w:val="tr-TR" w:eastAsia="es-ES"/>
        </w:rPr>
        <w:t xml:space="preserve"> is</w:t>
      </w:r>
      <w:r w:rsidR="00BC0F34" w:rsidRPr="004E356C">
        <w:rPr>
          <w:rFonts w:asciiTheme="minorHAnsi" w:eastAsia="Times New Roman" w:hAnsiTheme="minorHAnsi" w:cstheme="minorHAnsi"/>
          <w:highlight w:val="yellow"/>
          <w:lang w:val="tr-TR" w:eastAsia="es-ES"/>
        </w:rPr>
        <w:t>eç</w:t>
      </w:r>
      <w:r w:rsidR="00BC0F34">
        <w:rPr>
          <w:rFonts w:asciiTheme="minorHAnsi" w:eastAsia="Times New Roman" w:hAnsiTheme="minorHAnsi" w:cstheme="minorHAnsi"/>
          <w:lang w:val="tr-TR" w:eastAsia="es-ES"/>
        </w:rPr>
        <w:t>eşitli</w:t>
      </w:r>
      <w:r>
        <w:rPr>
          <w:rFonts w:asciiTheme="minorHAnsi" w:eastAsia="Times New Roman" w:hAnsiTheme="minorHAnsi" w:cstheme="minorHAnsi"/>
          <w:lang w:val="tr-TR" w:eastAsia="es-ES"/>
        </w:rPr>
        <w:t xml:space="preserve"> üretim prosesleri</w:t>
      </w:r>
      <w:r w:rsidR="00BC0F34">
        <w:rPr>
          <w:rFonts w:asciiTheme="minorHAnsi" w:eastAsia="Times New Roman" w:hAnsiTheme="minorHAnsi" w:cstheme="minorHAnsi"/>
          <w:lang w:val="tr-TR" w:eastAsia="es-ES"/>
        </w:rPr>
        <w:t xml:space="preserve"> sonucunca </w:t>
      </w:r>
      <w:r>
        <w:rPr>
          <w:rFonts w:asciiTheme="minorHAnsi" w:eastAsia="Times New Roman" w:hAnsiTheme="minorHAnsi" w:cstheme="minorHAnsi"/>
          <w:lang w:val="tr-TR" w:eastAsia="es-ES"/>
        </w:rPr>
        <w:t xml:space="preserve"> büyük miktarlarda </w:t>
      </w:r>
      <w:r w:rsidR="00BC0F34">
        <w:rPr>
          <w:rFonts w:asciiTheme="minorHAnsi" w:eastAsia="Times New Roman" w:hAnsiTheme="minorHAnsi" w:cstheme="minorHAnsi"/>
          <w:lang w:val="tr-TR" w:eastAsia="es-ES"/>
        </w:rPr>
        <w:t>oluşan atıklardır.</w:t>
      </w:r>
    </w:p>
    <w:p w:rsidR="00C72C72" w:rsidRPr="005B743C" w:rsidRDefault="00C72C72" w:rsidP="00C72C72">
      <w:pPr>
        <w:suppressAutoHyphens w:val="0"/>
        <w:ind w:left="0"/>
        <w:rPr>
          <w:rFonts w:asciiTheme="minorHAnsi" w:eastAsia="Times New Roman" w:hAnsiTheme="minorHAnsi" w:cstheme="minorHAnsi"/>
          <w:lang w:val="tr-TR" w:eastAsia="es-ES"/>
        </w:rPr>
      </w:pPr>
      <w:r>
        <w:rPr>
          <w:rFonts w:asciiTheme="minorHAnsi" w:eastAsia="Times New Roman" w:hAnsiTheme="minorHAnsi" w:cstheme="minorHAnsi"/>
          <w:lang w:val="tr-TR" w:eastAsia="es-ES"/>
        </w:rPr>
        <w:t xml:space="preserve">Birinci grup, </w:t>
      </w:r>
      <w:r w:rsidR="00AB66CB" w:rsidRPr="00AB66CB">
        <w:rPr>
          <w:rFonts w:asciiTheme="minorHAnsi" w:eastAsia="Times New Roman" w:hAnsiTheme="minorHAnsi" w:cstheme="minorHAnsi"/>
          <w:lang w:val="tr-TR" w:eastAsia="es-ES"/>
        </w:rPr>
        <w:t>akredite edilmiş atık yönetimi operatörler</w:t>
      </w:r>
      <w:r w:rsidR="00AB66CB" w:rsidRPr="004E356C">
        <w:rPr>
          <w:rFonts w:asciiTheme="minorHAnsi" w:eastAsia="Times New Roman" w:hAnsiTheme="minorHAnsi" w:cstheme="minorHAnsi"/>
          <w:highlight w:val="yellow"/>
          <w:lang w:val="tr-TR" w:eastAsia="es-ES"/>
        </w:rPr>
        <w:t>i</w:t>
      </w:r>
      <w:r w:rsidRPr="004E356C">
        <w:rPr>
          <w:rFonts w:asciiTheme="minorHAnsi" w:eastAsia="Times New Roman" w:hAnsiTheme="minorHAnsi" w:cstheme="minorHAnsi"/>
          <w:highlight w:val="yellow"/>
          <w:lang w:val="tr-TR" w:eastAsia="es-ES"/>
        </w:rPr>
        <w:t>t</w:t>
      </w:r>
      <w:r>
        <w:rPr>
          <w:rFonts w:asciiTheme="minorHAnsi" w:eastAsia="Times New Roman" w:hAnsiTheme="minorHAnsi" w:cstheme="minorHAnsi"/>
          <w:lang w:val="tr-TR" w:eastAsia="es-ES"/>
        </w:rPr>
        <w:t>arafından tesis dışında uygun bir şekilde yönetimi gerçekleştirilebilecek olan geniş çeşitlilikteki tehlikeli ve tehlikeli olmayan atıkları kapsar. Her halükarda, atık yönetimi pratiklerinin optimizasyonu ile ilgili olarak lütfen Bölüm  4.4’e bakınız.</w:t>
      </w:r>
    </w:p>
    <w:p w:rsidR="00C72C72" w:rsidRPr="007B31FC" w:rsidRDefault="00C72C72" w:rsidP="00C72C72">
      <w:pPr>
        <w:suppressAutoHyphens w:val="0"/>
        <w:ind w:left="0"/>
        <w:rPr>
          <w:rFonts w:asciiTheme="minorHAnsi" w:eastAsia="Times New Roman" w:hAnsiTheme="minorHAnsi" w:cstheme="minorHAnsi"/>
          <w:lang w:val="tr-TR" w:eastAsia="es-ES"/>
        </w:rPr>
      </w:pPr>
      <w:r w:rsidRPr="009E3D96">
        <w:rPr>
          <w:rFonts w:asciiTheme="minorHAnsi" w:eastAsia="Times New Roman" w:hAnsiTheme="minorHAnsi" w:cstheme="minorHAnsi"/>
          <w:lang w:val="tr-TR" w:eastAsia="es-ES"/>
        </w:rPr>
        <w:t>Üretim proseslerinden k</w:t>
      </w:r>
      <w:r>
        <w:rPr>
          <w:rFonts w:asciiTheme="minorHAnsi" w:eastAsia="Times New Roman" w:hAnsiTheme="minorHAnsi" w:cstheme="minorHAnsi"/>
          <w:lang w:val="tr-TR" w:eastAsia="es-ES"/>
        </w:rPr>
        <w:t xml:space="preserve">aynaklanan atıklar, genelde tehlikeli olmayan atıklardır. Bu durumda, Bölüm 4.4’te açıklandığı gibi tesis içi atık yönetimi,  bu ikinci gruptaki tehlikeli olmayan atıkların </w:t>
      </w:r>
      <w:r>
        <w:rPr>
          <w:rFonts w:asciiTheme="minorHAnsi" w:eastAsia="Times New Roman" w:hAnsiTheme="minorHAnsi" w:cstheme="minorHAnsi"/>
          <w:lang w:val="tr-TR" w:eastAsia="es-ES"/>
        </w:rPr>
        <w:lastRenderedPageBreak/>
        <w:t xml:space="preserve">diğer atıklarla karışmasını önlemek için iyi bir şekilde uygulanmalıdır. Bu atıklar yüksek miktarlarda üretildiğinden, iç yönetim </w:t>
      </w:r>
      <w:r w:rsidRPr="004E356C">
        <w:rPr>
          <w:rFonts w:asciiTheme="minorHAnsi" w:eastAsia="Times New Roman" w:hAnsiTheme="minorHAnsi" w:cstheme="minorHAnsi"/>
          <w:color w:val="FF0000"/>
          <w:lang w:val="tr-TR" w:eastAsia="es-ES"/>
        </w:rPr>
        <w:t>isitemleri</w:t>
      </w:r>
      <w:r>
        <w:rPr>
          <w:rFonts w:asciiTheme="minorHAnsi" w:eastAsia="Times New Roman" w:hAnsiTheme="minorHAnsi" w:cstheme="minorHAnsi"/>
          <w:lang w:val="tr-TR" w:eastAsia="es-ES"/>
        </w:rPr>
        <w:t xml:space="preserve"> kurulması gereklidir. Geri kazanımları mümkün olmakla birlikte, yalnızca bir ksımının yönetimi bu şekilde gerçekleştirilebilir. Bu sebeple, geri kalan kısmın yönetimi için seçilecek alternatif, çoğunlukla, tehlikeli olmayan atık kabulu için gerekli standardları karşılayan bir atık depolama sahasına gönderilmesi olmaktadır.  </w:t>
      </w:r>
    </w:p>
    <w:p w:rsidR="00F86F89" w:rsidRPr="00F86F89" w:rsidRDefault="00C72C72" w:rsidP="00C72C72">
      <w:pPr>
        <w:suppressAutoHyphens w:val="0"/>
        <w:ind w:left="0"/>
        <w:rPr>
          <w:rFonts w:eastAsia="Times New Roman" w:cs="Arial"/>
          <w:lang w:val="tr-TR" w:eastAsia="es-ES"/>
        </w:rPr>
      </w:pPr>
      <w:r>
        <w:rPr>
          <w:rFonts w:eastAsia="Times New Roman" w:cs="Arial"/>
          <w:lang w:val="tr-TR" w:eastAsia="es-ES"/>
        </w:rPr>
        <w:t xml:space="preserve">Kılavuzun bu kısmında, aşağıdaki atıklara ilişkin atık depolama sahası yönetiminden bahsedilmektedir. </w:t>
      </w:r>
    </w:p>
    <w:tbl>
      <w:tblPr>
        <w:tblW w:w="0" w:type="auto"/>
        <w:jc w:val="center"/>
        <w:tblInd w:w="-3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4"/>
        <w:gridCol w:w="2681"/>
      </w:tblGrid>
      <w:tr w:rsidR="00F86F89" w:rsidRPr="00F86F89" w:rsidTr="002C653D">
        <w:trPr>
          <w:jc w:val="center"/>
        </w:trPr>
        <w:tc>
          <w:tcPr>
            <w:tcW w:w="4974" w:type="dxa"/>
            <w:shd w:val="clear" w:color="auto" w:fill="auto"/>
          </w:tcPr>
          <w:p w:rsidR="00F86F89" w:rsidRPr="00F86F89" w:rsidRDefault="00F86F89" w:rsidP="0091566E">
            <w:pPr>
              <w:suppressAutoHyphens w:val="0"/>
              <w:spacing w:after="0" w:line="240" w:lineRule="auto"/>
              <w:ind w:left="0"/>
              <w:rPr>
                <w:rFonts w:eastAsia="Times New Roman" w:cs="Arial"/>
                <w:lang w:eastAsia="es-ES"/>
              </w:rPr>
            </w:pPr>
            <w:r w:rsidRPr="00F86F89">
              <w:rPr>
                <w:rFonts w:eastAsia="Times New Roman" w:cs="Arial"/>
                <w:lang w:eastAsia="es-ES"/>
              </w:rPr>
              <w:t>Atık</w:t>
            </w:r>
          </w:p>
        </w:tc>
        <w:tc>
          <w:tcPr>
            <w:tcW w:w="2681" w:type="dxa"/>
            <w:shd w:val="clear" w:color="auto" w:fill="auto"/>
            <w:vAlign w:val="center"/>
          </w:tcPr>
          <w:p w:rsidR="00F86F89" w:rsidRPr="00F86F89" w:rsidRDefault="00F86F89" w:rsidP="0091566E">
            <w:pPr>
              <w:suppressAutoHyphens w:val="0"/>
              <w:spacing w:after="0" w:line="240" w:lineRule="auto"/>
              <w:ind w:left="0"/>
              <w:jc w:val="center"/>
              <w:rPr>
                <w:rFonts w:eastAsia="Times New Roman" w:cs="Arial"/>
                <w:lang w:eastAsia="es-ES"/>
              </w:rPr>
            </w:pPr>
            <w:r w:rsidRPr="00F86F89">
              <w:rPr>
                <w:rFonts w:eastAsia="Times New Roman" w:cs="Arial"/>
                <w:lang w:eastAsia="es-ES"/>
              </w:rPr>
              <w:t>Avrupa Atıklar Listesi Kodu</w:t>
            </w:r>
          </w:p>
        </w:tc>
      </w:tr>
      <w:tr w:rsidR="00F86F89" w:rsidRPr="00F86F89" w:rsidTr="002C653D">
        <w:trPr>
          <w:jc w:val="center"/>
        </w:trPr>
        <w:tc>
          <w:tcPr>
            <w:tcW w:w="4974" w:type="dxa"/>
            <w:vAlign w:val="center"/>
          </w:tcPr>
          <w:p w:rsidR="00F86F89" w:rsidRPr="00F86F89" w:rsidRDefault="00F86F89" w:rsidP="0091566E">
            <w:pPr>
              <w:suppressAutoHyphens w:val="0"/>
              <w:spacing w:after="0" w:line="240" w:lineRule="auto"/>
              <w:ind w:left="0"/>
              <w:rPr>
                <w:rFonts w:eastAsia="Times New Roman" w:cs="Arial"/>
                <w:lang w:eastAsia="es-ES"/>
              </w:rPr>
            </w:pPr>
            <w:r w:rsidRPr="00F86F89">
              <w:rPr>
                <w:rFonts w:eastAsia="Times New Roman" w:cs="Arial"/>
                <w:lang w:eastAsia="es-ES"/>
              </w:rPr>
              <w:t>Uçucu kömür külleri</w:t>
            </w:r>
          </w:p>
        </w:tc>
        <w:tc>
          <w:tcPr>
            <w:tcW w:w="2681" w:type="dxa"/>
            <w:vAlign w:val="center"/>
          </w:tcPr>
          <w:p w:rsidR="00F86F89" w:rsidRPr="00F86F89" w:rsidRDefault="00F86F89" w:rsidP="0091566E">
            <w:pPr>
              <w:suppressAutoHyphens w:val="0"/>
              <w:spacing w:after="0" w:line="240" w:lineRule="auto"/>
              <w:ind w:left="0"/>
              <w:jc w:val="center"/>
              <w:rPr>
                <w:rFonts w:eastAsia="Times New Roman" w:cs="Arial"/>
                <w:lang w:eastAsia="es-ES"/>
              </w:rPr>
            </w:pPr>
            <w:r w:rsidRPr="00F86F89">
              <w:rPr>
                <w:rFonts w:eastAsia="Times New Roman" w:cs="Arial"/>
                <w:lang w:eastAsia="es-ES"/>
              </w:rPr>
              <w:t>100102</w:t>
            </w:r>
          </w:p>
        </w:tc>
      </w:tr>
      <w:tr w:rsidR="00F86F89" w:rsidRPr="00F86F89" w:rsidTr="002C653D">
        <w:trPr>
          <w:jc w:val="center"/>
        </w:trPr>
        <w:tc>
          <w:tcPr>
            <w:tcW w:w="4974" w:type="dxa"/>
            <w:vAlign w:val="center"/>
          </w:tcPr>
          <w:p w:rsidR="00F86F89" w:rsidRPr="00F86F89" w:rsidRDefault="00F86F89" w:rsidP="0091566E">
            <w:pPr>
              <w:suppressAutoHyphens w:val="0"/>
              <w:spacing w:after="0" w:line="240" w:lineRule="auto"/>
              <w:ind w:left="0"/>
              <w:rPr>
                <w:rFonts w:eastAsia="Times New Roman" w:cs="Arial"/>
                <w:lang w:eastAsia="es-ES"/>
              </w:rPr>
            </w:pPr>
            <w:r w:rsidRPr="00F86F89">
              <w:rPr>
                <w:rFonts w:eastAsia="Times New Roman" w:cs="Arial"/>
                <w:lang w:eastAsia="es-ES"/>
              </w:rPr>
              <w:t xml:space="preserve">Taban külü, cüruf ve kazan tozu </w:t>
            </w:r>
          </w:p>
        </w:tc>
        <w:tc>
          <w:tcPr>
            <w:tcW w:w="2681" w:type="dxa"/>
            <w:vAlign w:val="center"/>
          </w:tcPr>
          <w:p w:rsidR="00F86F89" w:rsidRPr="00F86F89" w:rsidRDefault="00F86F89" w:rsidP="0091566E">
            <w:pPr>
              <w:suppressAutoHyphens w:val="0"/>
              <w:spacing w:after="0" w:line="240" w:lineRule="auto"/>
              <w:ind w:left="0"/>
              <w:jc w:val="center"/>
              <w:rPr>
                <w:rFonts w:eastAsia="Times New Roman" w:cs="Arial"/>
                <w:lang w:eastAsia="es-ES"/>
              </w:rPr>
            </w:pPr>
            <w:r w:rsidRPr="00F86F89">
              <w:rPr>
                <w:rFonts w:eastAsia="Times New Roman" w:cs="Arial"/>
                <w:lang w:eastAsia="es-ES"/>
              </w:rPr>
              <w:t>100101</w:t>
            </w:r>
          </w:p>
        </w:tc>
      </w:tr>
      <w:tr w:rsidR="00F86F89" w:rsidRPr="00F86F89" w:rsidTr="002C653D">
        <w:trPr>
          <w:jc w:val="center"/>
        </w:trPr>
        <w:tc>
          <w:tcPr>
            <w:tcW w:w="4974" w:type="dxa"/>
            <w:vAlign w:val="center"/>
          </w:tcPr>
          <w:p w:rsidR="00F86F89" w:rsidRPr="00F86F89" w:rsidRDefault="00F86F89" w:rsidP="0091566E">
            <w:pPr>
              <w:suppressAutoHyphens w:val="0"/>
              <w:spacing w:after="0" w:line="240" w:lineRule="auto"/>
              <w:ind w:left="0"/>
              <w:rPr>
                <w:rFonts w:eastAsia="Times New Roman" w:cs="Arial"/>
                <w:lang w:eastAsia="es-ES"/>
              </w:rPr>
            </w:pPr>
            <w:r w:rsidRPr="00F86F89">
              <w:rPr>
                <w:rFonts w:eastAsia="Times New Roman" w:cs="Arial"/>
                <w:lang w:eastAsia="es-ES"/>
              </w:rPr>
              <w:t xml:space="preserve">Baca gazı </w:t>
            </w:r>
            <w:r w:rsidR="00530DF6">
              <w:rPr>
                <w:rFonts w:eastAsia="Times New Roman" w:cs="Arial"/>
                <w:lang w:eastAsia="es-ES"/>
              </w:rPr>
              <w:t>kükürt arıtımı</w:t>
            </w:r>
            <w:r w:rsidRPr="00F86F89">
              <w:rPr>
                <w:rFonts w:eastAsia="Times New Roman" w:cs="Arial"/>
                <w:lang w:eastAsia="es-ES"/>
              </w:rPr>
              <w:t xml:space="preserve">ndan kaynaklanan, katı formda, kalsiyum bazlı reaksiyon atıkları </w:t>
            </w:r>
          </w:p>
        </w:tc>
        <w:tc>
          <w:tcPr>
            <w:tcW w:w="2681" w:type="dxa"/>
            <w:vAlign w:val="center"/>
          </w:tcPr>
          <w:p w:rsidR="00F86F89" w:rsidRPr="00F86F89" w:rsidRDefault="00F86F89" w:rsidP="0091566E">
            <w:pPr>
              <w:suppressAutoHyphens w:val="0"/>
              <w:spacing w:after="0" w:line="240" w:lineRule="auto"/>
              <w:ind w:left="0"/>
              <w:jc w:val="center"/>
              <w:rPr>
                <w:rFonts w:eastAsia="Times New Roman" w:cs="Arial"/>
                <w:lang w:eastAsia="es-ES"/>
              </w:rPr>
            </w:pPr>
            <w:r w:rsidRPr="00F86F89">
              <w:rPr>
                <w:rFonts w:eastAsia="Times New Roman" w:cs="Arial"/>
                <w:lang w:eastAsia="es-ES"/>
              </w:rPr>
              <w:t>100105</w:t>
            </w:r>
          </w:p>
        </w:tc>
      </w:tr>
      <w:tr w:rsidR="00F86F89" w:rsidRPr="00F86F89" w:rsidTr="002C653D">
        <w:trPr>
          <w:jc w:val="center"/>
        </w:trPr>
        <w:tc>
          <w:tcPr>
            <w:tcW w:w="4974" w:type="dxa"/>
            <w:vAlign w:val="center"/>
          </w:tcPr>
          <w:p w:rsidR="00F86F89" w:rsidRPr="00F86F89" w:rsidRDefault="00F86F89" w:rsidP="0091566E">
            <w:pPr>
              <w:suppressAutoHyphens w:val="0"/>
              <w:spacing w:after="0" w:line="240" w:lineRule="auto"/>
              <w:ind w:left="0"/>
              <w:rPr>
                <w:rFonts w:eastAsia="Times New Roman" w:cs="Arial"/>
                <w:lang w:eastAsia="es-ES"/>
              </w:rPr>
            </w:pPr>
            <w:r w:rsidRPr="00F86F89">
              <w:rPr>
                <w:rFonts w:eastAsia="Times New Roman" w:cs="Arial"/>
                <w:lang w:eastAsia="es-ES"/>
              </w:rPr>
              <w:t>Saha içi atık su arıtımından kaynaklanan çamurlar</w:t>
            </w:r>
          </w:p>
        </w:tc>
        <w:tc>
          <w:tcPr>
            <w:tcW w:w="2681" w:type="dxa"/>
            <w:vAlign w:val="center"/>
          </w:tcPr>
          <w:p w:rsidR="00F86F89" w:rsidRPr="00F86F89" w:rsidRDefault="00F86F89" w:rsidP="0091566E">
            <w:pPr>
              <w:suppressAutoHyphens w:val="0"/>
              <w:spacing w:after="0" w:line="240" w:lineRule="auto"/>
              <w:ind w:left="0"/>
              <w:jc w:val="center"/>
              <w:rPr>
                <w:rFonts w:eastAsia="Times New Roman" w:cs="Arial"/>
                <w:lang w:eastAsia="es-ES"/>
              </w:rPr>
            </w:pPr>
            <w:r w:rsidRPr="00F86F89">
              <w:rPr>
                <w:rFonts w:eastAsia="Times New Roman" w:cs="Arial"/>
                <w:lang w:eastAsia="es-ES"/>
              </w:rPr>
              <w:t>190814</w:t>
            </w:r>
          </w:p>
          <w:p w:rsidR="00F86F89" w:rsidRPr="00F86F89" w:rsidRDefault="00F86F89" w:rsidP="0091566E">
            <w:pPr>
              <w:suppressAutoHyphens w:val="0"/>
              <w:spacing w:after="0" w:line="240" w:lineRule="auto"/>
              <w:ind w:left="0"/>
              <w:jc w:val="center"/>
              <w:rPr>
                <w:rFonts w:eastAsia="Times New Roman" w:cs="Arial"/>
                <w:lang w:eastAsia="es-ES"/>
              </w:rPr>
            </w:pPr>
            <w:r w:rsidRPr="00F86F89">
              <w:rPr>
                <w:rFonts w:eastAsia="Times New Roman" w:cs="Arial"/>
                <w:lang w:eastAsia="es-ES"/>
              </w:rPr>
              <w:t>100121</w:t>
            </w:r>
          </w:p>
        </w:tc>
      </w:tr>
    </w:tbl>
    <w:tbl>
      <w:tblPr>
        <w:tblpPr w:leftFromText="141" w:rightFromText="141" w:vertAnchor="text" w:horzAnchor="margin" w:tblpXSpec="right" w:tblpY="202"/>
        <w:tblOverlap w:val="never"/>
        <w:tblW w:w="0" w:type="auto"/>
        <w:tblCellSpacing w:w="15" w:type="dxa"/>
        <w:tblCellMar>
          <w:top w:w="15" w:type="dxa"/>
          <w:left w:w="15" w:type="dxa"/>
          <w:bottom w:w="15" w:type="dxa"/>
          <w:right w:w="15" w:type="dxa"/>
        </w:tblCellMar>
        <w:tblLook w:val="04A0"/>
      </w:tblPr>
      <w:tblGrid>
        <w:gridCol w:w="81"/>
        <w:gridCol w:w="66"/>
        <w:gridCol w:w="66"/>
        <w:gridCol w:w="66"/>
        <w:gridCol w:w="81"/>
      </w:tblGrid>
      <w:tr w:rsidR="00F86F89" w:rsidRPr="00F86F89" w:rsidTr="00F86F89">
        <w:trPr>
          <w:tblCellSpacing w:w="15" w:type="dxa"/>
        </w:trPr>
        <w:tc>
          <w:tcPr>
            <w:tcW w:w="0" w:type="auto"/>
            <w:shd w:val="clear" w:color="auto" w:fill="F6F6F6"/>
            <w:vAlign w:val="center"/>
            <w:hideMark/>
          </w:tcPr>
          <w:p w:rsidR="00F86F89" w:rsidRPr="00F86F89" w:rsidRDefault="00F86F89" w:rsidP="0091566E">
            <w:pPr>
              <w:suppressAutoHyphens w:val="0"/>
              <w:spacing w:after="0" w:line="432" w:lineRule="atLeast"/>
              <w:ind w:left="0"/>
              <w:rPr>
                <w:rFonts w:eastAsia="Times New Roman" w:cs="Arial"/>
                <w:color w:val="4D4D4D"/>
                <w:lang w:eastAsia="tr-TR"/>
              </w:rPr>
            </w:pPr>
          </w:p>
        </w:tc>
        <w:tc>
          <w:tcPr>
            <w:tcW w:w="0" w:type="auto"/>
            <w:shd w:val="clear" w:color="auto" w:fill="F6F6F6"/>
            <w:vAlign w:val="center"/>
            <w:hideMark/>
          </w:tcPr>
          <w:p w:rsidR="00F86F89" w:rsidRPr="00F86F89" w:rsidRDefault="00F86F89" w:rsidP="0091566E">
            <w:pPr>
              <w:suppressAutoHyphens w:val="0"/>
              <w:spacing w:after="0" w:line="432" w:lineRule="atLeast"/>
              <w:ind w:left="0"/>
              <w:rPr>
                <w:rFonts w:eastAsia="Times New Roman" w:cs="Arial"/>
                <w:vanish/>
                <w:color w:val="4D4D4D"/>
                <w:lang w:eastAsia="tr-TR"/>
              </w:rPr>
            </w:pPr>
          </w:p>
        </w:tc>
        <w:tc>
          <w:tcPr>
            <w:tcW w:w="0" w:type="auto"/>
            <w:shd w:val="clear" w:color="auto" w:fill="F6F6F6"/>
            <w:vAlign w:val="center"/>
            <w:hideMark/>
          </w:tcPr>
          <w:p w:rsidR="00F86F89" w:rsidRPr="00F86F89" w:rsidRDefault="00F86F89" w:rsidP="0091566E">
            <w:pPr>
              <w:suppressAutoHyphens w:val="0"/>
              <w:spacing w:after="0" w:line="432" w:lineRule="atLeast"/>
              <w:ind w:left="0"/>
              <w:rPr>
                <w:rFonts w:eastAsia="Times New Roman" w:cs="Arial"/>
                <w:color w:val="4D4D4D"/>
                <w:lang w:eastAsia="tr-TR"/>
              </w:rPr>
            </w:pPr>
          </w:p>
        </w:tc>
        <w:tc>
          <w:tcPr>
            <w:tcW w:w="0" w:type="auto"/>
            <w:shd w:val="clear" w:color="auto" w:fill="F6F6F6"/>
            <w:vAlign w:val="center"/>
            <w:hideMark/>
          </w:tcPr>
          <w:p w:rsidR="00F86F89" w:rsidRPr="00F86F89" w:rsidRDefault="00F86F89" w:rsidP="0091566E">
            <w:pPr>
              <w:suppressAutoHyphens w:val="0"/>
              <w:spacing w:after="0" w:line="432" w:lineRule="atLeast"/>
              <w:ind w:left="0"/>
              <w:rPr>
                <w:rFonts w:eastAsia="Times New Roman" w:cs="Arial"/>
                <w:color w:val="4D4D4D"/>
                <w:lang w:eastAsia="tr-TR"/>
              </w:rPr>
            </w:pPr>
          </w:p>
        </w:tc>
        <w:tc>
          <w:tcPr>
            <w:tcW w:w="0" w:type="auto"/>
            <w:shd w:val="clear" w:color="auto" w:fill="F6F6F6"/>
            <w:vAlign w:val="center"/>
            <w:hideMark/>
          </w:tcPr>
          <w:p w:rsidR="00F86F89" w:rsidRPr="00F86F89" w:rsidRDefault="00F86F89" w:rsidP="0091566E">
            <w:pPr>
              <w:suppressAutoHyphens w:val="0"/>
              <w:spacing w:after="0" w:line="432" w:lineRule="atLeast"/>
              <w:ind w:left="0"/>
              <w:rPr>
                <w:rFonts w:eastAsia="Times New Roman" w:cs="Arial"/>
                <w:color w:val="4D4D4D"/>
                <w:lang w:eastAsia="tr-TR"/>
              </w:rPr>
            </w:pPr>
          </w:p>
        </w:tc>
      </w:tr>
    </w:tbl>
    <w:p w:rsidR="00F86F89" w:rsidRPr="00F86F89" w:rsidRDefault="00F86F89" w:rsidP="0091566E">
      <w:pPr>
        <w:suppressAutoHyphens w:val="0"/>
        <w:ind w:left="0"/>
        <w:rPr>
          <w:rFonts w:eastAsia="Times New Roman" w:cs="Arial"/>
          <w:lang w:val="tr-TR" w:eastAsia="es-ES"/>
        </w:rPr>
      </w:pPr>
      <w:r w:rsidRPr="00F86F89">
        <w:rPr>
          <w:rFonts w:eastAsia="Times New Roman" w:cs="Arial"/>
          <w:lang w:val="tr-TR" w:eastAsia="es-ES"/>
        </w:rPr>
        <w:t>Bu atıkların yönetim stratejisinin, Avrupa Birliği’nin 19 Kasım 2008 tarih, 2008/98/EC sayılı Avrupa Parlamentosu ve Konseyi Direktifine ve özellikle atık yönetimi hiyerarşisine ilişkin talimatlarına uygun olarak geliştirilmesi gerekir:</w:t>
      </w:r>
      <w:r w:rsidR="000E77CC">
        <w:rPr>
          <w:rFonts w:eastAsia="Times New Roman" w:cs="Arial"/>
          <w:lang w:val="tr-TR" w:eastAsia="es-ES"/>
        </w:rPr>
        <w:t xml:space="preserve"> </w:t>
      </w:r>
      <w:r w:rsidR="000E77CC" w:rsidRPr="000E77CC">
        <w:rPr>
          <w:rFonts w:eastAsia="Times New Roman" w:cs="Arial"/>
          <w:color w:val="0070C0"/>
          <w:lang w:val="tr-TR" w:eastAsia="es-ES"/>
        </w:rPr>
        <w:t>(Ulusal mevzuat???)</w:t>
      </w:r>
    </w:p>
    <w:p w:rsidR="00AB66CB" w:rsidRDefault="00F86F89" w:rsidP="00AB66CB">
      <w:pPr>
        <w:numPr>
          <w:ilvl w:val="0"/>
          <w:numId w:val="6"/>
        </w:numPr>
        <w:suppressAutoHyphens w:val="0"/>
        <w:ind w:left="714" w:hanging="357"/>
        <w:contextualSpacing/>
        <w:jc w:val="left"/>
        <w:rPr>
          <w:rFonts w:cs="Arial"/>
          <w:lang w:eastAsia="en-US"/>
        </w:rPr>
      </w:pPr>
      <w:r w:rsidRPr="00F86F89">
        <w:rPr>
          <w:rFonts w:cs="Arial"/>
          <w:lang w:eastAsia="en-US"/>
        </w:rPr>
        <w:t>Önleme</w:t>
      </w:r>
    </w:p>
    <w:p w:rsidR="00AB66CB" w:rsidRDefault="00F86F89" w:rsidP="00AB66CB">
      <w:pPr>
        <w:numPr>
          <w:ilvl w:val="0"/>
          <w:numId w:val="6"/>
        </w:numPr>
        <w:suppressAutoHyphens w:val="0"/>
        <w:ind w:left="714" w:hanging="357"/>
        <w:contextualSpacing/>
        <w:jc w:val="left"/>
        <w:rPr>
          <w:rFonts w:cs="Arial"/>
          <w:lang w:eastAsia="en-US"/>
        </w:rPr>
      </w:pPr>
      <w:r w:rsidRPr="00F86F89">
        <w:rPr>
          <w:rFonts w:cs="Arial"/>
          <w:lang w:eastAsia="en-US"/>
        </w:rPr>
        <w:t>Tekrar kullanıma hazırlama</w:t>
      </w:r>
    </w:p>
    <w:p w:rsidR="00AB66CB" w:rsidRDefault="00F86F89" w:rsidP="00AB66CB">
      <w:pPr>
        <w:numPr>
          <w:ilvl w:val="0"/>
          <w:numId w:val="6"/>
        </w:numPr>
        <w:suppressAutoHyphens w:val="0"/>
        <w:ind w:left="714" w:hanging="357"/>
        <w:contextualSpacing/>
        <w:jc w:val="left"/>
        <w:rPr>
          <w:rFonts w:cs="Arial"/>
          <w:lang w:eastAsia="en-US"/>
        </w:rPr>
      </w:pPr>
      <w:r w:rsidRPr="00F86F89">
        <w:rPr>
          <w:rFonts w:cs="Arial"/>
          <w:lang w:eastAsia="en-US"/>
        </w:rPr>
        <w:t>Geri dönüşüm</w:t>
      </w:r>
    </w:p>
    <w:p w:rsidR="00AB66CB" w:rsidRDefault="00F86F89" w:rsidP="00AB66CB">
      <w:pPr>
        <w:numPr>
          <w:ilvl w:val="0"/>
          <w:numId w:val="6"/>
        </w:numPr>
        <w:suppressAutoHyphens w:val="0"/>
        <w:ind w:left="714" w:hanging="357"/>
        <w:contextualSpacing/>
        <w:jc w:val="left"/>
        <w:rPr>
          <w:rFonts w:cs="Arial"/>
          <w:lang w:eastAsia="en-US"/>
        </w:rPr>
      </w:pPr>
      <w:r w:rsidRPr="00F86F89">
        <w:rPr>
          <w:rFonts w:cs="Arial"/>
          <w:lang w:eastAsia="en-US"/>
        </w:rPr>
        <w:t>Başka türdeki geri kazanımlar. Örneğin, enerji geri kazanımı</w:t>
      </w:r>
    </w:p>
    <w:p w:rsidR="00AB66CB" w:rsidRDefault="00F86F89" w:rsidP="00AB66CB">
      <w:pPr>
        <w:numPr>
          <w:ilvl w:val="0"/>
          <w:numId w:val="6"/>
        </w:numPr>
        <w:suppressAutoHyphens w:val="0"/>
        <w:ind w:left="714" w:hanging="357"/>
        <w:contextualSpacing/>
        <w:jc w:val="left"/>
        <w:rPr>
          <w:rFonts w:cs="Arial"/>
          <w:lang w:eastAsia="en-US"/>
        </w:rPr>
      </w:pPr>
      <w:r w:rsidRPr="00F86F89">
        <w:rPr>
          <w:rFonts w:cs="Arial"/>
          <w:lang w:eastAsia="en-US"/>
        </w:rPr>
        <w:t>Bertaraf.</w:t>
      </w:r>
    </w:p>
    <w:p w:rsidR="00F86F89" w:rsidRPr="00F86F89" w:rsidRDefault="00F86F89" w:rsidP="0091566E">
      <w:pPr>
        <w:suppressAutoHyphens w:val="0"/>
        <w:ind w:left="0"/>
        <w:rPr>
          <w:rFonts w:eastAsia="Times New Roman" w:cs="Arial"/>
          <w:lang w:eastAsia="es-ES"/>
        </w:rPr>
      </w:pPr>
      <w:r w:rsidRPr="00F86F89">
        <w:rPr>
          <w:rFonts w:eastAsia="Times New Roman" w:cs="Arial"/>
          <w:lang w:eastAsia="es-ES"/>
        </w:rPr>
        <w:t>Bu sıralamaya göre, ilk önce atık üretiminin önlenmesi için gereken tedbirlerin alınması gerekir. Ne var ki, söz konusu üretimde yakıtlarda değişim gerektirmeyen önlemler yok denecek kadar azdır.</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 xml:space="preserve">Bunu takip eden önlem atığın doğrudan tekrar kullanımdır. Uçucu külleri çimento sanayinde ham madde olarak kullanılmakta, baca gazı </w:t>
      </w:r>
      <w:r w:rsidR="00530DF6">
        <w:rPr>
          <w:rFonts w:eastAsia="Times New Roman" w:cs="Arial"/>
          <w:lang w:val="sv-SE" w:eastAsia="es-ES"/>
        </w:rPr>
        <w:t>kükürt arıtımı</w:t>
      </w:r>
      <w:r w:rsidRPr="00F86F89">
        <w:rPr>
          <w:rFonts w:eastAsia="Times New Roman" w:cs="Arial"/>
          <w:lang w:val="sv-SE" w:eastAsia="es-ES"/>
        </w:rPr>
        <w:t>undan kaynaklanan katı formda kalsiyum bazlı reaksiyon atıkları ise</w:t>
      </w:r>
      <w:r w:rsidR="00827938">
        <w:rPr>
          <w:rFonts w:eastAsia="Times New Roman" w:cs="Arial"/>
          <w:lang w:val="sv-SE" w:eastAsia="es-ES"/>
        </w:rPr>
        <w:t xml:space="preserve"> alçıpan</w:t>
      </w:r>
      <w:r w:rsidRPr="00F86F89">
        <w:rPr>
          <w:rFonts w:eastAsia="Times New Roman" w:cs="Arial"/>
          <w:lang w:val="sv-SE" w:eastAsia="es-ES"/>
        </w:rPr>
        <w:t xml:space="preserve"> üretiminde ve ayrıca ham madde olarak çimento ve benzeri sanayilerde kullanılmaktadır. Bu uygulamanın,  mümkün olan optimum uygulama olduğu da göz önünde bulundurularak, alıcı tarafın atık </w:t>
      </w:r>
      <w:r w:rsidR="00827938">
        <w:rPr>
          <w:rFonts w:eastAsia="Times New Roman" w:cs="Arial"/>
          <w:lang w:val="sv-SE" w:eastAsia="es-ES"/>
        </w:rPr>
        <w:t>bertaraf tesisi</w:t>
      </w:r>
      <w:r w:rsidRPr="00F86F89">
        <w:rPr>
          <w:rFonts w:eastAsia="Times New Roman" w:cs="Arial"/>
          <w:lang w:val="sv-SE" w:eastAsia="es-ES"/>
        </w:rPr>
        <w:t xml:space="preserve"> olarak nitelendirilmesi mecburiyeti olamaması için, bu tip stratejinin uygulanmasını kolaylaştırmak amacıyla, atıkların kullanımıyla ilgili </w:t>
      </w:r>
      <w:r w:rsidRPr="00754B99">
        <w:rPr>
          <w:rFonts w:eastAsia="Times New Roman" w:cs="Arial"/>
          <w:color w:val="FF0000"/>
          <w:lang w:val="sv-SE" w:eastAsia="es-ES"/>
        </w:rPr>
        <w:t xml:space="preserve">ulusal yasal mevzuatın üretim prosesinde hammadde olarak kullanılacak bu tip atıkların yan ürün </w:t>
      </w:r>
      <w:r w:rsidR="00827938" w:rsidRPr="00754B99">
        <w:rPr>
          <w:rFonts w:eastAsia="Times New Roman" w:cs="Arial"/>
          <w:color w:val="FF0000"/>
          <w:lang w:val="sv-SE" w:eastAsia="es-ES"/>
        </w:rPr>
        <w:t>olarak adlandırılmasını</w:t>
      </w:r>
      <w:r w:rsidR="00827938" w:rsidRPr="00754B99">
        <w:rPr>
          <w:rFonts w:eastAsia="Times New Roman" w:cs="Arial"/>
          <w:color w:val="FF0000"/>
          <w:highlight w:val="yellow"/>
          <w:lang w:val="sv-SE" w:eastAsia="es-ES"/>
        </w:rPr>
        <w:t>n</w:t>
      </w:r>
      <w:r w:rsidRPr="00754B99">
        <w:rPr>
          <w:rFonts w:eastAsia="Times New Roman" w:cs="Arial"/>
          <w:color w:val="FF0000"/>
          <w:highlight w:val="yellow"/>
          <w:lang w:val="sv-SE" w:eastAsia="es-ES"/>
        </w:rPr>
        <w:t>k</w:t>
      </w:r>
      <w:r w:rsidRPr="00754B99">
        <w:rPr>
          <w:rFonts w:eastAsia="Times New Roman" w:cs="Arial"/>
          <w:color w:val="FF0000"/>
          <w:lang w:val="sv-SE" w:eastAsia="es-ES"/>
        </w:rPr>
        <w:t>abulü gerekir.</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 xml:space="preserve">Ne var ki, gerçekte, uçucu </w:t>
      </w:r>
      <w:r w:rsidRPr="009C0689">
        <w:rPr>
          <w:rFonts w:eastAsia="Times New Roman" w:cs="Arial"/>
          <w:strike/>
          <w:color w:val="FF0000"/>
          <w:lang w:val="sv-SE" w:eastAsia="es-ES"/>
        </w:rPr>
        <w:t>kömür</w:t>
      </w:r>
      <w:r w:rsidRPr="00F86F89">
        <w:rPr>
          <w:rFonts w:eastAsia="Times New Roman" w:cs="Arial"/>
          <w:lang w:val="sv-SE" w:eastAsia="es-ES"/>
        </w:rPr>
        <w:t xml:space="preserve"> küllerin</w:t>
      </w:r>
      <w:r w:rsidRPr="009C0689">
        <w:rPr>
          <w:rFonts w:eastAsia="Times New Roman" w:cs="Arial"/>
          <w:strike/>
          <w:color w:val="FF0000"/>
          <w:lang w:val="sv-SE" w:eastAsia="es-ES"/>
        </w:rPr>
        <w:t>in</w:t>
      </w:r>
      <w:r w:rsidRPr="00F86F89">
        <w:rPr>
          <w:rFonts w:eastAsia="Times New Roman" w:cs="Arial"/>
          <w:lang w:val="sv-SE" w:eastAsia="es-ES"/>
        </w:rPr>
        <w:t xml:space="preserve"> ve baca gazı </w:t>
      </w:r>
      <w:r w:rsidR="00530DF6">
        <w:rPr>
          <w:rFonts w:eastAsia="Times New Roman" w:cs="Arial"/>
          <w:lang w:val="sv-SE" w:eastAsia="es-ES"/>
        </w:rPr>
        <w:t>kükürt arıtımı</w:t>
      </w:r>
      <w:r w:rsidRPr="00AF4C25">
        <w:rPr>
          <w:rFonts w:eastAsia="Times New Roman" w:cs="Arial"/>
          <w:color w:val="FF0000"/>
          <w:lang w:val="sv-SE" w:eastAsia="es-ES"/>
        </w:rPr>
        <w:t>u</w:t>
      </w:r>
      <w:r w:rsidRPr="00F86F89">
        <w:rPr>
          <w:rFonts w:eastAsia="Times New Roman" w:cs="Arial"/>
          <w:lang w:val="sv-SE" w:eastAsia="es-ES"/>
        </w:rPr>
        <w:t xml:space="preserve">ndan kaynaklanan katı formda kalsiyum bazlı reaksiyon atıklarının bütününü tekrar kullanmak mümkün olmadığı gibi, bu kullanım, önemli dalgalanmalara maruz kalan çimento talebiyle yakından ilişkilidir. Termik Santrallerde doğrudan tekrar kullanıma elverişli olmayan veya genel olarak daha karmaşık özellikli ve büyük miktarlarda oluşan iki atık tipi daha bulunmaktadır: Taban külü, cüruf ve </w:t>
      </w:r>
      <w:r w:rsidRPr="00F549D3">
        <w:rPr>
          <w:rFonts w:eastAsia="Times New Roman" w:cs="Arial"/>
          <w:color w:val="FF0000"/>
          <w:lang w:val="sv-SE" w:eastAsia="es-ES"/>
        </w:rPr>
        <w:t>kazan tozu</w:t>
      </w:r>
      <w:r w:rsidR="00F549D3">
        <w:rPr>
          <w:rFonts w:eastAsia="Times New Roman" w:cs="Arial"/>
          <w:lang w:val="sv-SE" w:eastAsia="es-ES"/>
        </w:rPr>
        <w:t xml:space="preserve"> </w:t>
      </w:r>
      <w:r w:rsidR="00F549D3" w:rsidRPr="00F549D3">
        <w:rPr>
          <w:rFonts w:eastAsia="Times New Roman" w:cs="Arial"/>
          <w:color w:val="0070C0"/>
          <w:lang w:val="sv-SE" w:eastAsia="es-ES"/>
        </w:rPr>
        <w:t>(uçucu kül)</w:t>
      </w:r>
      <w:r w:rsidRPr="00F549D3">
        <w:rPr>
          <w:rFonts w:eastAsia="Times New Roman" w:cs="Arial"/>
          <w:color w:val="0070C0"/>
          <w:lang w:val="sv-SE" w:eastAsia="es-ES"/>
        </w:rPr>
        <w:t xml:space="preserve"> </w:t>
      </w:r>
      <w:r w:rsidRPr="00F86F89">
        <w:rPr>
          <w:rFonts w:eastAsia="Times New Roman" w:cs="Arial"/>
          <w:lang w:val="sv-SE" w:eastAsia="es-ES"/>
        </w:rPr>
        <w:t>ve saha içi atık su arıtımından kaynaklanan çamurlar. Söz konusu atıklar büyük miktarda üretildiklerinden, değerlendirilmeleri için alternatif çözümlerin bulunması gerekir.</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lastRenderedPageBreak/>
        <w:t xml:space="preserve">Maden ocağının yakın olduğu durumlarda, daha önce kurutma prosesinden geçmemiş saha içi atık su arıtımından kaynaklanan çamurlar haricindeki atıkların, bu alanın doğal peyzajının kazanımında kullanılarak değerlendirilmesi en uygun çözümdür. Bu alandaki çalışmalar maden ocağı çevre düzenleme ve peyzaj restorasyon planı çerçevesinde ve alanın orografik geri kazanımı ve yüzeyinde bulunduğu çevreye uyum sağlayan bitki örtüsünün yetişmesi için toprak şartlarının sağlanması veya Planda belirtilen toprağın kullanım amacı doğrultusunda gerçekleştirilecektir.  </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 xml:space="preserve">Son olarak, yukarıdaki seçeneklerin hiçbirini tatbik etme imkânı olmadığı takdirde, termik santralına yakın düzenli </w:t>
      </w:r>
      <w:r w:rsidR="00F95A37">
        <w:rPr>
          <w:rFonts w:eastAsia="Times New Roman" w:cs="Arial"/>
          <w:lang w:val="sv-SE" w:eastAsia="es-ES"/>
        </w:rPr>
        <w:t xml:space="preserve">atık </w:t>
      </w:r>
      <w:r w:rsidRPr="00F86F89">
        <w:rPr>
          <w:rFonts w:eastAsia="Times New Roman" w:cs="Arial"/>
          <w:lang w:val="sv-SE" w:eastAsia="es-ES"/>
        </w:rPr>
        <w:t>depolama sahası</w:t>
      </w:r>
      <w:r w:rsidR="00F95A37">
        <w:rPr>
          <w:rFonts w:eastAsia="Times New Roman" w:cs="Arial"/>
          <w:lang w:val="sv-SE" w:eastAsia="es-ES"/>
        </w:rPr>
        <w:t>kurularak</w:t>
      </w:r>
      <w:r w:rsidRPr="00F86F89">
        <w:rPr>
          <w:rFonts w:eastAsia="Times New Roman" w:cs="Arial"/>
          <w:lang w:val="sv-SE" w:eastAsia="es-ES"/>
        </w:rPr>
        <w:t xml:space="preserve"> atı</w:t>
      </w:r>
      <w:r w:rsidR="00F95A37">
        <w:rPr>
          <w:rFonts w:eastAsia="Times New Roman" w:cs="Arial"/>
          <w:lang w:val="sv-SE" w:eastAsia="es-ES"/>
        </w:rPr>
        <w:t>ğınbu tesiste depolanmasısağlanacaktır</w:t>
      </w:r>
      <w:r w:rsidRPr="00F86F89">
        <w:rPr>
          <w:rFonts w:eastAsia="Times New Roman" w:cs="Arial"/>
          <w:lang w:val="sv-SE" w:eastAsia="es-ES"/>
        </w:rPr>
        <w:t xml:space="preserve">. Bu tesis Avrupa Konseyi’nin 26 Nisan 1999 tarih, 1999/31/CE sayılı direktifi ve özellikle bu direktifin tehlikesiz atık depolama sahalarıyla ilgili koşullarını yerine getirecektir. </w:t>
      </w:r>
      <w:r w:rsidR="005E3FE2" w:rsidRPr="00F86F89">
        <w:rPr>
          <w:rFonts w:cs="Arial"/>
          <w:lang w:val="sv-SE" w:eastAsia="es-ES"/>
        </w:rPr>
        <w:t xml:space="preserve">. </w:t>
      </w:r>
      <w:r w:rsidR="005E3FE2" w:rsidRPr="00D076ED">
        <w:rPr>
          <w:color w:val="3366FF"/>
          <w:lang w:val="sv-SE" w:eastAsia="es-ES"/>
        </w:rPr>
        <w:t>( Atıkların Düzenli depolanmasına Dair Yönetmelik????)</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 xml:space="preserve">Bu direktif, düzenli </w:t>
      </w:r>
      <w:r w:rsidR="00F95A37">
        <w:rPr>
          <w:rFonts w:eastAsia="Times New Roman" w:cs="Arial"/>
          <w:lang w:val="sv-SE" w:eastAsia="es-ES"/>
        </w:rPr>
        <w:t xml:space="preserve">atık </w:t>
      </w:r>
      <w:r w:rsidRPr="00F86F89">
        <w:rPr>
          <w:rFonts w:eastAsia="Times New Roman" w:cs="Arial"/>
          <w:lang w:val="sv-SE" w:eastAsia="es-ES"/>
        </w:rPr>
        <w:t xml:space="preserve">depolama sahasının taban ve yan yüzeylerine geçirmezlik sistemleri uygulamak ve atıkların stabilitesini sağlamak gibi, toprağın, yüzey ve yer altı sularının kirlenmesini önleyici bir seri </w:t>
      </w:r>
      <w:r w:rsidR="00F95A37">
        <w:rPr>
          <w:rFonts w:eastAsia="Times New Roman" w:cs="Arial"/>
          <w:lang w:val="sv-SE" w:eastAsia="es-ES"/>
        </w:rPr>
        <w:t>tedbiri</w:t>
      </w:r>
      <w:r w:rsidRPr="00F86F89">
        <w:rPr>
          <w:rFonts w:eastAsia="Times New Roman" w:cs="Arial"/>
          <w:lang w:val="sv-SE" w:eastAsia="es-ES"/>
        </w:rPr>
        <w:t xml:space="preserve">içermektedir. Söz konusu direktif, ayrıca, tesise </w:t>
      </w:r>
      <w:r w:rsidR="00F95A37">
        <w:rPr>
          <w:rFonts w:eastAsia="Times New Roman" w:cs="Arial"/>
          <w:lang w:val="sv-SE" w:eastAsia="es-ES"/>
        </w:rPr>
        <w:t>gelen</w:t>
      </w:r>
      <w:r w:rsidRPr="00F86F89">
        <w:rPr>
          <w:rFonts w:eastAsia="Times New Roman" w:cs="Arial"/>
          <w:lang w:val="sv-SE" w:eastAsia="es-ES"/>
        </w:rPr>
        <w:t>atıkların gerçekten izin verilen atıklar olduğunun tespiti için kontrollerin uygulanması ve bunların çevreye herhangi bir zarar vermediğinin izlenmesi için birtakım önlemlerin alınması gibi, tesisin işletilmesiyle ilgili kuralları da içermektedir.</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Böyle bir tesisin kurulması gerektiği takdirde, aşağıda belirtilen niteliklere sahip uygun bir yer seçilecektir:</w:t>
      </w:r>
    </w:p>
    <w:p w:rsidR="00AB66CB" w:rsidRDefault="00F86F89" w:rsidP="00AB66CB">
      <w:pPr>
        <w:numPr>
          <w:ilvl w:val="0"/>
          <w:numId w:val="7"/>
        </w:numPr>
        <w:suppressAutoHyphens w:val="0"/>
        <w:ind w:left="714" w:hanging="357"/>
        <w:contextualSpacing/>
        <w:jc w:val="left"/>
        <w:rPr>
          <w:rFonts w:cs="Arial"/>
          <w:lang w:val="sv-SE" w:eastAsia="en-US"/>
        </w:rPr>
      </w:pPr>
      <w:r w:rsidRPr="00F86F89">
        <w:rPr>
          <w:rFonts w:cs="Arial"/>
          <w:lang w:val="sv-SE" w:eastAsia="en-US"/>
        </w:rPr>
        <w:t>Mümkün olduğu kadar geçirimsiz bir</w:t>
      </w:r>
      <w:r w:rsidR="00F95A37">
        <w:rPr>
          <w:rFonts w:cs="Arial"/>
          <w:lang w:val="sv-SE" w:eastAsia="en-US"/>
        </w:rPr>
        <w:t xml:space="preserve"> zemin</w:t>
      </w:r>
      <w:r w:rsidRPr="00F86F89">
        <w:rPr>
          <w:rFonts w:cs="Arial"/>
          <w:lang w:val="sv-SE" w:eastAsia="en-US"/>
        </w:rPr>
        <w:t>.</w:t>
      </w:r>
    </w:p>
    <w:p w:rsidR="00AB66CB" w:rsidRDefault="00F86F89" w:rsidP="00AB66CB">
      <w:pPr>
        <w:numPr>
          <w:ilvl w:val="0"/>
          <w:numId w:val="7"/>
        </w:numPr>
        <w:suppressAutoHyphens w:val="0"/>
        <w:ind w:left="714" w:hanging="357"/>
        <w:contextualSpacing/>
        <w:jc w:val="left"/>
        <w:rPr>
          <w:rFonts w:cs="Arial"/>
          <w:lang w:val="sv-SE" w:eastAsia="en-US"/>
        </w:rPr>
      </w:pPr>
      <w:r w:rsidRPr="00F86F89">
        <w:rPr>
          <w:rFonts w:cs="Arial"/>
          <w:lang w:val="sv-SE" w:eastAsia="en-US"/>
        </w:rPr>
        <w:t>Sismik riskleri de göz önünde bulundurmak şartıyla, akarsuların taşması, kar veya toprak kayması risklerine maruz araziler seçilmemelidir.</w:t>
      </w:r>
    </w:p>
    <w:p w:rsidR="00AB66CB" w:rsidRDefault="00F86F89" w:rsidP="00AB66CB">
      <w:pPr>
        <w:numPr>
          <w:ilvl w:val="0"/>
          <w:numId w:val="7"/>
        </w:numPr>
        <w:suppressAutoHyphens w:val="0"/>
        <w:ind w:left="714" w:hanging="357"/>
        <w:contextualSpacing/>
        <w:jc w:val="left"/>
        <w:rPr>
          <w:rFonts w:cs="Arial"/>
          <w:lang w:val="sv-SE" w:eastAsia="en-US"/>
        </w:rPr>
      </w:pPr>
      <w:r w:rsidRPr="00F86F89">
        <w:rPr>
          <w:rFonts w:cs="Arial"/>
          <w:lang w:val="sv-SE" w:eastAsia="en-US"/>
        </w:rPr>
        <w:t>Bölgenin kültürel ve doğal mirasının korunduğu alanlar tercih edilmemelidir.</w:t>
      </w:r>
    </w:p>
    <w:p w:rsidR="00AB66CB" w:rsidRDefault="00F86F89" w:rsidP="00AB66CB">
      <w:pPr>
        <w:numPr>
          <w:ilvl w:val="0"/>
          <w:numId w:val="7"/>
        </w:numPr>
        <w:suppressAutoHyphens w:val="0"/>
        <w:ind w:left="714" w:hanging="357"/>
        <w:contextualSpacing/>
        <w:jc w:val="left"/>
        <w:rPr>
          <w:rFonts w:cs="Arial"/>
          <w:lang w:val="sv-SE" w:eastAsia="en-US"/>
        </w:rPr>
      </w:pPr>
      <w:r w:rsidRPr="00F86F89">
        <w:rPr>
          <w:rFonts w:cs="Arial"/>
          <w:lang w:val="sv-SE" w:eastAsia="en-US"/>
        </w:rPr>
        <w:t>Akarsulardan izole edilmesi kolay olmalıdır.</w:t>
      </w:r>
    </w:p>
    <w:p w:rsidR="00AB66CB" w:rsidRDefault="00F86F89" w:rsidP="00AB66CB">
      <w:pPr>
        <w:numPr>
          <w:ilvl w:val="0"/>
          <w:numId w:val="7"/>
        </w:numPr>
        <w:suppressAutoHyphens w:val="0"/>
        <w:ind w:left="714" w:hanging="357"/>
        <w:contextualSpacing/>
        <w:jc w:val="left"/>
        <w:rPr>
          <w:rFonts w:cs="Arial"/>
          <w:lang w:val="sv-SE" w:eastAsia="en-US"/>
        </w:rPr>
      </w:pPr>
      <w:r w:rsidRPr="00F86F89">
        <w:rPr>
          <w:rFonts w:cs="Arial"/>
          <w:lang w:val="sv-SE" w:eastAsia="en-US"/>
        </w:rPr>
        <w:t>Halka veya başka sanayi tesislerine su tedarik noktalarından uzak olmalıdır.</w:t>
      </w:r>
    </w:p>
    <w:p w:rsidR="00AB66CB" w:rsidRDefault="00F86F89" w:rsidP="00AB66CB">
      <w:pPr>
        <w:numPr>
          <w:ilvl w:val="0"/>
          <w:numId w:val="7"/>
        </w:numPr>
        <w:suppressAutoHyphens w:val="0"/>
        <w:ind w:left="714" w:hanging="357"/>
        <w:contextualSpacing/>
        <w:jc w:val="left"/>
        <w:rPr>
          <w:rFonts w:cs="Arial"/>
          <w:lang w:val="sv-SE" w:eastAsia="en-US"/>
        </w:rPr>
      </w:pPr>
      <w:r w:rsidRPr="00F86F89">
        <w:rPr>
          <w:rFonts w:cs="Arial"/>
          <w:lang w:val="sv-SE" w:eastAsia="en-US"/>
        </w:rPr>
        <w:t>Atık üreten tesise mümkün olduğu kadar yakın ve kolay ulaşımlı olmalıdır.</w:t>
      </w:r>
    </w:p>
    <w:p w:rsidR="00AB66CB" w:rsidRDefault="00F95A37" w:rsidP="00AB66CB">
      <w:pPr>
        <w:numPr>
          <w:ilvl w:val="0"/>
          <w:numId w:val="7"/>
        </w:numPr>
        <w:suppressAutoHyphens w:val="0"/>
        <w:ind w:left="714" w:hanging="357"/>
        <w:contextualSpacing/>
        <w:jc w:val="left"/>
        <w:rPr>
          <w:rFonts w:cs="Arial"/>
          <w:lang w:val="sv-SE" w:eastAsia="en-US"/>
        </w:rPr>
      </w:pPr>
      <w:r>
        <w:rPr>
          <w:rFonts w:cs="Arial"/>
          <w:lang w:val="sv-SE" w:eastAsia="en-US"/>
        </w:rPr>
        <w:t>Kazı işini mümkün olduğunca az</w:t>
      </w:r>
      <w:r w:rsidR="00F86F89" w:rsidRPr="00F86F89">
        <w:rPr>
          <w:rFonts w:cs="Arial"/>
          <w:lang w:val="sv-SE" w:eastAsia="en-US"/>
        </w:rPr>
        <w:t xml:space="preserve"> gerektiren seçenekler aranacaktır.</w:t>
      </w:r>
    </w:p>
    <w:p w:rsidR="00AB66CB" w:rsidRDefault="00F86F89" w:rsidP="00AB66CB">
      <w:pPr>
        <w:numPr>
          <w:ilvl w:val="0"/>
          <w:numId w:val="7"/>
        </w:numPr>
        <w:suppressAutoHyphens w:val="0"/>
        <w:ind w:left="714" w:hanging="357"/>
        <w:contextualSpacing/>
        <w:jc w:val="left"/>
        <w:rPr>
          <w:rFonts w:cs="Arial"/>
          <w:lang w:val="sv-SE" w:eastAsia="en-US"/>
        </w:rPr>
      </w:pPr>
      <w:r w:rsidRPr="00F86F89">
        <w:rPr>
          <w:rFonts w:cs="Arial"/>
          <w:lang w:val="sv-SE" w:eastAsia="en-US"/>
        </w:rPr>
        <w:t>Oturum ve eğlence merkezlerinden uzak bulunmasına dikkat edilecektir.</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Özet olarak, herhangi bir depolama sahasının yer seçimi ve dizaynı</w:t>
      </w:r>
      <w:r w:rsidR="00F95A37">
        <w:rPr>
          <w:rFonts w:eastAsia="Times New Roman" w:cs="Arial"/>
          <w:lang w:val="sv-SE" w:eastAsia="es-ES"/>
        </w:rPr>
        <w:t>,</w:t>
      </w:r>
      <w:r w:rsidRPr="00F86F89">
        <w:rPr>
          <w:rFonts w:eastAsia="Times New Roman" w:cs="Arial"/>
          <w:lang w:val="sv-SE" w:eastAsia="es-ES"/>
        </w:rPr>
        <w:t xml:space="preserve"> toprak, yüzey ve yeraltı sularının kirlenmesini önleyici olacak ve kirli sızıntı sularının etkin bir şekilde toplanmasını sağlayacak koşullara sahip olacaktır.</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 xml:space="preserve">Depolama sahasının aktif olduğu veya işletildiği süre boyunca toprağın, yüzey ve yer altı sularının korunması, jeolojik engeller ve atık kütlesinin altını sızdırmaz </w:t>
      </w:r>
      <w:r w:rsidR="00F95A37">
        <w:rPr>
          <w:rFonts w:eastAsia="Times New Roman" w:cs="Arial"/>
          <w:lang w:val="sv-SE" w:eastAsia="es-ES"/>
        </w:rPr>
        <w:t>yapa</w:t>
      </w:r>
      <w:r w:rsidR="00F95A37" w:rsidRPr="00BA5CB3">
        <w:rPr>
          <w:rFonts w:eastAsia="Times New Roman" w:cs="Arial"/>
          <w:highlight w:val="yellow"/>
          <w:lang w:val="sv-SE" w:eastAsia="es-ES"/>
        </w:rPr>
        <w:t>y</w:t>
      </w:r>
      <w:r w:rsidRPr="00BA5CB3">
        <w:rPr>
          <w:rFonts w:eastAsia="Times New Roman" w:cs="Arial"/>
          <w:highlight w:val="yellow"/>
          <w:lang w:val="sv-SE" w:eastAsia="es-ES"/>
        </w:rPr>
        <w:t>m</w:t>
      </w:r>
      <w:r w:rsidRPr="00F86F89">
        <w:rPr>
          <w:rFonts w:eastAsia="Times New Roman" w:cs="Arial"/>
          <w:lang w:val="sv-SE" w:eastAsia="es-ES"/>
        </w:rPr>
        <w:t>addelerle kaplama kombinasyonuyla sağlanacaktır.</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 xml:space="preserve">Düzenli depolama sahasının taban ve yanlarındaki mineral tabakanın </w:t>
      </w:r>
      <w:r w:rsidR="00F95A37">
        <w:rPr>
          <w:rFonts w:eastAsia="Times New Roman" w:cs="Arial"/>
          <w:lang w:val="sv-SE" w:eastAsia="es-ES"/>
        </w:rPr>
        <w:t>sızdırmazlığı</w:t>
      </w:r>
      <w:r w:rsidRPr="00F86F89">
        <w:rPr>
          <w:rFonts w:eastAsia="Times New Roman" w:cs="Arial"/>
          <w:lang w:val="sv-SE" w:eastAsia="es-ES"/>
        </w:rPr>
        <w:t>ve kalınlığının kombinasyonu, toprağı, yüzey ve yer altı sularını koruması hususunda, aşağıda belirtilen gerekli koşul</w:t>
      </w:r>
      <w:r w:rsidR="00F95A37">
        <w:rPr>
          <w:rFonts w:eastAsia="Times New Roman" w:cs="Arial"/>
          <w:lang w:val="sv-SE" w:eastAsia="es-ES"/>
        </w:rPr>
        <w:t>lara</w:t>
      </w:r>
      <w:r w:rsidRPr="00F86F89">
        <w:rPr>
          <w:rFonts w:eastAsia="Times New Roman" w:cs="Arial"/>
          <w:lang w:val="sv-SE" w:eastAsia="es-ES"/>
        </w:rPr>
        <w:t xml:space="preserve"> en azından eşdeğer olmalıdır:</w:t>
      </w:r>
    </w:p>
    <w:p w:rsidR="00AB66CB" w:rsidRDefault="00F86F89" w:rsidP="00AB66CB">
      <w:pPr>
        <w:numPr>
          <w:ilvl w:val="0"/>
          <w:numId w:val="8"/>
        </w:numPr>
        <w:suppressAutoHyphens w:val="0"/>
        <w:ind w:left="714" w:hanging="357"/>
        <w:contextualSpacing/>
        <w:jc w:val="left"/>
        <w:rPr>
          <w:rFonts w:cs="Arial"/>
          <w:lang w:val="sv-SE" w:eastAsia="en-US"/>
        </w:rPr>
      </w:pPr>
      <w:r w:rsidRPr="00F86F89">
        <w:rPr>
          <w:rFonts w:cs="Arial"/>
          <w:lang w:val="sv-SE" w:eastAsia="en-US"/>
        </w:rPr>
        <w:lastRenderedPageBreak/>
        <w:t>Tehlikeli olmayan atık düzenli depolama sahası: k ≤ 1,0 x 10</w:t>
      </w:r>
      <w:r w:rsidRPr="00F86F89">
        <w:rPr>
          <w:rFonts w:cs="Arial"/>
          <w:vertAlign w:val="superscript"/>
          <w:lang w:val="sv-SE" w:eastAsia="en-US"/>
        </w:rPr>
        <w:t>-9</w:t>
      </w:r>
      <w:r w:rsidRPr="00F86F89">
        <w:rPr>
          <w:rFonts w:cs="Arial"/>
          <w:lang w:val="sv-SE" w:eastAsia="en-US"/>
        </w:rPr>
        <w:t xml:space="preserve"> m/s; kalınlık ≥ 1 m. (k = </w:t>
      </w:r>
      <w:r w:rsidR="00F95A37">
        <w:rPr>
          <w:rFonts w:cs="Arial"/>
          <w:lang w:val="sv-SE" w:eastAsia="en-US"/>
        </w:rPr>
        <w:t>sızdırmazlık</w:t>
      </w:r>
      <w:r w:rsidRPr="00F86F89">
        <w:rPr>
          <w:rFonts w:cs="Arial"/>
          <w:lang w:val="sv-SE" w:eastAsia="en-US"/>
        </w:rPr>
        <w:t>katsayısı; m/s = metre/saniye)</w:t>
      </w:r>
      <w:r w:rsidR="00035A6B">
        <w:rPr>
          <w:rFonts w:cs="Arial"/>
          <w:lang w:val="sv-SE" w:eastAsia="en-US"/>
        </w:rPr>
        <w:t>.</w:t>
      </w:r>
    </w:p>
    <w:p w:rsidR="00F86F89" w:rsidRPr="00F86F89" w:rsidRDefault="00F86F89" w:rsidP="0091566E">
      <w:pPr>
        <w:suppressAutoHyphens w:val="0"/>
        <w:ind w:left="0"/>
        <w:contextualSpacing/>
        <w:rPr>
          <w:rFonts w:cs="Arial"/>
          <w:lang w:val="sv-SE" w:eastAsia="en-US"/>
        </w:rPr>
      </w:pPr>
      <w:r w:rsidRPr="00F86F89">
        <w:rPr>
          <w:rFonts w:cs="Arial"/>
          <w:lang w:val="sv-SE" w:eastAsia="en-US"/>
        </w:rPr>
        <w:t xml:space="preserve">Tehlikeli olmayan atık depolama sahası için şart koşulan </w:t>
      </w:r>
      <w:r w:rsidR="00F95A37">
        <w:rPr>
          <w:rFonts w:cs="Arial"/>
          <w:lang w:val="sv-SE" w:eastAsia="en-US"/>
        </w:rPr>
        <w:t xml:space="preserve">sızdırmazlık </w:t>
      </w:r>
      <w:r w:rsidRPr="00F86F89">
        <w:rPr>
          <w:rFonts w:cs="Arial"/>
          <w:lang w:val="sv-SE" w:eastAsia="en-US"/>
        </w:rPr>
        <w:t>sistemi şeması:</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2"/>
      </w:tblGrid>
      <w:tr w:rsidR="00F86F89" w:rsidRPr="00F86F89" w:rsidTr="00F86F89">
        <w:trPr>
          <w:trHeight w:val="871"/>
        </w:trPr>
        <w:tc>
          <w:tcPr>
            <w:tcW w:w="6662" w:type="dxa"/>
            <w:tcBorders>
              <w:bottom w:val="single" w:sz="4" w:space="0" w:color="auto"/>
            </w:tcBorders>
            <w:shd w:val="clear" w:color="auto" w:fill="C4BC96"/>
          </w:tcPr>
          <w:p w:rsidR="00F86F89" w:rsidRPr="00F86F89" w:rsidRDefault="00F86F89" w:rsidP="0091566E">
            <w:pPr>
              <w:suppressAutoHyphens w:val="0"/>
              <w:spacing w:after="0" w:line="240" w:lineRule="auto"/>
              <w:ind w:left="0"/>
              <w:jc w:val="center"/>
              <w:rPr>
                <w:rFonts w:eastAsia="Times New Roman" w:cs="Arial"/>
                <w:lang w:val="sv-SE" w:eastAsia="es-ES"/>
              </w:rPr>
            </w:pPr>
          </w:p>
          <w:p w:rsidR="00F86F89" w:rsidRPr="00F86F89" w:rsidRDefault="00F86F89" w:rsidP="0091566E">
            <w:pPr>
              <w:suppressAutoHyphens w:val="0"/>
              <w:spacing w:after="0" w:line="240" w:lineRule="auto"/>
              <w:ind w:left="0"/>
              <w:jc w:val="center"/>
              <w:rPr>
                <w:rFonts w:eastAsia="Times New Roman" w:cs="Arial"/>
                <w:color w:val="FFFFFF"/>
                <w:lang w:eastAsia="es-ES"/>
              </w:rPr>
            </w:pPr>
            <w:r w:rsidRPr="00F86F89">
              <w:rPr>
                <w:rFonts w:eastAsia="Times New Roman" w:cs="Arial"/>
                <w:color w:val="FFFFFF"/>
                <w:lang w:eastAsia="es-ES"/>
              </w:rPr>
              <w:t>DEPOLANAN ATIKLAR</w:t>
            </w:r>
          </w:p>
        </w:tc>
      </w:tr>
      <w:tr w:rsidR="00F86F89" w:rsidRPr="00F86F89" w:rsidTr="00F86F89">
        <w:trPr>
          <w:trHeight w:val="387"/>
        </w:trPr>
        <w:tc>
          <w:tcPr>
            <w:tcW w:w="6662" w:type="dxa"/>
            <w:tcBorders>
              <w:top w:val="single" w:sz="4" w:space="0" w:color="auto"/>
              <w:bottom w:val="single" w:sz="4" w:space="0" w:color="auto"/>
            </w:tcBorders>
            <w:shd w:val="clear" w:color="auto" w:fill="92D050"/>
          </w:tcPr>
          <w:p w:rsidR="00F86F89" w:rsidRPr="00F86F89" w:rsidRDefault="00F86F89" w:rsidP="0091566E">
            <w:pPr>
              <w:suppressAutoHyphens w:val="0"/>
              <w:spacing w:after="0" w:line="240" w:lineRule="auto"/>
              <w:ind w:left="0"/>
              <w:jc w:val="center"/>
              <w:rPr>
                <w:rFonts w:eastAsia="Times New Roman" w:cs="Arial"/>
                <w:lang w:eastAsia="es-ES"/>
              </w:rPr>
            </w:pPr>
            <w:r w:rsidRPr="00F86F89">
              <w:rPr>
                <w:rFonts w:eastAsia="Times New Roman" w:cs="Arial"/>
                <w:lang w:eastAsia="es-ES"/>
              </w:rPr>
              <w:t>0,5 M’DEN BÜYÜK EŞİT DRENAJ TABAKASI</w:t>
            </w:r>
          </w:p>
        </w:tc>
      </w:tr>
      <w:tr w:rsidR="00F86F89" w:rsidRPr="00F86F89" w:rsidTr="00F86F89">
        <w:trPr>
          <w:trHeight w:val="258"/>
        </w:trPr>
        <w:tc>
          <w:tcPr>
            <w:tcW w:w="6662" w:type="dxa"/>
            <w:tcBorders>
              <w:top w:val="single" w:sz="4" w:space="0" w:color="auto"/>
              <w:bottom w:val="single" w:sz="4" w:space="0" w:color="auto"/>
            </w:tcBorders>
            <w:shd w:val="clear" w:color="auto" w:fill="B6DDE8"/>
          </w:tcPr>
          <w:p w:rsidR="00F86F89" w:rsidRPr="00F86F89" w:rsidRDefault="00F95A37" w:rsidP="0091566E">
            <w:pPr>
              <w:suppressAutoHyphens w:val="0"/>
              <w:spacing w:after="0" w:line="240" w:lineRule="auto"/>
              <w:ind w:left="0"/>
              <w:jc w:val="center"/>
              <w:rPr>
                <w:rFonts w:eastAsia="Times New Roman" w:cs="Arial"/>
                <w:lang w:eastAsia="es-ES"/>
              </w:rPr>
            </w:pPr>
            <w:r>
              <w:rPr>
                <w:rFonts w:eastAsia="Times New Roman" w:cs="Arial"/>
                <w:lang w:eastAsia="es-ES"/>
              </w:rPr>
              <w:t>YAPAY</w:t>
            </w:r>
            <w:r w:rsidR="00F86F89" w:rsidRPr="00F86F89">
              <w:rPr>
                <w:rFonts w:eastAsia="Times New Roman" w:cs="Arial"/>
                <w:lang w:eastAsia="es-ES"/>
              </w:rPr>
              <w:t>DRENAJ TABAKASI</w:t>
            </w:r>
          </w:p>
        </w:tc>
      </w:tr>
      <w:tr w:rsidR="00F86F89" w:rsidRPr="008D3A5E" w:rsidTr="00F86F89">
        <w:trPr>
          <w:trHeight w:val="440"/>
        </w:trPr>
        <w:tc>
          <w:tcPr>
            <w:tcW w:w="6662" w:type="dxa"/>
            <w:tcBorders>
              <w:top w:val="single" w:sz="4" w:space="0" w:color="auto"/>
              <w:bottom w:val="single" w:sz="4" w:space="0" w:color="auto"/>
            </w:tcBorders>
            <w:shd w:val="clear" w:color="auto" w:fill="92D050"/>
          </w:tcPr>
          <w:p w:rsidR="00F86F89" w:rsidRPr="00F73759" w:rsidRDefault="00F86F89" w:rsidP="0091566E">
            <w:pPr>
              <w:suppressAutoHyphens w:val="0"/>
              <w:spacing w:after="0" w:line="240" w:lineRule="auto"/>
              <w:ind w:left="0"/>
              <w:jc w:val="center"/>
              <w:rPr>
                <w:rFonts w:eastAsia="Times New Roman" w:cs="Arial"/>
                <w:lang w:eastAsia="es-ES"/>
              </w:rPr>
            </w:pPr>
            <w:r w:rsidRPr="00F73759">
              <w:rPr>
                <w:rFonts w:eastAsia="Times New Roman" w:cs="Arial"/>
                <w:lang w:eastAsia="es-ES"/>
              </w:rPr>
              <w:t>DOĞAL ENGELLERİN YETERLİ OLMADIĞI HALLERDE</w:t>
            </w:r>
          </w:p>
          <w:p w:rsidR="00F86F89" w:rsidRPr="00F73759" w:rsidRDefault="00F95A37" w:rsidP="0091566E">
            <w:pPr>
              <w:suppressAutoHyphens w:val="0"/>
              <w:spacing w:after="0" w:line="240" w:lineRule="auto"/>
              <w:ind w:left="0"/>
              <w:jc w:val="center"/>
              <w:rPr>
                <w:rFonts w:eastAsia="Times New Roman" w:cs="Arial"/>
                <w:color w:val="FFFFFF"/>
                <w:lang w:eastAsia="es-ES"/>
              </w:rPr>
            </w:pPr>
            <w:r w:rsidRPr="00F73759">
              <w:rPr>
                <w:rFonts w:eastAsia="Times New Roman" w:cs="Arial"/>
                <w:lang w:eastAsia="es-ES"/>
              </w:rPr>
              <w:t>YAPAY</w:t>
            </w:r>
            <w:r w:rsidR="00F86F89" w:rsidRPr="00F73759">
              <w:rPr>
                <w:rFonts w:eastAsia="Times New Roman" w:cs="Arial"/>
                <w:lang w:eastAsia="es-ES"/>
              </w:rPr>
              <w:t>ENGELLER</w:t>
            </w:r>
          </w:p>
        </w:tc>
      </w:tr>
      <w:tr w:rsidR="00F86F89" w:rsidRPr="008D3A5E" w:rsidTr="00F86F89">
        <w:trPr>
          <w:trHeight w:val="1279"/>
        </w:trPr>
        <w:tc>
          <w:tcPr>
            <w:tcW w:w="6662" w:type="dxa"/>
            <w:tcBorders>
              <w:top w:val="single" w:sz="4" w:space="0" w:color="auto"/>
            </w:tcBorders>
            <w:shd w:val="clear" w:color="auto" w:fill="FF6600"/>
          </w:tcPr>
          <w:p w:rsidR="00F86F89" w:rsidRPr="00F73759" w:rsidRDefault="00F86F89" w:rsidP="0091566E">
            <w:pPr>
              <w:suppressAutoHyphens w:val="0"/>
              <w:spacing w:after="0" w:line="240" w:lineRule="auto"/>
              <w:ind w:left="0"/>
              <w:jc w:val="center"/>
              <w:rPr>
                <w:rFonts w:eastAsia="Times New Roman" w:cs="Arial"/>
                <w:lang w:eastAsia="es-ES"/>
              </w:rPr>
            </w:pPr>
          </w:p>
          <w:p w:rsidR="00F86F89" w:rsidRPr="00F73759" w:rsidRDefault="00F95A37" w:rsidP="0091566E">
            <w:pPr>
              <w:suppressAutoHyphens w:val="0"/>
              <w:spacing w:after="0" w:line="240" w:lineRule="auto"/>
              <w:ind w:left="0"/>
              <w:jc w:val="center"/>
              <w:rPr>
                <w:rFonts w:eastAsia="Times New Roman" w:cs="Arial"/>
                <w:vertAlign w:val="superscript"/>
                <w:lang w:eastAsia="es-ES"/>
              </w:rPr>
            </w:pPr>
            <w:r w:rsidRPr="00F73759">
              <w:rPr>
                <w:rFonts w:eastAsia="Times New Roman" w:cs="Arial"/>
                <w:lang w:eastAsia="es-ES"/>
              </w:rPr>
              <w:t>SIZDIRMAZLIK</w:t>
            </w:r>
            <w:r w:rsidR="00F86F89" w:rsidRPr="00F73759">
              <w:rPr>
                <w:rFonts w:eastAsia="Times New Roman" w:cs="Arial"/>
                <w:lang w:eastAsia="es-ES"/>
              </w:rPr>
              <w:t>KATSAYISI 10</w:t>
            </w:r>
            <w:r w:rsidR="00F86F89" w:rsidRPr="00F73759">
              <w:rPr>
                <w:rFonts w:eastAsia="Times New Roman" w:cs="Arial"/>
                <w:vertAlign w:val="superscript"/>
                <w:lang w:eastAsia="es-ES"/>
              </w:rPr>
              <w:t>-9</w:t>
            </w:r>
            <w:r w:rsidR="00F86F89" w:rsidRPr="00F73759">
              <w:rPr>
                <w:rFonts w:eastAsia="Times New Roman" w:cs="Arial"/>
                <w:lang w:eastAsia="es-ES"/>
              </w:rPr>
              <w:t>’DAN KÜÇÜK EŞİT</w:t>
            </w:r>
          </w:p>
          <w:p w:rsidR="00F86F89" w:rsidRPr="00F73759" w:rsidRDefault="00F86F89" w:rsidP="0091566E">
            <w:pPr>
              <w:suppressAutoHyphens w:val="0"/>
              <w:spacing w:after="0" w:line="240" w:lineRule="auto"/>
              <w:ind w:left="0"/>
              <w:jc w:val="center"/>
              <w:rPr>
                <w:rFonts w:eastAsia="Times New Roman" w:cs="Arial"/>
                <w:lang w:eastAsia="es-ES"/>
              </w:rPr>
            </w:pPr>
            <w:r w:rsidRPr="00F73759">
              <w:rPr>
                <w:rFonts w:eastAsia="Times New Roman" w:cs="Arial"/>
                <w:lang w:eastAsia="es-ES"/>
              </w:rPr>
              <w:t>DOĞAL ALAN</w:t>
            </w:r>
          </w:p>
        </w:tc>
      </w:tr>
    </w:tbl>
    <w:p w:rsidR="00F86F89" w:rsidRPr="00F73759" w:rsidRDefault="00F86F89" w:rsidP="0091566E">
      <w:pPr>
        <w:suppressAutoHyphens w:val="0"/>
        <w:ind w:left="0"/>
        <w:contextualSpacing/>
        <w:rPr>
          <w:rFonts w:cs="Arial"/>
          <w:lang w:eastAsia="en-US"/>
        </w:rPr>
      </w:pPr>
    </w:p>
    <w:p w:rsidR="00F86F89" w:rsidRPr="00F73759" w:rsidRDefault="00F86F89" w:rsidP="0091566E">
      <w:pPr>
        <w:suppressAutoHyphens w:val="0"/>
        <w:ind w:left="0"/>
        <w:contextualSpacing/>
        <w:rPr>
          <w:rFonts w:cs="Arial"/>
          <w:lang w:eastAsia="en-US"/>
        </w:rPr>
      </w:pPr>
      <w:r w:rsidRPr="00F73759">
        <w:rPr>
          <w:rFonts w:cs="Arial"/>
          <w:lang w:eastAsia="en-US"/>
        </w:rPr>
        <w:t xml:space="preserve">Diğer taraftan, risk değerlendirmesi sonuçlarına dayanarak sızıntı sularının depolanma ve arıtılmasının gerekli görülmemesi veya depolama sahasının toprak, yüzey ve yer altı suları için kabul edilebilir bir risk oranı teşkil etmesi halinde yukarıda belirtilen konum veya doğal veya </w:t>
      </w:r>
      <w:r w:rsidR="00F95A37" w:rsidRPr="00F73759">
        <w:rPr>
          <w:rFonts w:cs="Arial"/>
          <w:lang w:eastAsia="en-US"/>
        </w:rPr>
        <w:t>yapaygeçirimsizlik</w:t>
      </w:r>
      <w:r w:rsidRPr="00F73759">
        <w:rPr>
          <w:rFonts w:cs="Arial"/>
          <w:lang w:eastAsia="en-US"/>
        </w:rPr>
        <w:t>koşullarının değiştirilme veya azaltılması olanağının var olduğu göz önünde bulundurulmalıdır.</w:t>
      </w:r>
    </w:p>
    <w:p w:rsidR="00F86F89" w:rsidRPr="00F73759" w:rsidRDefault="00F86F89" w:rsidP="0091566E">
      <w:pPr>
        <w:suppressAutoHyphens w:val="0"/>
        <w:ind w:left="0"/>
        <w:contextualSpacing/>
        <w:rPr>
          <w:rFonts w:cs="Arial"/>
          <w:lang w:eastAsia="en-US"/>
        </w:rPr>
      </w:pPr>
    </w:p>
    <w:p w:rsidR="00F86F89" w:rsidRPr="00F73759" w:rsidRDefault="00F86F89" w:rsidP="0091566E">
      <w:pPr>
        <w:suppressAutoHyphens w:val="0"/>
        <w:ind w:left="0"/>
        <w:contextualSpacing/>
        <w:rPr>
          <w:rFonts w:cs="Arial"/>
          <w:lang w:eastAsia="en-US"/>
        </w:rPr>
      </w:pPr>
      <w:r w:rsidRPr="00F73759">
        <w:rPr>
          <w:rFonts w:cs="Arial"/>
          <w:lang w:eastAsia="en-US"/>
        </w:rPr>
        <w:t xml:space="preserve">Tesisin kurulacağı alan belirlendikten sonra, alınması gereken ilk önlem, sıfır durum verilerinin elde edilmesi için alan çevresindeki yer altı suları, akarsu yatakları veya göllerin kalite kontrollerinin yapılmasıdır. Böylece, gerekli görüldüğü hallerde hangi seviyelerde –kayda değer değişmelerin tespit edildiği seviyelerde- müdahale edileceğinin belirlenmesi mümkün olacaktır. Bu işlem bu amaçla kurulan ve tesisin </w:t>
      </w:r>
      <w:r w:rsidR="00F95A37" w:rsidRPr="00F73759">
        <w:rPr>
          <w:rFonts w:cs="Arial"/>
          <w:lang w:eastAsia="en-US"/>
        </w:rPr>
        <w:t>kullanım</w:t>
      </w:r>
      <w:r w:rsidRPr="00F73759">
        <w:rPr>
          <w:rFonts w:cs="Arial"/>
          <w:lang w:eastAsia="en-US"/>
        </w:rPr>
        <w:t xml:space="preserve">ömrü boyunca ve nihai kapanışına kadar </w:t>
      </w:r>
      <w:r w:rsidR="00F95A37" w:rsidRPr="00F73759">
        <w:rPr>
          <w:rFonts w:cs="Arial"/>
          <w:lang w:eastAsia="en-US"/>
        </w:rPr>
        <w:t>çalışır</w:t>
      </w:r>
      <w:r w:rsidRPr="00F73759">
        <w:rPr>
          <w:rFonts w:cs="Arial"/>
          <w:lang w:eastAsia="en-US"/>
        </w:rPr>
        <w:t>durumda olabilecek şekilde yerleştirilen</w:t>
      </w:r>
      <w:r w:rsidRPr="00785180">
        <w:rPr>
          <w:rFonts w:cs="Arial"/>
          <w:color w:val="FF0000"/>
          <w:lang w:eastAsia="en-US"/>
        </w:rPr>
        <w:t xml:space="preserve"> piezometrelerle</w:t>
      </w:r>
      <w:r w:rsidRPr="00F73759">
        <w:rPr>
          <w:rFonts w:cs="Arial"/>
          <w:lang w:eastAsia="en-US"/>
        </w:rPr>
        <w:t xml:space="preserve"> gerçekleştirilecektir. </w:t>
      </w:r>
    </w:p>
    <w:p w:rsidR="00F86F89" w:rsidRPr="00F73759" w:rsidRDefault="00F86F89" w:rsidP="0091566E">
      <w:pPr>
        <w:suppressAutoHyphens w:val="0"/>
        <w:ind w:left="0"/>
        <w:contextualSpacing/>
        <w:rPr>
          <w:rFonts w:cs="Arial"/>
          <w:lang w:eastAsia="en-US"/>
        </w:rPr>
      </w:pPr>
    </w:p>
    <w:p w:rsidR="00F86F89" w:rsidRPr="00F73759" w:rsidRDefault="00F86F89" w:rsidP="0091566E">
      <w:pPr>
        <w:suppressAutoHyphens w:val="0"/>
        <w:ind w:left="0"/>
        <w:contextualSpacing/>
        <w:rPr>
          <w:rFonts w:cs="Arial"/>
          <w:lang w:eastAsia="en-US"/>
        </w:rPr>
      </w:pPr>
      <w:r w:rsidRPr="00F73759">
        <w:rPr>
          <w:rFonts w:cs="Arial"/>
          <w:lang w:eastAsia="en-US"/>
        </w:rPr>
        <w:t xml:space="preserve">Bu kazılardan çıkan jeolojik materyaller piezometrik seviyeye varana kadarki alanın </w:t>
      </w:r>
      <w:r w:rsidR="00F95A37" w:rsidRPr="00F73759">
        <w:rPr>
          <w:rFonts w:cs="Arial"/>
          <w:lang w:eastAsia="en-US"/>
        </w:rPr>
        <w:t>geçirimsizliğinin</w:t>
      </w:r>
      <w:r w:rsidRPr="00F73759">
        <w:rPr>
          <w:rFonts w:cs="Arial"/>
          <w:lang w:eastAsia="en-US"/>
        </w:rPr>
        <w:t>saptanabilmesi için gerekli olan jeoteknik deneylerin gerçekleştirilmesinde kullanılacaktır.</w:t>
      </w:r>
    </w:p>
    <w:p w:rsidR="00F86F89" w:rsidRPr="00F73759" w:rsidRDefault="00F86F89" w:rsidP="0091566E">
      <w:pPr>
        <w:suppressAutoHyphens w:val="0"/>
        <w:ind w:left="0"/>
        <w:contextualSpacing/>
        <w:rPr>
          <w:rFonts w:cs="Arial"/>
          <w:lang w:eastAsia="en-US"/>
        </w:rPr>
      </w:pPr>
      <w:r w:rsidRPr="00F73759">
        <w:rPr>
          <w:rFonts w:cs="Arial"/>
          <w:lang w:eastAsia="en-US"/>
        </w:rPr>
        <w:t xml:space="preserve">Ayrıca, tesisin, temelde 10 mikronu aşan partikül emisyon kaynağı oluşturacağı göz önünde tutularak, tesis alanı civarının </w:t>
      </w:r>
      <w:r w:rsidR="00F7170C" w:rsidRPr="00F73759">
        <w:rPr>
          <w:rFonts w:cs="Arial"/>
          <w:lang w:eastAsia="en-US"/>
        </w:rPr>
        <w:t>ortam havasınd</w:t>
      </w:r>
      <w:r w:rsidR="00F7170C" w:rsidRPr="00785180">
        <w:rPr>
          <w:rFonts w:cs="Arial"/>
          <w:highlight w:val="yellow"/>
          <w:lang w:eastAsia="en-US"/>
        </w:rPr>
        <w:t>a</w:t>
      </w:r>
      <w:r w:rsidRPr="00785180">
        <w:rPr>
          <w:rFonts w:cs="Arial"/>
          <w:highlight w:val="yellow"/>
          <w:lang w:eastAsia="en-US"/>
        </w:rPr>
        <w:t>b</w:t>
      </w:r>
      <w:r w:rsidRPr="00F73759">
        <w:rPr>
          <w:rFonts w:cs="Arial"/>
          <w:lang w:eastAsia="en-US"/>
        </w:rPr>
        <w:t xml:space="preserve">u tip partikül seviyelerinin önceden kontrol edilmesi gerekir. </w:t>
      </w:r>
      <w:r w:rsidR="00EF301F" w:rsidRPr="00F73759">
        <w:rPr>
          <w:rFonts w:cs="Arial"/>
          <w:lang w:eastAsia="en-US"/>
        </w:rPr>
        <w:t>Dış ortam gürültü</w:t>
      </w:r>
      <w:r w:rsidRPr="00F73759">
        <w:rPr>
          <w:rFonts w:cs="Arial"/>
          <w:lang w:eastAsia="en-US"/>
        </w:rPr>
        <w:t xml:space="preserve"> seviyesi kontrolü de uygulanacaktır.</w:t>
      </w:r>
    </w:p>
    <w:p w:rsidR="00F86F89" w:rsidRPr="00F73759" w:rsidRDefault="00F86F89" w:rsidP="0091566E">
      <w:pPr>
        <w:suppressAutoHyphens w:val="0"/>
        <w:ind w:left="0"/>
        <w:contextualSpacing/>
        <w:rPr>
          <w:rFonts w:cs="Arial"/>
          <w:lang w:eastAsia="en-US"/>
        </w:rPr>
      </w:pPr>
    </w:p>
    <w:p w:rsidR="00F86F89" w:rsidRPr="00F73759" w:rsidRDefault="00F86F89" w:rsidP="0091566E">
      <w:pPr>
        <w:suppressAutoHyphens w:val="0"/>
        <w:ind w:left="0"/>
        <w:contextualSpacing/>
        <w:rPr>
          <w:rFonts w:cs="Arial"/>
          <w:lang w:eastAsia="en-US"/>
        </w:rPr>
      </w:pPr>
      <w:r w:rsidRPr="00F73759">
        <w:rPr>
          <w:rFonts w:cs="Arial"/>
          <w:lang w:eastAsia="en-US"/>
        </w:rPr>
        <w:t xml:space="preserve">Bu tesislerin başta gelen önlemlerinden biri, teknik yönden imkânı olduğu takdirde, </w:t>
      </w:r>
      <w:r w:rsidR="00EF301F" w:rsidRPr="00F73759">
        <w:rPr>
          <w:rFonts w:cs="Arial"/>
          <w:lang w:eastAsia="en-US"/>
        </w:rPr>
        <w:t>yapa</w:t>
      </w:r>
      <w:r w:rsidR="00EF301F" w:rsidRPr="00785180">
        <w:rPr>
          <w:rFonts w:cs="Arial"/>
          <w:highlight w:val="yellow"/>
          <w:lang w:eastAsia="en-US"/>
        </w:rPr>
        <w:t>y</w:t>
      </w:r>
      <w:r w:rsidRPr="00785180">
        <w:rPr>
          <w:rFonts w:cs="Arial"/>
          <w:highlight w:val="yellow"/>
          <w:lang w:eastAsia="en-US"/>
        </w:rPr>
        <w:t>g</w:t>
      </w:r>
      <w:r w:rsidRPr="00F73759">
        <w:rPr>
          <w:rFonts w:cs="Arial"/>
          <w:lang w:eastAsia="en-US"/>
        </w:rPr>
        <w:t>eçirmezlik sistemlerinin altında bir emniyet drenaj sistemi bulundurmasıdır. Bu sistemde, sıvı akışı oluşmaması veya oluşması halinde bunun, bulunduğu alandaki yeraltı sularına benzer özelliklere sahip olması tercih edilir.</w:t>
      </w:r>
    </w:p>
    <w:p w:rsidR="00F86F89" w:rsidRPr="00F73759" w:rsidRDefault="00F86F89" w:rsidP="0091566E">
      <w:pPr>
        <w:suppressAutoHyphens w:val="0"/>
        <w:ind w:left="0"/>
        <w:contextualSpacing/>
        <w:rPr>
          <w:rFonts w:cs="Arial"/>
          <w:lang w:eastAsia="en-US"/>
        </w:rPr>
      </w:pPr>
    </w:p>
    <w:p w:rsidR="00F86F89" w:rsidRPr="00F73759" w:rsidRDefault="00F86F89" w:rsidP="0091566E">
      <w:pPr>
        <w:suppressAutoHyphens w:val="0"/>
        <w:ind w:left="0"/>
        <w:contextualSpacing/>
        <w:rPr>
          <w:rFonts w:cs="Arial"/>
          <w:lang w:eastAsia="en-US"/>
        </w:rPr>
      </w:pPr>
      <w:r w:rsidRPr="00F73759">
        <w:rPr>
          <w:rFonts w:cs="Arial"/>
          <w:lang w:eastAsia="en-US"/>
        </w:rPr>
        <w:t>Tesis, ayrıca, termik santralın atık su yönetim sistemine bağlı veya ondan bağımsız bir donanımla, depolanan atıklardan veya atıkların üzerine düşen yağmurdan kaynaklanabilecek kirletici sızıntı sularını ayrıştıran bir sisteme sahip olacaktır.</w:t>
      </w:r>
    </w:p>
    <w:p w:rsidR="00F86F89" w:rsidRPr="00F73759" w:rsidRDefault="00F86F89" w:rsidP="0091566E">
      <w:pPr>
        <w:suppressAutoHyphens w:val="0"/>
        <w:ind w:left="0"/>
        <w:contextualSpacing/>
        <w:rPr>
          <w:rFonts w:cs="Arial"/>
          <w:lang w:eastAsia="en-US"/>
        </w:rPr>
      </w:pPr>
    </w:p>
    <w:p w:rsidR="00F86F89" w:rsidRPr="00F73759" w:rsidRDefault="00F86F89" w:rsidP="0091566E">
      <w:pPr>
        <w:suppressAutoHyphens w:val="0"/>
        <w:ind w:left="0"/>
        <w:contextualSpacing/>
        <w:rPr>
          <w:rFonts w:cs="Arial"/>
          <w:lang w:eastAsia="en-US"/>
        </w:rPr>
      </w:pPr>
      <w:r w:rsidRPr="00F73759">
        <w:rPr>
          <w:rFonts w:cs="Arial"/>
          <w:lang w:eastAsia="en-US"/>
        </w:rPr>
        <w:t xml:space="preserve">Düzenli depolama sahasına düşen yağmur sularının deşarj tankına girmeden temiz su olarak boşaltılabilmesi için bir drenaj </w:t>
      </w:r>
      <w:r w:rsidR="00EF301F" w:rsidRPr="00F73759">
        <w:rPr>
          <w:rFonts w:cs="Arial"/>
          <w:lang w:eastAsia="en-US"/>
        </w:rPr>
        <w:t>kanalı sistemiyl</w:t>
      </w:r>
      <w:r w:rsidR="00EF301F" w:rsidRPr="0039487B">
        <w:rPr>
          <w:rFonts w:cs="Arial"/>
          <w:highlight w:val="yellow"/>
          <w:lang w:eastAsia="en-US"/>
        </w:rPr>
        <w:t>e</w:t>
      </w:r>
      <w:r w:rsidRPr="0039487B">
        <w:rPr>
          <w:rFonts w:cs="Arial"/>
          <w:highlight w:val="yellow"/>
          <w:lang w:eastAsia="en-US"/>
        </w:rPr>
        <w:t>ç</w:t>
      </w:r>
      <w:r w:rsidRPr="00F73759">
        <w:rPr>
          <w:rFonts w:cs="Arial"/>
          <w:lang w:eastAsia="en-US"/>
        </w:rPr>
        <w:t>evrili olacaktır.</w:t>
      </w:r>
    </w:p>
    <w:p w:rsidR="00F86F89" w:rsidRPr="00F73759" w:rsidRDefault="00F86F89" w:rsidP="0091566E">
      <w:pPr>
        <w:suppressAutoHyphens w:val="0"/>
        <w:ind w:left="0"/>
        <w:contextualSpacing/>
        <w:rPr>
          <w:rFonts w:cs="Arial"/>
          <w:lang w:eastAsia="en-US"/>
        </w:rPr>
      </w:pPr>
    </w:p>
    <w:p w:rsidR="00F86F89" w:rsidRPr="00F73759" w:rsidRDefault="00F86F89" w:rsidP="0091566E">
      <w:pPr>
        <w:suppressAutoHyphens w:val="0"/>
        <w:ind w:left="0"/>
        <w:contextualSpacing/>
        <w:rPr>
          <w:rFonts w:cs="Arial"/>
          <w:lang w:eastAsia="en-US"/>
        </w:rPr>
      </w:pPr>
      <w:r w:rsidRPr="00F73759">
        <w:rPr>
          <w:rFonts w:cs="Arial"/>
          <w:lang w:eastAsia="en-US"/>
        </w:rPr>
        <w:t xml:space="preserve">Son olarak, bu tesis </w:t>
      </w:r>
      <w:r w:rsidR="00EF301F" w:rsidRPr="00F73759">
        <w:rPr>
          <w:rFonts w:cs="Arial"/>
          <w:lang w:eastAsia="en-US"/>
        </w:rPr>
        <w:t>düzgün işletilmesinin</w:t>
      </w:r>
      <w:r w:rsidRPr="00F73759">
        <w:rPr>
          <w:rFonts w:cs="Arial"/>
          <w:lang w:eastAsia="en-US"/>
        </w:rPr>
        <w:t xml:space="preserve"> kontrolü için gerekli önlemleri alacaktır. Depolama sahasına girmeden hemen önce en az bir sonda</w:t>
      </w:r>
      <w:r w:rsidR="00EF301F" w:rsidRPr="00F73759">
        <w:rPr>
          <w:rFonts w:cs="Arial"/>
          <w:lang w:eastAsia="en-US"/>
        </w:rPr>
        <w:t>j</w:t>
      </w:r>
      <w:r w:rsidRPr="00F73759">
        <w:rPr>
          <w:rFonts w:cs="Arial"/>
          <w:lang w:eastAsia="en-US"/>
        </w:rPr>
        <w:t>dan, hemen çıkışındaysa en az iki sonda</w:t>
      </w:r>
      <w:r w:rsidR="00EF301F" w:rsidRPr="00F73759">
        <w:rPr>
          <w:rFonts w:cs="Arial"/>
          <w:lang w:eastAsia="en-US"/>
        </w:rPr>
        <w:t>j</w:t>
      </w:r>
      <w:r w:rsidRPr="00F73759">
        <w:rPr>
          <w:rFonts w:cs="Arial"/>
          <w:lang w:eastAsia="en-US"/>
        </w:rPr>
        <w:t>dan oluşacak parametrik piezometre ağının çevrenin kirlenmeyeceği, yer altı sularının güvenli bir şekilde izlenmesinin güvencesinin sağlanacağı şekilde tasarımlanması önemlidir. Yeni depolama sahalarında tasarım aşamasında kullanılan piezometrelerin tercih edilmesi ve bunların tesisin ömrü boyunca kullanılması, eski depolama sahalarındaysa çevre yönetimi kriterleri çerçevesinde en uygun noktalarda kurulması tavsiye edilmiştir.</w:t>
      </w:r>
    </w:p>
    <w:p w:rsidR="00F86F89" w:rsidRPr="00F73759" w:rsidRDefault="00F86F89" w:rsidP="0091566E">
      <w:pPr>
        <w:suppressAutoHyphens w:val="0"/>
        <w:ind w:left="0"/>
        <w:contextualSpacing/>
        <w:rPr>
          <w:rFonts w:cs="Arial"/>
          <w:lang w:eastAsia="en-US"/>
        </w:rPr>
      </w:pPr>
    </w:p>
    <w:p w:rsidR="00F86F89" w:rsidRPr="00F73759" w:rsidRDefault="00F86F89" w:rsidP="0091566E">
      <w:pPr>
        <w:suppressAutoHyphens w:val="0"/>
        <w:ind w:left="0"/>
        <w:contextualSpacing/>
        <w:rPr>
          <w:rFonts w:cs="Arial"/>
          <w:lang w:eastAsia="en-US"/>
        </w:rPr>
      </w:pPr>
      <w:r w:rsidRPr="00F73759">
        <w:rPr>
          <w:rFonts w:cs="Arial"/>
          <w:lang w:eastAsia="en-US"/>
        </w:rPr>
        <w:t xml:space="preserve">Kirletici sızıntı suları içinse bir debi kontrol sisteminin bulundurulması şarttır. </w:t>
      </w:r>
    </w:p>
    <w:p w:rsidR="00F86F89" w:rsidRPr="00F73759" w:rsidRDefault="00F86F89" w:rsidP="0091566E">
      <w:pPr>
        <w:suppressAutoHyphens w:val="0"/>
        <w:ind w:left="0"/>
        <w:contextualSpacing/>
        <w:rPr>
          <w:rFonts w:cs="Arial"/>
          <w:lang w:eastAsia="en-US"/>
        </w:rPr>
      </w:pPr>
    </w:p>
    <w:p w:rsidR="00F86F89" w:rsidRPr="00F73759" w:rsidRDefault="00F86F89" w:rsidP="0091566E">
      <w:pPr>
        <w:suppressAutoHyphens w:val="0"/>
        <w:ind w:left="0"/>
        <w:contextualSpacing/>
        <w:rPr>
          <w:rFonts w:cs="Arial"/>
          <w:lang w:eastAsia="en-US"/>
        </w:rPr>
      </w:pPr>
      <w:r w:rsidRPr="00F73759">
        <w:rPr>
          <w:rFonts w:cs="Arial"/>
          <w:lang w:eastAsia="en-US"/>
        </w:rPr>
        <w:t>Termik santral gerçek zamanda hava durumunun bilinmesini sağlayacak ve verileri toplayacak bir metroloji istasyonu bulundurmalıdır. Bu donanım atık depolama sahasının düzgün bir şekilde yönetilmesi için son derece önemli olup, en az aşağıda belirtilen parametreleri ölçmelidir</w:t>
      </w:r>
      <w:r w:rsidRPr="00E73267">
        <w:rPr>
          <w:rFonts w:cs="Arial"/>
          <w:color w:val="0070C0"/>
          <w:lang w:eastAsia="en-US"/>
        </w:rPr>
        <w:t>:</w:t>
      </w:r>
      <w:r w:rsidR="00E73267" w:rsidRPr="00E73267">
        <w:rPr>
          <w:rFonts w:cs="Arial"/>
          <w:color w:val="0070C0"/>
          <w:lang w:eastAsia="en-US"/>
        </w:rPr>
        <w:t xml:space="preserve"> (İlgili yönetmelik meteoroloji istasyonu kurma</w:t>
      </w:r>
      <w:r w:rsidR="009A3234">
        <w:rPr>
          <w:rFonts w:cs="Arial"/>
          <w:color w:val="0070C0"/>
          <w:lang w:eastAsia="en-US"/>
        </w:rPr>
        <w:t>k</w:t>
      </w:r>
      <w:r w:rsidR="00E73267" w:rsidRPr="00E73267">
        <w:rPr>
          <w:rFonts w:cs="Arial"/>
          <w:color w:val="0070C0"/>
          <w:lang w:eastAsia="en-US"/>
        </w:rPr>
        <w:t xml:space="preserve"> zorunluluğu getirmiyor? DMİ’nin en yakın istasyon verileri kullanılıyor.)</w:t>
      </w:r>
    </w:p>
    <w:p w:rsidR="0025694C" w:rsidRPr="00F73759" w:rsidRDefault="0025694C" w:rsidP="0091566E">
      <w:pPr>
        <w:suppressAutoHyphens w:val="0"/>
        <w:ind w:left="0"/>
        <w:contextualSpacing/>
        <w:rPr>
          <w:rFonts w:cs="Arial"/>
          <w:lang w:eastAsia="en-US"/>
        </w:rPr>
      </w:pPr>
    </w:p>
    <w:p w:rsidR="00F86F89" w:rsidRPr="00F73759" w:rsidRDefault="00F86F89" w:rsidP="0091566E">
      <w:pPr>
        <w:suppressAutoHyphens w:val="0"/>
        <w:ind w:left="0"/>
        <w:contextualSpacing/>
        <w:rPr>
          <w:rFonts w:cs="Arial"/>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tblGrid>
      <w:tr w:rsidR="00F86F89" w:rsidRPr="00F86F89" w:rsidTr="00F86F89">
        <w:trPr>
          <w:jc w:val="center"/>
        </w:trPr>
        <w:tc>
          <w:tcPr>
            <w:tcW w:w="4605" w:type="dxa"/>
          </w:tcPr>
          <w:p w:rsidR="00F86F89" w:rsidRPr="00F86F89" w:rsidRDefault="00F86F89" w:rsidP="0091566E">
            <w:pPr>
              <w:suppressAutoHyphens w:val="0"/>
              <w:spacing w:after="0" w:line="240" w:lineRule="auto"/>
              <w:ind w:left="0"/>
              <w:jc w:val="left"/>
              <w:rPr>
                <w:rFonts w:eastAsia="Times New Roman" w:cs="Arial"/>
                <w:lang w:eastAsia="es-ES"/>
              </w:rPr>
            </w:pPr>
            <w:r w:rsidRPr="00F86F89">
              <w:rPr>
                <w:rFonts w:eastAsia="Times New Roman" w:cs="Arial"/>
                <w:lang w:eastAsia="es-ES"/>
              </w:rPr>
              <w:t>Günlük yağış hacmi</w:t>
            </w:r>
          </w:p>
        </w:tc>
      </w:tr>
      <w:tr w:rsidR="00F86F89" w:rsidRPr="00F86F89" w:rsidTr="00F86F89">
        <w:trPr>
          <w:jc w:val="center"/>
        </w:trPr>
        <w:tc>
          <w:tcPr>
            <w:tcW w:w="4605" w:type="dxa"/>
          </w:tcPr>
          <w:p w:rsidR="00F86F89" w:rsidRPr="00F86F89" w:rsidRDefault="00F86F89" w:rsidP="0091566E">
            <w:pPr>
              <w:suppressAutoHyphens w:val="0"/>
              <w:spacing w:after="0" w:line="240" w:lineRule="auto"/>
              <w:ind w:left="0"/>
              <w:jc w:val="left"/>
              <w:rPr>
                <w:rFonts w:eastAsia="Times New Roman" w:cs="Arial"/>
                <w:lang w:eastAsia="es-ES"/>
              </w:rPr>
            </w:pPr>
            <w:r w:rsidRPr="00F86F89">
              <w:rPr>
                <w:rFonts w:eastAsia="Times New Roman" w:cs="Arial"/>
                <w:lang w:eastAsia="es-ES"/>
              </w:rPr>
              <w:t>Günlük en yüksek ve en düşük hava sıcaklığı</w:t>
            </w:r>
          </w:p>
        </w:tc>
      </w:tr>
      <w:tr w:rsidR="00F86F89" w:rsidRPr="00F86F89" w:rsidTr="00F86F89">
        <w:trPr>
          <w:jc w:val="center"/>
        </w:trPr>
        <w:tc>
          <w:tcPr>
            <w:tcW w:w="4605" w:type="dxa"/>
          </w:tcPr>
          <w:p w:rsidR="00F86F89" w:rsidRPr="00F86F89" w:rsidRDefault="00F86F89" w:rsidP="0091566E">
            <w:pPr>
              <w:suppressAutoHyphens w:val="0"/>
              <w:spacing w:after="0" w:line="240" w:lineRule="auto"/>
              <w:ind w:left="0"/>
              <w:jc w:val="left"/>
              <w:rPr>
                <w:rFonts w:eastAsia="Times New Roman" w:cs="Arial"/>
                <w:lang w:eastAsia="es-ES"/>
              </w:rPr>
            </w:pPr>
            <w:r w:rsidRPr="00F86F89">
              <w:rPr>
                <w:rFonts w:eastAsia="Times New Roman" w:cs="Arial"/>
                <w:lang w:eastAsia="es-ES"/>
              </w:rPr>
              <w:t>Rüzgâr yönü ve kuvveti</w:t>
            </w:r>
          </w:p>
          <w:p w:rsidR="00F86F89" w:rsidRPr="00F86F89" w:rsidRDefault="00F86F89" w:rsidP="0091566E">
            <w:pPr>
              <w:suppressAutoHyphens w:val="0"/>
              <w:spacing w:after="0" w:line="240" w:lineRule="auto"/>
              <w:ind w:left="0"/>
              <w:jc w:val="left"/>
              <w:rPr>
                <w:rFonts w:eastAsia="Times New Roman" w:cs="Arial"/>
                <w:lang w:eastAsia="es-ES"/>
              </w:rPr>
            </w:pPr>
            <w:r w:rsidRPr="00F86F89">
              <w:rPr>
                <w:rFonts w:eastAsia="Times New Roman" w:cs="Arial"/>
                <w:lang w:eastAsia="es-ES"/>
              </w:rPr>
              <w:t>Günlük veri entegrasyonu</w:t>
            </w:r>
          </w:p>
        </w:tc>
      </w:tr>
      <w:tr w:rsidR="00F86F89" w:rsidRPr="00F86F89" w:rsidTr="00F86F89">
        <w:trPr>
          <w:jc w:val="center"/>
        </w:trPr>
        <w:tc>
          <w:tcPr>
            <w:tcW w:w="4605" w:type="dxa"/>
          </w:tcPr>
          <w:p w:rsidR="00F86F89" w:rsidRPr="00F86F89" w:rsidRDefault="00F86F89" w:rsidP="0091566E">
            <w:pPr>
              <w:suppressAutoHyphens w:val="0"/>
              <w:spacing w:after="0" w:line="240" w:lineRule="auto"/>
              <w:ind w:left="0"/>
              <w:jc w:val="left"/>
              <w:rPr>
                <w:rFonts w:eastAsia="Times New Roman" w:cs="Arial"/>
                <w:lang w:eastAsia="es-ES"/>
              </w:rPr>
            </w:pPr>
            <w:r w:rsidRPr="00F86F89">
              <w:rPr>
                <w:rFonts w:eastAsia="Times New Roman" w:cs="Arial"/>
                <w:lang w:eastAsia="es-ES"/>
              </w:rPr>
              <w:t>Saat 14.00’te buharlaşma oranı</w:t>
            </w:r>
          </w:p>
        </w:tc>
      </w:tr>
      <w:tr w:rsidR="00F86F89" w:rsidRPr="00F86F89" w:rsidTr="00F86F89">
        <w:trPr>
          <w:jc w:val="center"/>
        </w:trPr>
        <w:tc>
          <w:tcPr>
            <w:tcW w:w="4605" w:type="dxa"/>
          </w:tcPr>
          <w:p w:rsidR="00F86F89" w:rsidRPr="00F86F89" w:rsidRDefault="00F86F89" w:rsidP="0091566E">
            <w:pPr>
              <w:suppressAutoHyphens w:val="0"/>
              <w:spacing w:after="0" w:line="240" w:lineRule="auto"/>
              <w:ind w:left="0"/>
              <w:jc w:val="left"/>
              <w:rPr>
                <w:rFonts w:eastAsia="Times New Roman" w:cs="Arial"/>
                <w:lang w:eastAsia="es-ES"/>
              </w:rPr>
            </w:pPr>
            <w:r w:rsidRPr="00F86F89">
              <w:rPr>
                <w:rFonts w:eastAsia="Times New Roman" w:cs="Arial"/>
                <w:lang w:eastAsia="es-ES"/>
              </w:rPr>
              <w:t>Günlük ortalama atmosferik nem oranı</w:t>
            </w:r>
          </w:p>
        </w:tc>
      </w:tr>
    </w:tbl>
    <w:p w:rsidR="00F86F89" w:rsidRPr="00F86F89" w:rsidRDefault="00F86F89" w:rsidP="0091566E">
      <w:pPr>
        <w:suppressAutoHyphens w:val="0"/>
        <w:ind w:left="0"/>
        <w:rPr>
          <w:rFonts w:eastAsia="Times New Roman" w:cs="Arial"/>
          <w:lang w:eastAsia="es-ES"/>
        </w:rPr>
      </w:pPr>
    </w:p>
    <w:p w:rsidR="00F86F89" w:rsidRPr="00F86F89" w:rsidRDefault="00F86F89" w:rsidP="0091566E">
      <w:pPr>
        <w:suppressAutoHyphens w:val="0"/>
        <w:ind w:left="0"/>
        <w:rPr>
          <w:rFonts w:eastAsia="Times New Roman" w:cs="Arial"/>
          <w:lang w:eastAsia="es-ES"/>
        </w:rPr>
      </w:pPr>
      <w:r w:rsidRPr="00F86F89">
        <w:rPr>
          <w:rFonts w:eastAsia="Times New Roman" w:cs="Arial"/>
          <w:lang w:eastAsia="es-ES"/>
        </w:rPr>
        <w:t xml:space="preserve">Uçucu külleri ve baca gazı </w:t>
      </w:r>
      <w:r w:rsidR="00530DF6">
        <w:rPr>
          <w:rFonts w:eastAsia="Times New Roman" w:cs="Arial"/>
          <w:lang w:eastAsia="es-ES"/>
        </w:rPr>
        <w:t>kükürt arıtımı</w:t>
      </w:r>
      <w:r w:rsidRPr="00D861DA">
        <w:rPr>
          <w:rFonts w:eastAsia="Times New Roman" w:cs="Arial"/>
          <w:color w:val="FF0000"/>
          <w:lang w:eastAsia="es-ES"/>
        </w:rPr>
        <w:t>u</w:t>
      </w:r>
      <w:r w:rsidRPr="00F86F89">
        <w:rPr>
          <w:rFonts w:eastAsia="Times New Roman" w:cs="Arial"/>
          <w:lang w:eastAsia="es-ES"/>
        </w:rPr>
        <w:t xml:space="preserve">ndan kaynaklanan katı formda kalsiyum bazlı reaksiyon atıklarının atık sahasında bertaraf edilmesiyle yeniden kullanılabilirliğini kaybetmediği göz önünde tutulursa, bunların atık sahasına kabul edilen diğer atıklardan bağımsız </w:t>
      </w:r>
      <w:r w:rsidR="00EF301F">
        <w:rPr>
          <w:rFonts w:eastAsia="Times New Roman" w:cs="Arial"/>
          <w:lang w:eastAsia="es-ES"/>
        </w:rPr>
        <w:t>bölümlerd</w:t>
      </w:r>
      <w:r w:rsidR="00EF301F" w:rsidRPr="009828C5">
        <w:rPr>
          <w:rFonts w:eastAsia="Times New Roman" w:cs="Arial"/>
          <w:highlight w:val="yellow"/>
          <w:lang w:eastAsia="es-ES"/>
        </w:rPr>
        <w:t>ed</w:t>
      </w:r>
      <w:r w:rsidR="00EF301F">
        <w:rPr>
          <w:rFonts w:eastAsia="Times New Roman" w:cs="Arial"/>
          <w:lang w:eastAsia="es-ES"/>
        </w:rPr>
        <w:t>epolanmas</w:t>
      </w:r>
      <w:r w:rsidR="00EF301F" w:rsidRPr="009828C5">
        <w:rPr>
          <w:rFonts w:eastAsia="Times New Roman" w:cs="Arial"/>
          <w:highlight w:val="yellow"/>
          <w:lang w:eastAsia="es-ES"/>
        </w:rPr>
        <w:t>ı</w:t>
      </w:r>
      <w:r w:rsidRPr="009828C5">
        <w:rPr>
          <w:rFonts w:eastAsia="Times New Roman" w:cs="Arial"/>
          <w:highlight w:val="yellow"/>
          <w:lang w:eastAsia="es-ES"/>
        </w:rPr>
        <w:t>d</w:t>
      </w:r>
      <w:r w:rsidRPr="00F86F89">
        <w:rPr>
          <w:rFonts w:eastAsia="Times New Roman" w:cs="Arial"/>
          <w:lang w:eastAsia="es-ES"/>
        </w:rPr>
        <w:t>aha uygundur</w:t>
      </w:r>
      <w:r w:rsidRPr="009828C5">
        <w:rPr>
          <w:rFonts w:eastAsia="Times New Roman" w:cs="Arial"/>
          <w:color w:val="0070C0"/>
          <w:lang w:eastAsia="es-ES"/>
        </w:rPr>
        <w:t>.</w:t>
      </w:r>
      <w:r w:rsidR="009828C5" w:rsidRPr="009828C5">
        <w:rPr>
          <w:rFonts w:eastAsia="Times New Roman" w:cs="Arial"/>
          <w:color w:val="0070C0"/>
          <w:lang w:eastAsia="es-ES"/>
        </w:rPr>
        <w:t>(İlgili yönetmelik</w:t>
      </w:r>
      <w:r w:rsidR="00881D56">
        <w:rPr>
          <w:rFonts w:eastAsia="Times New Roman" w:cs="Arial"/>
          <w:color w:val="0070C0"/>
          <w:lang w:eastAsia="es-ES"/>
        </w:rPr>
        <w:t>te böyle bir  kısıtlama yok</w:t>
      </w:r>
      <w:r w:rsidR="009828C5" w:rsidRPr="009828C5">
        <w:rPr>
          <w:rFonts w:eastAsia="Times New Roman" w:cs="Arial"/>
          <w:color w:val="0070C0"/>
          <w:lang w:eastAsia="es-ES"/>
        </w:rPr>
        <w:t xml:space="preserve"> </w:t>
      </w:r>
      <w:r w:rsidR="00881D56">
        <w:rPr>
          <w:rFonts w:eastAsia="Times New Roman" w:cs="Arial"/>
          <w:color w:val="0070C0"/>
          <w:lang w:eastAsia="es-ES"/>
        </w:rPr>
        <w:t>ayrıca</w:t>
      </w:r>
      <w:r w:rsidR="009828C5" w:rsidRPr="009828C5">
        <w:rPr>
          <w:rFonts w:eastAsia="Times New Roman" w:cs="Arial"/>
          <w:color w:val="0070C0"/>
          <w:lang w:eastAsia="es-ES"/>
        </w:rPr>
        <w:t xml:space="preserve"> , kül-cüruf nakil sistemlerinden dolayı pratikte mümkün görünmüyor.)</w:t>
      </w:r>
      <w:r w:rsidRPr="00F86F89">
        <w:rPr>
          <w:rFonts w:eastAsia="Times New Roman" w:cs="Arial"/>
          <w:lang w:eastAsia="es-ES"/>
        </w:rPr>
        <w:t xml:space="preserve"> Böylece bu atıkların ileride, daha yukarıda açıklanan amaçlarla veya başka amaçlarla geri kullanım imkânı sağlanmış olacaktır. Ayrıca, bu uygulama gelecekte, nihai kapanmayı takip eden ve bilindiği üzere, atık depolama sahasına ilişkin direktiflere göre en az otuz yıl boyunca devam edecek olan bakım ve onarım masraflarını </w:t>
      </w:r>
      <w:r w:rsidR="00EF301F">
        <w:rPr>
          <w:rFonts w:eastAsia="Times New Roman" w:cs="Arial"/>
          <w:lang w:eastAsia="es-ES"/>
        </w:rPr>
        <w:t xml:space="preserve">da </w:t>
      </w:r>
      <w:r w:rsidRPr="00F86F89">
        <w:rPr>
          <w:rFonts w:eastAsia="Times New Roman" w:cs="Arial"/>
          <w:lang w:eastAsia="es-ES"/>
        </w:rPr>
        <w:t xml:space="preserve">düşürecektir.  </w:t>
      </w:r>
    </w:p>
    <w:p w:rsidR="00F86F89" w:rsidRPr="00F86F89" w:rsidRDefault="00F86F89" w:rsidP="0091566E">
      <w:pPr>
        <w:suppressAutoHyphens w:val="0"/>
        <w:ind w:left="0"/>
        <w:rPr>
          <w:rFonts w:eastAsia="Times New Roman" w:cs="Arial"/>
          <w:lang w:eastAsia="es-ES"/>
        </w:rPr>
      </w:pPr>
      <w:r w:rsidRPr="00F86F89">
        <w:rPr>
          <w:rFonts w:eastAsia="Times New Roman" w:cs="Arial"/>
          <w:lang w:eastAsia="es-ES"/>
        </w:rPr>
        <w:t>Tesis işletmesinin kontrolü, bütün yan piezometrelerden numune alımını ve emniyet ve çalışma drenaj sistemleri kontrollerini içeren bir programın geliştirilmesini gerektirir. Kontrol edilmesi gereken parametrelerin ana hatları aşağıda belirtilmiştir:</w:t>
      </w:r>
    </w:p>
    <w:tbl>
      <w:tblPr>
        <w:tblW w:w="0" w:type="auto"/>
        <w:jc w:val="center"/>
        <w:tblInd w:w="-1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8"/>
      </w:tblGrid>
      <w:tr w:rsidR="00F86F89" w:rsidRPr="00F86F89" w:rsidTr="00F86F89">
        <w:trPr>
          <w:jc w:val="center"/>
        </w:trPr>
        <w:tc>
          <w:tcPr>
            <w:tcW w:w="7608" w:type="dxa"/>
            <w:shd w:val="clear" w:color="auto" w:fill="D9D9D9"/>
            <w:vAlign w:val="center"/>
          </w:tcPr>
          <w:p w:rsidR="00F86F89" w:rsidRPr="00F86F89" w:rsidRDefault="00F86F89" w:rsidP="0091566E">
            <w:pPr>
              <w:suppressAutoHyphens w:val="0"/>
              <w:spacing w:after="0" w:line="240" w:lineRule="auto"/>
              <w:ind w:left="0"/>
              <w:jc w:val="left"/>
              <w:rPr>
                <w:rFonts w:eastAsia="Times New Roman" w:cs="Arial"/>
                <w:b/>
                <w:lang w:eastAsia="es-ES"/>
              </w:rPr>
            </w:pPr>
            <w:r w:rsidRPr="00F86F89">
              <w:rPr>
                <w:rFonts w:eastAsia="Times New Roman" w:cs="Arial"/>
                <w:b/>
                <w:lang w:eastAsia="es-ES"/>
              </w:rPr>
              <w:t>Geliştirilecek kontroller (Bu kontrollerin hangi sıklıkta yapılacağı tesis izninde belirlenmiş olacaktır)</w:t>
            </w:r>
          </w:p>
        </w:tc>
      </w:tr>
      <w:tr w:rsidR="00F86F89" w:rsidRPr="00F86F89" w:rsidTr="00F86F89">
        <w:trPr>
          <w:jc w:val="center"/>
        </w:trPr>
        <w:tc>
          <w:tcPr>
            <w:tcW w:w="7608" w:type="dxa"/>
            <w:vAlign w:val="center"/>
          </w:tcPr>
          <w:p w:rsidR="00F86F89" w:rsidRPr="00F86F89" w:rsidRDefault="00F86F89" w:rsidP="0091566E">
            <w:pPr>
              <w:suppressAutoHyphens w:val="0"/>
              <w:spacing w:after="0" w:line="240" w:lineRule="auto"/>
              <w:ind w:left="0"/>
              <w:jc w:val="left"/>
              <w:rPr>
                <w:rFonts w:eastAsia="Times New Roman" w:cs="Arial"/>
                <w:lang w:eastAsia="es-ES"/>
              </w:rPr>
            </w:pPr>
            <w:r w:rsidRPr="00F86F89">
              <w:rPr>
                <w:rFonts w:eastAsia="Times New Roman" w:cs="Arial"/>
                <w:lang w:eastAsia="es-ES"/>
              </w:rPr>
              <w:lastRenderedPageBreak/>
              <w:t>Kirletici sızıntı hacmi</w:t>
            </w:r>
          </w:p>
        </w:tc>
      </w:tr>
      <w:tr w:rsidR="00F86F89" w:rsidRPr="00F86F89" w:rsidTr="00F86F89">
        <w:trPr>
          <w:jc w:val="center"/>
        </w:trPr>
        <w:tc>
          <w:tcPr>
            <w:tcW w:w="7608" w:type="dxa"/>
            <w:vAlign w:val="center"/>
          </w:tcPr>
          <w:p w:rsidR="00F86F89" w:rsidRPr="00F86F89" w:rsidRDefault="00F86F89" w:rsidP="0091566E">
            <w:pPr>
              <w:suppressAutoHyphens w:val="0"/>
              <w:spacing w:after="0" w:line="240" w:lineRule="auto"/>
              <w:ind w:left="0"/>
              <w:jc w:val="left"/>
              <w:rPr>
                <w:rFonts w:eastAsia="Times New Roman" w:cs="Arial"/>
                <w:lang w:eastAsia="es-ES"/>
              </w:rPr>
            </w:pPr>
            <w:r w:rsidRPr="00F86F89">
              <w:rPr>
                <w:rFonts w:eastAsia="Times New Roman" w:cs="Arial"/>
                <w:lang w:eastAsia="es-ES"/>
              </w:rPr>
              <w:t>Kirletici sızıntıların bileşenleri (*)</w:t>
            </w:r>
          </w:p>
        </w:tc>
      </w:tr>
      <w:tr w:rsidR="00F86F89" w:rsidRPr="00F86F89" w:rsidTr="00F86F89">
        <w:trPr>
          <w:jc w:val="center"/>
        </w:trPr>
        <w:tc>
          <w:tcPr>
            <w:tcW w:w="7608" w:type="dxa"/>
            <w:vAlign w:val="center"/>
          </w:tcPr>
          <w:p w:rsidR="00F86F89" w:rsidRPr="00F86F89" w:rsidRDefault="00F86F89" w:rsidP="0091566E">
            <w:pPr>
              <w:suppressAutoHyphens w:val="0"/>
              <w:spacing w:after="0" w:line="240" w:lineRule="auto"/>
              <w:ind w:left="0"/>
              <w:jc w:val="left"/>
              <w:rPr>
                <w:rFonts w:eastAsia="Times New Roman" w:cs="Arial"/>
                <w:lang w:eastAsia="es-ES"/>
              </w:rPr>
            </w:pPr>
            <w:r w:rsidRPr="00F86F89">
              <w:rPr>
                <w:rFonts w:eastAsia="Times New Roman" w:cs="Arial"/>
                <w:lang w:eastAsia="es-ES"/>
              </w:rPr>
              <w:t>Yüzey sularının bileşenleri (*)</w:t>
            </w:r>
          </w:p>
        </w:tc>
      </w:tr>
      <w:tr w:rsidR="00F86F89" w:rsidRPr="00F86F89" w:rsidTr="00F86F89">
        <w:trPr>
          <w:jc w:val="center"/>
        </w:trPr>
        <w:tc>
          <w:tcPr>
            <w:tcW w:w="7608" w:type="dxa"/>
            <w:tcBorders>
              <w:top w:val="single" w:sz="4" w:space="0" w:color="auto"/>
              <w:left w:val="single" w:sz="4" w:space="0" w:color="auto"/>
              <w:bottom w:val="single" w:sz="4" w:space="0" w:color="auto"/>
              <w:right w:val="single" w:sz="4" w:space="0" w:color="auto"/>
            </w:tcBorders>
            <w:vAlign w:val="center"/>
          </w:tcPr>
          <w:p w:rsidR="00F86F89" w:rsidRPr="00F86F89" w:rsidRDefault="00F86F89" w:rsidP="0091566E">
            <w:pPr>
              <w:suppressAutoHyphens w:val="0"/>
              <w:spacing w:after="0" w:line="240" w:lineRule="auto"/>
              <w:ind w:left="0"/>
              <w:jc w:val="left"/>
              <w:rPr>
                <w:rFonts w:eastAsia="Times New Roman" w:cs="Arial"/>
                <w:lang w:eastAsia="es-ES"/>
              </w:rPr>
            </w:pPr>
            <w:r w:rsidRPr="00D82E24">
              <w:rPr>
                <w:rFonts w:eastAsia="Times New Roman" w:cs="Arial"/>
                <w:color w:val="FF0000"/>
                <w:lang w:eastAsia="es-ES"/>
              </w:rPr>
              <w:t>Freatik</w:t>
            </w:r>
            <w:r w:rsidRPr="00F86F89">
              <w:rPr>
                <w:rFonts w:eastAsia="Times New Roman" w:cs="Arial"/>
                <w:lang w:eastAsia="es-ES"/>
              </w:rPr>
              <w:t xml:space="preserve"> </w:t>
            </w:r>
            <w:r w:rsidR="00D82E24" w:rsidRPr="00D82E24">
              <w:rPr>
                <w:rFonts w:eastAsia="Times New Roman" w:cs="Arial"/>
                <w:color w:val="0070C0"/>
                <w:lang w:eastAsia="es-ES"/>
              </w:rPr>
              <w:t>yeraltı suyu</w:t>
            </w:r>
            <w:r w:rsidR="00D82E24">
              <w:rPr>
                <w:rFonts w:eastAsia="Times New Roman" w:cs="Arial"/>
                <w:lang w:eastAsia="es-ES"/>
              </w:rPr>
              <w:t xml:space="preserve"> </w:t>
            </w:r>
            <w:r w:rsidRPr="00F86F89">
              <w:rPr>
                <w:rFonts w:eastAsia="Times New Roman" w:cs="Arial"/>
                <w:lang w:eastAsia="es-ES"/>
              </w:rPr>
              <w:t>seviye yüksekliği</w:t>
            </w:r>
          </w:p>
        </w:tc>
      </w:tr>
      <w:tr w:rsidR="00F86F89" w:rsidRPr="00F86F89" w:rsidTr="00F86F89">
        <w:trPr>
          <w:jc w:val="center"/>
        </w:trPr>
        <w:tc>
          <w:tcPr>
            <w:tcW w:w="7608" w:type="dxa"/>
            <w:tcBorders>
              <w:top w:val="single" w:sz="4" w:space="0" w:color="auto"/>
              <w:left w:val="single" w:sz="4" w:space="0" w:color="auto"/>
              <w:bottom w:val="single" w:sz="4" w:space="0" w:color="auto"/>
              <w:right w:val="single" w:sz="4" w:space="0" w:color="auto"/>
            </w:tcBorders>
            <w:vAlign w:val="center"/>
          </w:tcPr>
          <w:p w:rsidR="00F86F89" w:rsidRPr="00F86F89" w:rsidRDefault="00F86F89" w:rsidP="0091566E">
            <w:pPr>
              <w:suppressAutoHyphens w:val="0"/>
              <w:spacing w:after="0" w:line="240" w:lineRule="auto"/>
              <w:ind w:left="0"/>
              <w:jc w:val="left"/>
              <w:rPr>
                <w:rFonts w:eastAsia="Times New Roman" w:cs="Arial"/>
                <w:lang w:eastAsia="es-ES"/>
              </w:rPr>
            </w:pPr>
            <w:r w:rsidRPr="00F86F89">
              <w:rPr>
                <w:rFonts w:eastAsia="Times New Roman" w:cs="Arial"/>
                <w:lang w:eastAsia="es-ES"/>
              </w:rPr>
              <w:t>Yer altı sularının bileşenleri (*)</w:t>
            </w:r>
          </w:p>
        </w:tc>
      </w:tr>
      <w:tr w:rsidR="00F86F89" w:rsidRPr="00F86F89" w:rsidTr="00F86F89">
        <w:trPr>
          <w:jc w:val="center"/>
        </w:trPr>
        <w:tc>
          <w:tcPr>
            <w:tcW w:w="7608" w:type="dxa"/>
            <w:tcBorders>
              <w:top w:val="single" w:sz="4" w:space="0" w:color="auto"/>
              <w:left w:val="single" w:sz="4" w:space="0" w:color="auto"/>
              <w:bottom w:val="single" w:sz="4" w:space="0" w:color="auto"/>
              <w:right w:val="single" w:sz="4" w:space="0" w:color="auto"/>
            </w:tcBorders>
            <w:vAlign w:val="center"/>
          </w:tcPr>
          <w:p w:rsidR="00F86F89" w:rsidRPr="00F86F89" w:rsidRDefault="00F86F89" w:rsidP="00EF301F">
            <w:pPr>
              <w:suppressAutoHyphens w:val="0"/>
              <w:spacing w:after="0" w:line="240" w:lineRule="auto"/>
              <w:ind w:left="0"/>
              <w:jc w:val="left"/>
              <w:rPr>
                <w:rFonts w:eastAsia="Times New Roman" w:cs="Arial"/>
                <w:lang w:eastAsia="es-ES"/>
              </w:rPr>
            </w:pPr>
            <w:r w:rsidRPr="00F86F89">
              <w:rPr>
                <w:rFonts w:eastAsia="Times New Roman" w:cs="Arial"/>
                <w:lang w:eastAsia="es-ES"/>
              </w:rPr>
              <w:t>Jeoteknik araştırma</w:t>
            </w:r>
            <w:r w:rsidR="00EF301F">
              <w:rPr>
                <w:rFonts w:eastAsia="Times New Roman" w:cs="Arial"/>
                <w:lang w:eastAsia="es-ES"/>
              </w:rPr>
              <w:t xml:space="preserve"> ile</w:t>
            </w:r>
            <w:r w:rsidRPr="00F86F89">
              <w:rPr>
                <w:rFonts w:eastAsia="Times New Roman" w:cs="Arial"/>
                <w:lang w:eastAsia="es-ES"/>
              </w:rPr>
              <w:t xml:space="preserve"> atık depolama sahasının </w:t>
            </w:r>
            <w:r w:rsidR="00EF301F">
              <w:rPr>
                <w:rFonts w:eastAsia="Times New Roman" w:cs="Arial"/>
                <w:lang w:eastAsia="es-ES"/>
              </w:rPr>
              <w:t>yapısı</w:t>
            </w:r>
          </w:p>
        </w:tc>
      </w:tr>
      <w:tr w:rsidR="00F86F89" w:rsidRPr="00F86F89" w:rsidTr="00F86F89">
        <w:trPr>
          <w:jc w:val="center"/>
        </w:trPr>
        <w:tc>
          <w:tcPr>
            <w:tcW w:w="7608" w:type="dxa"/>
            <w:tcBorders>
              <w:top w:val="single" w:sz="4" w:space="0" w:color="auto"/>
              <w:left w:val="single" w:sz="4" w:space="0" w:color="auto"/>
              <w:bottom w:val="single" w:sz="4" w:space="0" w:color="auto"/>
              <w:right w:val="single" w:sz="4" w:space="0" w:color="auto"/>
            </w:tcBorders>
            <w:vAlign w:val="center"/>
          </w:tcPr>
          <w:p w:rsidR="00F86F89" w:rsidRPr="00F86F89" w:rsidRDefault="00F86F89" w:rsidP="00EF301F">
            <w:pPr>
              <w:suppressAutoHyphens w:val="0"/>
              <w:spacing w:after="0" w:line="240" w:lineRule="auto"/>
              <w:ind w:left="0"/>
              <w:jc w:val="left"/>
              <w:rPr>
                <w:rFonts w:eastAsia="Times New Roman" w:cs="Arial"/>
                <w:lang w:eastAsia="es-ES"/>
              </w:rPr>
            </w:pPr>
            <w:r w:rsidRPr="00F86F89">
              <w:rPr>
                <w:rFonts w:eastAsia="Times New Roman" w:cs="Arial"/>
                <w:lang w:eastAsia="es-ES"/>
              </w:rPr>
              <w:t xml:space="preserve">Topografik araştırma </w:t>
            </w:r>
            <w:r w:rsidR="00EF301F">
              <w:rPr>
                <w:rFonts w:eastAsia="Times New Roman" w:cs="Arial"/>
                <w:lang w:eastAsia="es-ES"/>
              </w:rPr>
              <w:t>ile</w:t>
            </w:r>
            <w:r w:rsidRPr="00F86F89">
              <w:rPr>
                <w:rFonts w:eastAsia="Times New Roman" w:cs="Arial"/>
                <w:lang w:eastAsia="es-ES"/>
              </w:rPr>
              <w:t>atıkların zemine nasıl oturduğu ve atık sahası seviyesi. Bu kontrol ayrıca doldurulan atık hacminin hassasiyetle hesaplanabilmesini sağlayacaktır.</w:t>
            </w:r>
          </w:p>
        </w:tc>
      </w:tr>
      <w:tr w:rsidR="00F86F89" w:rsidRPr="00F86F89" w:rsidTr="00F86F89">
        <w:trPr>
          <w:jc w:val="center"/>
        </w:trPr>
        <w:tc>
          <w:tcPr>
            <w:tcW w:w="7608" w:type="dxa"/>
            <w:tcBorders>
              <w:top w:val="single" w:sz="4" w:space="0" w:color="auto"/>
              <w:left w:val="single" w:sz="4" w:space="0" w:color="auto"/>
              <w:bottom w:val="single" w:sz="4" w:space="0" w:color="auto"/>
              <w:right w:val="single" w:sz="4" w:space="0" w:color="auto"/>
            </w:tcBorders>
            <w:vAlign w:val="center"/>
          </w:tcPr>
          <w:p w:rsidR="00F86F89" w:rsidRPr="00F86F89" w:rsidRDefault="00035A6B" w:rsidP="0091566E">
            <w:pPr>
              <w:suppressAutoHyphens w:val="0"/>
              <w:spacing w:after="0" w:line="240" w:lineRule="auto"/>
              <w:ind w:left="0"/>
              <w:jc w:val="left"/>
              <w:rPr>
                <w:rFonts w:eastAsia="Times New Roman" w:cs="Arial"/>
                <w:lang w:eastAsia="es-ES"/>
              </w:rPr>
            </w:pPr>
            <w:r w:rsidRPr="00F73759">
              <w:rPr>
                <w:rFonts w:eastAsia="Times New Roman" w:cs="Arial"/>
                <w:lang w:val="sv-SE" w:eastAsia="es-ES"/>
              </w:rPr>
              <w:t>Tesis çevresinde askıda ve çöken partikül yer seviyesi kontrolü</w:t>
            </w:r>
            <w:r w:rsidR="00F86F89" w:rsidRPr="00F86F89">
              <w:rPr>
                <w:rFonts w:eastAsia="Times New Roman" w:cs="Arial"/>
                <w:lang w:eastAsia="es-ES"/>
              </w:rPr>
              <w:t>.</w:t>
            </w:r>
          </w:p>
        </w:tc>
      </w:tr>
    </w:tbl>
    <w:p w:rsidR="00F86F89" w:rsidRPr="00F86F89" w:rsidRDefault="00F86F89" w:rsidP="0091566E">
      <w:pPr>
        <w:suppressAutoHyphens w:val="0"/>
        <w:ind w:left="0"/>
        <w:rPr>
          <w:rFonts w:eastAsia="Times New Roman" w:cs="Arial"/>
          <w:lang w:eastAsia="es-ES"/>
        </w:rPr>
      </w:pPr>
    </w:p>
    <w:p w:rsidR="00F86F89" w:rsidRPr="00F86F89" w:rsidRDefault="00F86F89" w:rsidP="0091566E">
      <w:pPr>
        <w:suppressAutoHyphens w:val="0"/>
        <w:ind w:left="0"/>
        <w:rPr>
          <w:rFonts w:eastAsia="Times New Roman" w:cs="Arial"/>
          <w:lang w:eastAsia="es-ES"/>
        </w:rPr>
      </w:pPr>
      <w:r w:rsidRPr="00F86F89">
        <w:rPr>
          <w:rFonts w:eastAsia="Times New Roman" w:cs="Arial"/>
          <w:lang w:eastAsia="es-ES"/>
        </w:rPr>
        <w:tab/>
        <w:t xml:space="preserve">(*) Söz konusu numunelerde belirlenmesi gereken parametreler </w:t>
      </w:r>
      <w:r w:rsidR="00BF036B">
        <w:rPr>
          <w:rFonts w:eastAsia="Times New Roman" w:cs="Arial"/>
          <w:lang w:eastAsia="es-ES"/>
        </w:rPr>
        <w:t>KOİ</w:t>
      </w:r>
      <w:r w:rsidRPr="00F86F89">
        <w:rPr>
          <w:rFonts w:eastAsia="Times New Roman" w:cs="Arial"/>
          <w:lang w:eastAsia="es-ES"/>
        </w:rPr>
        <w:t xml:space="preserve">(Kimyasal Oksijen İhtiyacı), </w:t>
      </w:r>
      <w:r w:rsidR="00BF036B" w:rsidRPr="00F86F89">
        <w:rPr>
          <w:rFonts w:eastAsia="Times New Roman" w:cs="Arial"/>
          <w:lang w:eastAsia="es-ES"/>
        </w:rPr>
        <w:t>TO</w:t>
      </w:r>
      <w:r w:rsidR="00BF036B">
        <w:rPr>
          <w:rFonts w:eastAsia="Times New Roman" w:cs="Arial"/>
          <w:lang w:eastAsia="es-ES"/>
        </w:rPr>
        <w:t>K</w:t>
      </w:r>
      <w:r w:rsidRPr="00F86F89">
        <w:rPr>
          <w:rFonts w:eastAsia="Times New Roman" w:cs="Arial"/>
          <w:lang w:eastAsia="es-ES"/>
        </w:rPr>
        <w:t>(Toplam Organik Karbon), bulanıklık, iletkenlik ve ağır metallerdir. Parametreler izin belgesinde belirlenmiş olmalıdır.</w:t>
      </w:r>
    </w:p>
    <w:p w:rsidR="00F86F89" w:rsidRPr="00F86F89" w:rsidRDefault="00F86F89" w:rsidP="0091566E">
      <w:pPr>
        <w:suppressAutoHyphens w:val="0"/>
        <w:ind w:left="0"/>
        <w:rPr>
          <w:rFonts w:eastAsia="Times New Roman" w:cs="Arial"/>
          <w:lang w:eastAsia="es-ES"/>
        </w:rPr>
      </w:pPr>
      <w:r w:rsidRPr="00F86F89">
        <w:rPr>
          <w:rFonts w:eastAsia="Times New Roman" w:cs="Arial"/>
          <w:lang w:eastAsia="es-ES"/>
        </w:rPr>
        <w:t>Avrupa Birliği ve diğer bazı Avrupa ülkelerinde bu yöntemle kontrol edilen birçok parametrenin, çevresel kararlarda şeffaflığı ve kamu katılımını hedefleyen Avrupa Kirletici Salım ve Taşınım Kaydı (E-PRTR)’na beyan etme zorunluluğu unutulmamalıdır.</w:t>
      </w:r>
    </w:p>
    <w:p w:rsidR="00F86F89" w:rsidRPr="00F86F89" w:rsidRDefault="00F86F89" w:rsidP="0091566E">
      <w:pPr>
        <w:tabs>
          <w:tab w:val="left" w:pos="8505"/>
        </w:tabs>
        <w:suppressAutoHyphens w:val="0"/>
        <w:ind w:left="0"/>
        <w:rPr>
          <w:rFonts w:eastAsia="Times New Roman" w:cs="Arial"/>
          <w:lang w:eastAsia="es-ES"/>
        </w:rPr>
      </w:pPr>
      <w:r w:rsidRPr="00F86F89">
        <w:rPr>
          <w:rFonts w:eastAsia="Times New Roman" w:cs="Arial"/>
          <w:lang w:eastAsia="es-ES"/>
        </w:rPr>
        <w:t xml:space="preserve">Avrupa Konseyinin 26 Nisan 1999 tarih, 1999/31/CE sayılı atık </w:t>
      </w:r>
      <w:r w:rsidRPr="00194482">
        <w:rPr>
          <w:rFonts w:eastAsia="Times New Roman" w:cs="Arial"/>
          <w:color w:val="FF0000"/>
          <w:lang w:eastAsia="es-ES"/>
        </w:rPr>
        <w:t>deşarjına</w:t>
      </w:r>
      <w:r w:rsidRPr="00F86F89">
        <w:rPr>
          <w:rFonts w:eastAsia="Times New Roman" w:cs="Arial"/>
          <w:lang w:eastAsia="es-ES"/>
        </w:rPr>
        <w:t xml:space="preserve"> </w:t>
      </w:r>
      <w:r w:rsidR="00194482" w:rsidRPr="00194482">
        <w:rPr>
          <w:rFonts w:eastAsia="Times New Roman" w:cs="Arial"/>
          <w:color w:val="0070C0"/>
          <w:lang w:eastAsia="es-ES"/>
        </w:rPr>
        <w:t>depola</w:t>
      </w:r>
      <w:r w:rsidR="00194482">
        <w:rPr>
          <w:rFonts w:eastAsia="Times New Roman" w:cs="Arial"/>
          <w:color w:val="0070C0"/>
          <w:lang w:eastAsia="es-ES"/>
        </w:rPr>
        <w:t>n</w:t>
      </w:r>
      <w:r w:rsidR="00194482" w:rsidRPr="00194482">
        <w:rPr>
          <w:rFonts w:eastAsia="Times New Roman" w:cs="Arial"/>
          <w:color w:val="0070C0"/>
          <w:lang w:eastAsia="es-ES"/>
        </w:rPr>
        <w:t>ma</w:t>
      </w:r>
      <w:r w:rsidR="00194482">
        <w:rPr>
          <w:rFonts w:eastAsia="Times New Roman" w:cs="Arial"/>
          <w:color w:val="0070C0"/>
          <w:lang w:eastAsia="es-ES"/>
        </w:rPr>
        <w:t>sına</w:t>
      </w:r>
      <w:r w:rsidR="00194482">
        <w:rPr>
          <w:rFonts w:eastAsia="Times New Roman" w:cs="Arial"/>
          <w:lang w:eastAsia="es-ES"/>
        </w:rPr>
        <w:t xml:space="preserve"> </w:t>
      </w:r>
      <w:r w:rsidRPr="00F86F89">
        <w:rPr>
          <w:rFonts w:eastAsia="Times New Roman" w:cs="Arial"/>
          <w:lang w:eastAsia="es-ES"/>
        </w:rPr>
        <w:t>ilişkin Direktifindeki atık kabulüyle ilgili koşullar ve direktifin geliştirildiği Avrupa mevzuatları,  söz konusu atık sahasının aynı üreticiden kaynaklanan belli birkaç atık türü için özellikle kurulmuş olması nedeniyle geçerli değildir. Öte yandan, nem oranının düşürülmesi için bazı süreçlerin uygulanabileceği çamurlar dışındaki atıkların hiçbirine ön arıtma işlemleri uygulanamayacağından, depolama sahasına boşaltılacak tüm atıkların ön arıtma sürecinden geçmesi kriteriyle ilgili direktifler de uygulanamaz.</w:t>
      </w:r>
    </w:p>
    <w:p w:rsidR="00F86F89" w:rsidRPr="00F86F89" w:rsidRDefault="00F86F89" w:rsidP="0091566E">
      <w:pPr>
        <w:suppressAutoHyphens w:val="0"/>
        <w:autoSpaceDE w:val="0"/>
        <w:autoSpaceDN w:val="0"/>
        <w:adjustRightInd w:val="0"/>
        <w:spacing w:after="0"/>
        <w:ind w:left="0"/>
        <w:rPr>
          <w:rFonts w:eastAsia="Times New Roman" w:cs="Arial"/>
          <w:lang w:val="sv-SE" w:eastAsia="es-ES"/>
        </w:rPr>
      </w:pPr>
      <w:r w:rsidRPr="00F86F89">
        <w:rPr>
          <w:rFonts w:eastAsia="Times New Roman" w:cs="Arial"/>
          <w:lang w:val="sv-SE" w:eastAsia="es-ES"/>
        </w:rPr>
        <w:t>Son olarak, idari açıdan iki noktaya özellikle dikkat edilmelidir. Tesis sahibinin, tesis sahibiyle tesisi işletenin aynı kişi olmadığı durumlarda, işletmecinin kim olduğunun açık olarak belirtilmesi gerekir. Tesis sahibiyle tesisi işletenin ayrı kişiler olması durumunda tesisin işletilmesi ve tesisle ilgili karar alma hususlarında her iki tarafın sorumluluklarının saptanması önemlidir.</w:t>
      </w:r>
    </w:p>
    <w:p w:rsidR="00F86F89" w:rsidRPr="00F86F89" w:rsidRDefault="00F86F89" w:rsidP="0091566E">
      <w:pPr>
        <w:suppressAutoHyphens w:val="0"/>
        <w:autoSpaceDE w:val="0"/>
        <w:autoSpaceDN w:val="0"/>
        <w:adjustRightInd w:val="0"/>
        <w:spacing w:after="0"/>
        <w:ind w:left="0"/>
        <w:rPr>
          <w:rFonts w:eastAsia="Times New Roman" w:cs="Arial"/>
          <w:lang w:val="sv-SE" w:eastAsia="es-ES"/>
        </w:rPr>
      </w:pPr>
    </w:p>
    <w:p w:rsidR="00F86F89" w:rsidRPr="00143694" w:rsidRDefault="00F86F89" w:rsidP="0091566E">
      <w:pPr>
        <w:suppressAutoHyphens w:val="0"/>
        <w:autoSpaceDE w:val="0"/>
        <w:autoSpaceDN w:val="0"/>
        <w:adjustRightInd w:val="0"/>
        <w:spacing w:after="0"/>
        <w:ind w:left="0"/>
        <w:rPr>
          <w:rFonts w:eastAsia="Times New Roman" w:cs="Arial"/>
          <w:color w:val="FF0000"/>
          <w:lang w:val="sv-SE" w:eastAsia="es-ES"/>
        </w:rPr>
      </w:pPr>
      <w:r w:rsidRPr="00143694">
        <w:rPr>
          <w:rFonts w:eastAsia="Times New Roman" w:cs="Arial"/>
          <w:color w:val="FF0000"/>
          <w:lang w:val="sv-SE" w:eastAsia="es-ES"/>
        </w:rPr>
        <w:t xml:space="preserve">Ayrıca, tesis sahibinin veya varsa, tesis işletmecisinin, her üye ülkenin saptamış olduğu normlar çerçevesinde bir teminat (parasal) veya benzeri güvence yatırmak suretiyle uygun bir ihtiyat ayırması gereklidir. Tesisin Avrupa Parlamentosu ve Konseyinin 21 Nisan 2004 tarih, 2004/35/CE sayılı Çevre Zararlarının Önlenmesi ve Düzeltilmesi itibarıyla çevre Sorumluluğu Direktifine uymak zorunluluğu vardır. </w:t>
      </w:r>
      <w:r w:rsidR="00143694">
        <w:rPr>
          <w:rFonts w:eastAsia="Times New Roman" w:cs="Arial"/>
          <w:color w:val="FF0000"/>
          <w:lang w:val="sv-SE" w:eastAsia="es-ES"/>
        </w:rPr>
        <w:t>??</w:t>
      </w:r>
    </w:p>
    <w:p w:rsidR="00F86F89" w:rsidRPr="00F86F89" w:rsidRDefault="00F86F89" w:rsidP="0091566E">
      <w:pPr>
        <w:suppressAutoHyphens w:val="0"/>
        <w:autoSpaceDE w:val="0"/>
        <w:autoSpaceDN w:val="0"/>
        <w:adjustRightInd w:val="0"/>
        <w:spacing w:after="0" w:line="240" w:lineRule="auto"/>
        <w:ind w:left="0"/>
        <w:jc w:val="left"/>
        <w:rPr>
          <w:rFonts w:eastAsia="Times New Roman" w:cs="Arial"/>
          <w:lang w:val="sv-SE" w:eastAsia="es-ES"/>
        </w:rPr>
      </w:pPr>
    </w:p>
    <w:p w:rsidR="00F86F89" w:rsidRPr="00AF3A0B" w:rsidRDefault="00F86F89" w:rsidP="00425A30">
      <w:pPr>
        <w:pStyle w:val="Ttulo3"/>
        <w:rPr>
          <w:lang w:val="sv-SE"/>
        </w:rPr>
      </w:pPr>
      <w:bookmarkStart w:id="38" w:name="_Toc358064257"/>
      <w:r w:rsidRPr="00AF3A0B">
        <w:rPr>
          <w:lang w:val="sv-SE"/>
        </w:rPr>
        <w:t>2.9.2.- Kömür maden ocaklarına ilişkin çevresel sorunlar</w:t>
      </w:r>
      <w:bookmarkEnd w:id="38"/>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 xml:space="preserve">Maden ocakları faaliyetleri Avrupa Parlamentosu ve Konseyinin 24 Kasım 2010 tarih, 2010/75/UE sayılı, endüstri emisyonlarıyla ilgili Direktifinin kapsamına girmediğinden bu yönde söylenecek fazla bir şey yoktur. Ancak, bu direktifin içeriği dikkatle incelendiğinde, aynı tesiste bulunan ve teknik açıdan ilişkili tüm donanımları kapsadığı gözlemlenir. Kavramın tüm </w:t>
      </w:r>
      <w:r w:rsidRPr="00F86F89">
        <w:rPr>
          <w:rFonts w:eastAsia="Times New Roman" w:cs="Arial"/>
          <w:lang w:val="sv-SE" w:eastAsia="es-ES"/>
        </w:rPr>
        <w:lastRenderedPageBreak/>
        <w:t xml:space="preserve">belirsizliğine ve Türkiye’deki santrallerin büyük çoğunluğu kömürü tesis dışından tedarik etmesine rağmen, bu tesislerin </w:t>
      </w:r>
      <w:r w:rsidRPr="007E7F6A">
        <w:rPr>
          <w:rFonts w:eastAsia="Times New Roman" w:cs="Arial"/>
          <w:color w:val="FF0000"/>
          <w:lang w:val="sv-SE" w:eastAsia="es-ES"/>
        </w:rPr>
        <w:t>işle</w:t>
      </w:r>
      <w:r w:rsidR="007B6D80" w:rsidRPr="007B6D80">
        <w:rPr>
          <w:rFonts w:eastAsia="Times New Roman" w:cs="Arial"/>
          <w:color w:val="0070C0"/>
          <w:lang w:val="sv-SE" w:eastAsia="es-ES"/>
        </w:rPr>
        <w:t>t</w:t>
      </w:r>
      <w:r w:rsidRPr="007E7F6A">
        <w:rPr>
          <w:rFonts w:eastAsia="Times New Roman" w:cs="Arial"/>
          <w:color w:val="FF0000"/>
          <w:lang w:val="sv-SE" w:eastAsia="es-ES"/>
        </w:rPr>
        <w:t>meleriyle</w:t>
      </w:r>
      <w:r w:rsidRPr="00F86F89">
        <w:rPr>
          <w:rFonts w:eastAsia="Times New Roman" w:cs="Arial"/>
          <w:lang w:val="sv-SE" w:eastAsia="es-ES"/>
        </w:rPr>
        <w:t xml:space="preserve"> bağlantılı bazı çevresel konuları belirtmekte yarar vardır.</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Termik santrallerde kullanılan linyitlerin çıkarıldığı açık ocaklar söz konusudur. Bu faaliyette, madenin çıkarılması için önemli çapta toprak hareketleri gerekmekte olup, büyük miktarda da maden hareketleri oluşturmaktadır.</w:t>
      </w:r>
    </w:p>
    <w:p w:rsidR="00F86F89" w:rsidRPr="00F86F89" w:rsidRDefault="00F86F89" w:rsidP="0091566E">
      <w:pPr>
        <w:suppressAutoHyphens w:val="0"/>
        <w:ind w:left="0"/>
        <w:rPr>
          <w:rFonts w:eastAsia="Times New Roman" w:cs="Arial"/>
          <w:lang w:val="sv-SE" w:eastAsia="es-ES"/>
        </w:rPr>
      </w:pPr>
      <w:r w:rsidRPr="00F86F89">
        <w:rPr>
          <w:rFonts w:eastAsia="Times New Roman" w:cs="Arial"/>
          <w:lang w:val="sv-SE" w:eastAsia="es-ES"/>
        </w:rPr>
        <w:t>Bu tür işletmelerden kaynaklanan başlıca çevresel sorunlar şunlardır:</w:t>
      </w:r>
    </w:p>
    <w:p w:rsidR="00AB66CB" w:rsidRDefault="00F86F89" w:rsidP="00AB66CB">
      <w:pPr>
        <w:numPr>
          <w:ilvl w:val="0"/>
          <w:numId w:val="9"/>
        </w:numPr>
        <w:suppressAutoHyphens w:val="0"/>
        <w:ind w:left="567"/>
        <w:contextualSpacing/>
        <w:jc w:val="left"/>
        <w:rPr>
          <w:rFonts w:cs="Arial"/>
          <w:lang w:eastAsia="en-US"/>
        </w:rPr>
      </w:pPr>
      <w:r w:rsidRPr="00F86F89">
        <w:rPr>
          <w:rFonts w:cs="Arial"/>
          <w:lang w:eastAsia="en-US"/>
        </w:rPr>
        <w:t>Bitkisel dokunun yok olması</w:t>
      </w:r>
    </w:p>
    <w:p w:rsidR="00AB66CB" w:rsidRDefault="00F86F89" w:rsidP="00AB66CB">
      <w:pPr>
        <w:numPr>
          <w:ilvl w:val="0"/>
          <w:numId w:val="9"/>
        </w:numPr>
        <w:suppressAutoHyphens w:val="0"/>
        <w:ind w:left="567"/>
        <w:contextualSpacing/>
        <w:jc w:val="left"/>
        <w:rPr>
          <w:rFonts w:cs="Arial"/>
          <w:lang w:eastAsia="en-US"/>
        </w:rPr>
      </w:pPr>
      <w:r w:rsidRPr="00F86F89">
        <w:rPr>
          <w:rFonts w:cs="Arial"/>
          <w:lang w:eastAsia="en-US"/>
        </w:rPr>
        <w:t>Doğal görünüşün bozulması</w:t>
      </w:r>
    </w:p>
    <w:p w:rsidR="00AB66CB" w:rsidRDefault="00F86F89" w:rsidP="00AB66CB">
      <w:pPr>
        <w:numPr>
          <w:ilvl w:val="0"/>
          <w:numId w:val="9"/>
        </w:numPr>
        <w:suppressAutoHyphens w:val="0"/>
        <w:ind w:left="567"/>
        <w:contextualSpacing/>
        <w:jc w:val="left"/>
        <w:rPr>
          <w:rFonts w:cs="Arial"/>
          <w:lang w:eastAsia="en-US"/>
        </w:rPr>
      </w:pPr>
      <w:r w:rsidRPr="00F86F89">
        <w:rPr>
          <w:rFonts w:cs="Arial"/>
          <w:lang w:eastAsia="en-US"/>
        </w:rPr>
        <w:t>Çıplak toprak yüzeyinde rüzgâr esmesinden veya hareket halindeki makinelerden ve patlatmalardan kaynaklanan toz emisyonu</w:t>
      </w:r>
    </w:p>
    <w:p w:rsidR="00AB66CB" w:rsidRDefault="00F86F89" w:rsidP="00AB66CB">
      <w:pPr>
        <w:numPr>
          <w:ilvl w:val="0"/>
          <w:numId w:val="9"/>
        </w:numPr>
        <w:suppressAutoHyphens w:val="0"/>
        <w:ind w:left="567"/>
        <w:contextualSpacing/>
        <w:jc w:val="left"/>
        <w:rPr>
          <w:rFonts w:cs="Arial"/>
          <w:lang w:eastAsia="en-US"/>
        </w:rPr>
      </w:pPr>
      <w:r w:rsidRPr="00F86F89">
        <w:rPr>
          <w:rFonts w:cs="Arial"/>
          <w:lang w:eastAsia="en-US"/>
        </w:rPr>
        <w:t>Patlatmalardan veya çalışır vaziyetteki makinelerden kaynaklanan gürültü emisyonları</w:t>
      </w:r>
    </w:p>
    <w:p w:rsidR="00AB66CB" w:rsidRDefault="00F86F89" w:rsidP="00AB66CB">
      <w:pPr>
        <w:numPr>
          <w:ilvl w:val="0"/>
          <w:numId w:val="9"/>
        </w:numPr>
        <w:suppressAutoHyphens w:val="0"/>
        <w:ind w:left="567"/>
        <w:contextualSpacing/>
        <w:jc w:val="left"/>
        <w:rPr>
          <w:rFonts w:cs="Arial"/>
          <w:lang w:eastAsia="en-US"/>
        </w:rPr>
      </w:pPr>
      <w:r w:rsidRPr="00F86F89">
        <w:rPr>
          <w:rFonts w:cs="Arial"/>
          <w:lang w:eastAsia="en-US"/>
        </w:rPr>
        <w:t>Madenin toplanmasından ve taşıma bantlarından kaynaklanan toz emisyonları</w:t>
      </w:r>
    </w:p>
    <w:p w:rsidR="00AB66CB" w:rsidRDefault="00F86F89" w:rsidP="00AB66CB">
      <w:pPr>
        <w:numPr>
          <w:ilvl w:val="0"/>
          <w:numId w:val="9"/>
        </w:numPr>
        <w:suppressAutoHyphens w:val="0"/>
        <w:ind w:left="567"/>
        <w:contextualSpacing/>
        <w:jc w:val="left"/>
        <w:rPr>
          <w:rFonts w:cs="Arial"/>
          <w:lang w:eastAsia="en-US"/>
        </w:rPr>
      </w:pPr>
      <w:r w:rsidRPr="00F86F89">
        <w:rPr>
          <w:rFonts w:cs="Arial"/>
          <w:lang w:eastAsia="en-US"/>
        </w:rPr>
        <w:t>Makinelerin yanmalı motorlarından kaynaklanan emisyonlar</w:t>
      </w:r>
    </w:p>
    <w:p w:rsidR="00AB66CB" w:rsidRDefault="00F86F89" w:rsidP="00AB66CB">
      <w:pPr>
        <w:numPr>
          <w:ilvl w:val="0"/>
          <w:numId w:val="9"/>
        </w:numPr>
        <w:suppressAutoHyphens w:val="0"/>
        <w:ind w:left="567"/>
        <w:contextualSpacing/>
        <w:jc w:val="left"/>
        <w:rPr>
          <w:rFonts w:cs="Arial"/>
          <w:lang w:eastAsia="en-US"/>
        </w:rPr>
      </w:pPr>
      <w:r w:rsidRPr="00F86F89">
        <w:rPr>
          <w:rFonts w:cs="Arial"/>
          <w:lang w:eastAsia="en-US"/>
        </w:rPr>
        <w:t xml:space="preserve">Yağmur sularıyla veya </w:t>
      </w:r>
      <w:r w:rsidRPr="00306E4B">
        <w:rPr>
          <w:rFonts w:cs="Arial"/>
          <w:color w:val="FF0000"/>
          <w:lang w:eastAsia="en-US"/>
        </w:rPr>
        <w:t>freatik</w:t>
      </w:r>
      <w:r w:rsidRPr="00F86F89">
        <w:rPr>
          <w:rFonts w:cs="Arial"/>
          <w:lang w:eastAsia="en-US"/>
        </w:rPr>
        <w:t xml:space="preserve"> </w:t>
      </w:r>
      <w:r w:rsidR="00306E4B" w:rsidRPr="00306E4B">
        <w:rPr>
          <w:rFonts w:cs="Arial"/>
          <w:color w:val="0070C0"/>
          <w:lang w:eastAsia="en-US"/>
        </w:rPr>
        <w:t>yeraltı</w:t>
      </w:r>
      <w:r w:rsidR="00306E4B">
        <w:rPr>
          <w:rFonts w:cs="Arial"/>
          <w:lang w:eastAsia="en-US"/>
        </w:rPr>
        <w:t xml:space="preserve"> </w:t>
      </w:r>
      <w:r w:rsidRPr="00F86F89">
        <w:rPr>
          <w:rFonts w:cs="Arial"/>
          <w:lang w:eastAsia="en-US"/>
        </w:rPr>
        <w:t>suların</w:t>
      </w:r>
      <w:r w:rsidR="00306E4B" w:rsidRPr="00306E4B">
        <w:rPr>
          <w:rFonts w:cs="Arial"/>
          <w:color w:val="0070C0"/>
          <w:lang w:eastAsia="en-US"/>
        </w:rPr>
        <w:t>ın</w:t>
      </w:r>
      <w:r w:rsidRPr="00F86F89">
        <w:rPr>
          <w:rFonts w:cs="Arial"/>
          <w:lang w:eastAsia="en-US"/>
        </w:rPr>
        <w:t xml:space="preserve"> yüzeye çıkmasıyla partiküllerin sürüklenmesi. </w:t>
      </w:r>
    </w:p>
    <w:p w:rsidR="00AB66CB" w:rsidRDefault="00F86F89" w:rsidP="00AB66CB">
      <w:pPr>
        <w:suppressAutoHyphens w:val="0"/>
        <w:ind w:left="567"/>
        <w:rPr>
          <w:rFonts w:eastAsia="Times New Roman" w:cs="Arial"/>
          <w:lang w:eastAsia="es-ES"/>
        </w:rPr>
      </w:pPr>
      <w:r w:rsidRPr="00F86F89">
        <w:rPr>
          <w:rFonts w:eastAsia="Times New Roman" w:cs="Arial"/>
          <w:lang w:eastAsia="es-ES"/>
        </w:rPr>
        <w:t>Yukarıdaki sorunların halledilmesi için kullanılan en alışılagelmiş yöntem, toz maddelerle kaplı çıplak toprak yüzeylerinin ve özellikle çalışma araçlarının geçiş yollarının muntazaman sulanmasıdır. Ayrıca yağmur sularını çökeltim havuzlarından geçmeden boşaltacak bir sistem kurulacaktır.</w:t>
      </w:r>
    </w:p>
    <w:p w:rsidR="00F86F89" w:rsidRPr="00F86F89" w:rsidRDefault="00F86F89" w:rsidP="0091566E">
      <w:pPr>
        <w:suppressAutoHyphens w:val="0"/>
        <w:ind w:left="0"/>
        <w:rPr>
          <w:rFonts w:eastAsia="Times New Roman" w:cs="Arial"/>
          <w:lang w:eastAsia="es-ES"/>
        </w:rPr>
      </w:pPr>
      <w:r w:rsidRPr="00F86F89">
        <w:rPr>
          <w:rFonts w:eastAsia="Times New Roman" w:cs="Arial"/>
          <w:lang w:eastAsia="es-ES"/>
        </w:rPr>
        <w:t xml:space="preserve">Doğal görünüşe olumsuz etkisini engellemek için çalı çitleri dikilecek veya doğal görünüşe etkili olabilecek bazı alanlara dokunulmayacak şekilde maden çıkarılacaktır. </w:t>
      </w:r>
    </w:p>
    <w:p w:rsidR="00F86F89" w:rsidRPr="00F86F89" w:rsidRDefault="00F86F89" w:rsidP="0091566E">
      <w:pPr>
        <w:suppressAutoHyphens w:val="0"/>
        <w:ind w:left="0"/>
        <w:rPr>
          <w:rFonts w:eastAsia="Times New Roman" w:cs="Arial"/>
          <w:lang w:eastAsia="es-ES"/>
        </w:rPr>
      </w:pPr>
      <w:r w:rsidRPr="00F86F89">
        <w:rPr>
          <w:rFonts w:eastAsia="Times New Roman" w:cs="Arial"/>
          <w:lang w:eastAsia="es-ES"/>
        </w:rPr>
        <w:t>Yoğun ağır makine hareketlerinin üç tip etkisi olabilmektedir:</w:t>
      </w:r>
    </w:p>
    <w:p w:rsidR="00AB66CB" w:rsidRDefault="00F86F89" w:rsidP="00AB66CB">
      <w:pPr>
        <w:numPr>
          <w:ilvl w:val="0"/>
          <w:numId w:val="10"/>
        </w:numPr>
        <w:suppressAutoHyphens w:val="0"/>
        <w:ind w:left="567"/>
        <w:contextualSpacing/>
        <w:jc w:val="left"/>
        <w:rPr>
          <w:rFonts w:cs="Arial"/>
          <w:lang w:eastAsia="en-US"/>
        </w:rPr>
      </w:pPr>
      <w:r w:rsidRPr="00F86F89">
        <w:rPr>
          <w:rFonts w:cs="Arial"/>
          <w:lang w:eastAsia="en-US"/>
        </w:rPr>
        <w:t>Motorlardan kaynaklanıp uygun bakım ve onarımlarla asgariye indirilebilen emisyonlar.</w:t>
      </w:r>
    </w:p>
    <w:p w:rsidR="00AB66CB" w:rsidRDefault="00F86F89" w:rsidP="00AB66CB">
      <w:pPr>
        <w:numPr>
          <w:ilvl w:val="0"/>
          <w:numId w:val="10"/>
        </w:numPr>
        <w:suppressAutoHyphens w:val="0"/>
        <w:ind w:left="567"/>
        <w:contextualSpacing/>
        <w:jc w:val="left"/>
        <w:rPr>
          <w:rFonts w:cs="Arial"/>
          <w:lang w:eastAsia="en-US"/>
        </w:rPr>
      </w:pPr>
      <w:r w:rsidRPr="00F86F89">
        <w:rPr>
          <w:rFonts w:cs="Arial"/>
          <w:lang w:eastAsia="en-US"/>
        </w:rPr>
        <w:t>Taşıt hareketlerinden kaynaklanan gürültü genellikle yalnızca çalışma sahasında rahatsızlık verdiğinden bu konu üzerinde durmaya gerek yoktur. Ancak, tesisin yakınında oturum birimleri bulunması halinde akustik engeller yerleştirmek gerekli olabilir.</w:t>
      </w:r>
    </w:p>
    <w:p w:rsidR="00AB66CB" w:rsidRDefault="00F86F89" w:rsidP="00AB66CB">
      <w:pPr>
        <w:numPr>
          <w:ilvl w:val="0"/>
          <w:numId w:val="10"/>
        </w:numPr>
        <w:suppressAutoHyphens w:val="0"/>
        <w:ind w:left="567"/>
        <w:contextualSpacing/>
        <w:jc w:val="left"/>
        <w:rPr>
          <w:rFonts w:cs="Arial"/>
          <w:lang w:eastAsia="en-US"/>
        </w:rPr>
      </w:pPr>
      <w:r w:rsidRPr="00F86F89">
        <w:rPr>
          <w:rFonts w:cs="Arial"/>
          <w:lang w:eastAsia="en-US"/>
        </w:rPr>
        <w:t>Bakım ve onarım işlerinden kaynaklanan atıklar ve yakıt dökülme tehlikesi:</w:t>
      </w:r>
    </w:p>
    <w:p w:rsidR="00AB66CB" w:rsidRDefault="00F86F89" w:rsidP="00AB66CB">
      <w:pPr>
        <w:suppressAutoHyphens w:val="0"/>
        <w:ind w:left="567"/>
        <w:contextualSpacing/>
        <w:rPr>
          <w:rFonts w:cs="Arial"/>
          <w:lang w:eastAsia="en-US"/>
        </w:rPr>
      </w:pPr>
      <w:r w:rsidRPr="00F86F89">
        <w:rPr>
          <w:rFonts w:cs="Arial"/>
          <w:lang w:eastAsia="en-US"/>
        </w:rPr>
        <w:t xml:space="preserve">Bakım ve onarımdan kaynaklanan başlıca atık türü kullanılmış yağlardır ve bu atığın yönetimi yetkili bir kişi tarafından gerçekleştirilecektir. Yakıt dökülme tehlikesi hususundaysa, yakıt depolarının doldurulması, bu işlem için özellikle hazırlanmış, geçirimsiz ve kazara bir dökülmeye karşı engelleme sistemleriyle donatılmış bir alanda yapılacaktır. </w:t>
      </w:r>
    </w:p>
    <w:p w:rsidR="00F86F89" w:rsidRPr="00F86F89" w:rsidRDefault="00F86F89" w:rsidP="0091566E">
      <w:pPr>
        <w:suppressAutoHyphens w:val="0"/>
        <w:ind w:left="0"/>
        <w:contextualSpacing/>
        <w:rPr>
          <w:rFonts w:cs="Arial"/>
          <w:lang w:eastAsia="en-US"/>
        </w:rPr>
      </w:pPr>
    </w:p>
    <w:p w:rsidR="00F86F89" w:rsidRPr="00F86F89" w:rsidRDefault="00F86F89" w:rsidP="0091566E">
      <w:pPr>
        <w:suppressAutoHyphens w:val="0"/>
        <w:ind w:left="0"/>
        <w:contextualSpacing/>
        <w:rPr>
          <w:rFonts w:cs="Arial"/>
          <w:lang w:eastAsia="en-US"/>
        </w:rPr>
      </w:pPr>
      <w:r w:rsidRPr="00F86F89">
        <w:rPr>
          <w:rFonts w:cs="Arial"/>
          <w:lang w:eastAsia="en-US"/>
        </w:rPr>
        <w:t>Son olarak, patlatmalardan kaynaklanan gürültüye karşı alınabilecek tek önlem bunların çevre yaşayanlarını en az rahatsız edecek saatlerde yapılmasıdır.</w:t>
      </w:r>
    </w:p>
    <w:p w:rsidR="00F86F89" w:rsidRPr="00F86F89" w:rsidRDefault="00F86F89" w:rsidP="0091566E">
      <w:pPr>
        <w:suppressAutoHyphens w:val="0"/>
        <w:ind w:left="0"/>
        <w:contextualSpacing/>
        <w:rPr>
          <w:rFonts w:cs="Arial"/>
          <w:lang w:eastAsia="en-US"/>
        </w:rPr>
      </w:pPr>
    </w:p>
    <w:p w:rsidR="00F86F89" w:rsidRDefault="00F86F89" w:rsidP="0091566E">
      <w:pPr>
        <w:suppressAutoHyphens w:val="0"/>
        <w:ind w:left="0"/>
        <w:contextualSpacing/>
        <w:rPr>
          <w:rFonts w:cs="Arial"/>
          <w:lang w:eastAsia="en-US"/>
        </w:rPr>
      </w:pPr>
      <w:r w:rsidRPr="00F86F89">
        <w:rPr>
          <w:rFonts w:cs="Arial"/>
          <w:lang w:eastAsia="en-US"/>
        </w:rPr>
        <w:t xml:space="preserve">Yukarıda belirtilenlere ek olarak, maden çıkarma operasyonları önceden planlanacak, steril madde hareketini asgariye indirecek ve alanın restorasyonu için doğrudan yararlanılabilecek </w:t>
      </w:r>
      <w:r w:rsidRPr="00F86F89">
        <w:rPr>
          <w:rFonts w:cs="Arial"/>
          <w:lang w:eastAsia="en-US"/>
        </w:rPr>
        <w:lastRenderedPageBreak/>
        <w:t xml:space="preserve">tarzda yapılacağının altını çizmek gerekir. Alanın restorasyonu, arzulanan nihai durumuna yönelik olarak yapılacaktır. Nihai durumunun ne olacağı açık bir şekilde saptanmamışsa, restorasyonun hiç değilse kullanımı açısından alanın tesis öncesi durumunu geri kazanmasını amaçlanacaktır.  </w:t>
      </w:r>
    </w:p>
    <w:p w:rsidR="0025694C" w:rsidRPr="00F86F89" w:rsidRDefault="0025694C" w:rsidP="0091566E">
      <w:pPr>
        <w:suppressAutoHyphens w:val="0"/>
        <w:ind w:left="0"/>
        <w:contextualSpacing/>
        <w:rPr>
          <w:rFonts w:cs="Arial"/>
          <w:lang w:eastAsia="en-US"/>
        </w:rPr>
      </w:pPr>
    </w:p>
    <w:p w:rsidR="0025694C" w:rsidRPr="00AF3A0B" w:rsidRDefault="00F86F89" w:rsidP="00425A30">
      <w:pPr>
        <w:pStyle w:val="Ttulo3"/>
        <w:rPr>
          <w:lang w:val="es-ES"/>
        </w:rPr>
      </w:pPr>
      <w:bookmarkStart w:id="39" w:name="_Toc358064258"/>
      <w:r w:rsidRPr="00AF3A0B">
        <w:rPr>
          <w:lang w:val="es-ES"/>
        </w:rPr>
        <w:t>2.9.3. – Su yönetimi</w:t>
      </w:r>
      <w:bookmarkEnd w:id="39"/>
    </w:p>
    <w:p w:rsidR="00E51391" w:rsidRPr="00E204C7" w:rsidRDefault="00E51391" w:rsidP="00E51391">
      <w:pPr>
        <w:suppressAutoHyphens w:val="0"/>
        <w:spacing w:before="100" w:beforeAutospacing="1" w:after="100" w:afterAutospacing="1" w:line="240" w:lineRule="auto"/>
        <w:ind w:left="0"/>
        <w:rPr>
          <w:rFonts w:eastAsia="Times New Roman" w:cs="Times New Roman"/>
          <w:bCs/>
          <w:szCs w:val="24"/>
          <w:lang w:val="tr-TR" w:eastAsia="es-ES"/>
        </w:rPr>
      </w:pPr>
      <w:r w:rsidRPr="00E204C7">
        <w:rPr>
          <w:rFonts w:eastAsia="Times New Roman" w:cs="Times New Roman"/>
          <w:bCs/>
          <w:szCs w:val="24"/>
          <w:lang w:val="tr-TR" w:eastAsia="es-ES"/>
        </w:rPr>
        <w:t>Su yönetimi mevzuatı ve politikası, gerek Türkiye gerek AB’de kompleks bir yapıya sahiptir. Türkiye, bu alandaki AB mevzuatını, iç mevzuatına aktarmak için aktif bir şekilde çalışmıştır, ve sözkonusu mevzuatı, büyük ölçüde uyumlaştı</w:t>
      </w:r>
      <w:r w:rsidR="00C65021" w:rsidRPr="00E204C7">
        <w:rPr>
          <w:rFonts w:eastAsia="Times New Roman" w:cs="Times New Roman"/>
          <w:bCs/>
          <w:szCs w:val="24"/>
          <w:lang w:val="tr-TR" w:eastAsia="es-ES"/>
        </w:rPr>
        <w:t>r</w:t>
      </w:r>
      <w:r w:rsidRPr="00E204C7">
        <w:rPr>
          <w:rFonts w:eastAsia="Times New Roman" w:cs="Times New Roman"/>
          <w:bCs/>
          <w:szCs w:val="24"/>
          <w:lang w:val="tr-TR" w:eastAsia="es-ES"/>
        </w:rPr>
        <w:t>mıştır.</w:t>
      </w:r>
    </w:p>
    <w:p w:rsidR="00E51391" w:rsidRDefault="00E51391" w:rsidP="00E51391">
      <w:pPr>
        <w:suppressAutoHyphens w:val="0"/>
        <w:spacing w:before="100" w:beforeAutospacing="1" w:after="100" w:afterAutospacing="1" w:line="240" w:lineRule="auto"/>
        <w:ind w:left="0"/>
        <w:rPr>
          <w:rFonts w:eastAsia="Times New Roman" w:cs="Times New Roman"/>
          <w:b/>
          <w:bCs/>
          <w:sz w:val="27"/>
          <w:szCs w:val="27"/>
          <w:lang w:val="tr-TR" w:eastAsia="es-ES"/>
        </w:rPr>
      </w:pPr>
      <w:r w:rsidRPr="00E204C7">
        <w:rPr>
          <w:rFonts w:eastAsia="Times New Roman" w:cs="Times New Roman"/>
          <w:bCs/>
          <w:szCs w:val="24"/>
          <w:lang w:val="tr-TR" w:eastAsia="es-ES"/>
        </w:rPr>
        <w:t>Bu bölümde, bu alandakı mevzuat uyumlaştırmaları tamamlandığında uyulması gerekecek olan gereklilikler gösterilmektedir. Bunlar, 2.9.3. 3 sayılı altbölümde sözü edilen Direktiflerden kaynaklanan gerekliliklerdir.</w:t>
      </w:r>
    </w:p>
    <w:p w:rsidR="00F86F89" w:rsidRPr="00F86F89" w:rsidRDefault="00F86F89"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2.9.3.1 Su temini</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Kömürle çalışan enerji santralleri gerçekleştirdikleri proseslerde büyük oranda su harcayan tesisler dir ve bu nedenle göl, baraj, nehir, kuyu veya deniz gibi tesis için yeterli </w:t>
      </w:r>
      <w:r w:rsidR="00C65021" w:rsidRPr="00E204C7">
        <w:rPr>
          <w:rFonts w:eastAsia="Times New Roman" w:cs="Times New Roman"/>
          <w:szCs w:val="24"/>
          <w:lang w:val="tr-TR" w:eastAsia="es-ES"/>
        </w:rPr>
        <w:t xml:space="preserve">su kaynağı olacak </w:t>
      </w:r>
      <w:r w:rsidRPr="00E204C7">
        <w:rPr>
          <w:rFonts w:eastAsia="Times New Roman" w:cs="Times New Roman"/>
          <w:szCs w:val="24"/>
          <w:lang w:val="tr-TR" w:eastAsia="es-ES"/>
        </w:rPr>
        <w:t xml:space="preserve">tesise yakın bir tedarik noktası bulundurmaları bu tür tesisler için gereklidir. Genel olarak bakıldığında, atık su üretiminin uygun bir şekilde yönetilmesi ve kontrol </w:t>
      </w:r>
      <w:r w:rsidRPr="00A54A7E">
        <w:rPr>
          <w:rFonts w:eastAsia="Times New Roman" w:cs="Times New Roman"/>
          <w:color w:val="FF0000"/>
          <w:szCs w:val="24"/>
          <w:lang w:val="tr-TR" w:eastAsia="es-ES"/>
        </w:rPr>
        <w:t>edilemsinin</w:t>
      </w:r>
      <w:r w:rsidRPr="00E204C7">
        <w:rPr>
          <w:rFonts w:eastAsia="Times New Roman" w:cs="Times New Roman"/>
          <w:szCs w:val="24"/>
          <w:lang w:val="tr-TR" w:eastAsia="es-ES"/>
        </w:rPr>
        <w:t xml:space="preserve"> tüketimi ve </w:t>
      </w:r>
      <w:r w:rsidR="00C65021" w:rsidRPr="00E204C7">
        <w:rPr>
          <w:rFonts w:eastAsia="Times New Roman" w:cs="Times New Roman"/>
          <w:szCs w:val="24"/>
          <w:lang w:val="tr-TR" w:eastAsia="es-ES"/>
        </w:rPr>
        <w:t>deşarjı</w:t>
      </w:r>
      <w:r w:rsidRPr="00E204C7">
        <w:rPr>
          <w:rFonts w:eastAsia="Times New Roman" w:cs="Times New Roman"/>
          <w:szCs w:val="24"/>
          <w:lang w:val="tr-TR" w:eastAsia="es-ES"/>
        </w:rPr>
        <w:t xml:space="preserve">önemli oranda azaltacağı akla gelir. </w:t>
      </w:r>
    </w:p>
    <w:p w:rsidR="00F86F89" w:rsidRPr="00F86F89" w:rsidRDefault="00F86F89"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Daha fazla su tüketimine sebep olan prosesler şunlardır:</w:t>
      </w:r>
    </w:p>
    <w:p w:rsidR="00AB66CB" w:rsidRDefault="00F86F89" w:rsidP="00AB66CB">
      <w:pPr>
        <w:numPr>
          <w:ilvl w:val="0"/>
          <w:numId w:val="17"/>
        </w:numPr>
        <w:suppressAutoHyphens w:val="0"/>
        <w:spacing w:before="100" w:beforeAutospacing="1" w:after="100" w:afterAutospacing="1" w:line="240" w:lineRule="auto"/>
        <w:ind w:left="714" w:hanging="357"/>
        <w:jc w:val="left"/>
        <w:rPr>
          <w:rFonts w:ascii="Times New Roman" w:eastAsia="Times New Roman" w:hAnsi="Times New Roman" w:cs="Times New Roman"/>
          <w:sz w:val="24"/>
          <w:szCs w:val="24"/>
          <w:lang w:val="tr-TR" w:eastAsia="es-ES"/>
        </w:rPr>
      </w:pPr>
      <w:r w:rsidRPr="00F638B2">
        <w:rPr>
          <w:rFonts w:eastAsia="Times New Roman" w:cs="Times New Roman"/>
          <w:strike/>
          <w:color w:val="FF0000"/>
          <w:szCs w:val="24"/>
          <w:lang w:val="tr-TR" w:eastAsia="es-ES"/>
        </w:rPr>
        <w:t xml:space="preserve">Soğutucu </w:t>
      </w:r>
      <w:r w:rsidR="00F638B2">
        <w:rPr>
          <w:rFonts w:eastAsia="Times New Roman" w:cs="Times New Roman"/>
          <w:strike/>
          <w:color w:val="FF0000"/>
          <w:szCs w:val="24"/>
          <w:lang w:val="tr-TR" w:eastAsia="es-ES"/>
        </w:rPr>
        <w:t xml:space="preserve"> </w:t>
      </w:r>
      <w:r w:rsidR="00F638B2" w:rsidRPr="00F638B2">
        <w:rPr>
          <w:rFonts w:eastAsia="Times New Roman" w:cs="Times New Roman"/>
          <w:color w:val="0070C0"/>
          <w:szCs w:val="24"/>
          <w:lang w:val="tr-TR" w:eastAsia="es-ES"/>
        </w:rPr>
        <w:t>Soğutma</w:t>
      </w:r>
      <w:r w:rsidR="00F638B2">
        <w:rPr>
          <w:rFonts w:eastAsia="Times New Roman" w:cs="Times New Roman"/>
          <w:color w:val="FF0000"/>
          <w:szCs w:val="24"/>
          <w:lang w:val="tr-TR" w:eastAsia="es-ES"/>
        </w:rPr>
        <w:t xml:space="preserve"> </w:t>
      </w:r>
      <w:r w:rsidR="00C65021" w:rsidRPr="00E204C7">
        <w:rPr>
          <w:rFonts w:eastAsia="Times New Roman" w:cs="Times New Roman"/>
          <w:szCs w:val="24"/>
          <w:lang w:val="tr-TR" w:eastAsia="es-ES"/>
        </w:rPr>
        <w:t>suyu çevrim</w:t>
      </w:r>
      <w:r w:rsidR="00C65021" w:rsidRPr="00BA279D">
        <w:rPr>
          <w:rFonts w:eastAsia="Times New Roman" w:cs="Times New Roman"/>
          <w:szCs w:val="24"/>
          <w:highlight w:val="yellow"/>
          <w:lang w:val="tr-TR" w:eastAsia="es-ES"/>
        </w:rPr>
        <w:t>i</w:t>
      </w:r>
      <w:r w:rsidRPr="00BA279D">
        <w:rPr>
          <w:rFonts w:eastAsia="Times New Roman" w:cs="Times New Roman"/>
          <w:szCs w:val="24"/>
          <w:highlight w:val="yellow"/>
          <w:lang w:val="tr-TR" w:eastAsia="es-ES"/>
        </w:rPr>
        <w:t>e</w:t>
      </w:r>
      <w:r w:rsidRPr="00E204C7">
        <w:rPr>
          <w:rFonts w:eastAsia="Times New Roman" w:cs="Times New Roman"/>
          <w:szCs w:val="24"/>
          <w:lang w:val="tr-TR" w:eastAsia="es-ES"/>
        </w:rPr>
        <w:t xml:space="preserve">n çok su tüketimine sebep olan bölümdür. Bu tüketim deniz suyu kaynaklı olursa ve </w:t>
      </w:r>
      <w:r w:rsidR="00530DF6" w:rsidRPr="00E204C7">
        <w:rPr>
          <w:rFonts w:eastAsia="Times New Roman" w:cs="Times New Roman"/>
          <w:szCs w:val="24"/>
          <w:lang w:val="tr-TR" w:eastAsia="es-ES"/>
        </w:rPr>
        <w:t>deşarj</w:t>
      </w:r>
      <w:r w:rsidRPr="00E204C7">
        <w:rPr>
          <w:rFonts w:eastAsia="Times New Roman" w:cs="Times New Roman"/>
          <w:szCs w:val="24"/>
          <w:lang w:val="tr-TR" w:eastAsia="es-ES"/>
        </w:rPr>
        <w:t xml:space="preserve"> denize doğru yapılırsa çevresel etki en aza indirilmiş olur. Diğer taraftan eğer kaynak bir tatlı su kaynağıysa yapılacak olan tüketim, </w:t>
      </w:r>
      <w:r w:rsidR="00C65021" w:rsidRPr="00E204C7">
        <w:rPr>
          <w:rFonts w:eastAsia="Times New Roman" w:cs="Times New Roman"/>
          <w:szCs w:val="24"/>
          <w:lang w:val="tr-TR" w:eastAsia="es-ES"/>
        </w:rPr>
        <w:t>debide</w:t>
      </w:r>
      <w:r w:rsidRPr="00E204C7">
        <w:rPr>
          <w:rFonts w:eastAsia="Times New Roman" w:cs="Times New Roman"/>
          <w:szCs w:val="24"/>
          <w:lang w:val="tr-TR" w:eastAsia="es-ES"/>
        </w:rPr>
        <w:t xml:space="preserve">, göz ardı edilemeyecek ölçüde azalmaya sabep olabilir ve </w:t>
      </w:r>
      <w:r w:rsidR="00530DF6" w:rsidRPr="00E204C7">
        <w:rPr>
          <w:rFonts w:eastAsia="Times New Roman" w:cs="Times New Roman"/>
          <w:szCs w:val="24"/>
          <w:lang w:val="tr-TR" w:eastAsia="es-ES"/>
        </w:rPr>
        <w:t>deşarj</w:t>
      </w:r>
      <w:r w:rsidRPr="00E204C7">
        <w:rPr>
          <w:rFonts w:eastAsia="Times New Roman" w:cs="Times New Roman"/>
          <w:szCs w:val="24"/>
          <w:lang w:val="tr-TR" w:eastAsia="es-ES"/>
        </w:rPr>
        <w:t xml:space="preserve"> işlemi</w:t>
      </w:r>
      <w:r w:rsidRPr="00BA279D">
        <w:rPr>
          <w:rFonts w:eastAsia="Times New Roman" w:cs="Times New Roman"/>
          <w:color w:val="FF0000"/>
          <w:szCs w:val="24"/>
          <w:lang w:val="tr-TR" w:eastAsia="es-ES"/>
        </w:rPr>
        <w:t xml:space="preserve"> ısının</w:t>
      </w:r>
      <w:r w:rsidRPr="00E204C7">
        <w:rPr>
          <w:rFonts w:eastAsia="Times New Roman" w:cs="Times New Roman"/>
          <w:szCs w:val="24"/>
          <w:lang w:val="tr-TR" w:eastAsia="es-ES"/>
        </w:rPr>
        <w:t xml:space="preserve"> </w:t>
      </w:r>
      <w:r w:rsidR="00BA279D" w:rsidRPr="00BA279D">
        <w:rPr>
          <w:rFonts w:eastAsia="Times New Roman" w:cs="Times New Roman"/>
          <w:color w:val="0070C0"/>
          <w:szCs w:val="24"/>
          <w:lang w:val="tr-TR" w:eastAsia="es-ES"/>
        </w:rPr>
        <w:t>sıcaklığın</w:t>
      </w:r>
      <w:r w:rsidR="00BA279D">
        <w:rPr>
          <w:rFonts w:eastAsia="Times New Roman" w:cs="Times New Roman"/>
          <w:szCs w:val="24"/>
          <w:lang w:val="tr-TR" w:eastAsia="es-ES"/>
        </w:rPr>
        <w:t xml:space="preserve"> </w:t>
      </w:r>
      <w:r w:rsidRPr="00E204C7">
        <w:rPr>
          <w:rFonts w:eastAsia="Times New Roman" w:cs="Times New Roman"/>
          <w:szCs w:val="24"/>
          <w:lang w:val="tr-TR" w:eastAsia="es-ES"/>
        </w:rPr>
        <w:t xml:space="preserve">yükselemesine yol açabilir; </w:t>
      </w:r>
      <w:r w:rsidRPr="00BA279D">
        <w:rPr>
          <w:rFonts w:eastAsia="Times New Roman" w:cs="Times New Roman"/>
          <w:color w:val="FF0000"/>
          <w:szCs w:val="24"/>
          <w:lang w:val="tr-TR" w:eastAsia="es-ES"/>
        </w:rPr>
        <w:t xml:space="preserve">ısı </w:t>
      </w:r>
      <w:r w:rsidR="00BA279D">
        <w:rPr>
          <w:rFonts w:eastAsia="Times New Roman" w:cs="Times New Roman"/>
          <w:szCs w:val="24"/>
          <w:lang w:val="tr-TR" w:eastAsia="es-ES"/>
        </w:rPr>
        <w:t xml:space="preserve"> </w:t>
      </w:r>
      <w:r w:rsidR="00BA279D" w:rsidRPr="00BA279D">
        <w:rPr>
          <w:rFonts w:eastAsia="Times New Roman" w:cs="Times New Roman"/>
          <w:color w:val="0070C0"/>
          <w:szCs w:val="24"/>
          <w:lang w:val="tr-TR" w:eastAsia="es-ES"/>
        </w:rPr>
        <w:t>sıcaklık</w:t>
      </w:r>
      <w:r w:rsidR="00BA279D">
        <w:rPr>
          <w:rFonts w:eastAsia="Times New Roman" w:cs="Times New Roman"/>
          <w:szCs w:val="24"/>
          <w:lang w:val="tr-TR" w:eastAsia="es-ES"/>
        </w:rPr>
        <w:t xml:space="preserve"> </w:t>
      </w:r>
      <w:r w:rsidRPr="00E204C7">
        <w:rPr>
          <w:rFonts w:eastAsia="Times New Roman" w:cs="Times New Roman"/>
          <w:szCs w:val="24"/>
          <w:lang w:val="tr-TR" w:eastAsia="es-ES"/>
        </w:rPr>
        <w:t>yükselmesi</w:t>
      </w:r>
      <w:r w:rsidR="00C65021" w:rsidRPr="00E204C7">
        <w:rPr>
          <w:rFonts w:eastAsia="Times New Roman" w:cs="Times New Roman"/>
          <w:szCs w:val="24"/>
          <w:lang w:val="tr-TR" w:eastAsia="es-ES"/>
        </w:rPr>
        <w:t xml:space="preserve"> d</w:t>
      </w:r>
      <w:r w:rsidR="00C65021" w:rsidRPr="008E2790">
        <w:rPr>
          <w:rFonts w:eastAsia="Times New Roman" w:cs="Times New Roman"/>
          <w:szCs w:val="24"/>
          <w:highlight w:val="yellow"/>
          <w:lang w:val="tr-TR" w:eastAsia="es-ES"/>
        </w:rPr>
        <w:t>e</w:t>
      </w:r>
      <w:r w:rsidRPr="008E2790">
        <w:rPr>
          <w:rFonts w:eastAsia="Times New Roman" w:cs="Times New Roman"/>
          <w:szCs w:val="24"/>
          <w:highlight w:val="yellow"/>
          <w:lang w:val="tr-TR" w:eastAsia="es-ES"/>
        </w:rPr>
        <w:t>ö</w:t>
      </w:r>
      <w:r w:rsidRPr="00E204C7">
        <w:rPr>
          <w:rFonts w:eastAsia="Times New Roman" w:cs="Times New Roman"/>
          <w:szCs w:val="24"/>
          <w:lang w:val="tr-TR" w:eastAsia="es-ES"/>
        </w:rPr>
        <w:t xml:space="preserve">trofikasyon sorunlarına ya da bu suların içinde bulunan biyosit sorunlarına sebep olabilir. </w:t>
      </w:r>
    </w:p>
    <w:p w:rsidR="00BF34BF" w:rsidRPr="00BF34BF" w:rsidRDefault="00F86F89" w:rsidP="00BF34BF">
      <w:pPr>
        <w:spacing w:before="100" w:beforeAutospacing="1" w:after="100" w:afterAutospacing="1" w:line="240" w:lineRule="auto"/>
        <w:ind w:left="0"/>
        <w:jc w:val="left"/>
        <w:rPr>
          <w:color w:val="548DD4"/>
          <w:sz w:val="24"/>
          <w:szCs w:val="24"/>
          <w:lang w:val="tr-TR" w:eastAsia="es-ES"/>
        </w:rPr>
      </w:pPr>
      <w:r w:rsidRPr="00E204C7">
        <w:rPr>
          <w:rFonts w:eastAsia="Times New Roman" w:cs="Times New Roman"/>
          <w:szCs w:val="24"/>
          <w:lang w:val="tr-TR" w:eastAsia="es-ES"/>
        </w:rPr>
        <w:t xml:space="preserve">Enerji Üretimi birincil </w:t>
      </w:r>
      <w:r w:rsidR="00C65021" w:rsidRPr="00E204C7">
        <w:rPr>
          <w:rFonts w:eastAsia="Times New Roman" w:cs="Times New Roman"/>
          <w:szCs w:val="24"/>
          <w:lang w:val="tr-TR" w:eastAsia="es-ES"/>
        </w:rPr>
        <w:t>çevrim</w:t>
      </w:r>
      <w:r w:rsidRPr="00E204C7">
        <w:rPr>
          <w:rFonts w:eastAsia="Times New Roman" w:cs="Times New Roman"/>
          <w:szCs w:val="24"/>
          <w:lang w:val="tr-TR" w:eastAsia="es-ES"/>
        </w:rPr>
        <w:t>suyu:</w:t>
      </w:r>
      <w:r w:rsidRPr="00BF34BF">
        <w:rPr>
          <w:rFonts w:eastAsia="Times New Roman" w:cs="Times New Roman"/>
          <w:color w:val="FF0000"/>
          <w:szCs w:val="24"/>
          <w:lang w:val="tr-TR" w:eastAsia="es-ES"/>
        </w:rPr>
        <w:t xml:space="preserve"> Bahsi geçen </w:t>
      </w:r>
      <w:r w:rsidR="00C65021" w:rsidRPr="00BF34BF">
        <w:rPr>
          <w:rFonts w:eastAsia="Times New Roman" w:cs="Times New Roman"/>
          <w:color w:val="FF0000"/>
          <w:szCs w:val="24"/>
          <w:lang w:val="tr-TR" w:eastAsia="es-ES"/>
        </w:rPr>
        <w:t>çevrim</w:t>
      </w:r>
      <w:r w:rsidRPr="00BF34BF">
        <w:rPr>
          <w:rFonts w:eastAsia="Times New Roman" w:cs="Times New Roman"/>
          <w:color w:val="FF0000"/>
          <w:szCs w:val="24"/>
          <w:lang w:val="tr-TR" w:eastAsia="es-ES"/>
        </w:rPr>
        <w:t>suyu, olması gereken şartlar</w:t>
      </w:r>
      <w:r w:rsidR="00C65021" w:rsidRPr="00BF34BF">
        <w:rPr>
          <w:rFonts w:eastAsia="Times New Roman" w:cs="Times New Roman"/>
          <w:color w:val="FF0000"/>
          <w:szCs w:val="24"/>
          <w:lang w:val="tr-TR" w:eastAsia="es-ES"/>
        </w:rPr>
        <w:t>ı</w:t>
      </w:r>
      <w:r w:rsidRPr="00BF34BF">
        <w:rPr>
          <w:rFonts w:eastAsia="Times New Roman" w:cs="Times New Roman"/>
          <w:color w:val="FF0000"/>
          <w:szCs w:val="24"/>
          <w:lang w:val="tr-TR" w:eastAsia="es-ES"/>
        </w:rPr>
        <w:t xml:space="preserve"> kendisine sağlanan </w:t>
      </w:r>
      <w:r w:rsidR="00C65021" w:rsidRPr="00BF34BF">
        <w:rPr>
          <w:rFonts w:eastAsia="Times New Roman" w:cs="Times New Roman"/>
          <w:color w:val="FF0000"/>
          <w:szCs w:val="24"/>
          <w:lang w:val="tr-TR" w:eastAsia="es-ES"/>
        </w:rPr>
        <w:t xml:space="preserve">ve </w:t>
      </w:r>
      <w:r w:rsidRPr="00BF34BF">
        <w:rPr>
          <w:rFonts w:eastAsia="Times New Roman" w:cs="Times New Roman"/>
          <w:color w:val="FF0000"/>
          <w:szCs w:val="24"/>
          <w:lang w:val="tr-TR" w:eastAsia="es-ES"/>
        </w:rPr>
        <w:t xml:space="preserve">kendine has özellikleri bulunan su </w:t>
      </w:r>
      <w:r w:rsidR="00C65021" w:rsidRPr="00BF34BF">
        <w:rPr>
          <w:rFonts w:eastAsia="Times New Roman" w:cs="Times New Roman"/>
          <w:color w:val="FF0000"/>
          <w:szCs w:val="24"/>
          <w:lang w:val="tr-TR" w:eastAsia="es-ES"/>
        </w:rPr>
        <w:t>debisidir</w:t>
      </w:r>
      <w:r w:rsidRPr="00BF34BF">
        <w:rPr>
          <w:rFonts w:eastAsia="Times New Roman" w:cs="Times New Roman"/>
          <w:color w:val="FF0000"/>
          <w:szCs w:val="24"/>
          <w:lang w:val="tr-TR" w:eastAsia="es-ES"/>
        </w:rPr>
        <w:t xml:space="preserve">. Su kazanın içinde bulunan borulardan geçerek buhar haline dönüşür ve alternatör içinde dolaşır, </w:t>
      </w:r>
      <w:r w:rsidR="00C65021" w:rsidRPr="00BF34BF">
        <w:rPr>
          <w:rFonts w:eastAsia="Times New Roman" w:cs="Times New Roman"/>
          <w:color w:val="FF0000"/>
          <w:szCs w:val="24"/>
          <w:lang w:val="tr-TR" w:eastAsia="es-ES"/>
        </w:rPr>
        <w:t>hareketi sonucunda</w:t>
      </w:r>
      <w:r w:rsidRPr="00BF34BF">
        <w:rPr>
          <w:rFonts w:eastAsia="Times New Roman" w:cs="Times New Roman"/>
          <w:color w:val="FF0000"/>
          <w:szCs w:val="24"/>
          <w:lang w:val="tr-TR" w:eastAsia="es-ES"/>
        </w:rPr>
        <w:t xml:space="preserve"> bu aşamada </w:t>
      </w:r>
      <w:r w:rsidR="00FE2F20" w:rsidRPr="00BF34BF">
        <w:rPr>
          <w:rFonts w:eastAsia="Times New Roman" w:cs="Times New Roman"/>
          <w:color w:val="FF0000"/>
          <w:szCs w:val="24"/>
          <w:lang w:val="tr-TR" w:eastAsia="es-ES"/>
        </w:rPr>
        <w:t>yoğuşur</w:t>
      </w:r>
      <w:r w:rsidRPr="00BF34BF">
        <w:rPr>
          <w:rFonts w:eastAsia="Times New Roman" w:cs="Times New Roman"/>
          <w:color w:val="FF0000"/>
          <w:szCs w:val="24"/>
          <w:lang w:val="tr-TR" w:eastAsia="es-ES"/>
        </w:rPr>
        <w:t xml:space="preserve"> bu </w:t>
      </w:r>
      <w:r w:rsidR="00FE2F20" w:rsidRPr="00BF34BF">
        <w:rPr>
          <w:rFonts w:eastAsia="Times New Roman" w:cs="Times New Roman"/>
          <w:color w:val="FF0000"/>
          <w:szCs w:val="24"/>
          <w:lang w:val="tr-TR" w:eastAsia="es-ES"/>
        </w:rPr>
        <w:t>sebeple</w:t>
      </w:r>
      <w:r w:rsidRPr="00BF34BF">
        <w:rPr>
          <w:rFonts w:eastAsia="Times New Roman" w:cs="Times New Roman"/>
          <w:color w:val="FF0000"/>
          <w:szCs w:val="24"/>
          <w:lang w:val="tr-TR" w:eastAsia="es-ES"/>
        </w:rPr>
        <w:t>de çok düşük seviyede</w:t>
      </w:r>
      <w:r w:rsidR="00FE2F20" w:rsidRPr="00BF34BF">
        <w:rPr>
          <w:rFonts w:eastAsia="Times New Roman" w:cs="Times New Roman"/>
          <w:color w:val="FF0000"/>
          <w:szCs w:val="24"/>
          <w:lang w:val="tr-TR" w:eastAsia="es-ES"/>
        </w:rPr>
        <w:t>mineral ihtiva etmesi gerekir</w:t>
      </w:r>
      <w:r w:rsidRPr="00BF34BF">
        <w:rPr>
          <w:rFonts w:eastAsia="Times New Roman" w:cs="Times New Roman"/>
          <w:color w:val="FF0000"/>
          <w:szCs w:val="24"/>
          <w:lang w:val="tr-TR" w:eastAsia="es-ES"/>
        </w:rPr>
        <w:t xml:space="preserve">. </w:t>
      </w:r>
      <w:r w:rsidR="00BF34BF" w:rsidRPr="00495BAE">
        <w:rPr>
          <w:color w:val="548DD4"/>
          <w:sz w:val="24"/>
          <w:szCs w:val="24"/>
          <w:lang w:val="tr-TR" w:eastAsia="es-ES"/>
        </w:rPr>
        <w:t>Su kazan borularından geçerken buharlaşarak türbini döndürür türbinde iş görmüş buhar kondensede yoğunlaştırılır. Bu su sistemde tekrar kullanıldığı için, çok düşük düzeyde demineralize suya ihtiyaç duyulur.</w:t>
      </w:r>
    </w:p>
    <w:p w:rsidR="00AB66CB" w:rsidRDefault="00F86F89" w:rsidP="00AB66CB">
      <w:pPr>
        <w:numPr>
          <w:ilvl w:val="0"/>
          <w:numId w:val="18"/>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 xml:space="preserve">Bu </w:t>
      </w:r>
      <w:r w:rsidR="00B71701" w:rsidRPr="00E204C7">
        <w:rPr>
          <w:rFonts w:eastAsia="Times New Roman" w:cs="Times New Roman"/>
          <w:szCs w:val="24"/>
          <w:lang w:val="tr-TR" w:eastAsia="es-ES"/>
        </w:rPr>
        <w:t>nedenle söz konusu suyun</w:t>
      </w:r>
      <w:r w:rsidRPr="00E204C7">
        <w:rPr>
          <w:rFonts w:eastAsia="Times New Roman" w:cs="Times New Roman"/>
          <w:szCs w:val="24"/>
          <w:lang w:val="tr-TR" w:eastAsia="es-ES"/>
        </w:rPr>
        <w:t xml:space="preserve"> tatlı su kaynağından </w:t>
      </w:r>
      <w:r w:rsidR="00B71701" w:rsidRPr="00E204C7">
        <w:rPr>
          <w:rFonts w:eastAsia="Times New Roman" w:cs="Times New Roman"/>
          <w:szCs w:val="24"/>
          <w:lang w:val="tr-TR" w:eastAsia="es-ES"/>
        </w:rPr>
        <w:t xml:space="preserve">temin edilmesi </w:t>
      </w:r>
      <w:r w:rsidRPr="00E204C7">
        <w:rPr>
          <w:rFonts w:eastAsia="Times New Roman" w:cs="Times New Roman"/>
          <w:szCs w:val="24"/>
          <w:lang w:val="tr-TR" w:eastAsia="es-ES"/>
        </w:rPr>
        <w:t xml:space="preserve">ya da deniz </w:t>
      </w:r>
      <w:r w:rsidR="00B71701" w:rsidRPr="00E204C7">
        <w:rPr>
          <w:rFonts w:eastAsia="Times New Roman" w:cs="Times New Roman"/>
          <w:szCs w:val="24"/>
          <w:lang w:val="tr-TR" w:eastAsia="es-ES"/>
        </w:rPr>
        <w:t>suyu kullanılacaks</w:t>
      </w:r>
      <w:r w:rsidR="00B71701" w:rsidRPr="00BF34BF">
        <w:rPr>
          <w:rFonts w:eastAsia="Times New Roman" w:cs="Times New Roman"/>
          <w:szCs w:val="24"/>
          <w:highlight w:val="yellow"/>
          <w:lang w:val="tr-TR" w:eastAsia="es-ES"/>
        </w:rPr>
        <w:t>a</w:t>
      </w:r>
      <w:r w:rsidRPr="00BF34BF">
        <w:rPr>
          <w:rFonts w:eastAsia="Times New Roman" w:cs="Times New Roman"/>
          <w:szCs w:val="24"/>
          <w:highlight w:val="yellow"/>
          <w:lang w:val="tr-TR" w:eastAsia="es-ES"/>
        </w:rPr>
        <w:t>t</w:t>
      </w:r>
      <w:r w:rsidRPr="00E204C7">
        <w:rPr>
          <w:rFonts w:eastAsia="Times New Roman" w:cs="Times New Roman"/>
          <w:szCs w:val="24"/>
          <w:lang w:val="tr-TR" w:eastAsia="es-ES"/>
        </w:rPr>
        <w:t xml:space="preserve">uzlarından arındırılmış olması gerekmektedir. Her durumda mineral giderme işlemi gerçekleştirilir. </w:t>
      </w:r>
    </w:p>
    <w:p w:rsidR="00F86F89" w:rsidRPr="00F86F89" w:rsidRDefault="00F86F89"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 xml:space="preserve">2.9.3.2 </w:t>
      </w:r>
      <w:r w:rsidR="00B71701" w:rsidRPr="00E204C7">
        <w:rPr>
          <w:rFonts w:eastAsia="Times New Roman" w:cs="Times New Roman"/>
          <w:b/>
          <w:bCs/>
          <w:szCs w:val="24"/>
          <w:lang w:val="tr-TR" w:eastAsia="es-ES"/>
        </w:rPr>
        <w:t>Demineralize</w:t>
      </w:r>
      <w:r w:rsidRPr="00E204C7">
        <w:rPr>
          <w:rFonts w:eastAsia="Times New Roman" w:cs="Times New Roman"/>
          <w:b/>
          <w:bCs/>
          <w:szCs w:val="24"/>
          <w:lang w:val="tr-TR" w:eastAsia="es-ES"/>
        </w:rPr>
        <w:t xml:space="preserve"> su</w:t>
      </w:r>
      <w:r w:rsidRPr="00B64E37">
        <w:rPr>
          <w:rFonts w:eastAsia="Times New Roman" w:cs="Times New Roman"/>
          <w:b/>
          <w:bCs/>
          <w:strike/>
          <w:color w:val="FF0000"/>
          <w:szCs w:val="24"/>
          <w:lang w:val="tr-TR" w:eastAsia="es-ES"/>
        </w:rPr>
        <w:t xml:space="preserve"> işletmeleri</w:t>
      </w:r>
      <w:r w:rsidR="00B64E37">
        <w:rPr>
          <w:rFonts w:eastAsia="Times New Roman" w:cs="Times New Roman"/>
          <w:b/>
          <w:bCs/>
          <w:strike/>
          <w:color w:val="FF0000"/>
          <w:szCs w:val="24"/>
          <w:lang w:val="tr-TR" w:eastAsia="es-ES"/>
        </w:rPr>
        <w:t xml:space="preserve"> </w:t>
      </w:r>
      <w:r w:rsidR="00B64E37" w:rsidRPr="00B64E37">
        <w:rPr>
          <w:rFonts w:eastAsia="Times New Roman" w:cs="Times New Roman"/>
          <w:b/>
          <w:bCs/>
          <w:color w:val="0070C0"/>
          <w:szCs w:val="24"/>
          <w:lang w:val="tr-TR" w:eastAsia="es-ES"/>
        </w:rPr>
        <w:t>üniteleri</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lastRenderedPageBreak/>
        <w:t xml:space="preserve">Kazanları beslemek için kullanılacak olan suyun mineralinin giderilmiş olması gerekmektedir çünkü doğal su buhar </w:t>
      </w:r>
      <w:r w:rsidR="0091755F" w:rsidRPr="00E204C7">
        <w:rPr>
          <w:rFonts w:eastAsia="Times New Roman" w:cs="Times New Roman"/>
          <w:szCs w:val="24"/>
          <w:lang w:val="tr-TR" w:eastAsia="es-ES"/>
        </w:rPr>
        <w:t>çevriminde</w:t>
      </w:r>
      <w:r w:rsidRPr="00E204C7">
        <w:rPr>
          <w:rFonts w:eastAsia="Times New Roman" w:cs="Times New Roman"/>
          <w:szCs w:val="24"/>
          <w:lang w:val="tr-TR" w:eastAsia="es-ES"/>
        </w:rPr>
        <w:t xml:space="preserve"> istenmeyen kirletici içeriğine sahiptir. Ana çalışma prensi</w:t>
      </w:r>
      <w:r w:rsidR="00B71701" w:rsidRPr="00E204C7">
        <w:rPr>
          <w:rFonts w:eastAsia="Times New Roman" w:cs="Times New Roman"/>
          <w:szCs w:val="24"/>
          <w:lang w:val="tr-TR" w:eastAsia="es-ES"/>
        </w:rPr>
        <w:t>b</w:t>
      </w:r>
      <w:r w:rsidRPr="00E204C7">
        <w:rPr>
          <w:rFonts w:eastAsia="Times New Roman" w:cs="Times New Roman"/>
          <w:szCs w:val="24"/>
          <w:lang w:val="tr-TR" w:eastAsia="es-ES"/>
        </w:rPr>
        <w:t xml:space="preserve">i iyonları </w:t>
      </w:r>
      <w:r w:rsidR="0091755F" w:rsidRPr="00E204C7">
        <w:rPr>
          <w:rFonts w:eastAsia="Times New Roman" w:cs="Times New Roman"/>
          <w:szCs w:val="24"/>
          <w:lang w:val="tr-TR" w:eastAsia="es-ES"/>
        </w:rPr>
        <w:t>değiştirme</w:t>
      </w:r>
      <w:r w:rsidRPr="00E204C7">
        <w:rPr>
          <w:rFonts w:eastAsia="Times New Roman" w:cs="Times New Roman"/>
          <w:szCs w:val="24"/>
          <w:lang w:val="tr-TR" w:eastAsia="es-ES"/>
        </w:rPr>
        <w:t xml:space="preserve"> özelliğine sahip bir reçine içeren filtreden suyu geçirme yöntemi olan iyon </w:t>
      </w:r>
      <w:r w:rsidR="0091755F" w:rsidRPr="00E204C7">
        <w:rPr>
          <w:rFonts w:eastAsia="Times New Roman" w:cs="Times New Roman"/>
          <w:szCs w:val="24"/>
          <w:lang w:val="tr-TR" w:eastAsia="es-ES"/>
        </w:rPr>
        <w:t>değiştirici</w:t>
      </w:r>
      <w:r w:rsidRPr="00E204C7">
        <w:rPr>
          <w:rFonts w:eastAsia="Times New Roman" w:cs="Times New Roman"/>
          <w:szCs w:val="24"/>
          <w:lang w:val="tr-TR" w:eastAsia="es-ES"/>
        </w:rPr>
        <w:t xml:space="preserve"> sistem genellikle bu amaca yönelik olarak kullanılır. Değiştirilecek iyon türüne göre reçine katyonik ya da anyonik olabilir. Genel olarak katyon değiştiriciler </w:t>
      </w:r>
      <w:r w:rsidR="0091755F" w:rsidRPr="00E204C7">
        <w:rPr>
          <w:rFonts w:eastAsia="Times New Roman" w:cs="Times New Roman"/>
          <w:szCs w:val="24"/>
          <w:lang w:val="tr-TR" w:eastAsia="es-ES"/>
        </w:rPr>
        <w:t>sülfürik</w:t>
      </w:r>
      <w:r w:rsidRPr="00E204C7">
        <w:rPr>
          <w:rFonts w:eastAsia="Times New Roman" w:cs="Times New Roman"/>
          <w:szCs w:val="24"/>
          <w:lang w:val="tr-TR" w:eastAsia="es-ES"/>
        </w:rPr>
        <w:t xml:space="preserve"> asit veya hidroklorik asit çözeltisiyle rejenere edilirken anyon değiştiriciler sodyum hidroksit çözeltisiyle rejenere edilir.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Bu sistemle elde edilen su</w:t>
      </w:r>
      <w:r w:rsidR="00B71701" w:rsidRPr="00E204C7">
        <w:rPr>
          <w:rFonts w:eastAsia="Times New Roman" w:cs="Times New Roman"/>
          <w:szCs w:val="24"/>
          <w:lang w:val="tr-TR" w:eastAsia="es-ES"/>
        </w:rPr>
        <w:t>,</w:t>
      </w:r>
      <w:r w:rsidRPr="00E204C7">
        <w:rPr>
          <w:rFonts w:eastAsia="Times New Roman" w:cs="Times New Roman"/>
          <w:szCs w:val="24"/>
          <w:lang w:val="tr-TR" w:eastAsia="es-ES"/>
        </w:rPr>
        <w:t xml:space="preserve"> buhar </w:t>
      </w:r>
      <w:r w:rsidR="0091755F" w:rsidRPr="00E204C7">
        <w:rPr>
          <w:rFonts w:eastAsia="Times New Roman" w:cs="Times New Roman"/>
          <w:szCs w:val="24"/>
          <w:lang w:val="tr-TR" w:eastAsia="es-ES"/>
        </w:rPr>
        <w:t>çevrimi</w:t>
      </w:r>
      <w:r w:rsidRPr="00E204C7">
        <w:rPr>
          <w:rFonts w:eastAsia="Times New Roman" w:cs="Times New Roman"/>
          <w:szCs w:val="24"/>
          <w:lang w:val="tr-TR" w:eastAsia="es-ES"/>
        </w:rPr>
        <w:t xml:space="preserve"> için kullanılabileceği gibi soğutma ve ekipmanların yıkanması gibi </w:t>
      </w:r>
      <w:r w:rsidR="00B71701" w:rsidRPr="00E204C7">
        <w:rPr>
          <w:rFonts w:eastAsia="Times New Roman" w:cs="Times New Roman"/>
          <w:szCs w:val="24"/>
          <w:lang w:val="tr-TR" w:eastAsia="es-ES"/>
        </w:rPr>
        <w:t>yardımcı</w:t>
      </w:r>
      <w:r w:rsidRPr="00E204C7">
        <w:rPr>
          <w:rFonts w:eastAsia="Times New Roman" w:cs="Times New Roman"/>
          <w:szCs w:val="24"/>
          <w:lang w:val="tr-TR" w:eastAsia="es-ES"/>
        </w:rPr>
        <w:t xml:space="preserve">tesisler için de kullanılabilir. </w:t>
      </w:r>
    </w:p>
    <w:p w:rsidR="00F86F89" w:rsidRPr="00F86F89" w:rsidRDefault="00F86F89"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2.9.3.3 LCP kapsamında oluşan atık sular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Atık su üreten prosesler temel olarak aşağıda listelenen proseslerdir ve yakıtların hazırlanmasında, atık yönetiminde veya örneğin kıyıya yakınlık oranına göre her bir durum için kullanılacak olan farklı teknikler bu akışlarda veya bu akışların belirli enerji santrallerde bulunmaması konusunda </w:t>
      </w:r>
      <w:r w:rsidR="00B71701" w:rsidRPr="00E204C7">
        <w:rPr>
          <w:rFonts w:eastAsia="Times New Roman" w:cs="Times New Roman"/>
          <w:szCs w:val="24"/>
          <w:lang w:val="tr-TR" w:eastAsia="es-ES"/>
        </w:rPr>
        <w:t xml:space="preserve">farklılık </w:t>
      </w:r>
      <w:r w:rsidRPr="00E204C7">
        <w:rPr>
          <w:rFonts w:eastAsia="Times New Roman" w:cs="Times New Roman"/>
          <w:szCs w:val="24"/>
          <w:lang w:val="tr-TR" w:eastAsia="es-ES"/>
        </w:rPr>
        <w:t>gösterebilir:</w:t>
      </w:r>
    </w:p>
    <w:p w:rsidR="00AB66CB" w:rsidRDefault="00F86F89" w:rsidP="00AB66CB">
      <w:pPr>
        <w:numPr>
          <w:ilvl w:val="0"/>
          <w:numId w:val="19"/>
        </w:numPr>
        <w:suppressAutoHyphens w:val="0"/>
        <w:spacing w:before="100" w:beforeAutospacing="1" w:after="100" w:afterAutospacing="1" w:line="240" w:lineRule="auto"/>
        <w:ind w:left="567"/>
        <w:jc w:val="left"/>
        <w:rPr>
          <w:rFonts w:eastAsia="Times New Roman" w:cs="Times New Roman"/>
          <w:szCs w:val="24"/>
          <w:lang w:val="tr-TR" w:eastAsia="es-ES"/>
        </w:rPr>
      </w:pPr>
      <w:r w:rsidRPr="00E204C7">
        <w:rPr>
          <w:rFonts w:eastAsia="Times New Roman" w:cs="Times New Roman"/>
          <w:szCs w:val="24"/>
          <w:lang w:val="tr-TR" w:eastAsia="es-ES"/>
        </w:rPr>
        <w:t xml:space="preserve">Soğutma </w:t>
      </w:r>
      <w:r w:rsidR="00B71701" w:rsidRPr="00E204C7">
        <w:rPr>
          <w:rFonts w:eastAsia="Times New Roman" w:cs="Times New Roman"/>
          <w:szCs w:val="24"/>
          <w:lang w:val="tr-TR" w:eastAsia="es-ES"/>
        </w:rPr>
        <w:t>çevrimi</w:t>
      </w:r>
      <w:r w:rsidRPr="00E204C7">
        <w:rPr>
          <w:rFonts w:eastAsia="Times New Roman" w:cs="Times New Roman"/>
          <w:szCs w:val="24"/>
          <w:lang w:val="tr-TR" w:eastAsia="es-ES"/>
        </w:rPr>
        <w:t xml:space="preserve">, suyun ana tüketicisi olarak bilinir ve </w:t>
      </w:r>
      <w:r w:rsidR="00530DF6" w:rsidRPr="00E204C7">
        <w:rPr>
          <w:rFonts w:eastAsia="Times New Roman" w:cs="Times New Roman"/>
          <w:szCs w:val="24"/>
          <w:lang w:val="tr-TR" w:eastAsia="es-ES"/>
        </w:rPr>
        <w:t>deşar</w:t>
      </w:r>
      <w:r w:rsidR="00530DF6" w:rsidRPr="003D0147">
        <w:rPr>
          <w:rFonts w:eastAsia="Times New Roman" w:cs="Times New Roman"/>
          <w:szCs w:val="24"/>
          <w:highlight w:val="yellow"/>
          <w:lang w:val="tr-TR" w:eastAsia="es-ES"/>
        </w:rPr>
        <w:t>j</w:t>
      </w:r>
      <w:r w:rsidR="00B71F4E" w:rsidRPr="003D0147">
        <w:rPr>
          <w:rFonts w:eastAsia="Times New Roman" w:cs="Times New Roman"/>
          <w:szCs w:val="24"/>
          <w:highlight w:val="yellow"/>
          <w:lang w:val="tr-TR" w:eastAsia="es-ES"/>
        </w:rPr>
        <w:t>ı</w:t>
      </w:r>
      <w:r w:rsidR="00B71701" w:rsidRPr="003D0147">
        <w:rPr>
          <w:rFonts w:eastAsia="Times New Roman" w:cs="Times New Roman"/>
          <w:szCs w:val="24"/>
          <w:highlight w:val="yellow"/>
          <w:lang w:val="tr-TR" w:eastAsia="es-ES"/>
        </w:rPr>
        <w:t>s</w:t>
      </w:r>
      <w:r w:rsidR="00B71701" w:rsidRPr="00E204C7">
        <w:rPr>
          <w:rFonts w:eastAsia="Times New Roman" w:cs="Times New Roman"/>
          <w:szCs w:val="24"/>
          <w:lang w:val="tr-TR" w:eastAsia="es-ES"/>
        </w:rPr>
        <w:t xml:space="preserve">u </w:t>
      </w:r>
      <w:r w:rsidR="00B71701" w:rsidRPr="003D0147">
        <w:rPr>
          <w:rFonts w:eastAsia="Times New Roman" w:cs="Times New Roman"/>
          <w:color w:val="FF0000"/>
          <w:szCs w:val="24"/>
          <w:lang w:val="tr-TR" w:eastAsia="es-ES"/>
        </w:rPr>
        <w:t>ısısında</w:t>
      </w:r>
      <w:r w:rsidR="003D0147">
        <w:rPr>
          <w:rFonts w:eastAsia="Times New Roman" w:cs="Times New Roman"/>
          <w:color w:val="FF0000"/>
          <w:szCs w:val="24"/>
          <w:lang w:val="tr-TR" w:eastAsia="es-ES"/>
        </w:rPr>
        <w:t xml:space="preserve"> </w:t>
      </w:r>
      <w:r w:rsidR="003D0147" w:rsidRPr="003D0147">
        <w:rPr>
          <w:rFonts w:eastAsia="Times New Roman" w:cs="Times New Roman"/>
          <w:color w:val="0070C0"/>
          <w:szCs w:val="24"/>
          <w:lang w:val="tr-TR" w:eastAsia="es-ES"/>
        </w:rPr>
        <w:t xml:space="preserve">sıcaklığında </w:t>
      </w:r>
      <w:r w:rsidRPr="00E204C7">
        <w:rPr>
          <w:rFonts w:eastAsia="Times New Roman" w:cs="Times New Roman"/>
          <w:szCs w:val="24"/>
          <w:lang w:val="tr-TR" w:eastAsia="es-ES"/>
        </w:rPr>
        <w:t xml:space="preserve">yükselmeye sebep olabileceği gibi, ısının yükselmesi ötrofikasyon sorunlarına ya da bu suların içinde bulunan biyosit sorunlarına sebep olabilir. 2.9.3.5 sayılı paragrafta bu sistemin </w:t>
      </w:r>
      <w:r w:rsidR="00530DF6" w:rsidRPr="00E204C7">
        <w:rPr>
          <w:rFonts w:eastAsia="Times New Roman" w:cs="Times New Roman"/>
          <w:szCs w:val="24"/>
          <w:lang w:val="tr-TR" w:eastAsia="es-ES"/>
        </w:rPr>
        <w:t>deşarj</w:t>
      </w:r>
      <w:r w:rsidR="00B71F4E" w:rsidRPr="00E204C7">
        <w:rPr>
          <w:rFonts w:eastAsia="Times New Roman" w:cs="Times New Roman"/>
          <w:szCs w:val="24"/>
          <w:lang w:val="tr-TR" w:eastAsia="es-ES"/>
        </w:rPr>
        <w:t>ı</w:t>
      </w:r>
      <w:r w:rsidRPr="00E204C7">
        <w:rPr>
          <w:rFonts w:eastAsia="Times New Roman" w:cs="Times New Roman"/>
          <w:szCs w:val="24"/>
          <w:lang w:val="tr-TR" w:eastAsia="es-ES"/>
        </w:rPr>
        <w:t xml:space="preserve"> ele alınmıştır. </w:t>
      </w:r>
    </w:p>
    <w:p w:rsidR="00AB66CB" w:rsidRDefault="0091755F" w:rsidP="00AB66CB">
      <w:pPr>
        <w:numPr>
          <w:ilvl w:val="0"/>
          <w:numId w:val="20"/>
        </w:numPr>
        <w:suppressAutoHyphens w:val="0"/>
        <w:spacing w:after="0" w:line="240" w:lineRule="auto"/>
        <w:ind w:left="567"/>
        <w:jc w:val="left"/>
        <w:rPr>
          <w:rFonts w:eastAsia="Times New Roman" w:cs="Times New Roman"/>
          <w:szCs w:val="24"/>
          <w:lang w:val="tr-TR" w:eastAsia="es-ES"/>
        </w:rPr>
      </w:pPr>
      <w:r w:rsidRPr="00E204C7">
        <w:rPr>
          <w:rFonts w:eastAsia="Times New Roman" w:cs="Times New Roman"/>
          <w:szCs w:val="24"/>
          <w:lang w:val="tr-TR" w:eastAsia="es-ES"/>
        </w:rPr>
        <w:t>Üretim birincil çevrim suyu (su- buhar çevriminde kullanılan su)</w:t>
      </w:r>
      <w:r w:rsidR="00F86F89" w:rsidRPr="00E204C7">
        <w:rPr>
          <w:rFonts w:eastAsia="Times New Roman" w:cs="Times New Roman"/>
          <w:szCs w:val="24"/>
          <w:lang w:val="tr-TR" w:eastAsia="es-ES"/>
        </w:rPr>
        <w:t xml:space="preserve">: Her durumda su arıtma tesisinde minerallerden arındırma prosesi gerçekleştirilir, bu işlem esnasında suyun saflaştırılmasına ilişkin çok </w:t>
      </w:r>
      <w:r w:rsidR="00B71701" w:rsidRPr="00E204C7">
        <w:rPr>
          <w:rFonts w:eastAsia="Times New Roman" w:cs="Times New Roman"/>
          <w:szCs w:val="24"/>
          <w:lang w:val="tr-TR" w:eastAsia="es-ES"/>
        </w:rPr>
        <w:t>detaylı bir süreçtir</w:t>
      </w:r>
      <w:r w:rsidR="00F86F89" w:rsidRPr="00E204C7">
        <w:rPr>
          <w:rFonts w:eastAsia="Times New Roman" w:cs="Times New Roman"/>
          <w:szCs w:val="24"/>
          <w:lang w:val="tr-TR" w:eastAsia="es-ES"/>
        </w:rPr>
        <w:t xml:space="preserve"> ve bu süreç </w:t>
      </w:r>
      <w:r w:rsidR="00B71701" w:rsidRPr="00E204C7">
        <w:rPr>
          <w:rFonts w:eastAsia="Times New Roman" w:cs="Times New Roman"/>
          <w:szCs w:val="24"/>
          <w:lang w:val="tr-TR" w:eastAsia="es-ES"/>
        </w:rPr>
        <w:t>temin edilen</w:t>
      </w:r>
      <w:r w:rsidR="00F86F89" w:rsidRPr="00E204C7">
        <w:rPr>
          <w:rFonts w:eastAsia="Times New Roman" w:cs="Times New Roman"/>
          <w:szCs w:val="24"/>
          <w:lang w:val="tr-TR" w:eastAsia="es-ES"/>
        </w:rPr>
        <w:t>suyun özelliğine bağlı olarak daha uzun ya da daha kısa sürebilir. Bu proseslerin sonucu</w:t>
      </w:r>
      <w:r w:rsidR="00B71701" w:rsidRPr="00E204C7">
        <w:rPr>
          <w:rFonts w:eastAsia="Times New Roman" w:cs="Times New Roman"/>
          <w:szCs w:val="24"/>
          <w:lang w:val="tr-TR" w:eastAsia="es-ES"/>
        </w:rPr>
        <w:t>nda da</w:t>
      </w:r>
      <w:r w:rsidR="00F86F89" w:rsidRPr="00E204C7">
        <w:rPr>
          <w:rFonts w:eastAsia="Times New Roman" w:cs="Times New Roman"/>
          <w:szCs w:val="24"/>
          <w:lang w:val="tr-TR" w:eastAsia="es-ES"/>
        </w:rPr>
        <w:t xml:space="preserve"> filtre temizleme </w:t>
      </w:r>
      <w:r w:rsidR="00B71701" w:rsidRPr="00E204C7">
        <w:rPr>
          <w:rFonts w:eastAsia="Times New Roman" w:cs="Times New Roman"/>
          <w:szCs w:val="24"/>
          <w:lang w:val="tr-TR" w:eastAsia="es-ES"/>
        </w:rPr>
        <w:t>işleminde</w:t>
      </w:r>
      <w:r w:rsidR="00B71701" w:rsidRPr="00B234AB">
        <w:rPr>
          <w:rFonts w:eastAsia="Times New Roman" w:cs="Times New Roman"/>
          <w:szCs w:val="24"/>
          <w:highlight w:val="yellow"/>
          <w:lang w:val="tr-TR" w:eastAsia="es-ES"/>
        </w:rPr>
        <w:t>na</w:t>
      </w:r>
      <w:r w:rsidR="00B71701" w:rsidRPr="00E204C7">
        <w:rPr>
          <w:rFonts w:eastAsia="Times New Roman" w:cs="Times New Roman"/>
          <w:szCs w:val="24"/>
          <w:lang w:val="tr-TR" w:eastAsia="es-ES"/>
        </w:rPr>
        <w:t>z</w:t>
      </w:r>
      <w:r w:rsidR="00F86F89" w:rsidRPr="00E204C7">
        <w:rPr>
          <w:rFonts w:eastAsia="Times New Roman" w:cs="Times New Roman"/>
          <w:szCs w:val="24"/>
          <w:lang w:val="tr-TR" w:eastAsia="es-ES"/>
        </w:rPr>
        <w:t xml:space="preserve"> miktar</w:t>
      </w:r>
      <w:r w:rsidR="00B71701" w:rsidRPr="00E204C7">
        <w:rPr>
          <w:rFonts w:eastAsia="Times New Roman" w:cs="Times New Roman"/>
          <w:szCs w:val="24"/>
          <w:lang w:val="tr-TR" w:eastAsia="es-ES"/>
        </w:rPr>
        <w:t>da</w:t>
      </w:r>
      <w:r w:rsidR="00F86F89" w:rsidRPr="00E204C7">
        <w:rPr>
          <w:rFonts w:eastAsia="Times New Roman" w:cs="Times New Roman"/>
          <w:szCs w:val="24"/>
          <w:lang w:val="tr-TR" w:eastAsia="es-ES"/>
        </w:rPr>
        <w:t xml:space="preserve"> atık su ve iyon değiştirme reçinelerinin kalıntıları sebebiyle az miktarda </w:t>
      </w:r>
      <w:r w:rsidR="00B71701" w:rsidRPr="00E204C7">
        <w:rPr>
          <w:rFonts w:eastAsia="Times New Roman" w:cs="Times New Roman"/>
          <w:szCs w:val="24"/>
          <w:lang w:val="tr-TR" w:eastAsia="es-ES"/>
        </w:rPr>
        <w:t xml:space="preserve">da </w:t>
      </w:r>
      <w:r w:rsidR="00F86F89" w:rsidRPr="00E204C7">
        <w:rPr>
          <w:rFonts w:eastAsia="Times New Roman" w:cs="Times New Roman"/>
          <w:szCs w:val="24"/>
          <w:lang w:val="tr-TR" w:eastAsia="es-ES"/>
        </w:rPr>
        <w:t xml:space="preserve">atık </w:t>
      </w:r>
      <w:r w:rsidR="00B71701" w:rsidRPr="00E204C7">
        <w:rPr>
          <w:rFonts w:eastAsia="Times New Roman" w:cs="Times New Roman"/>
          <w:szCs w:val="24"/>
          <w:lang w:val="tr-TR" w:eastAsia="es-ES"/>
        </w:rPr>
        <w:t>oluşmaktadır</w:t>
      </w:r>
      <w:r w:rsidR="00F86F89" w:rsidRPr="00E204C7">
        <w:rPr>
          <w:rFonts w:eastAsia="Times New Roman" w:cs="Times New Roman"/>
          <w:szCs w:val="24"/>
          <w:lang w:val="tr-TR" w:eastAsia="es-ES"/>
        </w:rPr>
        <w:t xml:space="preserve">. </w:t>
      </w:r>
    </w:p>
    <w:p w:rsidR="00AB66CB" w:rsidRDefault="00AB66CB" w:rsidP="00AB66CB">
      <w:pPr>
        <w:suppressAutoHyphens w:val="0"/>
        <w:spacing w:after="0" w:line="240" w:lineRule="auto"/>
        <w:ind w:left="567"/>
        <w:rPr>
          <w:rFonts w:eastAsia="Times New Roman" w:cs="Times New Roman"/>
          <w:szCs w:val="24"/>
          <w:lang w:val="tr-TR" w:eastAsia="es-ES"/>
        </w:rPr>
      </w:pPr>
    </w:p>
    <w:p w:rsidR="00AB66CB" w:rsidRPr="006C1864" w:rsidRDefault="00161CCF" w:rsidP="00AB66CB">
      <w:pPr>
        <w:numPr>
          <w:ilvl w:val="0"/>
          <w:numId w:val="20"/>
        </w:numPr>
        <w:suppressAutoHyphens w:val="0"/>
        <w:spacing w:after="0" w:line="240" w:lineRule="auto"/>
        <w:ind w:left="567"/>
        <w:jc w:val="left"/>
        <w:rPr>
          <w:rFonts w:eastAsia="Times New Roman" w:cs="Times New Roman"/>
          <w:color w:val="FF0000"/>
          <w:szCs w:val="24"/>
          <w:lang w:val="tr-TR" w:eastAsia="es-ES"/>
        </w:rPr>
      </w:pPr>
      <w:r w:rsidRPr="006C1864">
        <w:rPr>
          <w:rFonts w:eastAsia="Times New Roman" w:cs="Times New Roman"/>
          <w:color w:val="FF0000"/>
          <w:szCs w:val="24"/>
          <w:lang w:val="tr-TR" w:eastAsia="es-ES"/>
        </w:rPr>
        <w:t xml:space="preserve">Deşarj edilen demineralize </w:t>
      </w:r>
      <w:r w:rsidR="00F86F89" w:rsidRPr="006C1864">
        <w:rPr>
          <w:rFonts w:eastAsia="Times New Roman" w:cs="Times New Roman"/>
          <w:color w:val="FF0000"/>
          <w:szCs w:val="24"/>
          <w:lang w:val="tr-TR" w:eastAsia="es-ES"/>
        </w:rPr>
        <w:t xml:space="preserve">su ya da </w:t>
      </w:r>
      <w:r w:rsidRPr="006C1864">
        <w:rPr>
          <w:rFonts w:eastAsia="Times New Roman" w:cs="Times New Roman"/>
          <w:color w:val="FF0000"/>
          <w:szCs w:val="24"/>
          <w:lang w:val="tr-TR" w:eastAsia="es-ES"/>
        </w:rPr>
        <w:t>su çevrim sistemi drenaj kanallarından</w:t>
      </w:r>
      <w:r w:rsidR="00F86F89" w:rsidRPr="006C1864">
        <w:rPr>
          <w:rFonts w:eastAsia="Times New Roman" w:cs="Times New Roman"/>
          <w:color w:val="FF0000"/>
          <w:szCs w:val="24"/>
          <w:lang w:val="tr-TR" w:eastAsia="es-ES"/>
        </w:rPr>
        <w:t xml:space="preserve"> kaynaklı su </w:t>
      </w:r>
      <w:r w:rsidR="00530DF6" w:rsidRPr="006C1864">
        <w:rPr>
          <w:rFonts w:eastAsia="Times New Roman" w:cs="Times New Roman"/>
          <w:color w:val="FF0000"/>
          <w:szCs w:val="24"/>
          <w:lang w:val="tr-TR" w:eastAsia="es-ES"/>
        </w:rPr>
        <w:t>deşarj</w:t>
      </w:r>
      <w:r w:rsidRPr="006C1864">
        <w:rPr>
          <w:rFonts w:eastAsia="Times New Roman" w:cs="Times New Roman"/>
          <w:color w:val="FF0000"/>
          <w:szCs w:val="24"/>
          <w:lang w:val="tr-TR" w:eastAsia="es-ES"/>
        </w:rPr>
        <w:t>ları is</w:t>
      </w:r>
      <w:r w:rsidRPr="006C1864">
        <w:rPr>
          <w:rFonts w:eastAsia="Times New Roman" w:cs="Times New Roman"/>
          <w:color w:val="FF0000"/>
          <w:szCs w:val="24"/>
          <w:highlight w:val="yellow"/>
          <w:lang w:val="tr-TR" w:eastAsia="es-ES"/>
        </w:rPr>
        <w:t>es</w:t>
      </w:r>
      <w:r w:rsidRPr="006C1864">
        <w:rPr>
          <w:rFonts w:eastAsia="Times New Roman" w:cs="Times New Roman"/>
          <w:color w:val="FF0000"/>
          <w:szCs w:val="24"/>
          <w:lang w:val="tr-TR" w:eastAsia="es-ES"/>
        </w:rPr>
        <w:t xml:space="preserve">antralden kaynaklanan diğer deşarjlardır fakat </w:t>
      </w:r>
      <w:r w:rsidR="00F86F89" w:rsidRPr="006C1864">
        <w:rPr>
          <w:rFonts w:eastAsia="Times New Roman" w:cs="Times New Roman"/>
          <w:color w:val="FF0000"/>
          <w:szCs w:val="24"/>
          <w:lang w:val="tr-TR" w:eastAsia="es-ES"/>
        </w:rPr>
        <w:t xml:space="preserve">arıtma işlemi ve su </w:t>
      </w:r>
      <w:r w:rsidRPr="006C1864">
        <w:rPr>
          <w:rFonts w:eastAsia="Times New Roman" w:cs="Times New Roman"/>
          <w:color w:val="FF0000"/>
          <w:szCs w:val="24"/>
          <w:lang w:val="tr-TR" w:eastAsia="es-ES"/>
        </w:rPr>
        <w:t>yüzeyine</w:t>
      </w:r>
      <w:r w:rsidR="00F86F89" w:rsidRPr="006C1864">
        <w:rPr>
          <w:rFonts w:eastAsia="Times New Roman" w:cs="Times New Roman"/>
          <w:color w:val="FF0000"/>
          <w:szCs w:val="24"/>
          <w:lang w:val="tr-TR" w:eastAsia="es-ES"/>
        </w:rPr>
        <w:t xml:space="preserve">veya denize doğru yapılan </w:t>
      </w:r>
      <w:r w:rsidR="00530DF6" w:rsidRPr="006C1864">
        <w:rPr>
          <w:rFonts w:eastAsia="Times New Roman" w:cs="Times New Roman"/>
          <w:color w:val="FF0000"/>
          <w:szCs w:val="24"/>
          <w:lang w:val="tr-TR" w:eastAsia="es-ES"/>
        </w:rPr>
        <w:t>deşarj</w:t>
      </w:r>
      <w:r w:rsidRPr="006C1864">
        <w:rPr>
          <w:rFonts w:eastAsia="Times New Roman" w:cs="Times New Roman"/>
          <w:color w:val="FF0000"/>
          <w:szCs w:val="24"/>
          <w:lang w:val="tr-TR" w:eastAsia="es-ES"/>
        </w:rPr>
        <w:t>edilmelerinde</w:t>
      </w:r>
      <w:r w:rsidR="00F86F89" w:rsidRPr="006C1864">
        <w:rPr>
          <w:rFonts w:eastAsia="Times New Roman" w:cs="Times New Roman"/>
          <w:color w:val="FF0000"/>
          <w:szCs w:val="24"/>
          <w:lang w:val="tr-TR" w:eastAsia="es-ES"/>
        </w:rPr>
        <w:t xml:space="preserve"> bir sorun teşkil etmemektedir. </w:t>
      </w:r>
      <w:r w:rsidR="006C1864">
        <w:rPr>
          <w:rFonts w:eastAsia="Times New Roman" w:cs="Times New Roman"/>
          <w:color w:val="FF0000"/>
          <w:szCs w:val="24"/>
          <w:lang w:val="tr-TR" w:eastAsia="es-ES"/>
        </w:rPr>
        <w:t>???</w:t>
      </w:r>
    </w:p>
    <w:p w:rsidR="00AB66CB" w:rsidRDefault="00161CCF" w:rsidP="00AB66CB">
      <w:pPr>
        <w:numPr>
          <w:ilvl w:val="0"/>
          <w:numId w:val="21"/>
        </w:numPr>
        <w:suppressAutoHyphens w:val="0"/>
        <w:spacing w:before="100" w:beforeAutospacing="1" w:after="100" w:afterAutospacing="1" w:line="240" w:lineRule="auto"/>
        <w:ind w:left="567"/>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Atık depolama alanı</w:t>
      </w:r>
      <w:r w:rsidR="00F86F89" w:rsidRPr="00E204C7">
        <w:rPr>
          <w:rFonts w:eastAsia="Times New Roman" w:cs="Times New Roman"/>
          <w:szCs w:val="24"/>
          <w:lang w:val="tr-TR" w:eastAsia="es-ES"/>
        </w:rPr>
        <w:t xml:space="preserve"> sızıntı suyu: Bu </w:t>
      </w:r>
      <w:r w:rsidRPr="00E204C7">
        <w:rPr>
          <w:rFonts w:eastAsia="Times New Roman" w:cs="Times New Roman"/>
          <w:szCs w:val="24"/>
          <w:lang w:val="tr-TR" w:eastAsia="es-ES"/>
        </w:rPr>
        <w:t>akı</w:t>
      </w:r>
      <w:r w:rsidRPr="00371E7A">
        <w:rPr>
          <w:rFonts w:eastAsia="Times New Roman" w:cs="Times New Roman"/>
          <w:szCs w:val="24"/>
          <w:highlight w:val="yellow"/>
          <w:lang w:val="tr-TR" w:eastAsia="es-ES"/>
        </w:rPr>
        <w:t>ş</w:t>
      </w:r>
      <w:r w:rsidR="00F86F89" w:rsidRPr="00371E7A">
        <w:rPr>
          <w:rFonts w:eastAsia="Times New Roman" w:cs="Times New Roman"/>
          <w:szCs w:val="24"/>
          <w:highlight w:val="yellow"/>
          <w:lang w:val="tr-TR" w:eastAsia="es-ES"/>
        </w:rPr>
        <w:t>k</w:t>
      </w:r>
      <w:r w:rsidR="00F86F89" w:rsidRPr="00E204C7">
        <w:rPr>
          <w:rFonts w:eastAsia="Times New Roman" w:cs="Times New Roman"/>
          <w:szCs w:val="24"/>
          <w:lang w:val="tr-TR" w:eastAsia="es-ES"/>
        </w:rPr>
        <w:t xml:space="preserve">endisi kadar önemli olan kirlilik yükü bulunmaktadır ve </w:t>
      </w:r>
      <w:r w:rsidRPr="00E204C7">
        <w:rPr>
          <w:rFonts w:eastAsia="Times New Roman" w:cs="Times New Roman"/>
          <w:szCs w:val="24"/>
          <w:lang w:val="tr-TR" w:eastAsia="es-ES"/>
        </w:rPr>
        <w:t>miktarı</w:t>
      </w:r>
      <w:r w:rsidR="00F86F89" w:rsidRPr="00E204C7">
        <w:rPr>
          <w:rFonts w:eastAsia="Times New Roman" w:cs="Times New Roman"/>
          <w:szCs w:val="24"/>
          <w:lang w:val="tr-TR" w:eastAsia="es-ES"/>
        </w:rPr>
        <w:t xml:space="preserve">, alana düşen yağış miktarı ve </w:t>
      </w:r>
      <w:r w:rsidRPr="00E204C7">
        <w:rPr>
          <w:rFonts w:eastAsia="Times New Roman" w:cs="Times New Roman"/>
          <w:szCs w:val="24"/>
          <w:lang w:val="tr-TR" w:eastAsia="es-ES"/>
        </w:rPr>
        <w:t>kaçak toz emisyonlarının önlenmesi ve toz sıkıştırmanın iyileştirilmesi ile ilgili olarak depolama sahası yönetim</w:t>
      </w:r>
      <w:r w:rsidR="00F86F89" w:rsidRPr="00E204C7">
        <w:rPr>
          <w:rFonts w:eastAsia="Times New Roman" w:cs="Times New Roman"/>
          <w:szCs w:val="24"/>
          <w:lang w:val="tr-TR" w:eastAsia="es-ES"/>
        </w:rPr>
        <w:t xml:space="preserve"> sistemiyle doğrudan bağlantılıdır. </w:t>
      </w:r>
      <w:r w:rsidRPr="00E204C7">
        <w:rPr>
          <w:rFonts w:eastAsia="Times New Roman" w:cs="Times New Roman"/>
          <w:szCs w:val="24"/>
          <w:lang w:val="tr-TR" w:eastAsia="es-ES"/>
        </w:rPr>
        <w:t>Buradan kaynaklanan</w:t>
      </w:r>
      <w:r w:rsidR="00F86F89" w:rsidRPr="00E204C7">
        <w:rPr>
          <w:rFonts w:eastAsia="Times New Roman" w:cs="Times New Roman"/>
          <w:szCs w:val="24"/>
          <w:lang w:val="tr-TR" w:eastAsia="es-ES"/>
        </w:rPr>
        <w:t xml:space="preserve"> su, </w:t>
      </w:r>
      <w:r w:rsidRPr="00E204C7">
        <w:rPr>
          <w:rFonts w:eastAsia="Times New Roman" w:cs="Times New Roman"/>
          <w:szCs w:val="24"/>
          <w:lang w:val="tr-TR" w:eastAsia="es-ES"/>
        </w:rPr>
        <w:t xml:space="preserve">herhangi bir su kaynağına </w:t>
      </w:r>
      <w:r w:rsidR="00F86F89" w:rsidRPr="00E204C7">
        <w:rPr>
          <w:rFonts w:eastAsia="Times New Roman" w:cs="Times New Roman"/>
          <w:szCs w:val="24"/>
          <w:lang w:val="tr-TR" w:eastAsia="es-ES"/>
        </w:rPr>
        <w:t xml:space="preserve">veya denize </w:t>
      </w:r>
      <w:r w:rsidR="00530DF6" w:rsidRPr="00E204C7">
        <w:rPr>
          <w:rFonts w:eastAsia="Times New Roman" w:cs="Times New Roman"/>
          <w:szCs w:val="24"/>
          <w:lang w:val="tr-TR" w:eastAsia="es-ES"/>
        </w:rPr>
        <w:t>deşarj</w:t>
      </w:r>
      <w:r w:rsidR="00F86F89" w:rsidRPr="00E204C7">
        <w:rPr>
          <w:rFonts w:eastAsia="Times New Roman" w:cs="Times New Roman"/>
          <w:szCs w:val="24"/>
          <w:lang w:val="tr-TR" w:eastAsia="es-ES"/>
        </w:rPr>
        <w:t xml:space="preserve"> edilmeden önce bir arıtma tesisinde arıtılmalıdır.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Enerji santralinde üretilen bu tür bir atık su, </w:t>
      </w:r>
      <w:r w:rsidR="0091755F" w:rsidRPr="00E204C7">
        <w:rPr>
          <w:rFonts w:eastAsia="Times New Roman" w:cs="Times New Roman"/>
          <w:szCs w:val="24"/>
          <w:lang w:val="tr-TR" w:eastAsia="es-ES"/>
        </w:rPr>
        <w:t>baca</w:t>
      </w:r>
      <w:r w:rsidRPr="00E204C7">
        <w:rPr>
          <w:rFonts w:eastAsia="Times New Roman" w:cs="Times New Roman"/>
          <w:szCs w:val="24"/>
          <w:lang w:val="tr-TR" w:eastAsia="es-ES"/>
        </w:rPr>
        <w:t xml:space="preserve"> gazların arındırılmasına yönelik sulu proseslerden kaynaklı belirli atık suları özümseyebilir. </w:t>
      </w:r>
      <w:r w:rsidR="00DE2D71" w:rsidRPr="00E204C7">
        <w:rPr>
          <w:rFonts w:eastAsia="Times New Roman" w:cs="Times New Roman"/>
          <w:szCs w:val="24"/>
          <w:lang w:val="tr-TR" w:eastAsia="es-ES"/>
        </w:rPr>
        <w:t>Fakat b</w:t>
      </w:r>
      <w:r w:rsidRPr="00E204C7">
        <w:rPr>
          <w:rFonts w:eastAsia="Times New Roman" w:cs="Times New Roman"/>
          <w:szCs w:val="24"/>
          <w:lang w:val="tr-TR" w:eastAsia="es-ES"/>
        </w:rPr>
        <w:t>u tür sistemler çok sık kullanılmaz.</w:t>
      </w:r>
    </w:p>
    <w:p w:rsidR="00AB66CB" w:rsidRDefault="00F86F89" w:rsidP="00AB66CB">
      <w:pPr>
        <w:numPr>
          <w:ilvl w:val="0"/>
          <w:numId w:val="22"/>
        </w:numPr>
        <w:suppressAutoHyphens w:val="0"/>
        <w:spacing w:before="100" w:beforeAutospacing="1" w:after="100" w:afterAutospacing="1" w:line="240" w:lineRule="auto"/>
        <w:ind w:left="714" w:hanging="357"/>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Enerji santrallerindeki diğer su akıntıları:</w:t>
      </w:r>
    </w:p>
    <w:p w:rsidR="00AB66CB" w:rsidRDefault="00F86F89" w:rsidP="00AB66CB">
      <w:pPr>
        <w:numPr>
          <w:ilvl w:val="0"/>
          <w:numId w:val="23"/>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 xml:space="preserve">Yol veya patikalardan ya da </w:t>
      </w:r>
      <w:r w:rsidR="00DE2D71" w:rsidRPr="00E204C7">
        <w:rPr>
          <w:rFonts w:eastAsia="Times New Roman" w:cs="Times New Roman"/>
          <w:szCs w:val="24"/>
          <w:lang w:val="tr-TR" w:eastAsia="es-ES"/>
        </w:rPr>
        <w:t>tekerlek yıkama</w:t>
      </w:r>
      <w:r w:rsidRPr="00E204C7">
        <w:rPr>
          <w:rFonts w:eastAsia="Times New Roman" w:cs="Times New Roman"/>
          <w:szCs w:val="24"/>
          <w:lang w:val="tr-TR" w:eastAsia="es-ES"/>
        </w:rPr>
        <w:t xml:space="preserve"> ve benzerleri de dahil olmak üzere işletmenin diğer alanlarından kaynaklanan yüzey suları. Bu tür </w:t>
      </w:r>
      <w:r w:rsidRPr="000F1C6A">
        <w:rPr>
          <w:rFonts w:eastAsia="Times New Roman" w:cs="Times New Roman"/>
          <w:color w:val="FF0000"/>
          <w:szCs w:val="24"/>
          <w:lang w:val="tr-TR" w:eastAsia="es-ES"/>
        </w:rPr>
        <w:t>akıntılar</w:t>
      </w:r>
      <w:r w:rsidR="00B96C64">
        <w:rPr>
          <w:rFonts w:eastAsia="Times New Roman" w:cs="Times New Roman"/>
          <w:color w:val="FF0000"/>
          <w:szCs w:val="24"/>
          <w:lang w:val="tr-TR" w:eastAsia="es-ES"/>
        </w:rPr>
        <w:t xml:space="preserve"> </w:t>
      </w:r>
      <w:r w:rsidR="00B96C64" w:rsidRPr="00B96C64">
        <w:rPr>
          <w:rFonts w:eastAsia="Times New Roman" w:cs="Times New Roman"/>
          <w:color w:val="0070C0"/>
          <w:szCs w:val="24"/>
          <w:lang w:val="tr-TR" w:eastAsia="es-ES"/>
        </w:rPr>
        <w:t>sular</w:t>
      </w:r>
      <w:r w:rsidRPr="00E204C7">
        <w:rPr>
          <w:rFonts w:eastAsia="Times New Roman" w:cs="Times New Roman"/>
          <w:szCs w:val="24"/>
          <w:lang w:val="tr-TR" w:eastAsia="es-ES"/>
        </w:rPr>
        <w:t xml:space="preserve">, basit bir </w:t>
      </w:r>
      <w:r w:rsidRPr="00E204C7">
        <w:rPr>
          <w:rFonts w:eastAsia="Times New Roman" w:cs="Times New Roman"/>
          <w:szCs w:val="24"/>
          <w:lang w:val="tr-TR" w:eastAsia="es-ES"/>
        </w:rPr>
        <w:lastRenderedPageBreak/>
        <w:t xml:space="preserve">ön </w:t>
      </w:r>
      <w:r w:rsidR="00DE2D71" w:rsidRPr="00E204C7">
        <w:rPr>
          <w:rFonts w:eastAsia="Times New Roman" w:cs="Times New Roman"/>
          <w:szCs w:val="24"/>
          <w:lang w:val="tr-TR" w:eastAsia="es-ES"/>
        </w:rPr>
        <w:t>çökeltm</w:t>
      </w:r>
      <w:r w:rsidR="00DE2D71" w:rsidRPr="000F1C6A">
        <w:rPr>
          <w:rFonts w:eastAsia="Times New Roman" w:cs="Times New Roman"/>
          <w:szCs w:val="24"/>
          <w:highlight w:val="yellow"/>
          <w:lang w:val="tr-TR" w:eastAsia="es-ES"/>
        </w:rPr>
        <w:t>e</w:t>
      </w:r>
      <w:r w:rsidRPr="000F1C6A">
        <w:rPr>
          <w:rFonts w:eastAsia="Times New Roman" w:cs="Times New Roman"/>
          <w:szCs w:val="24"/>
          <w:highlight w:val="yellow"/>
          <w:lang w:val="tr-TR" w:eastAsia="es-ES"/>
        </w:rPr>
        <w:t>a</w:t>
      </w:r>
      <w:r w:rsidRPr="00E204C7">
        <w:rPr>
          <w:rFonts w:eastAsia="Times New Roman" w:cs="Times New Roman"/>
          <w:szCs w:val="24"/>
          <w:lang w:val="tr-TR" w:eastAsia="es-ES"/>
        </w:rPr>
        <w:t xml:space="preserve">yırma prosesinin ardından, genellikle </w:t>
      </w:r>
      <w:r w:rsidR="00DE2D71" w:rsidRPr="00E204C7">
        <w:rPr>
          <w:rFonts w:eastAsia="Times New Roman" w:cs="Times New Roman"/>
          <w:szCs w:val="24"/>
          <w:lang w:val="tr-TR" w:eastAsia="es-ES"/>
        </w:rPr>
        <w:t>herhangi bir su ortamına</w:t>
      </w:r>
      <w:r w:rsidRPr="00E204C7">
        <w:rPr>
          <w:rFonts w:eastAsia="Times New Roman" w:cs="Times New Roman"/>
          <w:szCs w:val="24"/>
          <w:lang w:val="tr-TR" w:eastAsia="es-ES"/>
        </w:rPr>
        <w:t xml:space="preserve">veya denize </w:t>
      </w:r>
      <w:r w:rsidR="00530DF6" w:rsidRPr="00E204C7">
        <w:rPr>
          <w:rFonts w:eastAsia="Times New Roman" w:cs="Times New Roman"/>
          <w:szCs w:val="24"/>
          <w:lang w:val="tr-TR" w:eastAsia="es-ES"/>
        </w:rPr>
        <w:t>deşarj</w:t>
      </w:r>
      <w:r w:rsidRPr="00E204C7">
        <w:rPr>
          <w:rFonts w:eastAsia="Times New Roman" w:cs="Times New Roman"/>
          <w:szCs w:val="24"/>
          <w:lang w:val="tr-TR" w:eastAsia="es-ES"/>
        </w:rPr>
        <w:t xml:space="preserve"> edilir. </w:t>
      </w:r>
    </w:p>
    <w:p w:rsidR="00AB66CB" w:rsidRDefault="00F86F89" w:rsidP="00AB66CB">
      <w:pPr>
        <w:numPr>
          <w:ilvl w:val="0"/>
          <w:numId w:val="23"/>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 xml:space="preserve">Tesiste üretilen </w:t>
      </w:r>
      <w:r w:rsidR="00DE2D71" w:rsidRPr="00E204C7">
        <w:rPr>
          <w:rFonts w:eastAsia="Times New Roman" w:cs="Times New Roman"/>
          <w:szCs w:val="24"/>
          <w:lang w:val="tr-TR" w:eastAsia="es-ES"/>
        </w:rPr>
        <w:t>evsel</w:t>
      </w:r>
      <w:r w:rsidRPr="00E204C7">
        <w:rPr>
          <w:rFonts w:eastAsia="Times New Roman" w:cs="Times New Roman"/>
          <w:szCs w:val="24"/>
          <w:lang w:val="tr-TR" w:eastAsia="es-ES"/>
        </w:rPr>
        <w:t>atık sular da enerji santrali kaynaklı bir diğer önemli</w:t>
      </w:r>
      <w:r w:rsidR="00DE2D71" w:rsidRPr="00E204C7">
        <w:rPr>
          <w:rFonts w:eastAsia="Times New Roman" w:cs="Times New Roman"/>
          <w:szCs w:val="24"/>
          <w:lang w:val="tr-TR" w:eastAsia="es-ES"/>
        </w:rPr>
        <w:t>akıştır</w:t>
      </w:r>
      <w:r w:rsidRPr="00E204C7">
        <w:rPr>
          <w:rFonts w:eastAsia="Times New Roman" w:cs="Times New Roman"/>
          <w:szCs w:val="24"/>
          <w:lang w:val="tr-TR" w:eastAsia="es-ES"/>
        </w:rPr>
        <w:t xml:space="preserve">. Bu tür suların arıtılması işlemi, biyolojik sistemler gerektirmektedir. Bu özel arıtma proseslerinin ardından bahsi geçen sular </w:t>
      </w:r>
      <w:r w:rsidR="00530DF6" w:rsidRPr="00E204C7">
        <w:rPr>
          <w:rFonts w:eastAsia="Times New Roman" w:cs="Times New Roman"/>
          <w:szCs w:val="24"/>
          <w:lang w:val="tr-TR" w:eastAsia="es-ES"/>
        </w:rPr>
        <w:t>deşarj</w:t>
      </w:r>
      <w:r w:rsidRPr="00E204C7">
        <w:rPr>
          <w:rFonts w:eastAsia="Times New Roman" w:cs="Times New Roman"/>
          <w:szCs w:val="24"/>
          <w:lang w:val="tr-TR" w:eastAsia="es-ES"/>
        </w:rPr>
        <w:t xml:space="preserve"> öncesi diğer ortak arıtma sistemlerine </w:t>
      </w:r>
      <w:r w:rsidR="00DE2D71" w:rsidRPr="00E204C7">
        <w:rPr>
          <w:rFonts w:eastAsia="Times New Roman" w:cs="Times New Roman"/>
          <w:szCs w:val="24"/>
          <w:lang w:val="tr-TR" w:eastAsia="es-ES"/>
        </w:rPr>
        <w:t>verilebilir</w:t>
      </w:r>
      <w:r w:rsidRPr="00E204C7">
        <w:rPr>
          <w:rFonts w:eastAsia="Times New Roman" w:cs="Times New Roman"/>
          <w:szCs w:val="24"/>
          <w:lang w:val="tr-TR" w:eastAsia="es-ES"/>
        </w:rPr>
        <w:t xml:space="preserve"> ya da yeşil alanların sulanmasında tekrar kullanılabilir. İşletme, şehir </w:t>
      </w:r>
      <w:r w:rsidR="00DE2D71" w:rsidRPr="00E204C7">
        <w:rPr>
          <w:rFonts w:eastAsia="Times New Roman" w:cs="Times New Roman"/>
          <w:szCs w:val="24"/>
          <w:lang w:val="tr-TR" w:eastAsia="es-ES"/>
        </w:rPr>
        <w:t>atık</w:t>
      </w:r>
      <w:r w:rsidRPr="00E204C7">
        <w:rPr>
          <w:rFonts w:eastAsia="Times New Roman" w:cs="Times New Roman"/>
          <w:szCs w:val="24"/>
          <w:lang w:val="tr-TR" w:eastAsia="es-ES"/>
        </w:rPr>
        <w:t xml:space="preserve">suyunun arıtma sistemleri olan bir </w:t>
      </w:r>
      <w:r w:rsidR="00DE2D71" w:rsidRPr="00E204C7">
        <w:rPr>
          <w:rFonts w:eastAsia="Times New Roman" w:cs="Times New Roman"/>
          <w:szCs w:val="24"/>
          <w:lang w:val="tr-TR" w:eastAsia="es-ES"/>
        </w:rPr>
        <w:t>yerleşime</w:t>
      </w:r>
      <w:r w:rsidRPr="00E204C7">
        <w:rPr>
          <w:rFonts w:eastAsia="Times New Roman" w:cs="Times New Roman"/>
          <w:szCs w:val="24"/>
          <w:lang w:val="tr-TR" w:eastAsia="es-ES"/>
        </w:rPr>
        <w:t xml:space="preserve">yakınsa bu </w:t>
      </w:r>
      <w:r w:rsidR="00DE2D71" w:rsidRPr="00E204C7">
        <w:rPr>
          <w:rFonts w:eastAsia="Times New Roman" w:cs="Times New Roman"/>
          <w:szCs w:val="24"/>
          <w:lang w:val="tr-TR" w:eastAsia="es-ES"/>
        </w:rPr>
        <w:t>akışı</w:t>
      </w:r>
      <w:r w:rsidRPr="00E204C7">
        <w:rPr>
          <w:rFonts w:eastAsia="Times New Roman" w:cs="Times New Roman"/>
          <w:szCs w:val="24"/>
          <w:lang w:val="tr-TR" w:eastAsia="es-ES"/>
        </w:rPr>
        <w:t xml:space="preserve">, enerji santralinin içindeki diğer </w:t>
      </w:r>
      <w:r w:rsidR="00DE2D71" w:rsidRPr="00E204C7">
        <w:rPr>
          <w:rFonts w:eastAsia="Times New Roman" w:cs="Times New Roman"/>
          <w:szCs w:val="24"/>
          <w:lang w:val="tr-TR" w:eastAsia="es-ES"/>
        </w:rPr>
        <w:t>akışlardan</w:t>
      </w:r>
      <w:r w:rsidRPr="00E204C7">
        <w:rPr>
          <w:rFonts w:eastAsia="Times New Roman" w:cs="Times New Roman"/>
          <w:szCs w:val="24"/>
          <w:lang w:val="tr-TR" w:eastAsia="es-ES"/>
        </w:rPr>
        <w:t xml:space="preserve">tamamen bağımsız olduğu takdirde, bahsi geçen tesisler içinde arıtma işleminden geçirilebilir. </w:t>
      </w:r>
    </w:p>
    <w:p w:rsidR="00AB66CB" w:rsidRDefault="00F86F89" w:rsidP="00AB66CB">
      <w:pPr>
        <w:numPr>
          <w:ilvl w:val="0"/>
          <w:numId w:val="23"/>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 xml:space="preserve">Laboratuar suları. Bu </w:t>
      </w:r>
      <w:r w:rsidR="00DE2D71" w:rsidRPr="00E204C7">
        <w:rPr>
          <w:rFonts w:eastAsia="Times New Roman" w:cs="Times New Roman"/>
          <w:szCs w:val="24"/>
          <w:lang w:val="tr-TR" w:eastAsia="es-ES"/>
        </w:rPr>
        <w:t>sular</w:t>
      </w:r>
      <w:r w:rsidRPr="00E204C7">
        <w:rPr>
          <w:rFonts w:eastAsia="Times New Roman" w:cs="Times New Roman"/>
          <w:szCs w:val="24"/>
          <w:lang w:val="tr-TR" w:eastAsia="es-ES"/>
        </w:rPr>
        <w:t xml:space="preserve">miktar açısından oldukça az olsa da özellikleri sebebiyle yönetimi konusunda önemli problemlere yol açabilir. </w:t>
      </w:r>
    </w:p>
    <w:p w:rsidR="00AB66CB" w:rsidRDefault="00F86F89" w:rsidP="00AB66CB">
      <w:pPr>
        <w:numPr>
          <w:ilvl w:val="0"/>
          <w:numId w:val="23"/>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 xml:space="preserve">İşletmenin bakım prosesinden kaynaklanan atık sular. Bu tür sular önemli olabilmekle birlikte gelişigüzel oluşurlar. Bahsi geçen suların farklı özellikleri ve komposizyonu bulunabilir bu nedenle de bunlara yönelik arıtma ve yönetim sistemlerine analiz yapılmasının ardından karar verilmelidir. </w:t>
      </w:r>
      <w:r w:rsidR="00DE2D71" w:rsidRPr="00E204C7">
        <w:rPr>
          <w:rFonts w:eastAsia="Times New Roman" w:cs="Times New Roman"/>
          <w:szCs w:val="24"/>
          <w:lang w:val="tr-TR" w:eastAsia="es-ES"/>
        </w:rPr>
        <w:t>Bu sular</w:t>
      </w:r>
      <w:r w:rsidRPr="00E204C7">
        <w:rPr>
          <w:rFonts w:eastAsia="Times New Roman" w:cs="Times New Roman"/>
          <w:szCs w:val="24"/>
          <w:lang w:val="tr-TR" w:eastAsia="es-ES"/>
        </w:rPr>
        <w:t xml:space="preserve"> için saflaştırma sisteminden önce </w:t>
      </w:r>
      <w:r w:rsidR="00DE2D71" w:rsidRPr="00E204C7">
        <w:rPr>
          <w:rFonts w:eastAsia="Times New Roman" w:cs="Times New Roman"/>
          <w:szCs w:val="24"/>
          <w:lang w:val="tr-TR" w:eastAsia="es-ES"/>
        </w:rPr>
        <w:t xml:space="preserve">tesisler </w:t>
      </w:r>
      <w:r w:rsidRPr="00E204C7">
        <w:rPr>
          <w:rFonts w:eastAsia="Times New Roman" w:cs="Times New Roman"/>
          <w:szCs w:val="24"/>
          <w:lang w:val="tr-TR" w:eastAsia="es-ES"/>
        </w:rPr>
        <w:t xml:space="preserve">depolama sistemlerine sahip olmalıdır.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Su akıntılarıyla doğrudan ilişkili olan bir diğer kavra</w:t>
      </w:r>
      <w:r w:rsidR="00DE2D71" w:rsidRPr="00E204C7">
        <w:rPr>
          <w:rFonts w:eastAsia="Times New Roman" w:cs="Times New Roman"/>
          <w:szCs w:val="24"/>
          <w:lang w:val="tr-TR" w:eastAsia="es-ES"/>
        </w:rPr>
        <w:t>m</w:t>
      </w:r>
      <w:r w:rsidRPr="00E204C7">
        <w:rPr>
          <w:rFonts w:eastAsia="Times New Roman" w:cs="Times New Roman"/>
          <w:szCs w:val="24"/>
          <w:lang w:val="tr-TR" w:eastAsia="es-ES"/>
        </w:rPr>
        <w:t xml:space="preserve"> da toprak ve yer altı sularına ilişkin yerleşkelerin su geçirmezlikleridir. Araçsirkülasyonunun bulunduğu tüm noktaların ve tozlu materyallerin </w:t>
      </w:r>
      <w:r w:rsidR="00DE2D71" w:rsidRPr="00E204C7">
        <w:rPr>
          <w:rFonts w:eastAsia="Times New Roman" w:cs="Times New Roman"/>
          <w:szCs w:val="24"/>
          <w:lang w:val="tr-TR" w:eastAsia="es-ES"/>
        </w:rPr>
        <w:t>oluşabileceği</w:t>
      </w:r>
      <w:r w:rsidRPr="00E204C7">
        <w:rPr>
          <w:rFonts w:eastAsia="Times New Roman" w:cs="Times New Roman"/>
          <w:szCs w:val="24"/>
          <w:lang w:val="tr-TR" w:eastAsia="es-ES"/>
        </w:rPr>
        <w:t xml:space="preserve">tüm alanların su geçirmezliği </w:t>
      </w:r>
      <w:r w:rsidR="00DE2D71" w:rsidRPr="00E204C7">
        <w:rPr>
          <w:rFonts w:eastAsia="Times New Roman" w:cs="Times New Roman"/>
          <w:szCs w:val="24"/>
          <w:lang w:val="tr-TR" w:eastAsia="es-ES"/>
        </w:rPr>
        <w:t>sağlanmalı</w:t>
      </w:r>
      <w:r w:rsidRPr="00E204C7">
        <w:rPr>
          <w:rFonts w:eastAsia="Times New Roman" w:cs="Times New Roman"/>
          <w:szCs w:val="24"/>
          <w:lang w:val="tr-TR" w:eastAsia="es-ES"/>
        </w:rPr>
        <w:t xml:space="preserve">ayrıca su akıntıları, nihai atık su arıtma tesisinde arıtılmak üzere uygun bir şekilde kanalize </w:t>
      </w:r>
      <w:r w:rsidR="00DE2D71" w:rsidRPr="00E204C7">
        <w:rPr>
          <w:rFonts w:eastAsia="Times New Roman" w:cs="Times New Roman"/>
          <w:szCs w:val="24"/>
          <w:lang w:val="tr-TR" w:eastAsia="es-ES"/>
        </w:rPr>
        <w:t xml:space="preserve">de </w:t>
      </w:r>
      <w:r w:rsidRPr="00E204C7">
        <w:rPr>
          <w:rFonts w:eastAsia="Times New Roman" w:cs="Times New Roman"/>
          <w:szCs w:val="24"/>
          <w:lang w:val="tr-TR" w:eastAsia="es-ES"/>
        </w:rPr>
        <w:t xml:space="preserve">edilmelidir.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Arıtma sistemleri düşünülmeden önce su akıntılarının diğer proseslerde gerçekleştirilebilecek devirdaim işlemleri ve </w:t>
      </w:r>
      <w:r w:rsidR="00530DF6" w:rsidRPr="00E204C7">
        <w:rPr>
          <w:rFonts w:eastAsia="Times New Roman" w:cs="Times New Roman"/>
          <w:szCs w:val="24"/>
          <w:lang w:val="tr-TR" w:eastAsia="es-ES"/>
        </w:rPr>
        <w:t>deşarj</w:t>
      </w:r>
      <w:r w:rsidR="00B71F4E" w:rsidRPr="00E204C7">
        <w:rPr>
          <w:rFonts w:eastAsia="Times New Roman" w:cs="Times New Roman"/>
          <w:szCs w:val="24"/>
          <w:lang w:val="tr-TR" w:eastAsia="es-ES"/>
        </w:rPr>
        <w:t>ı</w:t>
      </w:r>
      <w:r w:rsidRPr="00E204C7">
        <w:rPr>
          <w:rFonts w:eastAsia="Times New Roman" w:cs="Times New Roman"/>
          <w:szCs w:val="24"/>
          <w:lang w:val="tr-TR" w:eastAsia="es-ES"/>
        </w:rPr>
        <w:t xml:space="preserve"> azaltma amaçlı diğer hedefler göz önünde bulundurulmalıdır. Bu tür devridaimler herhangi bir arıtma işleminin ardından da göz önünde </w:t>
      </w:r>
      <w:r w:rsidR="00DE2D71" w:rsidRPr="00E204C7">
        <w:rPr>
          <w:rFonts w:eastAsia="Times New Roman" w:cs="Times New Roman"/>
          <w:szCs w:val="24"/>
          <w:lang w:val="tr-TR" w:eastAsia="es-ES"/>
        </w:rPr>
        <w:t>bulundurulmalıdır</w:t>
      </w:r>
      <w:r w:rsidRPr="00E204C7">
        <w:rPr>
          <w:rFonts w:eastAsia="Times New Roman" w:cs="Times New Roman"/>
          <w:szCs w:val="24"/>
          <w:lang w:val="tr-TR" w:eastAsia="es-ES"/>
        </w:rPr>
        <w:t xml:space="preserve">. </w:t>
      </w:r>
    </w:p>
    <w:p w:rsidR="00F86F89" w:rsidRPr="00E204C7" w:rsidRDefault="00530DF6"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Deşarj</w:t>
      </w:r>
      <w:r w:rsidR="00F86F89" w:rsidRPr="00E204C7">
        <w:rPr>
          <w:rFonts w:eastAsia="Times New Roman" w:cs="Times New Roman"/>
          <w:szCs w:val="24"/>
          <w:lang w:val="tr-TR" w:eastAsia="es-ES"/>
        </w:rPr>
        <w:t xml:space="preserve"> işleminin bir akıntıya veya denize doğru olması halinde karşılanması gereken referans listeleri ve </w:t>
      </w:r>
      <w:r w:rsidR="00DE2D71" w:rsidRPr="00E204C7">
        <w:rPr>
          <w:rFonts w:eastAsia="Times New Roman" w:cs="Times New Roman"/>
          <w:szCs w:val="24"/>
          <w:lang w:val="tr-TR" w:eastAsia="es-ES"/>
        </w:rPr>
        <w:t>deşarj</w:t>
      </w:r>
      <w:r w:rsidR="00F86F89" w:rsidRPr="00E204C7">
        <w:rPr>
          <w:rFonts w:eastAsia="Times New Roman" w:cs="Times New Roman"/>
          <w:szCs w:val="24"/>
          <w:lang w:val="tr-TR" w:eastAsia="es-ES"/>
        </w:rPr>
        <w:t>şartları aşağıda yer alan noktalarda belirtilmiştir:</w:t>
      </w:r>
    </w:p>
    <w:p w:rsidR="00AB66CB" w:rsidRDefault="00F86F89" w:rsidP="00AB66CB">
      <w:pPr>
        <w:numPr>
          <w:ilvl w:val="0"/>
          <w:numId w:val="24"/>
        </w:numPr>
        <w:suppressAutoHyphens w:val="0"/>
        <w:spacing w:before="100" w:beforeAutospacing="1" w:after="100" w:afterAutospacing="1" w:line="240" w:lineRule="auto"/>
        <w:ind w:left="714" w:hanging="357"/>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 xml:space="preserve">Su politikası alanında Topluluk </w:t>
      </w:r>
      <w:r w:rsidR="00DE2D71" w:rsidRPr="00E204C7">
        <w:rPr>
          <w:rFonts w:eastAsia="Times New Roman" w:cs="Times New Roman"/>
          <w:szCs w:val="24"/>
          <w:lang w:val="tr-TR" w:eastAsia="es-ES"/>
        </w:rPr>
        <w:t>eylem planının</w:t>
      </w:r>
      <w:r w:rsidRPr="00E204C7">
        <w:rPr>
          <w:rFonts w:eastAsia="Times New Roman" w:cs="Times New Roman"/>
          <w:szCs w:val="24"/>
          <w:lang w:val="tr-TR" w:eastAsia="es-ES"/>
        </w:rPr>
        <w:t xml:space="preserve">çerçevesini oluşturan, Avrupa Parlamentosu ve Konseyin 23 Ekim 2000 tarihli ve 2000/60/EC sayılı Direktifi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Bu çerçeve Direktif ana hedefleri olarak kirliliğin önlenmesi ve azaltılması, çevresel koruma, su ekosistemlerinin durumunun iyileştirilmesi, sürdürülebilir su kullanımının desteklenmesi ile sel ve kuraklığın azaltılması konularını benimsemiştir. En önemli amacı ise 2015 yılı itibariyle AB sınırları dahilindeki tüm suların ekolojik ve kimyasal durumunu “iyi” hale getirmektir. </w:t>
      </w:r>
    </w:p>
    <w:p w:rsidR="00AB66CB" w:rsidRDefault="00DE2D71" w:rsidP="00AB66CB">
      <w:pPr>
        <w:numPr>
          <w:ilvl w:val="0"/>
          <w:numId w:val="25"/>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 xml:space="preserve">Deniz çevresi </w:t>
      </w:r>
      <w:r w:rsidR="00F86F89" w:rsidRPr="00E204C7">
        <w:rPr>
          <w:rFonts w:eastAsia="Times New Roman" w:cs="Times New Roman"/>
          <w:szCs w:val="24"/>
          <w:lang w:val="tr-TR" w:eastAsia="es-ES"/>
        </w:rPr>
        <w:t xml:space="preserve">politikasına yönelik olarak topluluk </w:t>
      </w:r>
      <w:r w:rsidRPr="00E204C7">
        <w:rPr>
          <w:rFonts w:eastAsia="Times New Roman" w:cs="Times New Roman"/>
          <w:szCs w:val="24"/>
          <w:lang w:val="tr-TR" w:eastAsia="es-ES"/>
        </w:rPr>
        <w:t>eylem planının</w:t>
      </w:r>
      <w:r w:rsidR="00F86F89" w:rsidRPr="00E204C7">
        <w:rPr>
          <w:rFonts w:eastAsia="Times New Roman" w:cs="Times New Roman"/>
          <w:szCs w:val="24"/>
          <w:lang w:val="tr-TR" w:eastAsia="es-ES"/>
        </w:rPr>
        <w:t>çerçevesini oluşturan, Avrupa Parlamentosu ve Konseyin 17 Haziran 2008 tarihli ve 2008/56/EC sayılı Direktifi (Deniz Stratejisi Çerçeve Direktifi)</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Bu Direktif, Üye Ülkelerin sorumlu bulundukları deniz sularının iyi birer çevresel statüye kavuşmalarını sağlamak amacıyla Üye Ülkelerin ve bu konumda bulunan üçüncü devletlerin birlikte strateji belirlemelerine yönelik bir temel oluşturan ortak ilkeleri sunmaktadır (Türkiye örneğinde Akdeniz ve Karadeniz bu duruma örnek olarak verilebilir). Bu stratejilerin amacı Avrupa’nın su ekosistemlerini korumak ve tüm sistemin sürdürülebilirliğini sağlamak için gerekli olan eylemlerin belirlenmesiyle, bu ekosistemleri deniz hayatına ve deniz kaynaklarının kullanımına uyumlu bir niteliğe getirmektir. </w:t>
      </w:r>
    </w:p>
    <w:p w:rsidR="00F86F89" w:rsidRPr="00F86F89" w:rsidRDefault="00F86F89"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lastRenderedPageBreak/>
        <w:t xml:space="preserve">Bu temel kuralların yanı sıra, örneğin, özel önem taşıyan ekosistemlerin korunmasına veya su tedarik noktalarına yapılan </w:t>
      </w:r>
      <w:r w:rsidR="00530DF6" w:rsidRPr="00E204C7">
        <w:rPr>
          <w:rFonts w:eastAsia="Times New Roman" w:cs="Times New Roman"/>
          <w:szCs w:val="24"/>
          <w:lang w:val="tr-TR" w:eastAsia="es-ES"/>
        </w:rPr>
        <w:t>deşarj</w:t>
      </w:r>
      <w:r w:rsidRPr="00E204C7">
        <w:rPr>
          <w:rFonts w:eastAsia="Times New Roman" w:cs="Times New Roman"/>
          <w:szCs w:val="24"/>
          <w:lang w:val="tr-TR" w:eastAsia="es-ES"/>
        </w:rPr>
        <w:t xml:space="preserve"> işlemlerinin yakınlığından doğan yerel özelliklere ilişkin kanunları da göz önünde bulundurmak gerekli olabilir. </w:t>
      </w:r>
    </w:p>
    <w:p w:rsidR="00F86F89" w:rsidRPr="00F86F89" w:rsidRDefault="00F86F89"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E204C7">
        <w:rPr>
          <w:rFonts w:eastAsia="Times New Roman" w:cs="Times New Roman"/>
          <w:b/>
          <w:bCs/>
          <w:szCs w:val="24"/>
          <w:lang w:eastAsia="es-ES"/>
        </w:rPr>
        <w:t xml:space="preserve">2.9.3.4 </w:t>
      </w:r>
      <w:r w:rsidRPr="00E204C7">
        <w:rPr>
          <w:rFonts w:eastAsia="Times New Roman" w:cs="Times New Roman"/>
          <w:b/>
          <w:bCs/>
          <w:szCs w:val="24"/>
          <w:lang w:val="tr-TR" w:eastAsia="es-ES"/>
        </w:rPr>
        <w:t>Atık su ve sızıntı suyu arıtma tesisi</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Önceden tanımlanan su </w:t>
      </w:r>
      <w:r w:rsidR="00DE2D71" w:rsidRPr="00E204C7">
        <w:rPr>
          <w:rFonts w:eastAsia="Times New Roman" w:cs="Times New Roman"/>
          <w:szCs w:val="24"/>
          <w:lang w:val="tr-TR" w:eastAsia="es-ES"/>
        </w:rPr>
        <w:t>akışları</w:t>
      </w:r>
      <w:r w:rsidRPr="00E204C7">
        <w:rPr>
          <w:rFonts w:eastAsia="Times New Roman" w:cs="Times New Roman"/>
          <w:szCs w:val="24"/>
          <w:lang w:val="tr-TR" w:eastAsia="es-ES"/>
        </w:rPr>
        <w:t>sayesinde ve mevzuatta belirtilen kalite hedefleri dikkate alınarak gerek duyulacak temel arıtma sistemleri şunlardır:</w:t>
      </w:r>
    </w:p>
    <w:p w:rsidR="00AB66CB" w:rsidRDefault="00F86F89" w:rsidP="00AB66CB">
      <w:pPr>
        <w:numPr>
          <w:ilvl w:val="0"/>
          <w:numId w:val="26"/>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Daha büyük katı maddelerin önceden ortadan kaldırılmasına yönelik filtreleme sistemleri.</w:t>
      </w:r>
    </w:p>
    <w:p w:rsidR="00AB66CB" w:rsidRDefault="00F86F89" w:rsidP="00AB66CB">
      <w:pPr>
        <w:numPr>
          <w:ilvl w:val="0"/>
          <w:numId w:val="26"/>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 xml:space="preserve">Atık suyun organik içeriğine </w:t>
      </w:r>
      <w:r w:rsidR="00DE2D71" w:rsidRPr="00E204C7">
        <w:rPr>
          <w:rFonts w:eastAsia="Times New Roman" w:cs="Times New Roman"/>
          <w:szCs w:val="24"/>
          <w:lang w:val="tr-TR" w:eastAsia="es-ES"/>
        </w:rPr>
        <w:t>bağlı olara</w:t>
      </w:r>
      <w:r w:rsidR="00DE2D71" w:rsidRPr="00C65B51">
        <w:rPr>
          <w:rFonts w:eastAsia="Times New Roman" w:cs="Times New Roman"/>
          <w:szCs w:val="24"/>
          <w:highlight w:val="yellow"/>
          <w:lang w:val="tr-TR" w:eastAsia="es-ES"/>
        </w:rPr>
        <w:t>k</w:t>
      </w:r>
      <w:r w:rsidRPr="00C65B51">
        <w:rPr>
          <w:rFonts w:eastAsia="Times New Roman" w:cs="Times New Roman"/>
          <w:szCs w:val="24"/>
          <w:highlight w:val="yellow"/>
          <w:lang w:val="tr-TR" w:eastAsia="es-ES"/>
        </w:rPr>
        <w:t>m</w:t>
      </w:r>
      <w:r w:rsidRPr="00E204C7">
        <w:rPr>
          <w:rFonts w:eastAsia="Times New Roman" w:cs="Times New Roman"/>
          <w:szCs w:val="24"/>
          <w:lang w:val="tr-TR" w:eastAsia="es-ES"/>
        </w:rPr>
        <w:t xml:space="preserve">ikroorganizmaların </w:t>
      </w:r>
      <w:r w:rsidR="00DE2D71" w:rsidRPr="00E204C7">
        <w:rPr>
          <w:rFonts w:eastAsia="Times New Roman" w:cs="Times New Roman"/>
          <w:szCs w:val="24"/>
          <w:lang w:val="tr-TR" w:eastAsia="es-ES"/>
        </w:rPr>
        <w:t>büyümesini</w:t>
      </w:r>
      <w:r w:rsidRPr="00E204C7">
        <w:rPr>
          <w:rFonts w:eastAsia="Times New Roman" w:cs="Times New Roman"/>
          <w:szCs w:val="24"/>
          <w:lang w:val="tr-TR" w:eastAsia="es-ES"/>
        </w:rPr>
        <w:t xml:space="preserve">ve </w:t>
      </w:r>
      <w:r w:rsidR="00DE2D71" w:rsidRPr="00E204C7">
        <w:rPr>
          <w:rFonts w:eastAsia="Times New Roman" w:cs="Times New Roman"/>
          <w:szCs w:val="24"/>
          <w:lang w:val="tr-TR" w:eastAsia="es-ES"/>
        </w:rPr>
        <w:t>gruplandırılmasını sağlayan</w:t>
      </w:r>
      <w:r w:rsidRPr="00E204C7">
        <w:rPr>
          <w:rFonts w:eastAsia="Times New Roman" w:cs="Times New Roman"/>
          <w:szCs w:val="24"/>
          <w:lang w:val="tr-TR" w:eastAsia="es-ES"/>
        </w:rPr>
        <w:t xml:space="preserve"> havalandırma sistem</w:t>
      </w:r>
      <w:r w:rsidR="00DE2D71" w:rsidRPr="00E204C7">
        <w:rPr>
          <w:rFonts w:eastAsia="Times New Roman" w:cs="Times New Roman"/>
          <w:szCs w:val="24"/>
          <w:lang w:val="tr-TR" w:eastAsia="es-ES"/>
        </w:rPr>
        <w:t>ler</w:t>
      </w:r>
      <w:r w:rsidRPr="00E204C7">
        <w:rPr>
          <w:rFonts w:eastAsia="Times New Roman" w:cs="Times New Roman"/>
          <w:szCs w:val="24"/>
          <w:lang w:val="tr-TR" w:eastAsia="es-ES"/>
        </w:rPr>
        <w:t>i.</w:t>
      </w:r>
    </w:p>
    <w:p w:rsidR="00AB66CB" w:rsidRDefault="00530DF6" w:rsidP="00AB66CB">
      <w:pPr>
        <w:numPr>
          <w:ilvl w:val="0"/>
          <w:numId w:val="26"/>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Deşarj</w:t>
      </w:r>
      <w:r w:rsidR="00DE2D71" w:rsidRPr="00E204C7">
        <w:rPr>
          <w:rFonts w:eastAsia="Times New Roman" w:cs="Times New Roman"/>
          <w:szCs w:val="24"/>
          <w:lang w:val="tr-TR" w:eastAsia="es-ES"/>
        </w:rPr>
        <w:t xml:space="preserve">ın pH’sının </w:t>
      </w:r>
      <w:r w:rsidR="00DE2D71" w:rsidRPr="00C65B51">
        <w:rPr>
          <w:rFonts w:eastAsia="Times New Roman" w:cs="Times New Roman"/>
          <w:color w:val="FF0000"/>
          <w:szCs w:val="24"/>
          <w:lang w:val="tr-TR" w:eastAsia="es-ES"/>
        </w:rPr>
        <w:t>uyarlanması</w:t>
      </w:r>
      <w:r w:rsidR="00C65B51">
        <w:rPr>
          <w:rFonts w:eastAsia="Times New Roman" w:cs="Times New Roman"/>
          <w:szCs w:val="24"/>
          <w:lang w:val="tr-TR" w:eastAsia="es-ES"/>
        </w:rPr>
        <w:t xml:space="preserve"> </w:t>
      </w:r>
      <w:r w:rsidR="00C65B51" w:rsidRPr="00C65B51">
        <w:rPr>
          <w:rFonts w:eastAsia="Times New Roman" w:cs="Times New Roman"/>
          <w:color w:val="0070C0"/>
          <w:szCs w:val="24"/>
          <w:lang w:val="tr-TR" w:eastAsia="es-ES"/>
        </w:rPr>
        <w:t>ayarlanması</w:t>
      </w:r>
      <w:r w:rsidR="00F86F89" w:rsidRPr="00E204C7">
        <w:rPr>
          <w:rFonts w:eastAsia="Times New Roman" w:cs="Times New Roman"/>
          <w:szCs w:val="24"/>
          <w:lang w:val="tr-TR" w:eastAsia="es-ES"/>
        </w:rPr>
        <w:t xml:space="preserve"> ve içerebilecek ağır metallerin </w:t>
      </w:r>
      <w:r w:rsidR="00DE2D71" w:rsidRPr="00E204C7">
        <w:rPr>
          <w:rFonts w:eastAsia="Times New Roman" w:cs="Times New Roman"/>
          <w:szCs w:val="24"/>
          <w:lang w:val="tr-TR" w:eastAsia="es-ES"/>
        </w:rPr>
        <w:t>çökeltilmesi</w:t>
      </w:r>
      <w:r w:rsidR="00DE2D71" w:rsidRPr="00C65B51">
        <w:rPr>
          <w:rFonts w:eastAsia="Times New Roman" w:cs="Times New Roman"/>
          <w:szCs w:val="24"/>
          <w:highlight w:val="yellow"/>
          <w:lang w:val="tr-TR" w:eastAsia="es-ES"/>
        </w:rPr>
        <w:t>ni</w:t>
      </w:r>
      <w:r w:rsidR="00F86F89" w:rsidRPr="00C65B51">
        <w:rPr>
          <w:rFonts w:eastAsia="Times New Roman" w:cs="Times New Roman"/>
          <w:szCs w:val="24"/>
          <w:highlight w:val="yellow"/>
          <w:lang w:val="tr-TR" w:eastAsia="es-ES"/>
        </w:rPr>
        <w:t>a</w:t>
      </w:r>
      <w:r w:rsidR="00F86F89" w:rsidRPr="00E204C7">
        <w:rPr>
          <w:rFonts w:eastAsia="Times New Roman" w:cs="Times New Roman"/>
          <w:szCs w:val="24"/>
          <w:lang w:val="tr-TR" w:eastAsia="es-ES"/>
        </w:rPr>
        <w:t>maçlayan fiziksel-kimyasal arıtma sistemi.</w:t>
      </w:r>
    </w:p>
    <w:p w:rsidR="00AB66CB" w:rsidRDefault="00077F48" w:rsidP="00AB66CB">
      <w:pPr>
        <w:numPr>
          <w:ilvl w:val="0"/>
          <w:numId w:val="26"/>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Cebr</w:t>
      </w:r>
      <w:r w:rsidRPr="001564D4">
        <w:rPr>
          <w:rFonts w:eastAsia="Times New Roman" w:cs="Times New Roman"/>
          <w:szCs w:val="24"/>
          <w:highlight w:val="yellow"/>
          <w:lang w:val="tr-TR" w:eastAsia="es-ES"/>
        </w:rPr>
        <w:t>î</w:t>
      </w:r>
      <w:r w:rsidR="00F86F89" w:rsidRPr="001564D4">
        <w:rPr>
          <w:rFonts w:eastAsia="Times New Roman" w:cs="Times New Roman"/>
          <w:szCs w:val="24"/>
          <w:highlight w:val="yellow"/>
          <w:lang w:val="tr-TR" w:eastAsia="es-ES"/>
        </w:rPr>
        <w:t>ç</w:t>
      </w:r>
      <w:r w:rsidR="00F86F89" w:rsidRPr="00E204C7">
        <w:rPr>
          <w:rFonts w:eastAsia="Times New Roman" w:cs="Times New Roman"/>
          <w:szCs w:val="24"/>
          <w:lang w:val="tr-TR" w:eastAsia="es-ES"/>
        </w:rPr>
        <w:t xml:space="preserve">ökeltme, küçük boyutlu </w:t>
      </w:r>
      <w:r w:rsidRPr="00E204C7">
        <w:rPr>
          <w:rFonts w:eastAsia="Times New Roman" w:cs="Times New Roman"/>
          <w:szCs w:val="24"/>
          <w:lang w:val="tr-TR" w:eastAsia="es-ES"/>
        </w:rPr>
        <w:t>katı parçacıkları</w:t>
      </w:r>
      <w:r w:rsidRPr="001564D4">
        <w:rPr>
          <w:rFonts w:eastAsia="Times New Roman" w:cs="Times New Roman"/>
          <w:szCs w:val="24"/>
          <w:highlight w:val="yellow"/>
          <w:lang w:val="tr-TR" w:eastAsia="es-ES"/>
        </w:rPr>
        <w:t>n</w:t>
      </w:r>
      <w:r w:rsidR="00F86F89" w:rsidRPr="001564D4">
        <w:rPr>
          <w:rFonts w:eastAsia="Times New Roman" w:cs="Times New Roman"/>
          <w:szCs w:val="24"/>
          <w:highlight w:val="yellow"/>
          <w:lang w:val="tr-TR" w:eastAsia="es-ES"/>
        </w:rPr>
        <w:t>o</w:t>
      </w:r>
      <w:r w:rsidR="00F86F89" w:rsidRPr="00E204C7">
        <w:rPr>
          <w:rFonts w:eastAsia="Times New Roman" w:cs="Times New Roman"/>
          <w:szCs w:val="24"/>
          <w:lang w:val="tr-TR" w:eastAsia="es-ES"/>
        </w:rPr>
        <w:t xml:space="preserve">rtadan </w:t>
      </w:r>
      <w:r w:rsidRPr="00E204C7">
        <w:rPr>
          <w:rFonts w:eastAsia="Times New Roman" w:cs="Times New Roman"/>
          <w:szCs w:val="24"/>
          <w:lang w:val="tr-TR" w:eastAsia="es-ES"/>
        </w:rPr>
        <w:t>kaldırılması</w:t>
      </w:r>
      <w:r w:rsidRPr="001564D4">
        <w:rPr>
          <w:rFonts w:eastAsia="Times New Roman" w:cs="Times New Roman"/>
          <w:szCs w:val="24"/>
          <w:highlight w:val="yellow"/>
          <w:lang w:val="tr-TR" w:eastAsia="es-ES"/>
        </w:rPr>
        <w:t>nıs</w:t>
      </w:r>
      <w:r w:rsidRPr="00E204C7">
        <w:rPr>
          <w:rFonts w:eastAsia="Times New Roman" w:cs="Times New Roman"/>
          <w:szCs w:val="24"/>
          <w:lang w:val="tr-TR" w:eastAsia="es-ES"/>
        </w:rPr>
        <w:t>ağlayacak</w:t>
      </w:r>
      <w:r w:rsidR="00F86F89" w:rsidRPr="00E204C7">
        <w:rPr>
          <w:rFonts w:eastAsia="Times New Roman" w:cs="Times New Roman"/>
          <w:szCs w:val="24"/>
          <w:lang w:val="tr-TR" w:eastAsia="es-ES"/>
        </w:rPr>
        <w:t xml:space="preserve"> yumaklaştırıcı kimyasalların eklenmesi yoluyla gerçekleştirilir.</w:t>
      </w:r>
    </w:p>
    <w:p w:rsidR="00AB66CB" w:rsidRDefault="00F86F89" w:rsidP="00AB66CB">
      <w:pPr>
        <w:numPr>
          <w:ilvl w:val="0"/>
          <w:numId w:val="26"/>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Çökeltim havuzları: burada izlenen prosedür yalnızca fizikseldir.</w:t>
      </w:r>
    </w:p>
    <w:p w:rsidR="00AB66CB" w:rsidRDefault="00F86F89" w:rsidP="00AB66CB">
      <w:pPr>
        <w:numPr>
          <w:ilvl w:val="0"/>
          <w:numId w:val="26"/>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Atık sıvının son filtreleme</w:t>
      </w:r>
      <w:r w:rsidR="00077F48" w:rsidRPr="00E204C7">
        <w:rPr>
          <w:rFonts w:eastAsia="Times New Roman" w:cs="Times New Roman"/>
          <w:szCs w:val="24"/>
          <w:lang w:val="tr-TR" w:eastAsia="es-ES"/>
        </w:rPr>
        <w:t>siolan</w:t>
      </w:r>
      <w:r w:rsidRPr="00E204C7">
        <w:rPr>
          <w:rFonts w:eastAsia="Times New Roman" w:cs="Times New Roman"/>
          <w:szCs w:val="24"/>
          <w:lang w:val="tr-TR" w:eastAsia="es-ES"/>
        </w:rPr>
        <w:t>üçüncül filtreleme.</w:t>
      </w:r>
    </w:p>
    <w:p w:rsidR="00AB66CB" w:rsidRDefault="00530DF6" w:rsidP="00AB66CB">
      <w:pPr>
        <w:numPr>
          <w:ilvl w:val="0"/>
          <w:numId w:val="26"/>
        </w:numPr>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Deşarj</w:t>
      </w:r>
      <w:r w:rsidR="00B71F4E" w:rsidRPr="00E204C7">
        <w:rPr>
          <w:rFonts w:eastAsia="Times New Roman" w:cs="Times New Roman"/>
          <w:szCs w:val="24"/>
          <w:lang w:val="tr-TR" w:eastAsia="es-ES"/>
        </w:rPr>
        <w:t xml:space="preserve"> gerçekleşmeden önce</w:t>
      </w:r>
      <w:r w:rsidR="00077F48" w:rsidRPr="00E204C7">
        <w:rPr>
          <w:rFonts w:eastAsia="Times New Roman" w:cs="Times New Roman"/>
          <w:szCs w:val="24"/>
          <w:lang w:val="tr-TR" w:eastAsia="es-ES"/>
        </w:rPr>
        <w:t>homoşenleşmesini sağlayan</w:t>
      </w:r>
      <w:r w:rsidR="00F86F89" w:rsidRPr="00E204C7">
        <w:rPr>
          <w:rFonts w:eastAsia="Times New Roman" w:cs="Times New Roman"/>
          <w:szCs w:val="24"/>
          <w:lang w:val="tr-TR" w:eastAsia="es-ES"/>
        </w:rPr>
        <w:t xml:space="preserve">son karıştırma haznesi. Amaç, kontrol edilmesi </w:t>
      </w:r>
      <w:r w:rsidR="00077F48" w:rsidRPr="00E204C7">
        <w:rPr>
          <w:rFonts w:eastAsia="Times New Roman" w:cs="Times New Roman"/>
          <w:szCs w:val="24"/>
          <w:lang w:val="tr-TR" w:eastAsia="es-ES"/>
        </w:rPr>
        <w:t>sağlanabilen</w:t>
      </w:r>
      <w:r w:rsidR="00F86F89" w:rsidRPr="00E204C7">
        <w:rPr>
          <w:rFonts w:eastAsia="Times New Roman" w:cs="Times New Roman"/>
          <w:szCs w:val="24"/>
          <w:lang w:val="tr-TR" w:eastAsia="es-ES"/>
        </w:rPr>
        <w:t xml:space="preserve">tek bir </w:t>
      </w:r>
      <w:r w:rsidR="00B71F4E" w:rsidRPr="00E204C7">
        <w:rPr>
          <w:rFonts w:eastAsia="Times New Roman" w:cs="Times New Roman"/>
          <w:szCs w:val="24"/>
          <w:lang w:val="tr-TR" w:eastAsia="es-ES"/>
        </w:rPr>
        <w:t>tahliye</w:t>
      </w:r>
      <w:r w:rsidR="00F86F89" w:rsidRPr="00E204C7">
        <w:rPr>
          <w:rFonts w:eastAsia="Times New Roman" w:cs="Times New Roman"/>
          <w:szCs w:val="24"/>
          <w:lang w:val="tr-TR" w:eastAsia="es-ES"/>
        </w:rPr>
        <w:t xml:space="preserve">si bulunan tek bir boru aracılığıyla nihai </w:t>
      </w:r>
      <w:r w:rsidRPr="00E204C7">
        <w:rPr>
          <w:rFonts w:eastAsia="Times New Roman" w:cs="Times New Roman"/>
          <w:szCs w:val="24"/>
          <w:lang w:val="tr-TR" w:eastAsia="es-ES"/>
        </w:rPr>
        <w:t>deşarj</w:t>
      </w:r>
      <w:r w:rsidR="00F86F89" w:rsidRPr="00E204C7">
        <w:rPr>
          <w:rFonts w:eastAsia="Times New Roman" w:cs="Times New Roman"/>
          <w:szCs w:val="24"/>
          <w:lang w:val="tr-TR" w:eastAsia="es-ES"/>
        </w:rPr>
        <w:t xml:space="preserve"> noktasına sahip olmaktır.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Atık su arıtma tesisinin özellikleri, her </w:t>
      </w:r>
      <w:r w:rsidRPr="001564D4">
        <w:rPr>
          <w:rFonts w:eastAsia="Times New Roman" w:cs="Times New Roman"/>
          <w:color w:val="FF0000"/>
          <w:szCs w:val="24"/>
          <w:lang w:val="tr-TR" w:eastAsia="es-ES"/>
        </w:rPr>
        <w:t>LCP</w:t>
      </w:r>
      <w:r w:rsidRPr="00E204C7">
        <w:rPr>
          <w:rFonts w:eastAsia="Times New Roman" w:cs="Times New Roman"/>
          <w:szCs w:val="24"/>
          <w:lang w:val="tr-TR" w:eastAsia="es-ES"/>
        </w:rPr>
        <w:t xml:space="preserve">nin </w:t>
      </w:r>
      <w:r w:rsidR="00530DF6" w:rsidRPr="00E204C7">
        <w:rPr>
          <w:rFonts w:eastAsia="Times New Roman" w:cs="Times New Roman"/>
          <w:szCs w:val="24"/>
          <w:lang w:val="tr-TR" w:eastAsia="es-ES"/>
        </w:rPr>
        <w:t>deşarj</w:t>
      </w:r>
      <w:r w:rsidRPr="00E204C7">
        <w:rPr>
          <w:rFonts w:eastAsia="Times New Roman" w:cs="Times New Roman"/>
          <w:szCs w:val="24"/>
          <w:lang w:val="tr-TR" w:eastAsia="es-ES"/>
        </w:rPr>
        <w:t xml:space="preserve"> özellikleri ve </w:t>
      </w:r>
      <w:r w:rsidR="00530DF6" w:rsidRPr="00E204C7">
        <w:rPr>
          <w:rFonts w:eastAsia="Times New Roman" w:cs="Times New Roman"/>
          <w:szCs w:val="24"/>
          <w:lang w:val="tr-TR" w:eastAsia="es-ES"/>
        </w:rPr>
        <w:t>deşarj</w:t>
      </w:r>
      <w:r w:rsidRPr="00E204C7">
        <w:rPr>
          <w:rFonts w:eastAsia="Times New Roman" w:cs="Times New Roman"/>
          <w:szCs w:val="24"/>
          <w:lang w:val="tr-TR" w:eastAsia="es-ES"/>
        </w:rPr>
        <w:t xml:space="preserve"> miktarının yanı sıra alıcı ortama ilişkin kalite amacına dayanır.</w:t>
      </w:r>
    </w:p>
    <w:p w:rsidR="00E51391" w:rsidRPr="00E204C7" w:rsidRDefault="00E51391" w:rsidP="00E51391">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Ulusal Su Kirliliği Kontrol Yönetmeliği’ne göre alıcı ortam kategorizasyonu aşağıdaki gibidir:</w:t>
      </w:r>
    </w:p>
    <w:p w:rsidR="00E51391" w:rsidRPr="00E204C7" w:rsidRDefault="00E51391" w:rsidP="00E51391">
      <w:pPr>
        <w:spacing w:before="100" w:beforeAutospacing="1" w:after="100" w:afterAutospacing="1" w:line="240" w:lineRule="auto"/>
        <w:rPr>
          <w:rFonts w:eastAsia="Times New Roman"/>
          <w:szCs w:val="24"/>
          <w:lang w:val="tr-TR" w:eastAsia="es-ES"/>
        </w:rPr>
      </w:pPr>
      <w:r w:rsidRPr="00E204C7">
        <w:rPr>
          <w:rFonts w:eastAsia="Times New Roman"/>
          <w:szCs w:val="24"/>
          <w:lang w:val="tr-TR" w:eastAsia="es-ES"/>
        </w:rPr>
        <w:t>Sınıf 1</w:t>
      </w:r>
      <w:r w:rsidRPr="00E204C7">
        <w:rPr>
          <w:rFonts w:eastAsia="Times New Roman"/>
          <w:szCs w:val="24"/>
          <w:lang w:val="tr-TR" w:eastAsia="es-ES"/>
        </w:rPr>
        <w:tab/>
      </w:r>
      <w:r w:rsidRPr="00E204C7">
        <w:rPr>
          <w:rFonts w:eastAsia="Times New Roman"/>
          <w:szCs w:val="24"/>
          <w:lang w:val="tr-TR" w:eastAsia="es-ES"/>
        </w:rPr>
        <w:tab/>
        <w:t>: Yüksek kaliteli su</w:t>
      </w:r>
    </w:p>
    <w:p w:rsidR="00E51391" w:rsidRPr="00E204C7" w:rsidRDefault="00E51391" w:rsidP="00E51391">
      <w:pPr>
        <w:spacing w:before="100" w:beforeAutospacing="1" w:after="100" w:afterAutospacing="1" w:line="240" w:lineRule="auto"/>
        <w:rPr>
          <w:rFonts w:eastAsia="Times New Roman"/>
          <w:szCs w:val="24"/>
          <w:lang w:val="tr-TR" w:eastAsia="es-ES"/>
        </w:rPr>
      </w:pPr>
      <w:r w:rsidRPr="00E204C7">
        <w:rPr>
          <w:rFonts w:eastAsia="Times New Roman"/>
          <w:szCs w:val="24"/>
          <w:lang w:val="tr-TR" w:eastAsia="es-ES"/>
        </w:rPr>
        <w:t>Sınıf 2</w:t>
      </w:r>
      <w:r w:rsidRPr="00E204C7">
        <w:rPr>
          <w:rFonts w:eastAsia="Times New Roman"/>
          <w:szCs w:val="24"/>
          <w:lang w:val="tr-TR" w:eastAsia="es-ES"/>
        </w:rPr>
        <w:tab/>
      </w:r>
      <w:r w:rsidRPr="00E204C7">
        <w:rPr>
          <w:rFonts w:eastAsia="Times New Roman"/>
          <w:szCs w:val="24"/>
          <w:lang w:val="tr-TR" w:eastAsia="es-ES"/>
        </w:rPr>
        <w:tab/>
        <w:t>: Az kirli su</w:t>
      </w:r>
    </w:p>
    <w:p w:rsidR="00E51391" w:rsidRPr="00E204C7" w:rsidRDefault="00E51391" w:rsidP="00E51391">
      <w:pPr>
        <w:spacing w:before="100" w:beforeAutospacing="1" w:after="100" w:afterAutospacing="1" w:line="240" w:lineRule="auto"/>
        <w:rPr>
          <w:rFonts w:eastAsia="Times New Roman"/>
          <w:szCs w:val="24"/>
          <w:lang w:val="tr-TR" w:eastAsia="es-ES"/>
        </w:rPr>
      </w:pPr>
      <w:r w:rsidRPr="00E204C7">
        <w:rPr>
          <w:rFonts w:eastAsia="Times New Roman"/>
          <w:szCs w:val="24"/>
          <w:lang w:val="tr-TR" w:eastAsia="es-ES"/>
        </w:rPr>
        <w:t>Sınıf 3</w:t>
      </w:r>
      <w:r w:rsidRPr="00E204C7">
        <w:rPr>
          <w:rFonts w:eastAsia="Times New Roman"/>
          <w:szCs w:val="24"/>
          <w:lang w:val="tr-TR" w:eastAsia="es-ES"/>
        </w:rPr>
        <w:tab/>
      </w:r>
      <w:r w:rsidRPr="00E204C7">
        <w:rPr>
          <w:rFonts w:eastAsia="Times New Roman"/>
          <w:szCs w:val="24"/>
          <w:lang w:val="tr-TR" w:eastAsia="es-ES"/>
        </w:rPr>
        <w:tab/>
        <w:t>: Kirli su</w:t>
      </w:r>
    </w:p>
    <w:p w:rsidR="00E51391" w:rsidRPr="00E204C7" w:rsidRDefault="00E51391" w:rsidP="00E51391">
      <w:pPr>
        <w:spacing w:before="100" w:beforeAutospacing="1" w:after="100" w:afterAutospacing="1" w:line="240" w:lineRule="auto"/>
        <w:rPr>
          <w:rFonts w:eastAsia="Times New Roman"/>
          <w:szCs w:val="24"/>
          <w:lang w:val="tr-TR" w:eastAsia="es-ES"/>
        </w:rPr>
      </w:pPr>
      <w:r w:rsidRPr="00E204C7">
        <w:rPr>
          <w:rFonts w:eastAsia="Times New Roman"/>
          <w:szCs w:val="24"/>
          <w:lang w:val="tr-TR" w:eastAsia="es-ES"/>
        </w:rPr>
        <w:t>Sınıf 4</w:t>
      </w:r>
      <w:r w:rsidRPr="00E204C7">
        <w:rPr>
          <w:rFonts w:eastAsia="Times New Roman"/>
          <w:szCs w:val="24"/>
          <w:lang w:val="tr-TR" w:eastAsia="es-ES"/>
        </w:rPr>
        <w:tab/>
      </w:r>
      <w:r w:rsidRPr="00E204C7">
        <w:rPr>
          <w:rFonts w:eastAsia="Times New Roman"/>
          <w:szCs w:val="24"/>
          <w:lang w:val="tr-TR" w:eastAsia="es-ES"/>
        </w:rPr>
        <w:tab/>
        <w:t>: Çok kirlenmiş su</w:t>
      </w:r>
    </w:p>
    <w:p w:rsidR="00E51391" w:rsidRPr="00E204C7" w:rsidRDefault="00E51391" w:rsidP="00E51391">
      <w:pPr>
        <w:suppressAutoHyphens w:val="0"/>
        <w:spacing w:before="100" w:beforeAutospacing="1" w:after="100" w:afterAutospacing="1" w:line="240" w:lineRule="auto"/>
        <w:ind w:left="0"/>
        <w:rPr>
          <w:rFonts w:eastAsia="Times New Roman" w:cs="Times New Roman"/>
          <w:szCs w:val="24"/>
          <w:lang w:val="tr-TR" w:eastAsia="es-ES"/>
        </w:rPr>
      </w:pPr>
    </w:p>
    <w:p w:rsidR="00E51391" w:rsidRPr="00E204C7" w:rsidRDefault="00E51391" w:rsidP="00E51391">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2000/60/EC AB Direktifi’ne göre sular, deşarj öncesi arıtma işlemleri açısından, </w:t>
      </w:r>
      <w:r w:rsidR="006D4234" w:rsidRPr="00E204C7">
        <w:rPr>
          <w:rFonts w:eastAsia="Times New Roman" w:cs="Times New Roman"/>
          <w:szCs w:val="24"/>
          <w:lang w:val="tr-TR" w:eastAsia="es-ES"/>
        </w:rPr>
        <w:t xml:space="preserve">aşağıdaki sınıflandırmaya tabii tutulur. Bu sular </w:t>
      </w:r>
      <w:r w:rsidRPr="00E204C7">
        <w:rPr>
          <w:rFonts w:eastAsia="Times New Roman" w:cs="Times New Roman"/>
          <w:szCs w:val="24"/>
          <w:lang w:val="tr-TR" w:eastAsia="es-ES"/>
        </w:rPr>
        <w:t>yapıları</w:t>
      </w:r>
      <w:r w:rsidR="006D4234" w:rsidRPr="00E204C7">
        <w:rPr>
          <w:rFonts w:eastAsia="Times New Roman" w:cs="Times New Roman"/>
          <w:szCs w:val="24"/>
          <w:lang w:val="tr-TR" w:eastAsia="es-ES"/>
        </w:rPr>
        <w:t xml:space="preserve"> gereği</w:t>
      </w:r>
      <w:r w:rsidRPr="00E204C7">
        <w:rPr>
          <w:rFonts w:eastAsia="Times New Roman" w:cs="Times New Roman"/>
          <w:szCs w:val="24"/>
          <w:lang w:val="tr-TR" w:eastAsia="es-ES"/>
        </w:rPr>
        <w:t xml:space="preserve"> aynı tesiste </w:t>
      </w:r>
      <w:r w:rsidR="006D4234" w:rsidRPr="00E204C7">
        <w:rPr>
          <w:rFonts w:eastAsia="Times New Roman" w:cs="Times New Roman"/>
          <w:szCs w:val="24"/>
          <w:lang w:val="tr-TR" w:eastAsia="es-ES"/>
        </w:rPr>
        <w:t>arıtılabilirler</w:t>
      </w:r>
    </w:p>
    <w:p w:rsidR="00AB66CB" w:rsidRDefault="00F86F89" w:rsidP="00AB66CB">
      <w:pPr>
        <w:numPr>
          <w:ilvl w:val="0"/>
          <w:numId w:val="27"/>
        </w:numPr>
        <w:tabs>
          <w:tab w:val="left" w:pos="993"/>
          <w:tab w:val="left" w:pos="1701"/>
        </w:tabs>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1640FE">
        <w:rPr>
          <w:rFonts w:eastAsia="Times New Roman" w:cs="Times New Roman"/>
          <w:szCs w:val="24"/>
          <w:lang w:val="tr-TR" w:eastAsia="es-ES"/>
        </w:rPr>
        <w:t>1.</w:t>
      </w:r>
      <w:r w:rsidRPr="001640FE">
        <w:rPr>
          <w:rFonts w:eastAsia="Times New Roman" w:cs="Times New Roman"/>
          <w:szCs w:val="24"/>
          <w:lang w:val="tr-TR" w:eastAsia="es-ES"/>
        </w:rPr>
        <w:tab/>
      </w:r>
      <w:r w:rsidR="00AB66CB" w:rsidRPr="00AB66CB">
        <w:rPr>
          <w:rFonts w:cs="Times New Roman"/>
          <w:szCs w:val="24"/>
          <w:lang w:val="tr-TR" w:eastAsia="es-ES"/>
        </w:rPr>
        <w:t>Grup Atık su</w:t>
      </w:r>
      <w:r w:rsidR="0091755F" w:rsidRPr="001640FE">
        <w:rPr>
          <w:rFonts w:eastAsia="Times New Roman" w:cs="Times New Roman"/>
          <w:szCs w:val="24"/>
          <w:lang w:val="tr-TR" w:eastAsia="es-ES"/>
        </w:rPr>
        <w:t>:</w:t>
      </w:r>
      <w:r w:rsidR="0091755F" w:rsidRPr="001640FE">
        <w:rPr>
          <w:rFonts w:eastAsia="Times New Roman" w:cs="Times New Roman"/>
          <w:szCs w:val="24"/>
          <w:lang w:val="tr-TR" w:eastAsia="es-ES"/>
        </w:rPr>
        <w:tab/>
        <w:t xml:space="preserve">Soğutma suyu, birincil </w:t>
      </w:r>
      <w:r w:rsidR="006D4234" w:rsidRPr="001640FE">
        <w:rPr>
          <w:rFonts w:eastAsia="Times New Roman" w:cs="Times New Roman"/>
          <w:szCs w:val="24"/>
          <w:lang w:val="tr-TR" w:eastAsia="es-ES"/>
        </w:rPr>
        <w:t>çevrimde oluşa</w:t>
      </w:r>
      <w:r w:rsidR="006D4234" w:rsidRPr="006569A2">
        <w:rPr>
          <w:rFonts w:eastAsia="Times New Roman" w:cs="Times New Roman"/>
          <w:szCs w:val="24"/>
          <w:highlight w:val="yellow"/>
          <w:lang w:val="tr-TR" w:eastAsia="es-ES"/>
        </w:rPr>
        <w:t>n</w:t>
      </w:r>
      <w:r w:rsidRPr="006569A2">
        <w:rPr>
          <w:rFonts w:eastAsia="Times New Roman" w:cs="Times New Roman"/>
          <w:szCs w:val="24"/>
          <w:highlight w:val="yellow"/>
          <w:lang w:val="tr-TR" w:eastAsia="es-ES"/>
        </w:rPr>
        <w:t>s</w:t>
      </w:r>
      <w:r w:rsidRPr="001640FE">
        <w:rPr>
          <w:rFonts w:eastAsia="Times New Roman" w:cs="Times New Roman"/>
          <w:szCs w:val="24"/>
          <w:lang w:val="tr-TR" w:eastAsia="es-ES"/>
        </w:rPr>
        <w:t xml:space="preserve">u drenajları, </w:t>
      </w:r>
    </w:p>
    <w:p w:rsidR="00AB66CB" w:rsidRDefault="00F86F89" w:rsidP="00AB66CB">
      <w:pPr>
        <w:numPr>
          <w:ilvl w:val="0"/>
          <w:numId w:val="27"/>
        </w:numPr>
        <w:tabs>
          <w:tab w:val="left" w:pos="993"/>
          <w:tab w:val="left" w:pos="1701"/>
        </w:tabs>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1640FE">
        <w:rPr>
          <w:rFonts w:eastAsia="Times New Roman" w:cs="Times New Roman"/>
          <w:szCs w:val="24"/>
          <w:lang w:val="tr-TR" w:eastAsia="es-ES"/>
        </w:rPr>
        <w:t>2.</w:t>
      </w:r>
      <w:r w:rsidRPr="001640FE">
        <w:rPr>
          <w:rFonts w:eastAsia="Times New Roman" w:cs="Times New Roman"/>
          <w:szCs w:val="24"/>
          <w:lang w:val="tr-TR" w:eastAsia="es-ES"/>
        </w:rPr>
        <w:tab/>
      </w:r>
      <w:r w:rsidR="00AB66CB" w:rsidRPr="00AB66CB">
        <w:rPr>
          <w:rFonts w:cs="Times New Roman"/>
          <w:szCs w:val="24"/>
          <w:lang w:val="tr-TR" w:eastAsia="es-ES"/>
        </w:rPr>
        <w:t>Grup Atık su</w:t>
      </w:r>
      <w:r w:rsidRPr="001640FE">
        <w:rPr>
          <w:rFonts w:eastAsia="Times New Roman" w:cs="Times New Roman"/>
          <w:szCs w:val="24"/>
          <w:lang w:val="tr-TR" w:eastAsia="es-ES"/>
        </w:rPr>
        <w:t>:</w:t>
      </w:r>
      <w:r w:rsidRPr="001640FE">
        <w:rPr>
          <w:rFonts w:eastAsia="Times New Roman" w:cs="Times New Roman"/>
          <w:szCs w:val="24"/>
          <w:lang w:val="tr-TR" w:eastAsia="es-ES"/>
        </w:rPr>
        <w:tab/>
      </w:r>
      <w:r w:rsidR="006D4234" w:rsidRPr="001640FE">
        <w:rPr>
          <w:rFonts w:eastAsia="Times New Roman" w:cs="Times New Roman"/>
          <w:szCs w:val="24"/>
          <w:lang w:val="tr-TR" w:eastAsia="es-ES"/>
        </w:rPr>
        <w:t>Demineralizasyon</w:t>
      </w:r>
      <w:r w:rsidRPr="001640FE">
        <w:rPr>
          <w:rFonts w:eastAsia="Times New Roman" w:cs="Times New Roman"/>
          <w:szCs w:val="24"/>
          <w:lang w:val="tr-TR" w:eastAsia="es-ES"/>
        </w:rPr>
        <w:t xml:space="preserve"> sistemi filtrelerinin temizliği, birincil </w:t>
      </w:r>
      <w:r w:rsidR="006D4234" w:rsidRPr="001640FE">
        <w:rPr>
          <w:rFonts w:eastAsia="Times New Roman" w:cs="Times New Roman"/>
          <w:szCs w:val="24"/>
          <w:lang w:val="tr-TR" w:eastAsia="es-ES"/>
        </w:rPr>
        <w:t>çevrimi</w:t>
      </w:r>
      <w:r w:rsidR="006D4234" w:rsidRPr="001923FE">
        <w:rPr>
          <w:rFonts w:eastAsia="Times New Roman" w:cs="Times New Roman"/>
          <w:szCs w:val="24"/>
          <w:highlight w:val="yellow"/>
          <w:lang w:val="tr-TR" w:eastAsia="es-ES"/>
        </w:rPr>
        <w:t>n</w:t>
      </w:r>
      <w:r w:rsidRPr="001923FE">
        <w:rPr>
          <w:rFonts w:eastAsia="Times New Roman" w:cs="Times New Roman"/>
          <w:szCs w:val="24"/>
          <w:highlight w:val="yellow"/>
          <w:lang w:val="tr-TR" w:eastAsia="es-ES"/>
        </w:rPr>
        <w:t>t</w:t>
      </w:r>
      <w:r w:rsidRPr="001640FE">
        <w:rPr>
          <w:rFonts w:eastAsia="Times New Roman" w:cs="Times New Roman"/>
          <w:szCs w:val="24"/>
          <w:lang w:val="tr-TR" w:eastAsia="es-ES"/>
        </w:rPr>
        <w:t xml:space="preserve">emizliği, soğutma sistemi sızıntıları, kömür depolama alanı, sulama ve yıkamadan kaynaklanan </w:t>
      </w:r>
      <w:r w:rsidR="0091755F" w:rsidRPr="001640FE">
        <w:rPr>
          <w:rFonts w:eastAsia="Times New Roman" w:cs="Times New Roman"/>
          <w:szCs w:val="24"/>
          <w:lang w:val="tr-TR" w:eastAsia="es-ES"/>
        </w:rPr>
        <w:t>atıksular</w:t>
      </w:r>
      <w:r w:rsidRPr="001640FE">
        <w:rPr>
          <w:rFonts w:eastAsia="Times New Roman" w:cs="Times New Roman"/>
          <w:szCs w:val="24"/>
          <w:lang w:val="tr-TR" w:eastAsia="es-ES"/>
        </w:rPr>
        <w:t xml:space="preserve"> ile tekerlek ve benzerlerinin temizliği</w:t>
      </w:r>
      <w:r w:rsidR="0091755F" w:rsidRPr="001640FE">
        <w:rPr>
          <w:rFonts w:eastAsia="Times New Roman" w:cs="Times New Roman"/>
          <w:szCs w:val="24"/>
          <w:lang w:val="tr-TR" w:eastAsia="es-ES"/>
        </w:rPr>
        <w:t>nden kaynaklanan atıksular</w:t>
      </w:r>
      <w:r w:rsidRPr="001640FE">
        <w:rPr>
          <w:rFonts w:eastAsia="Times New Roman" w:cs="Times New Roman"/>
          <w:szCs w:val="24"/>
          <w:lang w:val="tr-TR" w:eastAsia="es-ES"/>
        </w:rPr>
        <w:t>.</w:t>
      </w:r>
    </w:p>
    <w:p w:rsidR="00AB66CB" w:rsidRDefault="00F86F89" w:rsidP="00AB66CB">
      <w:pPr>
        <w:numPr>
          <w:ilvl w:val="0"/>
          <w:numId w:val="27"/>
        </w:numPr>
        <w:tabs>
          <w:tab w:val="left" w:pos="993"/>
          <w:tab w:val="left" w:pos="1701"/>
        </w:tabs>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1640FE">
        <w:rPr>
          <w:rFonts w:eastAsia="Times New Roman" w:cs="Times New Roman"/>
          <w:szCs w:val="24"/>
          <w:lang w:val="tr-TR" w:eastAsia="es-ES"/>
        </w:rPr>
        <w:t>3.</w:t>
      </w:r>
      <w:r w:rsidRPr="001640FE">
        <w:rPr>
          <w:rFonts w:eastAsia="Times New Roman" w:cs="Times New Roman"/>
          <w:szCs w:val="24"/>
          <w:lang w:val="tr-TR" w:eastAsia="es-ES"/>
        </w:rPr>
        <w:tab/>
      </w:r>
      <w:r w:rsidR="00AB66CB" w:rsidRPr="00AB66CB">
        <w:rPr>
          <w:rFonts w:cs="Times New Roman"/>
          <w:szCs w:val="24"/>
          <w:lang w:val="tr-TR" w:eastAsia="es-ES"/>
        </w:rPr>
        <w:t>Grup Atık su</w:t>
      </w:r>
      <w:r w:rsidRPr="001640FE">
        <w:rPr>
          <w:rFonts w:eastAsia="Times New Roman" w:cs="Times New Roman"/>
          <w:szCs w:val="24"/>
          <w:lang w:val="tr-TR" w:eastAsia="es-ES"/>
        </w:rPr>
        <w:t>:</w:t>
      </w:r>
      <w:r w:rsidRPr="001640FE">
        <w:rPr>
          <w:rFonts w:eastAsia="Times New Roman" w:cs="Times New Roman"/>
          <w:szCs w:val="24"/>
          <w:lang w:val="tr-TR" w:eastAsia="es-ES"/>
        </w:rPr>
        <w:tab/>
      </w:r>
      <w:r w:rsidR="006D4234" w:rsidRPr="001640FE">
        <w:rPr>
          <w:rFonts w:eastAsia="Times New Roman" w:cs="Times New Roman"/>
          <w:szCs w:val="24"/>
          <w:lang w:val="tr-TR" w:eastAsia="es-ES"/>
        </w:rPr>
        <w:t>Demineralizasyon</w:t>
      </w:r>
      <w:r w:rsidRPr="001640FE">
        <w:rPr>
          <w:rFonts w:eastAsia="Times New Roman" w:cs="Times New Roman"/>
          <w:szCs w:val="24"/>
          <w:lang w:val="tr-TR" w:eastAsia="es-ES"/>
        </w:rPr>
        <w:t xml:space="preserve"> tesisinden ve laboratuar sularından kaynaklanan sular.</w:t>
      </w:r>
    </w:p>
    <w:p w:rsidR="00AB66CB" w:rsidRDefault="00F86F89" w:rsidP="00AB66CB">
      <w:pPr>
        <w:numPr>
          <w:ilvl w:val="0"/>
          <w:numId w:val="27"/>
        </w:numPr>
        <w:tabs>
          <w:tab w:val="left" w:pos="993"/>
          <w:tab w:val="left" w:pos="1701"/>
        </w:tabs>
        <w:suppressAutoHyphens w:val="0"/>
        <w:spacing w:before="100" w:beforeAutospacing="1" w:after="100" w:afterAutospacing="1" w:line="240" w:lineRule="auto"/>
        <w:ind w:left="714" w:hanging="357"/>
        <w:jc w:val="left"/>
        <w:rPr>
          <w:rFonts w:eastAsia="Times New Roman" w:cs="Times New Roman"/>
          <w:szCs w:val="24"/>
          <w:lang w:val="tr-TR" w:eastAsia="es-ES"/>
        </w:rPr>
      </w:pPr>
      <w:r w:rsidRPr="001640FE">
        <w:rPr>
          <w:rFonts w:eastAsia="Times New Roman" w:cs="Times New Roman"/>
          <w:szCs w:val="24"/>
          <w:lang w:val="tr-TR" w:eastAsia="es-ES"/>
        </w:rPr>
        <w:t>4.</w:t>
      </w:r>
      <w:r w:rsidRPr="001640FE">
        <w:rPr>
          <w:rFonts w:eastAsia="Times New Roman" w:cs="Times New Roman"/>
          <w:szCs w:val="24"/>
          <w:lang w:val="tr-TR" w:eastAsia="es-ES"/>
        </w:rPr>
        <w:tab/>
      </w:r>
      <w:r w:rsidR="00AB66CB" w:rsidRPr="00AB66CB">
        <w:rPr>
          <w:rFonts w:cs="Times New Roman"/>
          <w:szCs w:val="24"/>
          <w:lang w:val="tr-TR" w:eastAsia="es-ES"/>
        </w:rPr>
        <w:t>Grup Atık su</w:t>
      </w:r>
      <w:r w:rsidRPr="001640FE">
        <w:rPr>
          <w:rFonts w:eastAsia="Times New Roman" w:cs="Times New Roman"/>
          <w:szCs w:val="24"/>
          <w:lang w:val="tr-TR" w:eastAsia="es-ES"/>
        </w:rPr>
        <w:t>:</w:t>
      </w:r>
      <w:r w:rsidRPr="001640FE">
        <w:rPr>
          <w:rFonts w:eastAsia="Times New Roman" w:cs="Times New Roman"/>
          <w:szCs w:val="24"/>
          <w:lang w:val="tr-TR" w:eastAsia="es-ES"/>
        </w:rPr>
        <w:tab/>
      </w:r>
      <w:r w:rsidR="006D4234" w:rsidRPr="001640FE">
        <w:rPr>
          <w:rFonts w:eastAsia="Times New Roman" w:cs="Times New Roman"/>
          <w:szCs w:val="24"/>
          <w:lang w:val="tr-TR" w:eastAsia="es-ES"/>
        </w:rPr>
        <w:t>Evse</w:t>
      </w:r>
      <w:r w:rsidR="006D4234" w:rsidRPr="009335F5">
        <w:rPr>
          <w:rFonts w:eastAsia="Times New Roman" w:cs="Times New Roman"/>
          <w:szCs w:val="24"/>
          <w:highlight w:val="yellow"/>
          <w:lang w:val="tr-TR" w:eastAsia="es-ES"/>
        </w:rPr>
        <w:t>l</w:t>
      </w:r>
      <w:r w:rsidR="0091755F" w:rsidRPr="009335F5">
        <w:rPr>
          <w:rFonts w:eastAsia="Times New Roman" w:cs="Times New Roman"/>
          <w:szCs w:val="24"/>
          <w:highlight w:val="yellow"/>
          <w:lang w:val="tr-TR" w:eastAsia="es-ES"/>
        </w:rPr>
        <w:t>a</w:t>
      </w:r>
      <w:r w:rsidR="0091755F" w:rsidRPr="001640FE">
        <w:rPr>
          <w:rFonts w:eastAsia="Times New Roman" w:cs="Times New Roman"/>
          <w:szCs w:val="24"/>
          <w:lang w:val="tr-TR" w:eastAsia="es-ES"/>
        </w:rPr>
        <w:t>tık</w:t>
      </w:r>
      <w:r w:rsidRPr="001640FE">
        <w:rPr>
          <w:rFonts w:eastAsia="Times New Roman" w:cs="Times New Roman"/>
          <w:szCs w:val="24"/>
          <w:lang w:val="tr-TR" w:eastAsia="es-ES"/>
        </w:rPr>
        <w:t>sular</w:t>
      </w:r>
      <w:r w:rsidRPr="00E204C7">
        <w:rPr>
          <w:rFonts w:eastAsia="Times New Roman" w:cs="Times New Roman"/>
          <w:szCs w:val="24"/>
          <w:lang w:val="tr-TR" w:eastAsia="es-ES"/>
        </w:rPr>
        <w:t>.</w:t>
      </w:r>
    </w:p>
    <w:p w:rsidR="006569A2" w:rsidRPr="006569A2" w:rsidRDefault="006569A2" w:rsidP="006569A2">
      <w:pPr>
        <w:pStyle w:val="Prrafodelista"/>
        <w:tabs>
          <w:tab w:val="left" w:pos="993"/>
          <w:tab w:val="left" w:pos="1701"/>
        </w:tabs>
        <w:spacing w:before="100" w:beforeAutospacing="1" w:after="100" w:afterAutospacing="1" w:line="240" w:lineRule="auto"/>
        <w:jc w:val="left"/>
        <w:rPr>
          <w:color w:val="548DD4"/>
          <w:sz w:val="24"/>
          <w:szCs w:val="24"/>
          <w:lang w:val="tr-TR" w:eastAsia="es-ES"/>
        </w:rPr>
      </w:pPr>
      <w:r w:rsidRPr="006569A2">
        <w:rPr>
          <w:color w:val="548DD4"/>
          <w:sz w:val="24"/>
          <w:szCs w:val="24"/>
          <w:lang w:val="tr-TR" w:eastAsia="es-ES"/>
        </w:rPr>
        <w:lastRenderedPageBreak/>
        <w:t>2.ve 3 gruba giden atıksularda mineral  giderme tesisi atık suları verilmiş. İngilizce metinde de aynı düzeltilmesi gerekli ya da farklı atık sulardan bahsediliyorsa bunlar açıklanmalıdır.</w:t>
      </w:r>
    </w:p>
    <w:p w:rsidR="0091755F" w:rsidRPr="00E204C7" w:rsidRDefault="0091755F" w:rsidP="0091755F">
      <w:pPr>
        <w:suppressAutoHyphens w:val="0"/>
        <w:spacing w:before="100" w:beforeAutospacing="1" w:after="100" w:afterAutospacing="1" w:line="240" w:lineRule="auto"/>
        <w:ind w:left="0"/>
        <w:rPr>
          <w:rFonts w:cs="Times New Roman"/>
          <w:szCs w:val="24"/>
          <w:lang w:val="tr-TR" w:eastAsia="es-ES"/>
        </w:rPr>
      </w:pPr>
      <w:r w:rsidRPr="00E204C7">
        <w:rPr>
          <w:rFonts w:cs="Times New Roman"/>
          <w:szCs w:val="24"/>
          <w:lang w:val="tr-TR" w:eastAsia="es-ES"/>
        </w:rPr>
        <w:t xml:space="preserve">Genel olarak 1. </w:t>
      </w:r>
      <w:r w:rsidRPr="005175B6">
        <w:rPr>
          <w:rFonts w:cs="Times New Roman"/>
          <w:strike/>
          <w:color w:val="FF0000"/>
          <w:szCs w:val="24"/>
          <w:lang w:val="tr-TR" w:eastAsia="es-ES"/>
        </w:rPr>
        <w:t>Akıntı</w:t>
      </w:r>
      <w:r w:rsidR="005175B6">
        <w:rPr>
          <w:rFonts w:cs="Times New Roman"/>
          <w:szCs w:val="24"/>
          <w:lang w:val="tr-TR" w:eastAsia="es-ES"/>
        </w:rPr>
        <w:t xml:space="preserve"> </w:t>
      </w:r>
      <w:r w:rsidR="005175B6" w:rsidRPr="005175B6">
        <w:rPr>
          <w:rFonts w:cs="Times New Roman"/>
          <w:color w:val="0070C0"/>
          <w:szCs w:val="24"/>
          <w:lang w:val="tr-TR" w:eastAsia="es-ES"/>
        </w:rPr>
        <w:t>atıksu</w:t>
      </w:r>
      <w:r w:rsidRPr="00E204C7">
        <w:rPr>
          <w:rFonts w:cs="Times New Roman"/>
          <w:szCs w:val="24"/>
          <w:lang w:val="tr-TR" w:eastAsia="es-ES"/>
        </w:rPr>
        <w:t xml:space="preserve">, deşarj işleminden önce sıcaklığının önceden test edilmesini </w:t>
      </w:r>
      <w:r w:rsidR="006D4234" w:rsidRPr="00E204C7">
        <w:rPr>
          <w:rFonts w:cs="Times New Roman"/>
          <w:szCs w:val="24"/>
          <w:lang w:val="tr-TR" w:eastAsia="es-ES"/>
        </w:rPr>
        <w:t>sağlayan</w:t>
      </w:r>
      <w:r w:rsidRPr="00E204C7">
        <w:rPr>
          <w:rFonts w:cs="Times New Roman"/>
          <w:szCs w:val="24"/>
          <w:lang w:val="tr-TR" w:eastAsia="es-ES"/>
        </w:rPr>
        <w:t xml:space="preserve">bir işlemi gerektirecek olup, bu sayede </w:t>
      </w:r>
      <w:r w:rsidRPr="005175B6">
        <w:rPr>
          <w:rFonts w:cs="Times New Roman"/>
          <w:strike/>
          <w:color w:val="FF0000"/>
          <w:szCs w:val="24"/>
          <w:lang w:val="tr-TR" w:eastAsia="es-ES"/>
        </w:rPr>
        <w:t xml:space="preserve">akıntı </w:t>
      </w:r>
      <w:r w:rsidRPr="00E204C7">
        <w:rPr>
          <w:rFonts w:cs="Times New Roman"/>
          <w:szCs w:val="24"/>
          <w:lang w:val="tr-TR" w:eastAsia="es-ES"/>
        </w:rPr>
        <w:t xml:space="preserve">atık su, aynı zamanda LCP işletimine dayanan </w:t>
      </w:r>
      <w:r w:rsidRPr="005175B6">
        <w:rPr>
          <w:rFonts w:cs="Times New Roman"/>
          <w:color w:val="FF0000"/>
          <w:szCs w:val="24"/>
          <w:lang w:val="tr-TR" w:eastAsia="es-ES"/>
        </w:rPr>
        <w:t>akıntı</w:t>
      </w:r>
      <w:r w:rsidR="005175B6">
        <w:rPr>
          <w:rFonts w:cs="Times New Roman"/>
          <w:szCs w:val="24"/>
          <w:lang w:val="tr-TR" w:eastAsia="es-ES"/>
        </w:rPr>
        <w:t xml:space="preserve"> </w:t>
      </w:r>
      <w:r w:rsidR="005175B6" w:rsidRPr="005175B6">
        <w:rPr>
          <w:rFonts w:cs="Times New Roman"/>
          <w:color w:val="0070C0"/>
          <w:szCs w:val="24"/>
          <w:lang w:val="tr-TR" w:eastAsia="es-ES"/>
        </w:rPr>
        <w:t>atıksu</w:t>
      </w:r>
      <w:r w:rsidRPr="005175B6">
        <w:rPr>
          <w:rFonts w:cs="Times New Roman"/>
          <w:color w:val="0070C0"/>
          <w:szCs w:val="24"/>
          <w:lang w:val="tr-TR" w:eastAsia="es-ES"/>
        </w:rPr>
        <w:t xml:space="preserve"> </w:t>
      </w:r>
      <w:r w:rsidRPr="00E204C7">
        <w:rPr>
          <w:rFonts w:cs="Times New Roman"/>
          <w:szCs w:val="24"/>
          <w:lang w:val="tr-TR" w:eastAsia="es-ES"/>
        </w:rPr>
        <w:t>farklılıklarını azaltmaya yardımcı olabilecek ve kullanılan biyosit ve katkı maddelerinin uygun şekilde ayrışması için gerekli zamanı sağlayabilecek şekilde bir havuzda depolanacaktır. Ancak oluşum ve bileşim çalışmalarından sonra uygun görülmesi halinde bu akıntı, 2. Su akıntısı ile karıştırılabilir.</w:t>
      </w:r>
    </w:p>
    <w:p w:rsidR="0091755F" w:rsidRPr="005175B6" w:rsidRDefault="0091755F" w:rsidP="0091755F">
      <w:pPr>
        <w:suppressAutoHyphens w:val="0"/>
        <w:spacing w:before="100" w:beforeAutospacing="1" w:after="100" w:afterAutospacing="1" w:line="240" w:lineRule="auto"/>
        <w:ind w:left="0"/>
        <w:rPr>
          <w:rFonts w:cs="Times New Roman"/>
          <w:color w:val="FF0000"/>
          <w:szCs w:val="24"/>
          <w:lang w:val="tr-TR" w:eastAsia="es-ES"/>
        </w:rPr>
      </w:pPr>
      <w:r w:rsidRPr="005175B6">
        <w:rPr>
          <w:rFonts w:cs="Times New Roman"/>
          <w:color w:val="FF0000"/>
          <w:szCs w:val="24"/>
          <w:lang w:val="tr-TR" w:eastAsia="es-ES"/>
        </w:rPr>
        <w:t xml:space="preserve">2. Akıntıya ait sular, ortaya çıkan miktarla orantılı bir boyuttaki çökeltim havuzlarında işlem görecektir. Bu sistem genel olarak olası su baskınlarını </w:t>
      </w:r>
      <w:r w:rsidR="006D4234" w:rsidRPr="005175B6">
        <w:rPr>
          <w:rFonts w:cs="Times New Roman"/>
          <w:color w:val="FF0000"/>
          <w:szCs w:val="24"/>
          <w:lang w:val="tr-TR" w:eastAsia="es-ES"/>
        </w:rPr>
        <w:t>tolere edebilecek</w:t>
      </w:r>
      <w:r w:rsidRPr="005175B6">
        <w:rPr>
          <w:rFonts w:cs="Times New Roman"/>
          <w:color w:val="FF0000"/>
          <w:szCs w:val="24"/>
          <w:lang w:val="tr-TR" w:eastAsia="es-ES"/>
        </w:rPr>
        <w:t>boyuttaki bir havuz</w:t>
      </w:r>
      <w:r w:rsidR="006D4234" w:rsidRPr="005175B6">
        <w:rPr>
          <w:rFonts w:cs="Times New Roman"/>
          <w:color w:val="FF0000"/>
          <w:szCs w:val="24"/>
          <w:lang w:val="tr-TR" w:eastAsia="es-ES"/>
        </w:rPr>
        <w:t>d</w:t>
      </w:r>
      <w:r w:rsidRPr="005175B6">
        <w:rPr>
          <w:rFonts w:cs="Times New Roman"/>
          <w:color w:val="FF0000"/>
          <w:szCs w:val="24"/>
          <w:lang w:val="tr-TR" w:eastAsia="es-ES"/>
        </w:rPr>
        <w:t xml:space="preserve">a yapılacak basit fiziksel çöktürmeden oluşacaktır. Belirli durumlarda, havuzun yerleştirilmesi için boş alan yetersizliği veya </w:t>
      </w:r>
      <w:r w:rsidR="005877EB" w:rsidRPr="005175B6">
        <w:rPr>
          <w:rFonts w:cs="Times New Roman"/>
          <w:color w:val="FF0000"/>
          <w:szCs w:val="24"/>
          <w:lang w:val="tr-TR" w:eastAsia="es-ES"/>
        </w:rPr>
        <w:t>suyun içindeki maddelerin</w:t>
      </w:r>
      <w:r w:rsidRPr="005175B6">
        <w:rPr>
          <w:rFonts w:cs="Times New Roman"/>
          <w:color w:val="FF0000"/>
          <w:szCs w:val="24"/>
          <w:lang w:val="tr-TR" w:eastAsia="es-ES"/>
        </w:rPr>
        <w:t xml:space="preserve"> özellikleri dolayısıyla söz konusu havuzu, asılı haldeki katı maddelerin flokülasyonunu </w:t>
      </w:r>
      <w:r w:rsidR="005877EB" w:rsidRPr="005175B6">
        <w:rPr>
          <w:rFonts w:cs="Times New Roman"/>
          <w:color w:val="FF0000"/>
          <w:szCs w:val="24"/>
          <w:lang w:val="tr-TR" w:eastAsia="es-ES"/>
        </w:rPr>
        <w:t>sağlayacak</w:t>
      </w:r>
      <w:r w:rsidRPr="005175B6">
        <w:rPr>
          <w:rFonts w:cs="Times New Roman"/>
          <w:color w:val="FF0000"/>
          <w:szCs w:val="24"/>
          <w:lang w:val="tr-TR" w:eastAsia="es-ES"/>
        </w:rPr>
        <w:t xml:space="preserve"> kimyasal sistemlerle desteklemek de gerekebilir. </w:t>
      </w:r>
      <w:r w:rsidR="005175B6" w:rsidRPr="005175B6">
        <w:rPr>
          <w:rFonts w:cs="Times New Roman"/>
          <w:color w:val="0070C0"/>
          <w:szCs w:val="24"/>
          <w:lang w:val="tr-TR" w:eastAsia="es-ES"/>
        </w:rPr>
        <w:t>(</w:t>
      </w:r>
      <w:r w:rsidR="005175B6">
        <w:rPr>
          <w:rFonts w:cs="Times New Roman"/>
          <w:color w:val="0070C0"/>
          <w:szCs w:val="24"/>
          <w:lang w:val="tr-TR" w:eastAsia="es-ES"/>
        </w:rPr>
        <w:t>Tercümesi zor anlaşılnaktadır.</w:t>
      </w:r>
      <w:r w:rsidR="005175B6" w:rsidRPr="005175B6">
        <w:rPr>
          <w:rFonts w:cs="Times New Roman"/>
          <w:color w:val="0070C0"/>
          <w:szCs w:val="24"/>
          <w:lang w:val="tr-TR" w:eastAsia="es-ES"/>
        </w:rPr>
        <w:t>)</w:t>
      </w:r>
    </w:p>
    <w:p w:rsidR="0091755F" w:rsidRPr="00E204C7" w:rsidRDefault="0091755F" w:rsidP="0091755F">
      <w:pPr>
        <w:suppressAutoHyphens w:val="0"/>
        <w:spacing w:before="100" w:beforeAutospacing="1" w:after="100" w:afterAutospacing="1" w:line="240" w:lineRule="auto"/>
        <w:ind w:left="0"/>
        <w:rPr>
          <w:rFonts w:cs="Times New Roman"/>
          <w:szCs w:val="24"/>
          <w:lang w:val="tr-TR" w:eastAsia="es-ES"/>
        </w:rPr>
      </w:pPr>
      <w:r w:rsidRPr="00E204C7">
        <w:rPr>
          <w:rFonts w:cs="Times New Roman"/>
          <w:szCs w:val="24"/>
          <w:lang w:val="tr-TR" w:eastAsia="es-ES"/>
        </w:rPr>
        <w:t>3</w:t>
      </w:r>
      <w:r w:rsidRPr="00F02D81">
        <w:rPr>
          <w:rFonts w:cs="Times New Roman"/>
          <w:color w:val="FF0000"/>
          <w:szCs w:val="24"/>
          <w:lang w:val="tr-TR" w:eastAsia="es-ES"/>
        </w:rPr>
        <w:t>. Akıntı</w:t>
      </w:r>
      <w:r w:rsidRPr="00E204C7">
        <w:rPr>
          <w:rFonts w:cs="Times New Roman"/>
          <w:szCs w:val="24"/>
          <w:lang w:val="tr-TR" w:eastAsia="es-ES"/>
        </w:rPr>
        <w:t>, fiziksel-kimyasal bir arıtma işlemiyle desteklenebilir ve bu işlemden sonra 2. Akıntıyla karıştırılabilir.</w:t>
      </w:r>
    </w:p>
    <w:p w:rsidR="0091755F" w:rsidRDefault="0091755F" w:rsidP="00143EEA">
      <w:pPr>
        <w:suppressAutoHyphens w:val="0"/>
        <w:spacing w:before="100" w:beforeAutospacing="1" w:after="100" w:afterAutospacing="1" w:line="240" w:lineRule="auto"/>
        <w:ind w:left="0"/>
        <w:rPr>
          <w:rFonts w:cs="Times New Roman"/>
          <w:color w:val="FF0000"/>
          <w:szCs w:val="24"/>
          <w:lang w:val="tr-TR" w:eastAsia="es-ES"/>
        </w:rPr>
      </w:pPr>
      <w:r w:rsidRPr="00E204C7">
        <w:rPr>
          <w:rFonts w:cs="Times New Roman"/>
          <w:szCs w:val="24"/>
          <w:lang w:val="tr-TR" w:eastAsia="es-ES"/>
        </w:rPr>
        <w:t xml:space="preserve">4. </w:t>
      </w:r>
      <w:r w:rsidRPr="00F02D81">
        <w:rPr>
          <w:rFonts w:cs="Times New Roman"/>
          <w:color w:val="FF0000"/>
          <w:szCs w:val="24"/>
          <w:lang w:val="tr-TR" w:eastAsia="es-ES"/>
        </w:rPr>
        <w:t xml:space="preserve">Akıntı, büyük boyutlu katı maddelerin ön filtreden geçirilmesini, bir havalandırma sistemini ve ilgili </w:t>
      </w:r>
      <w:r w:rsidR="005877EB" w:rsidRPr="00F02D81">
        <w:rPr>
          <w:rFonts w:cs="Times New Roman"/>
          <w:color w:val="FF0000"/>
          <w:szCs w:val="24"/>
          <w:lang w:val="tr-TR" w:eastAsia="es-ES"/>
        </w:rPr>
        <w:t>proseslerin</w:t>
      </w:r>
      <w:r w:rsidRPr="00F02D81">
        <w:rPr>
          <w:rFonts w:cs="Times New Roman"/>
          <w:color w:val="FF0000"/>
          <w:szCs w:val="24"/>
          <w:lang w:val="tr-TR" w:eastAsia="es-ES"/>
        </w:rPr>
        <w:t xml:space="preserve">ardından 2. Akıntıyla </w:t>
      </w:r>
      <w:r w:rsidR="005877EB" w:rsidRPr="00F02D81">
        <w:rPr>
          <w:rFonts w:cs="Times New Roman"/>
          <w:color w:val="FF0000"/>
          <w:szCs w:val="24"/>
          <w:lang w:val="tr-TR" w:eastAsia="es-ES"/>
        </w:rPr>
        <w:t xml:space="preserve">ortak kullanılabilecek </w:t>
      </w:r>
      <w:r w:rsidRPr="00F02D81">
        <w:rPr>
          <w:rFonts w:cs="Times New Roman"/>
          <w:color w:val="FF0000"/>
          <w:szCs w:val="24"/>
          <w:lang w:val="tr-TR" w:eastAsia="es-ES"/>
        </w:rPr>
        <w:t xml:space="preserve">bir çöktürme sistemi gerektirecektir. </w:t>
      </w:r>
    </w:p>
    <w:p w:rsidR="00F02D81" w:rsidRPr="00143EEA" w:rsidRDefault="00F02D81" w:rsidP="00143EEA">
      <w:pPr>
        <w:suppressAutoHyphens w:val="0"/>
        <w:spacing w:before="100" w:beforeAutospacing="1" w:after="100" w:afterAutospacing="1" w:line="240" w:lineRule="auto"/>
        <w:ind w:left="0"/>
        <w:rPr>
          <w:rFonts w:eastAsia="Times New Roman" w:cs="Times New Roman"/>
          <w:lang w:val="tr-TR" w:eastAsia="es-ES"/>
        </w:rPr>
      </w:pPr>
      <w:r>
        <w:rPr>
          <w:rFonts w:cs="Times New Roman"/>
          <w:color w:val="548DD4"/>
          <w:sz w:val="24"/>
          <w:szCs w:val="24"/>
          <w:lang w:val="tr-TR" w:eastAsia="es-ES"/>
        </w:rPr>
        <w:t>Ne demek istediği anlaşılmamaktadır? evsel atıksu çöktürme sistemiyle endüstriyel sistem çöktürmesi aynı yerdemi olacak bu mu anlatılmak isteniyor? ( ingilizcesi’de aynı ifadeyi içermekte, bu anlaşılamamıştır.)</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40"/>
      </w:tblGrid>
      <w:tr w:rsidR="00F86F89" w:rsidRPr="00F86F89" w:rsidTr="00F86F89">
        <w:tc>
          <w:tcPr>
            <w:tcW w:w="8744" w:type="dxa"/>
          </w:tcPr>
          <w:p w:rsidR="00F86F89" w:rsidRPr="00F86F89" w:rsidRDefault="000A281E" w:rsidP="0091566E">
            <w:pPr>
              <w:suppressAutoHyphens w:val="0"/>
              <w:spacing w:after="0" w:line="240" w:lineRule="auto"/>
              <w:ind w:left="0"/>
              <w:jc w:val="left"/>
              <w:rPr>
                <w:rFonts w:eastAsia="Times New Roman" w:cs="Times New Roman"/>
                <w:lang w:eastAsia="es-ES"/>
              </w:rPr>
            </w:pPr>
            <w:r>
              <w:rPr>
                <w:rFonts w:eastAsia="Times New Roman" w:cs="Times New Roman"/>
                <w:noProof/>
                <w:lang w:eastAsia="es-ES"/>
              </w:rPr>
              <w:drawing>
                <wp:inline distT="0" distB="0" distL="0" distR="0">
                  <wp:extent cx="3623310" cy="2622550"/>
                  <wp:effectExtent l="19050" t="0" r="0" b="0"/>
                  <wp:docPr id="1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0" cstate="print"/>
                          <a:srcRect/>
                          <a:stretch>
                            <a:fillRect/>
                          </a:stretch>
                        </pic:blipFill>
                        <pic:spPr bwMode="auto">
                          <a:xfrm>
                            <a:off x="0" y="0"/>
                            <a:ext cx="3623310" cy="2622550"/>
                          </a:xfrm>
                          <a:prstGeom prst="rect">
                            <a:avLst/>
                          </a:prstGeom>
                          <a:noFill/>
                          <a:ln w="9525">
                            <a:noFill/>
                            <a:miter lim="800000"/>
                            <a:headEnd/>
                            <a:tailEnd/>
                          </a:ln>
                        </pic:spPr>
                      </pic:pic>
                    </a:graphicData>
                  </a:graphic>
                </wp:inline>
              </w:drawing>
            </w:r>
          </w:p>
        </w:tc>
      </w:tr>
    </w:tbl>
    <w:p w:rsidR="00F86F89" w:rsidRPr="00F86F89" w:rsidRDefault="00F86F89"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 xml:space="preserve">Şekil </w:t>
      </w:r>
      <w:r w:rsidR="00922654" w:rsidRPr="00E204C7">
        <w:rPr>
          <w:rFonts w:eastAsia="Times New Roman" w:cs="Times New Roman"/>
          <w:szCs w:val="24"/>
          <w:lang w:val="tr-TR" w:eastAsia="es-ES"/>
        </w:rPr>
        <w:t>2.9</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lastRenderedPageBreak/>
        <w:t xml:space="preserve">Bu sistemin sorunsuz </w:t>
      </w:r>
      <w:r w:rsidR="00942E01" w:rsidRPr="00E204C7">
        <w:rPr>
          <w:rFonts w:eastAsia="Times New Roman" w:cs="Times New Roman"/>
          <w:szCs w:val="24"/>
          <w:lang w:val="tr-TR" w:eastAsia="es-ES"/>
        </w:rPr>
        <w:t>çalışmasını</w:t>
      </w:r>
      <w:r w:rsidRPr="00E204C7">
        <w:rPr>
          <w:rFonts w:eastAsia="Times New Roman" w:cs="Times New Roman"/>
          <w:szCs w:val="24"/>
          <w:lang w:val="tr-TR" w:eastAsia="es-ES"/>
        </w:rPr>
        <w:t xml:space="preserve">sağlamak için, en az 50 yıllık bir dönem boyunca öngörülebilir en kötü koşullara boyut açısından uyan drenaj ağlarının uygun şekilde tasarlanması ve havuzların hacim hesapları ile atık su arıtma tesislerinin arıtma kapasitesi düzenlenmek zorundadır.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Bu ağ ve tesislerin tasarımında atık su arıtma tesisine yapılan </w:t>
      </w:r>
      <w:r w:rsidR="00530DF6" w:rsidRPr="00E204C7">
        <w:rPr>
          <w:rFonts w:eastAsia="Times New Roman" w:cs="Times New Roman"/>
          <w:szCs w:val="24"/>
          <w:lang w:val="tr-TR" w:eastAsia="es-ES"/>
        </w:rPr>
        <w:t>deşarj</w:t>
      </w:r>
      <w:r w:rsidR="00B71F4E" w:rsidRPr="00E204C7">
        <w:rPr>
          <w:rFonts w:eastAsia="Times New Roman" w:cs="Times New Roman"/>
          <w:szCs w:val="24"/>
          <w:lang w:val="tr-TR" w:eastAsia="es-ES"/>
        </w:rPr>
        <w:t>la</w:t>
      </w:r>
      <w:r w:rsidRPr="00E204C7">
        <w:rPr>
          <w:rFonts w:eastAsia="Times New Roman" w:cs="Times New Roman"/>
          <w:szCs w:val="24"/>
          <w:lang w:val="tr-TR" w:eastAsia="es-ES"/>
        </w:rPr>
        <w:t xml:space="preserve">r öncesinde akıntıya ilişkin ara kontrol noktaları, akıntı ölçümüne yönelik hatasız </w:t>
      </w:r>
      <w:r w:rsidRPr="00F84BF1">
        <w:rPr>
          <w:rFonts w:eastAsia="Times New Roman" w:cs="Times New Roman"/>
          <w:color w:val="FF0000"/>
          <w:szCs w:val="24"/>
          <w:lang w:val="tr-TR" w:eastAsia="es-ES"/>
        </w:rPr>
        <w:t>akım</w:t>
      </w:r>
      <w:r w:rsidR="00F84BF1">
        <w:rPr>
          <w:rFonts w:eastAsia="Times New Roman" w:cs="Times New Roman"/>
          <w:szCs w:val="24"/>
          <w:lang w:val="tr-TR" w:eastAsia="es-ES"/>
        </w:rPr>
        <w:t xml:space="preserve"> </w:t>
      </w:r>
      <w:r w:rsidR="00F84BF1" w:rsidRPr="00F84BF1">
        <w:rPr>
          <w:rFonts w:eastAsia="Times New Roman" w:cs="Times New Roman"/>
          <w:color w:val="0070C0"/>
          <w:szCs w:val="24"/>
          <w:lang w:val="tr-TR" w:eastAsia="es-ES"/>
        </w:rPr>
        <w:t>debi</w:t>
      </w:r>
      <w:r w:rsidR="00F84BF1">
        <w:rPr>
          <w:rFonts w:eastAsia="Times New Roman" w:cs="Times New Roman"/>
          <w:szCs w:val="24"/>
          <w:lang w:val="tr-TR" w:eastAsia="es-ES"/>
        </w:rPr>
        <w:t xml:space="preserve"> </w:t>
      </w:r>
      <w:r w:rsidRPr="00E204C7">
        <w:rPr>
          <w:rFonts w:eastAsia="Times New Roman" w:cs="Times New Roman"/>
          <w:szCs w:val="24"/>
          <w:lang w:val="tr-TR" w:eastAsia="es-ES"/>
        </w:rPr>
        <w:t>ölçerleri ve sabit numune alma ve ölçme noktaları dikkate alınmalıdır.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Aynı zamanda su pompalamak için pompalama sistemlerinin kurulması mümkün olabildiğince önlenmelidir.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Bir elektrik santraline ait su yönetim sistemi</w:t>
      </w:r>
      <w:r w:rsidR="00942E01" w:rsidRPr="00E204C7">
        <w:rPr>
          <w:rFonts w:eastAsia="Times New Roman" w:cs="Times New Roman"/>
          <w:szCs w:val="24"/>
          <w:lang w:val="tr-TR" w:eastAsia="es-ES"/>
        </w:rPr>
        <w:t>ni</w:t>
      </w:r>
      <w:r w:rsidRPr="00E204C7">
        <w:rPr>
          <w:rFonts w:eastAsia="Times New Roman" w:cs="Times New Roman"/>
          <w:szCs w:val="24"/>
          <w:lang w:val="tr-TR" w:eastAsia="es-ES"/>
        </w:rPr>
        <w:t xml:space="preserve"> uygun şekilde </w:t>
      </w:r>
      <w:r w:rsidR="00942E01" w:rsidRPr="00E204C7">
        <w:rPr>
          <w:rFonts w:eastAsia="Times New Roman" w:cs="Times New Roman"/>
          <w:szCs w:val="24"/>
          <w:lang w:val="tr-TR" w:eastAsia="es-ES"/>
        </w:rPr>
        <w:t>işletebilmek</w:t>
      </w:r>
      <w:r w:rsidRPr="00E204C7">
        <w:rPr>
          <w:rFonts w:eastAsia="Times New Roman" w:cs="Times New Roman"/>
          <w:szCs w:val="24"/>
          <w:lang w:val="tr-TR" w:eastAsia="es-ES"/>
        </w:rPr>
        <w:t xml:space="preserve">için bir dizi tesis ve yardımcı </w:t>
      </w:r>
      <w:r w:rsidR="00942E01" w:rsidRPr="00E204C7">
        <w:rPr>
          <w:rFonts w:eastAsia="Times New Roman" w:cs="Times New Roman"/>
          <w:szCs w:val="24"/>
          <w:lang w:val="tr-TR" w:eastAsia="es-ES"/>
        </w:rPr>
        <w:t>servise</w:t>
      </w:r>
      <w:r w:rsidRPr="00E204C7">
        <w:rPr>
          <w:rFonts w:eastAsia="Times New Roman" w:cs="Times New Roman"/>
          <w:szCs w:val="24"/>
          <w:lang w:val="tr-TR" w:eastAsia="es-ES"/>
        </w:rPr>
        <w:t xml:space="preserve">ihtiyaç </w:t>
      </w:r>
      <w:r w:rsidR="00942E01" w:rsidRPr="00E204C7">
        <w:rPr>
          <w:rFonts w:eastAsia="Times New Roman" w:cs="Times New Roman"/>
          <w:szCs w:val="24"/>
          <w:lang w:val="tr-TR" w:eastAsia="es-ES"/>
        </w:rPr>
        <w:t>duyulur</w:t>
      </w:r>
      <w:r w:rsidRPr="00E204C7">
        <w:rPr>
          <w:rFonts w:eastAsia="Times New Roman" w:cs="Times New Roman"/>
          <w:szCs w:val="24"/>
          <w:lang w:val="tr-TR" w:eastAsia="es-ES"/>
        </w:rPr>
        <w:t xml:space="preserve">.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Yardımcı tesislerle ilgili olarak, çevre açısından bakıldığında en ilgi çekici hususlar, </w:t>
      </w:r>
      <w:r w:rsidR="00530DF6" w:rsidRPr="00E204C7">
        <w:rPr>
          <w:rFonts w:eastAsia="Times New Roman" w:cs="Times New Roman"/>
          <w:szCs w:val="24"/>
          <w:lang w:val="tr-TR" w:eastAsia="es-ES"/>
        </w:rPr>
        <w:t>deşarj</w:t>
      </w:r>
      <w:r w:rsidRPr="00E204C7">
        <w:rPr>
          <w:rFonts w:eastAsia="Times New Roman" w:cs="Times New Roman"/>
          <w:szCs w:val="24"/>
          <w:lang w:val="tr-TR" w:eastAsia="es-ES"/>
        </w:rPr>
        <w:t xml:space="preserve"> işleminden önce kurulması gereken ve </w:t>
      </w:r>
      <w:r w:rsidR="00530DF6" w:rsidRPr="00E204C7">
        <w:rPr>
          <w:rFonts w:eastAsia="Times New Roman" w:cs="Times New Roman"/>
          <w:szCs w:val="24"/>
          <w:lang w:val="tr-TR" w:eastAsia="es-ES"/>
        </w:rPr>
        <w:t>deşarj</w:t>
      </w:r>
      <w:r w:rsidR="00B71F4E" w:rsidRPr="00E204C7">
        <w:rPr>
          <w:rFonts w:eastAsia="Times New Roman" w:cs="Times New Roman"/>
          <w:szCs w:val="24"/>
          <w:lang w:val="tr-TR" w:eastAsia="es-ES"/>
        </w:rPr>
        <w:t>ı</w:t>
      </w:r>
      <w:r w:rsidRPr="00E204C7">
        <w:rPr>
          <w:rFonts w:eastAsia="Times New Roman" w:cs="Times New Roman"/>
          <w:szCs w:val="24"/>
          <w:lang w:val="tr-TR" w:eastAsia="es-ES"/>
        </w:rPr>
        <w:t xml:space="preserve"> kontrol ederek, kilit parametrelere ilişkin referans seviyelerinden sapma durumunda </w:t>
      </w:r>
      <w:r w:rsidR="00530DF6" w:rsidRPr="00E204C7">
        <w:rPr>
          <w:rFonts w:eastAsia="Times New Roman" w:cs="Times New Roman"/>
          <w:szCs w:val="24"/>
          <w:lang w:val="tr-TR" w:eastAsia="es-ES"/>
        </w:rPr>
        <w:t>deşarjnı</w:t>
      </w:r>
      <w:r w:rsidRPr="00E204C7">
        <w:rPr>
          <w:rFonts w:eastAsia="Times New Roman" w:cs="Times New Roman"/>
          <w:szCs w:val="24"/>
          <w:lang w:val="tr-TR" w:eastAsia="es-ES"/>
        </w:rPr>
        <w:t xml:space="preserve"> anında durdurmayı mümkün kılacak olan boru sonu kontrol analitik sistemleridir. Söz konusu parametreler genellikle su sıcaklığı, pH ve </w:t>
      </w:r>
      <w:r w:rsidRPr="00F84BF1">
        <w:rPr>
          <w:rFonts w:eastAsia="Times New Roman" w:cs="Times New Roman"/>
          <w:color w:val="FF0000"/>
          <w:szCs w:val="24"/>
          <w:lang w:val="tr-TR" w:eastAsia="es-ES"/>
        </w:rPr>
        <w:t>akım</w:t>
      </w:r>
      <w:r w:rsidR="00F84BF1">
        <w:rPr>
          <w:rFonts w:eastAsia="Times New Roman" w:cs="Times New Roman"/>
          <w:szCs w:val="24"/>
          <w:lang w:val="tr-TR" w:eastAsia="es-ES"/>
        </w:rPr>
        <w:t xml:space="preserve"> </w:t>
      </w:r>
      <w:r w:rsidR="00F84BF1" w:rsidRPr="00F84BF1">
        <w:rPr>
          <w:rFonts w:eastAsia="Times New Roman" w:cs="Times New Roman"/>
          <w:color w:val="0070C0"/>
          <w:szCs w:val="24"/>
          <w:lang w:val="tr-TR" w:eastAsia="es-ES"/>
        </w:rPr>
        <w:t>debi</w:t>
      </w:r>
      <w:r w:rsidRPr="00E204C7">
        <w:rPr>
          <w:rFonts w:eastAsia="Times New Roman" w:cs="Times New Roman"/>
          <w:szCs w:val="24"/>
          <w:lang w:val="tr-TR" w:eastAsia="es-ES"/>
        </w:rPr>
        <w:t xml:space="preserve"> oranı olacaktır. </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Ayrıca, gün için</w:t>
      </w:r>
      <w:r w:rsidR="00942E01" w:rsidRPr="00E204C7">
        <w:rPr>
          <w:rFonts w:eastAsia="Times New Roman" w:cs="Times New Roman"/>
          <w:szCs w:val="24"/>
          <w:lang w:val="tr-TR" w:eastAsia="es-ES"/>
        </w:rPr>
        <w:t>de</w:t>
      </w:r>
      <w:r w:rsidRPr="00E204C7">
        <w:rPr>
          <w:rFonts w:eastAsia="Times New Roman" w:cs="Times New Roman"/>
          <w:szCs w:val="24"/>
          <w:lang w:val="tr-TR" w:eastAsia="es-ES"/>
        </w:rPr>
        <w:t xml:space="preserve"> rastgele numunelerden </w:t>
      </w:r>
      <w:r w:rsidR="00942E01" w:rsidRPr="00E204C7">
        <w:rPr>
          <w:rFonts w:eastAsia="Times New Roman" w:cs="Times New Roman"/>
          <w:szCs w:val="24"/>
          <w:lang w:val="tr-TR" w:eastAsia="es-ES"/>
        </w:rPr>
        <w:t>oluşturulmu</w:t>
      </w:r>
      <w:r w:rsidR="00942E01" w:rsidRPr="002B60FC">
        <w:rPr>
          <w:rFonts w:eastAsia="Times New Roman" w:cs="Times New Roman"/>
          <w:szCs w:val="24"/>
          <w:highlight w:val="yellow"/>
          <w:lang w:val="tr-TR" w:eastAsia="es-ES"/>
        </w:rPr>
        <w:t>ş</w:t>
      </w:r>
      <w:r w:rsidRPr="002B60FC">
        <w:rPr>
          <w:rFonts w:eastAsia="Times New Roman" w:cs="Times New Roman"/>
          <w:szCs w:val="24"/>
          <w:highlight w:val="yellow"/>
          <w:lang w:val="tr-TR" w:eastAsia="es-ES"/>
        </w:rPr>
        <w:t>2</w:t>
      </w:r>
      <w:r w:rsidRPr="00E204C7">
        <w:rPr>
          <w:rFonts w:eastAsia="Times New Roman" w:cs="Times New Roman"/>
          <w:szCs w:val="24"/>
          <w:lang w:val="tr-TR" w:eastAsia="es-ES"/>
        </w:rPr>
        <w:t xml:space="preserve">4 saatlik </w:t>
      </w:r>
      <w:r w:rsidR="00942E01" w:rsidRPr="004A0F99">
        <w:rPr>
          <w:rFonts w:eastAsia="Times New Roman" w:cs="Times New Roman"/>
          <w:strike/>
          <w:color w:val="FF0000"/>
          <w:szCs w:val="24"/>
          <w:lang w:val="tr-TR" w:eastAsia="es-ES"/>
        </w:rPr>
        <w:t>ortalam</w:t>
      </w:r>
      <w:r w:rsidR="00942E01" w:rsidRPr="004A0F99">
        <w:rPr>
          <w:rFonts w:eastAsia="Times New Roman" w:cs="Times New Roman"/>
          <w:strike/>
          <w:color w:val="FF0000"/>
          <w:szCs w:val="24"/>
          <w:highlight w:val="yellow"/>
          <w:lang w:val="tr-TR" w:eastAsia="es-ES"/>
        </w:rPr>
        <w:t>a</w:t>
      </w:r>
      <w:r w:rsidRPr="004A0F99">
        <w:rPr>
          <w:rFonts w:eastAsia="Times New Roman" w:cs="Times New Roman"/>
          <w:strike/>
          <w:color w:val="FF0000"/>
          <w:szCs w:val="24"/>
          <w:highlight w:val="yellow"/>
          <w:lang w:val="tr-TR" w:eastAsia="es-ES"/>
        </w:rPr>
        <w:t>b</w:t>
      </w:r>
      <w:r w:rsidRPr="004A0F99">
        <w:rPr>
          <w:rFonts w:eastAsia="Times New Roman" w:cs="Times New Roman"/>
          <w:strike/>
          <w:color w:val="FF0000"/>
          <w:szCs w:val="24"/>
          <w:lang w:val="tr-TR" w:eastAsia="es-ES"/>
        </w:rPr>
        <w:t>ir</w:t>
      </w:r>
      <w:r w:rsidRPr="00E204C7">
        <w:rPr>
          <w:rFonts w:eastAsia="Times New Roman" w:cs="Times New Roman"/>
          <w:szCs w:val="24"/>
          <w:lang w:val="tr-TR" w:eastAsia="es-ES"/>
        </w:rPr>
        <w:t xml:space="preserve"> </w:t>
      </w:r>
      <w:r w:rsidR="002B60FC" w:rsidRPr="002B60FC">
        <w:rPr>
          <w:rFonts w:eastAsia="Times New Roman" w:cs="Times New Roman"/>
          <w:color w:val="0070C0"/>
          <w:szCs w:val="24"/>
          <w:lang w:val="tr-TR" w:eastAsia="es-ES"/>
        </w:rPr>
        <w:t>kompozit</w:t>
      </w:r>
      <w:r w:rsidR="002B60FC">
        <w:rPr>
          <w:rFonts w:eastAsia="Times New Roman" w:cs="Times New Roman"/>
          <w:szCs w:val="24"/>
          <w:lang w:val="tr-TR" w:eastAsia="es-ES"/>
        </w:rPr>
        <w:t xml:space="preserve"> </w:t>
      </w:r>
      <w:r w:rsidR="002B60FC" w:rsidRPr="002B60FC">
        <w:rPr>
          <w:rFonts w:eastAsia="Times New Roman" w:cs="Times New Roman"/>
          <w:color w:val="0070C0"/>
          <w:szCs w:val="24"/>
          <w:lang w:val="tr-TR" w:eastAsia="es-ES"/>
        </w:rPr>
        <w:t>bir</w:t>
      </w:r>
      <w:r w:rsidR="002B60FC">
        <w:rPr>
          <w:rFonts w:eastAsia="Times New Roman" w:cs="Times New Roman"/>
          <w:szCs w:val="24"/>
          <w:lang w:val="tr-TR" w:eastAsia="es-ES"/>
        </w:rPr>
        <w:t xml:space="preserve"> </w:t>
      </w:r>
      <w:r w:rsidRPr="00E204C7">
        <w:rPr>
          <w:rFonts w:eastAsia="Times New Roman" w:cs="Times New Roman"/>
          <w:szCs w:val="24"/>
          <w:lang w:val="tr-TR" w:eastAsia="es-ES"/>
        </w:rPr>
        <w:t>numune</w:t>
      </w:r>
      <w:r w:rsidR="00942E01" w:rsidRPr="00E204C7">
        <w:rPr>
          <w:rFonts w:eastAsia="Times New Roman" w:cs="Times New Roman"/>
          <w:szCs w:val="24"/>
          <w:lang w:val="tr-TR" w:eastAsia="es-ES"/>
        </w:rPr>
        <w:t>d</w:t>
      </w:r>
      <w:r w:rsidR="00942E01" w:rsidRPr="002B60FC">
        <w:rPr>
          <w:rFonts w:eastAsia="Times New Roman" w:cs="Times New Roman"/>
          <w:szCs w:val="24"/>
          <w:highlight w:val="yellow"/>
          <w:lang w:val="tr-TR" w:eastAsia="es-ES"/>
        </w:rPr>
        <w:t>e</w:t>
      </w:r>
      <w:r w:rsidRPr="002B60FC">
        <w:rPr>
          <w:rFonts w:eastAsia="Times New Roman" w:cs="Times New Roman"/>
          <w:szCs w:val="24"/>
          <w:highlight w:val="yellow"/>
          <w:lang w:val="tr-TR" w:eastAsia="es-ES"/>
        </w:rPr>
        <w:t>a</w:t>
      </w:r>
      <w:r w:rsidRPr="00E204C7">
        <w:rPr>
          <w:rFonts w:eastAsia="Times New Roman" w:cs="Times New Roman"/>
          <w:szCs w:val="24"/>
          <w:lang w:val="tr-TR" w:eastAsia="es-ES"/>
        </w:rPr>
        <w:t>şağıdaki parametrelerin düzenli kontrolüne ilişkin bir program kurulacaktır:</w:t>
      </w:r>
    </w:p>
    <w:tbl>
      <w:tblPr>
        <w:tblW w:w="6945" w:type="dxa"/>
        <w:jc w:val="center"/>
        <w:tblCellSpacing w:w="0" w:type="dxa"/>
        <w:tblInd w:w="144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4308"/>
        <w:gridCol w:w="2637"/>
      </w:tblGrid>
      <w:tr w:rsidR="00F86F89" w:rsidRPr="00F86F89" w:rsidTr="001640FE">
        <w:trPr>
          <w:trHeight w:val="5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Parametre</w:t>
            </w:r>
          </w:p>
        </w:tc>
        <w:tc>
          <w:tcPr>
            <w:tcW w:w="0" w:type="auto"/>
            <w:tcBorders>
              <w:top w:val="outset" w:sz="6" w:space="0" w:color="auto"/>
              <w:left w:val="outset" w:sz="6" w:space="0" w:color="auto"/>
              <w:bottom w:val="outset" w:sz="6" w:space="0" w:color="auto"/>
              <w:right w:val="outset" w:sz="6" w:space="0" w:color="auto"/>
            </w:tcBorders>
            <w:shd w:val="clear" w:color="auto" w:fill="E6E6E6"/>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Numune alma sıklığı</w:t>
            </w:r>
          </w:p>
        </w:tc>
      </w:tr>
      <w:tr w:rsidR="00F86F89" w:rsidRPr="00F86F89" w:rsidTr="001640FE">
        <w:trPr>
          <w:trHeight w:val="3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942E01"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Askıda</w:t>
            </w:r>
            <w:r w:rsidR="00F86F89" w:rsidRPr="00E204C7">
              <w:rPr>
                <w:rFonts w:eastAsia="Times New Roman" w:cs="Times New Roman"/>
                <w:szCs w:val="24"/>
                <w:lang w:val="tr-TR" w:eastAsia="es-ES"/>
              </w:rPr>
              <w:t xml:space="preserve"> katı maddeler</w:t>
            </w:r>
          </w:p>
        </w:tc>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Ayda bir</w:t>
            </w:r>
          </w:p>
        </w:tc>
      </w:tr>
      <w:tr w:rsidR="00F86F89" w:rsidRPr="00F86F89" w:rsidTr="001640FE">
        <w:trPr>
          <w:trHeight w:val="3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KOİ (Kimyasal Okisjen İhtiyacı)</w:t>
            </w:r>
          </w:p>
        </w:tc>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Ayda bir</w:t>
            </w:r>
          </w:p>
        </w:tc>
      </w:tr>
      <w:tr w:rsidR="00F86F89" w:rsidRPr="00F86F89" w:rsidTr="001640FE">
        <w:trPr>
          <w:trHeight w:val="3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BOİ (Biyokimyasal Oksijen İhtiyacı)</w:t>
            </w:r>
          </w:p>
        </w:tc>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Ayda bir</w:t>
            </w:r>
          </w:p>
        </w:tc>
      </w:tr>
      <w:tr w:rsidR="00F86F89" w:rsidRPr="00F86F89" w:rsidTr="001640FE">
        <w:trPr>
          <w:trHeight w:val="3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Amonyum</w:t>
            </w:r>
          </w:p>
        </w:tc>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Ayda bir</w:t>
            </w:r>
          </w:p>
        </w:tc>
      </w:tr>
      <w:tr w:rsidR="00F86F89" w:rsidRPr="00F86F89" w:rsidTr="001640FE">
        <w:trPr>
          <w:trHeight w:val="3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Nitrit</w:t>
            </w:r>
          </w:p>
        </w:tc>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Ayda bir</w:t>
            </w:r>
          </w:p>
        </w:tc>
      </w:tr>
      <w:tr w:rsidR="00F86F89" w:rsidRPr="00F86F89" w:rsidTr="001640FE">
        <w:trPr>
          <w:trHeight w:val="3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Toplam fosfor</w:t>
            </w:r>
          </w:p>
        </w:tc>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Ayda bir</w:t>
            </w:r>
          </w:p>
        </w:tc>
      </w:tr>
      <w:tr w:rsidR="00F86F89" w:rsidRPr="00F86F89" w:rsidTr="001640FE">
        <w:trPr>
          <w:trHeight w:val="3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eastAsia="Times New Roman" w:cs="Times New Roman"/>
                <w:sz w:val="24"/>
                <w:szCs w:val="24"/>
                <w:lang w:val="tr-TR" w:eastAsia="es-ES"/>
              </w:rPr>
            </w:pPr>
            <w:r w:rsidRPr="00E204C7">
              <w:rPr>
                <w:rFonts w:eastAsia="Times New Roman" w:cs="Times New Roman"/>
                <w:szCs w:val="24"/>
                <w:lang w:val="tr-TR" w:eastAsia="es-ES"/>
              </w:rPr>
              <w:t>Demir</w:t>
            </w:r>
          </w:p>
        </w:tc>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Üç ayda bir</w:t>
            </w:r>
          </w:p>
        </w:tc>
      </w:tr>
      <w:tr w:rsidR="00F86F89" w:rsidRPr="00F86F89" w:rsidTr="001640FE">
        <w:trPr>
          <w:trHeight w:val="3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eastAsia="Times New Roman" w:cs="Times New Roman"/>
                <w:sz w:val="24"/>
                <w:szCs w:val="24"/>
                <w:lang w:val="tr-TR" w:eastAsia="es-ES"/>
              </w:rPr>
            </w:pPr>
            <w:r w:rsidRPr="00E204C7">
              <w:rPr>
                <w:rFonts w:eastAsia="Times New Roman" w:cs="Times New Roman"/>
                <w:szCs w:val="24"/>
                <w:lang w:val="tr-TR" w:eastAsia="es-ES"/>
              </w:rPr>
              <w:t>Çinko</w:t>
            </w:r>
          </w:p>
        </w:tc>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Üç ayda bir</w:t>
            </w:r>
          </w:p>
        </w:tc>
      </w:tr>
      <w:tr w:rsidR="00F86F89" w:rsidRPr="00F86F89" w:rsidTr="001640FE">
        <w:trPr>
          <w:trHeight w:val="3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eastAsia="Times New Roman" w:cs="Times New Roman"/>
                <w:sz w:val="24"/>
                <w:szCs w:val="24"/>
                <w:lang w:val="tr-TR" w:eastAsia="es-ES"/>
              </w:rPr>
            </w:pPr>
            <w:r w:rsidRPr="00E204C7">
              <w:rPr>
                <w:rFonts w:eastAsia="Times New Roman" w:cs="Times New Roman"/>
                <w:szCs w:val="24"/>
                <w:lang w:val="tr-TR" w:eastAsia="es-ES"/>
              </w:rPr>
              <w:t>Bakır</w:t>
            </w:r>
          </w:p>
        </w:tc>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Üç ayda bir</w:t>
            </w:r>
          </w:p>
        </w:tc>
      </w:tr>
      <w:tr w:rsidR="00F86F89" w:rsidRPr="00F86F89" w:rsidTr="001640FE">
        <w:trPr>
          <w:trHeight w:val="3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eastAsia="Times New Roman" w:cs="Times New Roman"/>
                <w:sz w:val="24"/>
                <w:szCs w:val="24"/>
                <w:lang w:val="tr-TR" w:eastAsia="es-ES"/>
              </w:rPr>
            </w:pPr>
            <w:r w:rsidRPr="00E204C7">
              <w:rPr>
                <w:rFonts w:eastAsia="Times New Roman" w:cs="Times New Roman"/>
                <w:szCs w:val="24"/>
                <w:lang w:val="tr-TR" w:eastAsia="es-ES"/>
              </w:rPr>
              <w:t>Alüminyum</w:t>
            </w:r>
          </w:p>
        </w:tc>
        <w:tc>
          <w:tcPr>
            <w:tcW w:w="0" w:type="auto"/>
            <w:tcBorders>
              <w:top w:val="outset" w:sz="6" w:space="0" w:color="auto"/>
              <w:left w:val="outset" w:sz="6" w:space="0" w:color="auto"/>
              <w:bottom w:val="outset" w:sz="6" w:space="0" w:color="auto"/>
              <w:right w:val="outset" w:sz="6" w:space="0" w:color="auto"/>
            </w:tcBorders>
            <w:hideMark/>
          </w:tcPr>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Üç ayda bir</w:t>
            </w:r>
          </w:p>
        </w:tc>
      </w:tr>
    </w:tbl>
    <w:p w:rsidR="00F86F89" w:rsidRPr="00F86F89" w:rsidRDefault="00F86F89" w:rsidP="0091566E">
      <w:pPr>
        <w:suppressAutoHyphens w:val="0"/>
        <w:spacing w:after="0" w:line="240" w:lineRule="auto"/>
        <w:ind w:left="0"/>
        <w:rPr>
          <w:rFonts w:ascii="Times New Roman" w:eastAsia="Times New Roman" w:hAnsi="Times New Roman" w:cs="Times New Roman"/>
          <w:sz w:val="24"/>
          <w:szCs w:val="24"/>
          <w:lang w:val="tr-TR" w:eastAsia="es-ES"/>
        </w:rPr>
      </w:pPr>
    </w:p>
    <w:p w:rsidR="00F86F89" w:rsidRPr="006F46E3" w:rsidRDefault="00F86F89" w:rsidP="0091566E">
      <w:pPr>
        <w:suppressAutoHyphens w:val="0"/>
        <w:spacing w:before="100" w:beforeAutospacing="1" w:after="100" w:afterAutospacing="1" w:line="240" w:lineRule="auto"/>
        <w:ind w:left="0"/>
        <w:rPr>
          <w:rFonts w:eastAsia="Times New Roman" w:cs="Times New Roman"/>
          <w:color w:val="FF0000"/>
          <w:szCs w:val="24"/>
          <w:lang w:val="tr-TR" w:eastAsia="es-ES"/>
        </w:rPr>
      </w:pPr>
      <w:r w:rsidRPr="006F46E3">
        <w:rPr>
          <w:rFonts w:eastAsia="Times New Roman" w:cs="Times New Roman"/>
          <w:color w:val="FF0000"/>
          <w:szCs w:val="24"/>
          <w:lang w:val="tr-TR" w:eastAsia="es-ES"/>
        </w:rPr>
        <w:t xml:space="preserve">Bu parametreler, elektrik santralinin ortak tek bir noktadan su </w:t>
      </w:r>
      <w:r w:rsidR="00530DF6" w:rsidRPr="006F46E3">
        <w:rPr>
          <w:rFonts w:eastAsia="Times New Roman" w:cs="Times New Roman"/>
          <w:color w:val="FF0000"/>
          <w:szCs w:val="24"/>
          <w:lang w:val="tr-TR" w:eastAsia="es-ES"/>
        </w:rPr>
        <w:t>deşarjı</w:t>
      </w:r>
      <w:r w:rsidRPr="006F46E3">
        <w:rPr>
          <w:rFonts w:eastAsia="Times New Roman" w:cs="Times New Roman"/>
          <w:color w:val="FF0000"/>
          <w:szCs w:val="24"/>
          <w:lang w:val="tr-TR" w:eastAsia="es-ES"/>
        </w:rPr>
        <w:t xml:space="preserve"> yapması ile ilgilidir. Nehir veya denize yönelik birkaç </w:t>
      </w:r>
      <w:r w:rsidR="00530DF6" w:rsidRPr="006F46E3">
        <w:rPr>
          <w:rFonts w:eastAsia="Times New Roman" w:cs="Times New Roman"/>
          <w:color w:val="FF0000"/>
          <w:szCs w:val="24"/>
          <w:lang w:val="tr-TR" w:eastAsia="es-ES"/>
        </w:rPr>
        <w:t>deşarj</w:t>
      </w:r>
      <w:r w:rsidRPr="006F46E3">
        <w:rPr>
          <w:rFonts w:eastAsia="Times New Roman" w:cs="Times New Roman"/>
          <w:color w:val="FF0000"/>
          <w:szCs w:val="24"/>
          <w:lang w:val="tr-TR" w:eastAsia="es-ES"/>
        </w:rPr>
        <w:t xml:space="preserve"> noktasının bulunması halinde bu parametreler her bir </w:t>
      </w:r>
      <w:r w:rsidR="00530DF6" w:rsidRPr="006F46E3">
        <w:rPr>
          <w:rFonts w:eastAsia="Times New Roman" w:cs="Times New Roman"/>
          <w:color w:val="FF0000"/>
          <w:szCs w:val="24"/>
          <w:lang w:val="tr-TR" w:eastAsia="es-ES"/>
        </w:rPr>
        <w:t>deşarj</w:t>
      </w:r>
      <w:r w:rsidRPr="006F46E3">
        <w:rPr>
          <w:rFonts w:eastAsia="Times New Roman" w:cs="Times New Roman"/>
          <w:color w:val="FF0000"/>
          <w:szCs w:val="24"/>
          <w:lang w:val="tr-TR" w:eastAsia="es-ES"/>
        </w:rPr>
        <w:t xml:space="preserve"> noktasının özelliklerine uyarlanacaktır. Benzer bir şekilde, söz konusu parametrelerin, enerji santralinde yakıt</w:t>
      </w:r>
      <w:r w:rsidR="00942E01" w:rsidRPr="006F46E3">
        <w:rPr>
          <w:rFonts w:eastAsia="Times New Roman" w:cs="Times New Roman"/>
          <w:color w:val="FF0000"/>
          <w:szCs w:val="24"/>
          <w:lang w:val="tr-TR" w:eastAsia="es-ES"/>
        </w:rPr>
        <w:t>ın içeriğinde</w:t>
      </w:r>
      <w:r w:rsidRPr="006F46E3">
        <w:rPr>
          <w:rFonts w:eastAsia="Times New Roman" w:cs="Times New Roman"/>
          <w:color w:val="FF0000"/>
          <w:szCs w:val="24"/>
          <w:lang w:val="tr-TR" w:eastAsia="es-ES"/>
        </w:rPr>
        <w:t xml:space="preserve"> ağır metaların bulunması </w:t>
      </w:r>
      <w:r w:rsidR="00942E01" w:rsidRPr="006F46E3">
        <w:rPr>
          <w:rFonts w:eastAsia="Times New Roman" w:cs="Times New Roman"/>
          <w:color w:val="FF0000"/>
          <w:szCs w:val="24"/>
          <w:lang w:val="tr-TR" w:eastAsia="es-ES"/>
        </w:rPr>
        <w:t>ihtimalinde de deşarjınbuözelliklere</w:t>
      </w:r>
      <w:r w:rsidRPr="006F46E3">
        <w:rPr>
          <w:rFonts w:eastAsia="Times New Roman" w:cs="Times New Roman"/>
          <w:color w:val="FF0000"/>
          <w:szCs w:val="24"/>
          <w:lang w:val="tr-TR" w:eastAsia="es-ES"/>
        </w:rPr>
        <w:t xml:space="preserve">uyarlanması gerekecektir. </w:t>
      </w:r>
      <w:r w:rsidR="006F46E3" w:rsidRPr="006F46E3">
        <w:rPr>
          <w:rFonts w:eastAsia="Times New Roman" w:cs="Times New Roman"/>
          <w:color w:val="0070C0"/>
          <w:szCs w:val="24"/>
          <w:lang w:val="tr-TR" w:eastAsia="es-ES"/>
        </w:rPr>
        <w:t>(Zor anlaşılmaktadır.)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lastRenderedPageBreak/>
        <w:t xml:space="preserve">Bu kontrol sistemi, </w:t>
      </w:r>
      <w:r w:rsidR="004E2B46" w:rsidRPr="00E204C7">
        <w:rPr>
          <w:rFonts w:eastAsia="Times New Roman" w:cs="Times New Roman"/>
          <w:szCs w:val="24"/>
          <w:lang w:val="tr-TR" w:eastAsia="es-ES"/>
        </w:rPr>
        <w:t>tesiste</w:t>
      </w:r>
      <w:r w:rsidRPr="00E204C7">
        <w:rPr>
          <w:rFonts w:eastAsia="Times New Roman" w:cs="Times New Roman"/>
          <w:szCs w:val="24"/>
          <w:lang w:val="tr-TR" w:eastAsia="es-ES"/>
        </w:rPr>
        <w:t xml:space="preserve">nitelikli personeli ve hassas analitik teçhizatı içeren su analiz hizmetinin </w:t>
      </w:r>
      <w:r w:rsidR="004E2B46" w:rsidRPr="00E204C7">
        <w:rPr>
          <w:rFonts w:eastAsia="Times New Roman" w:cs="Times New Roman"/>
          <w:szCs w:val="24"/>
          <w:lang w:val="tr-TR" w:eastAsia="es-ES"/>
        </w:rPr>
        <w:t>bulunmasını</w:t>
      </w:r>
      <w:r w:rsidRPr="00E204C7">
        <w:rPr>
          <w:rFonts w:eastAsia="Times New Roman" w:cs="Times New Roman"/>
          <w:szCs w:val="24"/>
          <w:lang w:val="tr-TR" w:eastAsia="es-ES"/>
        </w:rPr>
        <w:t>gerektirir. Ayrıca, elde edilen verilerin kalitesi konusunda güvence sağlamak amacıyla 17025:2005 sayılı “Test ve kalibrasyon laboratuarlarının yeterliliğine ilişkin genel gereklilikler” konulu uluslararası standartla akredite olması önerilir.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Kullanılan analitik tekniklerle ilgili olarak, referans yöntemini ve bu yöntemin değişkenliğini kullanarak karşılaştırmalı ölçümler aracılığıyla kalibrasyon fonksiyonunu belirlemek amacıyla bu teknikler daima ISO referans standartlarında tanımlanan standartlarla tutarlı olacak ve Akredite Edilmiş bir Kuruluş veya Ulusal Akreditasyon Kurumu tarafından Onaylanmış bir teçhizatla yürütülecektir. Onay işlemi, EN 14181 Standardına göre yürütülecektir. Buna ek olarak, bu teçhizatlar bir teknik bakım programına sahip olacaktır.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Ayrıca arıtma tesisine ait mekanik teçhizata ek olarak, havuzları ve su borularını uygun durumda tutmak için bir altyapı bakım ekibine sahip olunması da gerekecektir.</w:t>
      </w:r>
    </w:p>
    <w:p w:rsidR="004E2B46" w:rsidRPr="004072AB" w:rsidRDefault="004E2B46" w:rsidP="0091566E">
      <w:pPr>
        <w:suppressAutoHyphens w:val="0"/>
        <w:spacing w:before="100" w:beforeAutospacing="1" w:after="100" w:afterAutospacing="1" w:line="240" w:lineRule="auto"/>
        <w:ind w:left="0"/>
        <w:rPr>
          <w:rFonts w:eastAsia="Times New Roman" w:cs="Times New Roman"/>
          <w:strike/>
          <w:color w:val="FF0000"/>
          <w:szCs w:val="24"/>
          <w:lang w:val="tr-TR" w:eastAsia="es-ES"/>
        </w:rPr>
      </w:pPr>
      <w:r w:rsidRPr="004072AB">
        <w:rPr>
          <w:rFonts w:eastAsia="Times New Roman" w:cs="Times New Roman"/>
          <w:strike/>
          <w:color w:val="FF0000"/>
          <w:szCs w:val="24"/>
          <w:lang w:val="tr-TR" w:eastAsia="es-ES"/>
        </w:rPr>
        <w:t>Son olarak enerji santralinde, hava durumuna göre  farklı su miktarlarını değerlendirilirken faydalı olacak yağış ve buharlaşma verilerinin toplanması için bir hava istasyonu bulunmasının faydası vardır.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Şeffaflığa ve çevre ile ilgili karar alma sürecine Halkın Katılımına katkıda bulunma amacıyla, AB kapsamında ve diğer Avrupa ülkelerinde bu prosedürle kontrol edilen parametrelerin Avrupa Kirletici Salım ve Taşınım Kaydına (E-PRTR) rapor edilmesi gerektiği unutulmamalıdır.</w:t>
      </w:r>
    </w:p>
    <w:p w:rsidR="00F86F89" w:rsidRPr="00F86F89" w:rsidRDefault="00F86F89"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2.9.3.5 Soğutma suyu sistemi Deşarjları</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Soğutma sistemleri seçimi, çevresel ve ekonomik etkenlerle belirlenir. Soğutma sistemleri, ıslak (su) veya kuru (hava) soğutma kuleleri ya da hibrit sistem</w:t>
      </w:r>
      <w:r w:rsidR="00FE001A" w:rsidRPr="00E204C7">
        <w:rPr>
          <w:rFonts w:eastAsia="Times New Roman" w:cs="Times New Roman"/>
          <w:szCs w:val="24"/>
          <w:lang w:val="tr-TR" w:eastAsia="es-ES"/>
        </w:rPr>
        <w:t>den</w:t>
      </w:r>
      <w:r w:rsidRPr="00E204C7">
        <w:rPr>
          <w:rFonts w:eastAsia="Times New Roman" w:cs="Times New Roman"/>
          <w:szCs w:val="24"/>
          <w:lang w:val="tr-TR" w:eastAsia="es-ES"/>
        </w:rPr>
        <w:t xml:space="preserve"> (her ikisinin kombinasyonundan oluşan sistem) </w:t>
      </w:r>
      <w:r w:rsidR="00FE001A" w:rsidRPr="00E204C7">
        <w:rPr>
          <w:rFonts w:eastAsia="Times New Roman" w:cs="Times New Roman"/>
          <w:szCs w:val="24"/>
          <w:lang w:val="tr-TR" w:eastAsia="es-ES"/>
        </w:rPr>
        <w:t>oluşabilir</w:t>
      </w:r>
      <w:r w:rsidRPr="00E204C7">
        <w:rPr>
          <w:rFonts w:eastAsia="Times New Roman" w:cs="Times New Roman"/>
          <w:szCs w:val="24"/>
          <w:lang w:val="tr-TR" w:eastAsia="es-ES"/>
        </w:rPr>
        <w:t>.</w:t>
      </w:r>
    </w:p>
    <w:p w:rsidR="00F86F89" w:rsidRPr="004072AB" w:rsidRDefault="00F86F89" w:rsidP="0091566E">
      <w:pPr>
        <w:suppressAutoHyphens w:val="0"/>
        <w:spacing w:before="100" w:beforeAutospacing="1" w:after="100" w:afterAutospacing="1" w:line="240" w:lineRule="auto"/>
        <w:ind w:left="0"/>
        <w:rPr>
          <w:rFonts w:cs="Times New Roman"/>
          <w:color w:val="548DD4"/>
          <w:sz w:val="24"/>
          <w:szCs w:val="24"/>
          <w:lang w:val="tr-TR" w:eastAsia="es-ES"/>
        </w:rPr>
      </w:pPr>
      <w:r w:rsidRPr="00E204C7">
        <w:rPr>
          <w:rFonts w:eastAsia="Times New Roman" w:cs="Times New Roman"/>
          <w:szCs w:val="24"/>
          <w:lang w:val="tr-TR" w:eastAsia="es-ES"/>
        </w:rPr>
        <w:t xml:space="preserve">Proses ortamı ile soğutucu arasındaki ısı değişimi, soğutucunun ısısını çevreye </w:t>
      </w:r>
      <w:r w:rsidR="00530DF6" w:rsidRPr="00E204C7">
        <w:rPr>
          <w:rFonts w:eastAsia="Times New Roman" w:cs="Times New Roman"/>
          <w:szCs w:val="24"/>
          <w:lang w:val="tr-TR" w:eastAsia="es-ES"/>
        </w:rPr>
        <w:t>deşarj</w:t>
      </w:r>
      <w:r w:rsidRPr="00E204C7">
        <w:rPr>
          <w:rFonts w:eastAsia="Times New Roman" w:cs="Times New Roman"/>
          <w:szCs w:val="24"/>
          <w:lang w:val="tr-TR" w:eastAsia="es-ES"/>
        </w:rPr>
        <w:t xml:space="preserve"> ettiği durumlarda ısı değiştiriciler aracılığıyla gerçekleşir. </w:t>
      </w:r>
      <w:r w:rsidRPr="004072AB">
        <w:rPr>
          <w:rFonts w:eastAsia="Times New Roman" w:cs="Times New Roman"/>
          <w:color w:val="FF0000"/>
          <w:szCs w:val="24"/>
          <w:lang w:val="tr-TR" w:eastAsia="es-ES"/>
        </w:rPr>
        <w:t xml:space="preserve">Soğutucunun boru veya bobinler aracılığıyla </w:t>
      </w:r>
      <w:r w:rsidR="00FE001A" w:rsidRPr="004072AB">
        <w:rPr>
          <w:rFonts w:eastAsia="Times New Roman" w:cs="Times New Roman"/>
          <w:color w:val="FF0000"/>
          <w:szCs w:val="24"/>
          <w:lang w:val="tr-TR" w:eastAsia="es-ES"/>
        </w:rPr>
        <w:t>deşarj edildiği</w:t>
      </w:r>
      <w:r w:rsidRPr="004072AB">
        <w:rPr>
          <w:rFonts w:eastAsia="Times New Roman" w:cs="Times New Roman"/>
          <w:color w:val="FF0000"/>
          <w:szCs w:val="24"/>
          <w:lang w:val="tr-TR" w:eastAsia="es-ES"/>
        </w:rPr>
        <w:t xml:space="preserve">durumlarda, kapalı sistemlerin aksine açık sistemlerde soğutucu çevreyle temas halindedir. </w:t>
      </w:r>
      <w:r w:rsidR="004072AB">
        <w:rPr>
          <w:rFonts w:cs="Times New Roman"/>
          <w:color w:val="548DD4"/>
          <w:sz w:val="24"/>
          <w:szCs w:val="24"/>
          <w:lang w:val="tr-TR" w:eastAsia="es-ES"/>
        </w:rPr>
        <w:t>Açık sistemlerde soğutucu; soğutucunun boru ya da serpantinin içinden aktığı kapalı sistemlerin aksine, çevreyle temas halindedir.</w:t>
      </w:r>
    </w:p>
    <w:p w:rsidR="00F86F89" w:rsidRPr="00E204C7" w:rsidRDefault="00FE001A"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Tekrar çevrim</w:t>
      </w:r>
      <w:r w:rsidR="00F86F89" w:rsidRPr="00E204C7">
        <w:rPr>
          <w:rFonts w:eastAsia="Times New Roman" w:cs="Times New Roman"/>
          <w:szCs w:val="24"/>
          <w:lang w:val="tr-TR" w:eastAsia="es-ES"/>
        </w:rPr>
        <w:t xml:space="preserve"> yapmayan sistemler genel olarak yeterli soğutma suyu kaynağına sahip ve </w:t>
      </w:r>
      <w:r w:rsidR="00530DF6" w:rsidRPr="00E204C7">
        <w:rPr>
          <w:rFonts w:eastAsia="Times New Roman" w:cs="Times New Roman"/>
          <w:szCs w:val="24"/>
          <w:lang w:val="tr-TR" w:eastAsia="es-ES"/>
        </w:rPr>
        <w:t>deşar</w:t>
      </w:r>
      <w:r w:rsidR="00530DF6" w:rsidRPr="00FF1D67">
        <w:rPr>
          <w:rFonts w:eastAsia="Times New Roman" w:cs="Times New Roman"/>
          <w:szCs w:val="24"/>
          <w:highlight w:val="yellow"/>
          <w:lang w:val="tr-TR" w:eastAsia="es-ES"/>
        </w:rPr>
        <w:t>j</w:t>
      </w:r>
      <w:r w:rsidRPr="00FF1D67">
        <w:rPr>
          <w:rFonts w:eastAsia="Times New Roman" w:cs="Times New Roman"/>
          <w:szCs w:val="24"/>
          <w:highlight w:val="yellow"/>
          <w:lang w:val="tr-TR" w:eastAsia="es-ES"/>
        </w:rPr>
        <w:t>a</w:t>
      </w:r>
      <w:r w:rsidRPr="00E204C7">
        <w:rPr>
          <w:rFonts w:eastAsia="Times New Roman" w:cs="Times New Roman"/>
          <w:szCs w:val="24"/>
          <w:lang w:val="tr-TR" w:eastAsia="es-ES"/>
        </w:rPr>
        <w:t>lıcı ortam olarak</w:t>
      </w:r>
      <w:r w:rsidR="00F86F89" w:rsidRPr="00E204C7">
        <w:rPr>
          <w:rFonts w:eastAsia="Times New Roman" w:cs="Times New Roman"/>
          <w:szCs w:val="24"/>
          <w:lang w:val="tr-TR" w:eastAsia="es-ES"/>
        </w:rPr>
        <w:t xml:space="preserve"> bir yüzey suyu kütlesinin yanında bulunan büyük kapasiteli tesislerde kullanılır. Yeterli su kaynağının mevcut olmadığı durumlarda </w:t>
      </w:r>
      <w:r w:rsidRPr="00E204C7">
        <w:rPr>
          <w:rFonts w:eastAsia="Times New Roman" w:cs="Times New Roman"/>
          <w:szCs w:val="24"/>
          <w:lang w:val="tr-TR" w:eastAsia="es-ES"/>
        </w:rPr>
        <w:t>tekrar çevrimli</w:t>
      </w:r>
      <w:r w:rsidR="00F86F89" w:rsidRPr="00E204C7">
        <w:rPr>
          <w:rFonts w:eastAsia="Times New Roman" w:cs="Times New Roman"/>
          <w:szCs w:val="24"/>
          <w:lang w:val="tr-TR" w:eastAsia="es-ES"/>
        </w:rPr>
        <w:t xml:space="preserve"> sistemleri kullanılır (soğutma kuleleri). </w:t>
      </w:r>
    </w:p>
    <w:p w:rsidR="00F86F89" w:rsidRPr="00F5513E" w:rsidRDefault="00F86F89" w:rsidP="00F5513E">
      <w:pPr>
        <w:spacing w:before="100" w:beforeAutospacing="1" w:after="100" w:afterAutospacing="1" w:line="240" w:lineRule="auto"/>
        <w:ind w:left="0"/>
        <w:rPr>
          <w:rFonts w:ascii="Times New Roman" w:hAnsi="Times New Roman"/>
          <w:color w:val="548DD4"/>
          <w:sz w:val="24"/>
          <w:szCs w:val="24"/>
          <w:lang w:val="en-US"/>
        </w:rPr>
      </w:pPr>
      <w:r w:rsidRPr="00E204C7">
        <w:rPr>
          <w:rFonts w:eastAsia="Times New Roman" w:cs="Times New Roman"/>
          <w:szCs w:val="24"/>
          <w:lang w:val="tr-TR" w:eastAsia="es-ES"/>
        </w:rPr>
        <w:t xml:space="preserve">Açık </w:t>
      </w:r>
      <w:r w:rsidR="00FE001A" w:rsidRPr="00E204C7">
        <w:rPr>
          <w:rFonts w:eastAsia="Times New Roman" w:cs="Times New Roman"/>
          <w:szCs w:val="24"/>
          <w:lang w:val="tr-TR" w:eastAsia="es-ES"/>
        </w:rPr>
        <w:t>çevrim</w:t>
      </w:r>
      <w:r w:rsidRPr="00E204C7">
        <w:rPr>
          <w:rFonts w:eastAsia="Times New Roman" w:cs="Times New Roman"/>
          <w:szCs w:val="24"/>
          <w:lang w:val="tr-TR" w:eastAsia="es-ES"/>
        </w:rPr>
        <w:t xml:space="preserve"> kulelerinde soğutma suyu, hava akımı temasıyla soğutulur. Bu kuleler, hava ve suyun temas yüzeyini artıran cihazlarla donatılmıştır.</w:t>
      </w:r>
      <w:r w:rsidRPr="00F5513E">
        <w:rPr>
          <w:rFonts w:eastAsia="Times New Roman" w:cs="Times New Roman"/>
          <w:color w:val="FF0000"/>
          <w:szCs w:val="24"/>
          <w:lang w:val="tr-TR" w:eastAsia="es-ES"/>
        </w:rPr>
        <w:t xml:space="preserve"> Hava akımı, doğal veya mekanik hava akımı kullanan fan’larla oluşturulabilir.</w:t>
      </w:r>
      <w:r w:rsidRPr="00E204C7">
        <w:rPr>
          <w:rFonts w:eastAsia="Times New Roman" w:cs="Times New Roman"/>
          <w:szCs w:val="24"/>
          <w:lang w:val="tr-TR" w:eastAsia="es-ES"/>
        </w:rPr>
        <w:t xml:space="preserve"> </w:t>
      </w:r>
      <w:r w:rsidR="00F5513E">
        <w:rPr>
          <w:rFonts w:ascii="Times New Roman" w:hAnsi="Times New Roman"/>
          <w:color w:val="548DD4"/>
          <w:sz w:val="24"/>
          <w:szCs w:val="24"/>
          <w:lang w:val="en-US"/>
        </w:rPr>
        <w:t>Hava akımı  tabii sirkülasyonla ya da mekanik olarak  fanla sağlanır.</w:t>
      </w:r>
    </w:p>
    <w:p w:rsidR="00F86F89" w:rsidRDefault="00F86F89" w:rsidP="0091566E">
      <w:pPr>
        <w:suppressAutoHyphens w:val="0"/>
        <w:spacing w:before="100" w:beforeAutospacing="1" w:after="100" w:afterAutospacing="1" w:line="240" w:lineRule="auto"/>
        <w:ind w:left="0"/>
        <w:rPr>
          <w:rFonts w:eastAsia="Times New Roman" w:cs="Times New Roman"/>
          <w:color w:val="FF0000"/>
          <w:szCs w:val="24"/>
          <w:lang w:val="tr-TR" w:eastAsia="es-ES"/>
        </w:rPr>
      </w:pPr>
      <w:r w:rsidRPr="00E204C7">
        <w:rPr>
          <w:rFonts w:eastAsia="Times New Roman" w:cs="Times New Roman"/>
          <w:szCs w:val="24"/>
          <w:lang w:val="tr-TR" w:eastAsia="es-ES"/>
        </w:rPr>
        <w:t>Kapalı çevrim sistemlerinde soğutucu veya proses</w:t>
      </w:r>
      <w:r w:rsidR="00FE001A" w:rsidRPr="00E204C7">
        <w:rPr>
          <w:rFonts w:eastAsia="Times New Roman" w:cs="Times New Roman"/>
          <w:szCs w:val="24"/>
          <w:lang w:val="tr-TR" w:eastAsia="es-ES"/>
        </w:rPr>
        <w:t>malzemesin</w:t>
      </w:r>
      <w:r w:rsidR="00FE001A" w:rsidRPr="00A202CF">
        <w:rPr>
          <w:rFonts w:eastAsia="Times New Roman" w:cs="Times New Roman"/>
          <w:szCs w:val="24"/>
          <w:highlight w:val="yellow"/>
          <w:lang w:val="tr-TR" w:eastAsia="es-ES"/>
        </w:rPr>
        <w:t>in</w:t>
      </w:r>
      <w:r w:rsidRPr="00A202CF">
        <w:rPr>
          <w:rFonts w:eastAsia="Times New Roman" w:cs="Times New Roman"/>
          <w:szCs w:val="24"/>
          <w:highlight w:val="yellow"/>
          <w:lang w:val="tr-TR" w:eastAsia="es-ES"/>
        </w:rPr>
        <w:t>d</w:t>
      </w:r>
      <w:r w:rsidRPr="00E204C7">
        <w:rPr>
          <w:rFonts w:eastAsia="Times New Roman" w:cs="Times New Roman"/>
          <w:szCs w:val="24"/>
          <w:lang w:val="tr-TR" w:eastAsia="es-ES"/>
        </w:rPr>
        <w:t>olaştığı boru veya</w:t>
      </w:r>
      <w:r w:rsidRPr="00A202CF">
        <w:rPr>
          <w:rFonts w:eastAsia="Times New Roman" w:cs="Times New Roman"/>
          <w:strike/>
          <w:color w:val="FF0000"/>
          <w:szCs w:val="24"/>
          <w:lang w:val="tr-TR" w:eastAsia="es-ES"/>
        </w:rPr>
        <w:t xml:space="preserve"> bobinlerin</w:t>
      </w:r>
      <w:r w:rsidRPr="00E204C7">
        <w:rPr>
          <w:rFonts w:eastAsia="Times New Roman" w:cs="Times New Roman"/>
          <w:szCs w:val="24"/>
          <w:lang w:val="tr-TR" w:eastAsia="es-ES"/>
        </w:rPr>
        <w:t xml:space="preserve">, </w:t>
      </w:r>
      <w:r w:rsidR="00A202CF" w:rsidRPr="00A202CF">
        <w:rPr>
          <w:rFonts w:eastAsia="Times New Roman" w:cs="Times New Roman"/>
          <w:color w:val="0070C0"/>
          <w:szCs w:val="24"/>
          <w:lang w:val="tr-TR" w:eastAsia="es-ES"/>
        </w:rPr>
        <w:t>serpantinlerin</w:t>
      </w:r>
      <w:r w:rsidR="00A202CF">
        <w:rPr>
          <w:rFonts w:eastAsia="Times New Roman" w:cs="Times New Roman"/>
          <w:szCs w:val="24"/>
          <w:lang w:val="tr-TR" w:eastAsia="es-ES"/>
        </w:rPr>
        <w:t xml:space="preserve"> </w:t>
      </w:r>
      <w:r w:rsidRPr="00E204C7">
        <w:rPr>
          <w:rFonts w:eastAsia="Times New Roman" w:cs="Times New Roman"/>
          <w:szCs w:val="24"/>
          <w:lang w:val="tr-TR" w:eastAsia="es-ES"/>
        </w:rPr>
        <w:t xml:space="preserve">içerdikleri maddeyi soğutmak için kendi soğutma sistemleri bulunur. </w:t>
      </w:r>
      <w:r w:rsidRPr="00F777F6">
        <w:rPr>
          <w:rFonts w:eastAsia="Times New Roman" w:cs="Times New Roman"/>
          <w:color w:val="FF0000"/>
          <w:szCs w:val="24"/>
          <w:lang w:val="tr-TR" w:eastAsia="es-ES"/>
        </w:rPr>
        <w:t xml:space="preserve">Islak proses sistemlerinde, buharlaşma yoluyla hava akımı, suyla püskürtülerek boru veya bobinleri soğuturken, kuru proses sistemlerde bu amaçla yalnızca hava akımı kullanılır. </w:t>
      </w:r>
    </w:p>
    <w:p w:rsidR="00F777F6" w:rsidRPr="00AF181E" w:rsidRDefault="00F777F6" w:rsidP="00AF181E">
      <w:pPr>
        <w:spacing w:before="100" w:beforeAutospacing="1" w:after="100" w:afterAutospacing="1" w:line="240" w:lineRule="auto"/>
        <w:ind w:left="0"/>
        <w:rPr>
          <w:rFonts w:ascii="Times New Roman" w:hAnsi="Times New Roman"/>
          <w:color w:val="FF0000"/>
          <w:sz w:val="24"/>
          <w:szCs w:val="24"/>
          <w:lang w:val="en-US"/>
        </w:rPr>
      </w:pPr>
      <w:r w:rsidRPr="00FB1FCD">
        <w:rPr>
          <w:color w:val="FF0000"/>
          <w:sz w:val="24"/>
          <w:szCs w:val="24"/>
          <w:lang w:val="en-US"/>
        </w:rPr>
        <w:lastRenderedPageBreak/>
        <w:t>In wet process systems, the air stream by evaporation cools down the tubes or coils sprayed with water while in the dry process system only the air stream is used for that purpose.</w:t>
      </w:r>
      <w:r w:rsidRPr="00FB1FCD">
        <w:rPr>
          <w:rFonts w:ascii="Times New Roman" w:hAnsi="Times New Roman"/>
          <w:color w:val="FF0000"/>
          <w:sz w:val="24"/>
          <w:szCs w:val="24"/>
          <w:lang w:val="en-US"/>
        </w:rPr>
        <w:t xml:space="preserve"> </w:t>
      </w:r>
      <w:r w:rsidRPr="00F777F6">
        <w:rPr>
          <w:rFonts w:ascii="Times New Roman" w:hAnsi="Times New Roman"/>
          <w:color w:val="0070C0"/>
          <w:sz w:val="24"/>
          <w:szCs w:val="24"/>
          <w:lang w:val="en-US"/>
        </w:rPr>
        <w:t>(Ne ingilizcesi ne de Türkçesi anlaşılamamaktadır.)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Kapalı veya açık hibrit soğutma sistemleri, kuru veya ıslak seçenekleri kullanabilen özel olarak tasarlanmış kulelerdir. Hava ısısının düşük olduğu dönemler süresince sistemleri kuru modda işletme seçeneği sayesinde yıllık su tüketimi daha da azaltılabilir.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Su, yalnızca birincil soğutucu olarak ıslak proses sistemlerde değil, aynı zamanda ortaya çıkan </w:t>
      </w:r>
      <w:r w:rsidR="00530DF6" w:rsidRPr="00E204C7">
        <w:rPr>
          <w:rFonts w:eastAsia="Times New Roman" w:cs="Times New Roman"/>
          <w:szCs w:val="24"/>
          <w:lang w:val="tr-TR" w:eastAsia="es-ES"/>
        </w:rPr>
        <w:t>deşarjların</w:t>
      </w:r>
      <w:r w:rsidRPr="00E204C7">
        <w:rPr>
          <w:rFonts w:eastAsia="Times New Roman" w:cs="Times New Roman"/>
          <w:szCs w:val="24"/>
          <w:lang w:val="tr-TR" w:eastAsia="es-ES"/>
        </w:rPr>
        <w:t xml:space="preserve"> alıcı ortamı olarak da önemli bir unsurdur. Büyük su </w:t>
      </w:r>
      <w:r w:rsidR="00FE001A" w:rsidRPr="00E204C7">
        <w:rPr>
          <w:rFonts w:eastAsia="Times New Roman" w:cs="Times New Roman"/>
          <w:szCs w:val="24"/>
          <w:lang w:val="tr-TR" w:eastAsia="es-ES"/>
        </w:rPr>
        <w:t>emişleri</w:t>
      </w:r>
      <w:r w:rsidRPr="00E204C7">
        <w:rPr>
          <w:rFonts w:eastAsia="Times New Roman" w:cs="Times New Roman"/>
          <w:szCs w:val="24"/>
          <w:lang w:val="tr-TR" w:eastAsia="es-ES"/>
        </w:rPr>
        <w:t xml:space="preserve">yapılırken, balık ve diğer suda yaşayan organizmalar sürüklenir ve hırpalanır. Büyük miktarlarda su </w:t>
      </w:r>
      <w:r w:rsidR="00530DF6" w:rsidRPr="00E204C7">
        <w:rPr>
          <w:rFonts w:eastAsia="Times New Roman" w:cs="Times New Roman"/>
          <w:szCs w:val="24"/>
          <w:lang w:val="tr-TR" w:eastAsia="es-ES"/>
        </w:rPr>
        <w:t>deşarjı</w:t>
      </w:r>
      <w:r w:rsidRPr="00E204C7">
        <w:rPr>
          <w:rFonts w:eastAsia="Times New Roman" w:cs="Times New Roman"/>
          <w:szCs w:val="24"/>
          <w:lang w:val="tr-TR" w:eastAsia="es-ES"/>
        </w:rPr>
        <w:t xml:space="preserve"> aynı zamanda su ortamını da etkileyebilir, fakat bu etki, giriş ve </w:t>
      </w:r>
      <w:r w:rsidR="00530DF6" w:rsidRPr="00E204C7">
        <w:rPr>
          <w:rFonts w:eastAsia="Times New Roman" w:cs="Times New Roman"/>
          <w:szCs w:val="24"/>
          <w:lang w:val="tr-TR" w:eastAsia="es-ES"/>
        </w:rPr>
        <w:t>deşarj</w:t>
      </w:r>
      <w:r w:rsidRPr="00E204C7">
        <w:rPr>
          <w:rFonts w:eastAsia="Times New Roman" w:cs="Times New Roman"/>
          <w:szCs w:val="24"/>
          <w:lang w:val="tr-TR" w:eastAsia="es-ES"/>
        </w:rPr>
        <w:t xml:space="preserve"> borularını uygun noktalara yerleştirmek ve gelgit akımlarını değerlendirmek suretiyle kontrol altına alınabilir.</w:t>
      </w:r>
    </w:p>
    <w:p w:rsidR="00F86F89" w:rsidRPr="00E204C7" w:rsidRDefault="00F86F89" w:rsidP="0091566E">
      <w:pPr>
        <w:suppressAutoHyphens w:val="0"/>
        <w:spacing w:before="100" w:beforeAutospacing="1" w:after="100" w:afterAutospacing="1" w:line="240" w:lineRule="auto"/>
        <w:ind w:left="0"/>
        <w:rPr>
          <w:rFonts w:eastAsia="Times New Roman" w:cs="Times New Roman"/>
          <w:szCs w:val="24"/>
          <w:lang w:val="tr-TR" w:eastAsia="es-ES"/>
        </w:rPr>
      </w:pPr>
      <w:r w:rsidRPr="00E204C7">
        <w:rPr>
          <w:rFonts w:eastAsia="Times New Roman" w:cs="Times New Roman"/>
          <w:szCs w:val="24"/>
          <w:lang w:val="tr-TR" w:eastAsia="es-ES"/>
        </w:rPr>
        <w:t>Suda yaşayan organizmaların yaşadığı sürüklenme ve şok etkisini önlemek amacıyla, giriş borusunun tasarımı ve yeri ile ilgili olarak tedbirler alınır ve siper, bariyer, ışık ve/veya ses gibi çeşitli cihazlar kullanılır.</w:t>
      </w:r>
    </w:p>
    <w:p w:rsidR="00F86F89" w:rsidRPr="00F86F89" w:rsidRDefault="00F86F89" w:rsidP="0091566E">
      <w:pPr>
        <w:suppressAutoHyphens w:val="0"/>
        <w:ind w:left="0"/>
        <w:rPr>
          <w:rFonts w:eastAsia="Times New Roman" w:cs="Times New Roman"/>
          <w:lang w:val="tr-TR" w:eastAsia="es-ES"/>
        </w:rPr>
      </w:pPr>
      <w:r w:rsidRPr="00E204C7">
        <w:rPr>
          <w:rFonts w:eastAsia="Times New Roman" w:cs="Times New Roman"/>
          <w:szCs w:val="24"/>
          <w:lang w:val="tr-TR" w:eastAsia="es-ES"/>
        </w:rPr>
        <w:t>Endüstriyel soğutma sistemleri hakkındaki BREF, bu tekniklerle ilgili daha ayrıntılı bilgiler içerir.</w:t>
      </w:r>
    </w:p>
    <w:p w:rsidR="0025694C" w:rsidRDefault="0025694C" w:rsidP="0025694C">
      <w:pPr>
        <w:suppressAutoHyphens w:val="0"/>
        <w:spacing w:after="0"/>
        <w:ind w:left="0"/>
        <w:jc w:val="left"/>
        <w:rPr>
          <w:rFonts w:eastAsia="Times New Roman" w:cs="Times New Roman"/>
          <w:lang w:val="tr-TR" w:eastAsia="es-ES"/>
        </w:rPr>
      </w:pPr>
    </w:p>
    <w:p w:rsidR="00922654" w:rsidRDefault="00922654">
      <w:pPr>
        <w:suppressAutoHyphens w:val="0"/>
        <w:spacing w:after="0" w:line="240" w:lineRule="auto"/>
        <w:ind w:left="0"/>
        <w:jc w:val="left"/>
        <w:rPr>
          <w:b/>
          <w:sz w:val="36"/>
          <w:szCs w:val="36"/>
          <w:lang w:val="tr-TR"/>
        </w:rPr>
      </w:pPr>
      <w:r>
        <w:rPr>
          <w:lang w:val="tr-TR"/>
        </w:rPr>
        <w:br w:type="page"/>
      </w:r>
    </w:p>
    <w:p w:rsidR="00F86F89" w:rsidRPr="008B56BD" w:rsidRDefault="00F86F89" w:rsidP="002D5687">
      <w:pPr>
        <w:pStyle w:val="Ttulo1"/>
        <w:rPr>
          <w:lang w:val="tr-TR"/>
        </w:rPr>
      </w:pPr>
      <w:bookmarkStart w:id="40" w:name="_Toc358064259"/>
      <w:r w:rsidRPr="008B56BD">
        <w:rPr>
          <w:lang w:val="tr-TR"/>
        </w:rPr>
        <w:lastRenderedPageBreak/>
        <w:t>3. – Mevcut emisyon, enerji ve hammadde tüketim seviyeleri</w:t>
      </w:r>
      <w:bookmarkEnd w:id="40"/>
    </w:p>
    <w:p w:rsidR="00F86F89" w:rsidRPr="00F870F3"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Bu bölümde, Türkiye’de bulunan ve katı yakıt kullanan büyük yakma tesislerinden havaya, suya ve toprağa salınan emisyonların mevcut seviyeleri hakkında bilgiler verilecektir.</w:t>
      </w:r>
    </w:p>
    <w:p w:rsidR="00F86F89" w:rsidRPr="00F870F3"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 xml:space="preserve">Amaç, sektörün çevreye ilişkin mevcut </w:t>
      </w:r>
      <w:r w:rsidR="00FE001A" w:rsidRPr="00E204C7">
        <w:rPr>
          <w:szCs w:val="24"/>
          <w:lang w:val="tr-TR"/>
        </w:rPr>
        <w:t>durumunu</w:t>
      </w:r>
      <w:r w:rsidRPr="00E204C7">
        <w:rPr>
          <w:szCs w:val="24"/>
          <w:lang w:val="tr-TR"/>
        </w:rPr>
        <w:t>yansıtmaktır.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Türkiye’debulunan işletmeler tarafından sağlanan veri girdisi bu bölümün hazırlanması konusunda </w:t>
      </w:r>
      <w:r w:rsidR="00FE001A" w:rsidRPr="00E204C7">
        <w:rPr>
          <w:szCs w:val="24"/>
          <w:lang w:val="tr-TR"/>
        </w:rPr>
        <w:t>çok büyük önem taşımaktadır</w:t>
      </w:r>
      <w:r w:rsidRPr="00E204C7">
        <w:rPr>
          <w:szCs w:val="24"/>
          <w:lang w:val="tr-TR"/>
        </w:rPr>
        <w:t>.</w:t>
      </w:r>
    </w:p>
    <w:p w:rsidR="00F86F89" w:rsidRPr="00F870F3"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Bu veriler kapsamında sektörde kullanılan yakıtlar, bu yakıtların kimyasal ve fiziksel özellikleri ve bu yakıtlarda bulunan kirlilik oranları bulunmaktadır.</w:t>
      </w:r>
    </w:p>
    <w:p w:rsidR="00F86F89" w:rsidRPr="00F870F3"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Atık oluşumu ve birçok farklı proseste üretilen yan ürünlere ilişkin bilgi, tüm prosesin genelinde geri dönüşüm ve yeniden kullanım seçeneklerini göz önünde bulundurmaktadır.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Emisyonlara ilişkin mevcut veriler, mümkün olduğu ölçüde saatlik veya günlük ortalamalar halinde ya da üretilen enerji birimi başına emisyon kütleleri bazında verilmektedir. Suya salınan emisyonlar, genellikle nitelikli rastgele numune alma ya da 24 saatlik kompozit numune alma işlemlerine dayanmaktadır. Havaya salınan emisyonlar söz konusu olduğunda, 273.15 K sıcaklık ve 101.3 kPa basınç ile yakıta, işletmeye ve kuru gazlara göre belirlenen oksijen içeriği gibi standart şartlar kullanılmıştır.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Gaz ve sıvı haldeki atıkların seyreltilmesi işlemi, hiçbir şekilde, kirlilik seviyesini </w:t>
      </w:r>
      <w:r w:rsidR="00FE001A" w:rsidRPr="00E204C7">
        <w:rPr>
          <w:szCs w:val="24"/>
          <w:lang w:val="tr-TR"/>
        </w:rPr>
        <w:t>azaltmaya</w:t>
      </w:r>
      <w:r w:rsidRPr="00E204C7">
        <w:rPr>
          <w:szCs w:val="24"/>
          <w:lang w:val="tr-TR"/>
        </w:rPr>
        <w:t>yönelik bir önlem olarak kabul edilemez.</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Verilen değerler, belirli işletmeler için değer belirlemekten ziyade, genel olarak sektörden kaynaklanan emisyonları yansıtmaktadır. </w:t>
      </w:r>
      <w:r w:rsidR="00FE001A" w:rsidRPr="00E204C7">
        <w:rPr>
          <w:szCs w:val="24"/>
          <w:lang w:val="tr-TR"/>
        </w:rPr>
        <w:t>Maksimum</w:t>
      </w:r>
      <w:r w:rsidR="00FE001A" w:rsidRPr="00960125">
        <w:rPr>
          <w:szCs w:val="24"/>
          <w:highlight w:val="yellow"/>
          <w:lang w:val="tr-TR"/>
        </w:rPr>
        <w:t>a</w:t>
      </w:r>
      <w:r w:rsidRPr="00960125">
        <w:rPr>
          <w:szCs w:val="24"/>
          <w:highlight w:val="yellow"/>
          <w:lang w:val="tr-TR"/>
        </w:rPr>
        <w:t>v</w:t>
      </w:r>
      <w:r w:rsidRPr="00E204C7">
        <w:rPr>
          <w:szCs w:val="24"/>
          <w:lang w:val="tr-TR"/>
        </w:rPr>
        <w:t xml:space="preserve">e </w:t>
      </w:r>
      <w:r w:rsidR="00FE001A" w:rsidRPr="00E204C7">
        <w:rPr>
          <w:szCs w:val="24"/>
          <w:lang w:val="tr-TR"/>
        </w:rPr>
        <w:t>minimum ile</w:t>
      </w:r>
      <w:r w:rsidRPr="00E204C7">
        <w:rPr>
          <w:szCs w:val="24"/>
          <w:lang w:val="tr-TR"/>
        </w:rPr>
        <w:t xml:space="preserve">, muhtemel değer aralıkları verilmiştir. </w:t>
      </w:r>
    </w:p>
    <w:p w:rsidR="00F86F89" w:rsidRPr="00AF3A0B" w:rsidRDefault="00F86F89" w:rsidP="00820294">
      <w:pPr>
        <w:pStyle w:val="Ttulo2"/>
        <w:rPr>
          <w:lang w:val="tr-TR"/>
        </w:rPr>
      </w:pPr>
      <w:bookmarkStart w:id="41" w:name="_Toc358064260"/>
      <w:r w:rsidRPr="00AF3A0B">
        <w:rPr>
          <w:lang w:val="tr-TR"/>
        </w:rPr>
        <w:t>3.1. – Havaya salınan emisyonlar ve rahatsız edici kokuların ortaya çıkma olasılıkları. Çevre</w:t>
      </w:r>
      <w:r w:rsidR="00FE001A">
        <w:rPr>
          <w:lang w:val="tr-TR"/>
        </w:rPr>
        <w:t>sel</w:t>
      </w:r>
      <w:r w:rsidRPr="00AF3A0B">
        <w:rPr>
          <w:lang w:val="tr-TR"/>
        </w:rPr>
        <w:t xml:space="preserve"> izleme ve kontrol.</w:t>
      </w:r>
      <w:bookmarkEnd w:id="41"/>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Bu bölümde, Türkiye’de bulunan, kömür ve linyit </w:t>
      </w:r>
      <w:r w:rsidR="00FE001A" w:rsidRPr="00E204C7">
        <w:rPr>
          <w:szCs w:val="24"/>
          <w:lang w:val="tr-TR"/>
        </w:rPr>
        <w:t>kullanan</w:t>
      </w:r>
      <w:r w:rsidRPr="00E204C7">
        <w:rPr>
          <w:szCs w:val="24"/>
          <w:lang w:val="tr-TR"/>
        </w:rPr>
        <w:t xml:space="preserve"> yakma tesislerinden havaya salınan emisyon seviyeleri anlatılmaktadır.</w:t>
      </w:r>
    </w:p>
    <w:p w:rsidR="00F86F89" w:rsidRPr="00AF3A0B" w:rsidRDefault="00F86F89" w:rsidP="00820294">
      <w:pPr>
        <w:pStyle w:val="Ttulo3"/>
        <w:rPr>
          <w:lang w:val="tr-TR"/>
        </w:rPr>
      </w:pPr>
      <w:bookmarkStart w:id="42" w:name="_Toc358064261"/>
      <w:r w:rsidRPr="00AF3A0B">
        <w:rPr>
          <w:lang w:val="tr-TR"/>
        </w:rPr>
        <w:t>3.1.1 Havaya salınan emisyonlar</w:t>
      </w:r>
      <w:bookmarkEnd w:id="42"/>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Havaya salınan emisyonlar, </w:t>
      </w:r>
      <w:r w:rsidR="00A762AD" w:rsidRPr="00E204C7">
        <w:rPr>
          <w:szCs w:val="24"/>
          <w:lang w:val="tr-TR"/>
        </w:rPr>
        <w:t>çevre</w:t>
      </w:r>
      <w:r w:rsidRPr="00E204C7">
        <w:rPr>
          <w:szCs w:val="24"/>
          <w:lang w:val="tr-TR"/>
        </w:rPr>
        <w:t xml:space="preserve"> izn</w:t>
      </w:r>
      <w:r w:rsidRPr="000941BB">
        <w:rPr>
          <w:szCs w:val="24"/>
          <w:highlight w:val="yellow"/>
          <w:lang w:val="tr-TR"/>
        </w:rPr>
        <w:t>i</w:t>
      </w:r>
      <w:r w:rsidR="00A117D5" w:rsidRPr="000941BB">
        <w:rPr>
          <w:szCs w:val="24"/>
          <w:highlight w:val="yellow"/>
          <w:lang w:val="tr-TR"/>
        </w:rPr>
        <w:t>s</w:t>
      </w:r>
      <w:r w:rsidR="00A117D5" w:rsidRPr="00E204C7">
        <w:rPr>
          <w:szCs w:val="24"/>
          <w:lang w:val="tr-TR"/>
        </w:rPr>
        <w:t>ürecinin başlaması ile birlikte</w:t>
      </w:r>
      <w:r w:rsidRPr="00E204C7">
        <w:rPr>
          <w:szCs w:val="24"/>
          <w:lang w:val="tr-TR"/>
        </w:rPr>
        <w:t xml:space="preserve"> göz önünde bulundurulması gereken en önemli çevresel faktördür. Bu tür emisyonlar, hem yakma proseslerinde hem de partiküllerin rüzgârla taşındığı ve yakın çevrede</w:t>
      </w:r>
      <w:r w:rsidR="00A117D5" w:rsidRPr="00E204C7">
        <w:rPr>
          <w:szCs w:val="24"/>
          <w:lang w:val="tr-TR"/>
        </w:rPr>
        <w:t>,</w:t>
      </w:r>
      <w:r w:rsidRPr="00E204C7">
        <w:rPr>
          <w:szCs w:val="24"/>
          <w:lang w:val="tr-TR"/>
        </w:rPr>
        <w:t xml:space="preserve"> çevre ile ilgili büyük sorunlara yol açtığı kömür </w:t>
      </w:r>
      <w:r w:rsidR="00A117D5" w:rsidRPr="00E204C7">
        <w:rPr>
          <w:szCs w:val="24"/>
          <w:lang w:val="tr-TR"/>
        </w:rPr>
        <w:t>depo sahalarında</w:t>
      </w:r>
      <w:r w:rsidRPr="00E204C7">
        <w:rPr>
          <w:szCs w:val="24"/>
          <w:lang w:val="tr-TR"/>
        </w:rPr>
        <w:t xml:space="preserve">oluşur.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lastRenderedPageBreak/>
        <w:t>Salınan ve göz önünde bulundurulması gereken en önemli maddeler SO</w:t>
      </w:r>
      <w:r w:rsidRPr="00E204C7">
        <w:rPr>
          <w:szCs w:val="24"/>
          <w:vertAlign w:val="subscript"/>
          <w:lang w:val="tr-TR"/>
        </w:rPr>
        <w:t>2,</w:t>
      </w:r>
      <w:r w:rsidRPr="00E204C7">
        <w:rPr>
          <w:szCs w:val="24"/>
          <w:lang w:val="tr-TR"/>
        </w:rPr>
        <w:t xml:space="preserve"> NO</w:t>
      </w:r>
      <w:r w:rsidRPr="00E204C7">
        <w:rPr>
          <w:szCs w:val="24"/>
          <w:vertAlign w:val="subscript"/>
          <w:lang w:val="tr-TR"/>
        </w:rPr>
        <w:t>x</w:t>
      </w:r>
      <w:r w:rsidRPr="00E204C7">
        <w:rPr>
          <w:szCs w:val="24"/>
          <w:lang w:val="tr-TR"/>
        </w:rPr>
        <w:t xml:space="preserve"> ve partiküllerdir. Buna ek olarak, 2006 yılında yayımlanan Büyük Yakma Tesislerine ilişkin BREF dokümanı ise CO, HF, HCl ve ağır metalleri göz önünde bulundurmaktadır.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Bunların yanı sıra yakma prosesi sonucunda salınan CO</w:t>
      </w:r>
      <w:r w:rsidRPr="00E204C7">
        <w:rPr>
          <w:szCs w:val="24"/>
          <w:vertAlign w:val="subscript"/>
          <w:lang w:val="tr-TR"/>
        </w:rPr>
        <w:t>2</w:t>
      </w:r>
      <w:r w:rsidRPr="00E204C7">
        <w:rPr>
          <w:szCs w:val="24"/>
          <w:lang w:val="tr-TR"/>
        </w:rPr>
        <w:t>, sera etkisinin ortaya çıkmasında en önemli rollerden birini oynar. Bir tesis tarafından salınan CO</w:t>
      </w:r>
      <w:r w:rsidRPr="00E204C7">
        <w:rPr>
          <w:szCs w:val="24"/>
          <w:vertAlign w:val="subscript"/>
          <w:lang w:val="tr-TR"/>
        </w:rPr>
        <w:t>2</w:t>
      </w:r>
      <w:r w:rsidRPr="00E204C7">
        <w:rPr>
          <w:szCs w:val="24"/>
          <w:lang w:val="tr-TR"/>
        </w:rPr>
        <w:t xml:space="preserve"> miktarı, kullanılan yakıt türü ile doğrudan bağlantılıdır (kömür veya akaryakıt kullanımına oranla, kalori değeri bunlara eş olan doğal gaz, CO</w:t>
      </w:r>
      <w:r w:rsidRPr="00E204C7">
        <w:rPr>
          <w:szCs w:val="24"/>
          <w:vertAlign w:val="subscript"/>
          <w:lang w:val="tr-TR"/>
        </w:rPr>
        <w:t>2</w:t>
      </w:r>
      <w:r w:rsidRPr="00E204C7">
        <w:rPr>
          <w:szCs w:val="24"/>
          <w:lang w:val="tr-TR"/>
        </w:rPr>
        <w:t xml:space="preserve"> emisyonunu yarı yarıya azaltır). Bir işletmedeki CO</w:t>
      </w:r>
      <w:r w:rsidRPr="00E204C7">
        <w:rPr>
          <w:szCs w:val="24"/>
          <w:vertAlign w:val="subscript"/>
          <w:lang w:val="tr-TR"/>
        </w:rPr>
        <w:t>2</w:t>
      </w:r>
      <w:r w:rsidRPr="00E204C7">
        <w:rPr>
          <w:szCs w:val="24"/>
          <w:lang w:val="tr-TR"/>
        </w:rPr>
        <w:t xml:space="preserve">emisyonunu azaltmaya yönelik olarak alınan mevcut önlemler, </w:t>
      </w:r>
      <w:r w:rsidR="00A117D5" w:rsidRPr="00E204C7">
        <w:rPr>
          <w:szCs w:val="24"/>
          <w:lang w:val="tr-TR"/>
        </w:rPr>
        <w:t>verimin</w:t>
      </w:r>
      <w:r w:rsidRPr="00E204C7">
        <w:rPr>
          <w:szCs w:val="24"/>
          <w:lang w:val="tr-TR"/>
        </w:rPr>
        <w:t xml:space="preserve">artırılmasıyla </w:t>
      </w:r>
      <w:r w:rsidR="00A117D5" w:rsidRPr="00E204C7">
        <w:rPr>
          <w:szCs w:val="24"/>
          <w:lang w:val="tr-TR"/>
        </w:rPr>
        <w:t>doğrudan</w:t>
      </w:r>
      <w:r w:rsidRPr="00E204C7">
        <w:rPr>
          <w:szCs w:val="24"/>
          <w:lang w:val="tr-TR"/>
        </w:rPr>
        <w:t>ilişkilidir. İşletmenin</w:t>
      </w:r>
      <w:r w:rsidR="00A117D5" w:rsidRPr="00E204C7">
        <w:rPr>
          <w:szCs w:val="24"/>
          <w:lang w:val="tr-TR"/>
        </w:rPr>
        <w:t>verimi</w:t>
      </w:r>
      <w:r w:rsidRPr="00E204C7">
        <w:rPr>
          <w:szCs w:val="24"/>
          <w:lang w:val="tr-TR"/>
        </w:rPr>
        <w:t>, CO</w:t>
      </w:r>
      <w:r w:rsidRPr="00E204C7">
        <w:rPr>
          <w:szCs w:val="24"/>
          <w:vertAlign w:val="subscript"/>
          <w:lang w:val="tr-TR"/>
        </w:rPr>
        <w:t xml:space="preserve">2 </w:t>
      </w:r>
      <w:r w:rsidRPr="00E204C7">
        <w:rPr>
          <w:szCs w:val="24"/>
          <w:lang w:val="tr-TR"/>
        </w:rPr>
        <w:t xml:space="preserve">emisyon salınımını etkiler, bu sebeple, </w:t>
      </w:r>
      <w:r w:rsidR="00A117D5" w:rsidRPr="00E204C7">
        <w:rPr>
          <w:szCs w:val="24"/>
          <w:lang w:val="tr-TR"/>
        </w:rPr>
        <w:t>verimin</w:t>
      </w:r>
      <w:r w:rsidRPr="00E204C7">
        <w:rPr>
          <w:szCs w:val="24"/>
          <w:lang w:val="tr-TR"/>
        </w:rPr>
        <w:t>artırılması, salınan bu emisyonu, üretilen elektrik birimi başına azaltır.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Bununla birlikte, </w:t>
      </w:r>
      <w:r w:rsidR="00A117D5" w:rsidRPr="00E204C7">
        <w:rPr>
          <w:szCs w:val="24"/>
          <w:lang w:val="tr-TR"/>
        </w:rPr>
        <w:t xml:space="preserve">söz konusu iznin </w:t>
      </w:r>
      <w:r w:rsidRPr="00E204C7">
        <w:rPr>
          <w:szCs w:val="24"/>
          <w:lang w:val="tr-TR"/>
        </w:rPr>
        <w:t xml:space="preserve">2010/75/CE sayılı ve Endüstriyel Emisyonlar konulu Direktifin 9.1 sayılı Maddesinde, önemli sayılabilecek ölçüde yerel kirliliğin ortaya çıkmasını önlemek gerekmedikçe, sera gazlarından kaynaklanan doğrudan emisyonlara ilişkin bir emisyon sınır değeri içermeyeceğini belirtmektedir.   </w:t>
      </w:r>
    </w:p>
    <w:p w:rsidR="00F86F89" w:rsidRPr="00733202" w:rsidRDefault="00F86F89" w:rsidP="0091566E">
      <w:pPr>
        <w:spacing w:before="100" w:beforeAutospacing="1" w:after="100" w:afterAutospacing="1" w:line="240" w:lineRule="auto"/>
        <w:ind w:left="0"/>
        <w:rPr>
          <w:color w:val="FF0000"/>
          <w:szCs w:val="24"/>
          <w:lang w:val="tr-TR"/>
        </w:rPr>
      </w:pPr>
      <w:r w:rsidRPr="00733202">
        <w:rPr>
          <w:color w:val="FF0000"/>
          <w:szCs w:val="24"/>
          <w:lang w:val="tr-TR"/>
        </w:rPr>
        <w:t>SO</w:t>
      </w:r>
      <w:r w:rsidRPr="00733202">
        <w:rPr>
          <w:color w:val="FF0000"/>
          <w:szCs w:val="24"/>
          <w:vertAlign w:val="subscript"/>
          <w:lang w:val="tr-TR"/>
        </w:rPr>
        <w:t>2</w:t>
      </w:r>
      <w:r w:rsidRPr="00733202">
        <w:rPr>
          <w:color w:val="FF0000"/>
          <w:szCs w:val="24"/>
          <w:lang w:val="tr-TR"/>
        </w:rPr>
        <w:t xml:space="preserve"> emisyonları, yakıt içerisinde kükürdün yakılmasıyla ortaya çıkar. %1 oranında kükürt içeriğine sahip kömür yakan orta boy bir işletme (500 MWe), etkin olduğu saat başına 5 ton SO</w:t>
      </w:r>
      <w:r w:rsidRPr="00733202">
        <w:rPr>
          <w:color w:val="FF0000"/>
          <w:szCs w:val="24"/>
          <w:vertAlign w:val="subscript"/>
          <w:lang w:val="tr-TR"/>
        </w:rPr>
        <w:t xml:space="preserve">2 </w:t>
      </w:r>
      <w:r w:rsidRPr="00733202">
        <w:rPr>
          <w:color w:val="FF0000"/>
          <w:szCs w:val="24"/>
          <w:lang w:val="tr-TR"/>
        </w:rPr>
        <w:t>üretebilir.</w:t>
      </w:r>
      <w:r w:rsidR="00733202">
        <w:rPr>
          <w:color w:val="FF0000"/>
          <w:szCs w:val="24"/>
          <w:lang w:val="tr-TR"/>
        </w:rPr>
        <w:t xml:space="preserve"> </w:t>
      </w:r>
      <w:r w:rsidR="00733202" w:rsidRPr="00A9344D">
        <w:rPr>
          <w:color w:val="FF0000"/>
          <w:sz w:val="24"/>
          <w:szCs w:val="24"/>
          <w:lang w:val="tr-TR"/>
        </w:rPr>
        <w:t>.</w:t>
      </w:r>
      <w:r w:rsidR="00733202">
        <w:rPr>
          <w:color w:val="3366FF"/>
          <w:sz w:val="24"/>
          <w:szCs w:val="24"/>
          <w:lang w:val="tr-TR"/>
        </w:rPr>
        <w:t>( SO2 miktarı tüketilen yakıt miktarı ile doğrudan ilişkili olup, bu ise yakıtın alt ısıl değeri ile ilgilidir.)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Birçok AB Üye Ülkede “kükürtsüz” kömür ithalatının yapılmasının sebebi de budur, çünkü kükürtsüz kömürdeki kükürt oranı (%0.5), bölgeden elde edilen kömürdeki kükürt oranına kıyasla (%1 ila %5 arası), özellikle de kükürt ve kül içeriği yüksek olan linyit işlendiğinde, göz ardı edilemeyecek kadar düşüktür.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Yüksek kükürt oranına sahip kömür ve ithal edilen kömürlerle (ör: Wyoming ve Endonezya kömürleri) yapılan bir “karışım” genellikle ortalama kükürt içeriği, stokiyometriye göre kriterlerle ve emisyon sınır değerleriyle örtüşen kömürleri elde etmek için yapılır.</w:t>
      </w:r>
      <w:r w:rsidRPr="00161197">
        <w:rPr>
          <w:color w:val="FF0000"/>
          <w:szCs w:val="24"/>
          <w:lang w:val="tr-TR"/>
        </w:rPr>
        <w:t xml:space="preserve"> Buna ilişkin </w:t>
      </w:r>
      <w:r w:rsidR="00A117D5" w:rsidRPr="00161197">
        <w:rPr>
          <w:color w:val="FF0000"/>
          <w:szCs w:val="24"/>
          <w:lang w:val="tr-TR"/>
        </w:rPr>
        <w:t>maliyet ise,</w:t>
      </w:r>
      <w:r w:rsidRPr="00161197">
        <w:rPr>
          <w:color w:val="FF0000"/>
          <w:szCs w:val="24"/>
          <w:lang w:val="tr-TR"/>
        </w:rPr>
        <w:t xml:space="preserve">emisyon sınır değerleri ve işlenmiş kömürün kalitesine de bağlı olmakla birlikte, </w:t>
      </w:r>
      <w:r w:rsidR="00A117D5" w:rsidRPr="00161197">
        <w:rPr>
          <w:color w:val="FF0000"/>
          <w:szCs w:val="24"/>
          <w:lang w:val="tr-TR"/>
        </w:rPr>
        <w:t xml:space="preserve">üretilen </w:t>
      </w:r>
      <w:r w:rsidRPr="00161197">
        <w:rPr>
          <w:color w:val="FF0000"/>
          <w:szCs w:val="24"/>
          <w:lang w:val="tr-TR"/>
        </w:rPr>
        <w:t>kWh maliyetinin yaklaşık olarak %15 ila %20’si arasındadır.</w:t>
      </w:r>
      <w:r w:rsidRPr="00E204C7">
        <w:rPr>
          <w:szCs w:val="24"/>
          <w:lang w:val="tr-TR"/>
        </w:rPr>
        <w:t xml:space="preserve"> </w:t>
      </w:r>
      <w:r w:rsidR="00161197" w:rsidRPr="00161197">
        <w:rPr>
          <w:color w:val="0070C0"/>
          <w:szCs w:val="24"/>
          <w:lang w:val="tr-TR"/>
        </w:rPr>
        <w:t>(İfade anlaşılamamıştır.)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NOx üretimi, genel olarak, yakma işleminin gerçekleştirildiği şartlara, özellikle de ulaşılan sıcaklığa, ayrıca yakıtta bulunan </w:t>
      </w:r>
      <w:r w:rsidR="005D0826" w:rsidRPr="00E204C7">
        <w:rPr>
          <w:szCs w:val="24"/>
          <w:lang w:val="tr-TR"/>
        </w:rPr>
        <w:t>azot</w:t>
      </w:r>
      <w:r w:rsidRPr="00E204C7">
        <w:rPr>
          <w:szCs w:val="24"/>
          <w:lang w:val="tr-TR"/>
        </w:rPr>
        <w:t xml:space="preserve"> miktarına ve atmosferik </w:t>
      </w:r>
      <w:r w:rsidR="005D0826" w:rsidRPr="00E204C7">
        <w:rPr>
          <w:szCs w:val="24"/>
          <w:lang w:val="tr-TR"/>
        </w:rPr>
        <w:t>azot</w:t>
      </w:r>
      <w:r w:rsidR="00B050C2" w:rsidRPr="00E204C7">
        <w:rPr>
          <w:szCs w:val="24"/>
          <w:lang w:val="tr-TR"/>
        </w:rPr>
        <w:t>u</w:t>
      </w:r>
      <w:r w:rsidRPr="00E204C7">
        <w:rPr>
          <w:szCs w:val="24"/>
          <w:lang w:val="tr-TR"/>
        </w:rPr>
        <w:t xml:space="preserve">n oksitlenmesine bağlıdır. </w:t>
      </w:r>
    </w:p>
    <w:p w:rsidR="00B050C2" w:rsidRDefault="00F86F89" w:rsidP="00B050C2">
      <w:pPr>
        <w:spacing w:before="100" w:beforeAutospacing="1" w:after="100" w:afterAutospacing="1" w:line="240" w:lineRule="auto"/>
        <w:ind w:left="0"/>
        <w:rPr>
          <w:szCs w:val="24"/>
          <w:lang w:val="tr-TR"/>
        </w:rPr>
      </w:pPr>
      <w:r w:rsidRPr="00E204C7">
        <w:rPr>
          <w:szCs w:val="24"/>
          <w:lang w:val="tr-TR"/>
        </w:rPr>
        <w:t xml:space="preserve">NOx emisyonları, </w:t>
      </w:r>
      <w:r w:rsidR="00776216" w:rsidRPr="00E204C7">
        <w:rPr>
          <w:szCs w:val="24"/>
          <w:lang w:val="tr-TR"/>
        </w:rPr>
        <w:t>yakıcılardak</w:t>
      </w:r>
      <w:r w:rsidR="00776216" w:rsidRPr="00986AEE">
        <w:rPr>
          <w:szCs w:val="24"/>
          <w:highlight w:val="yellow"/>
          <w:lang w:val="tr-TR"/>
        </w:rPr>
        <w:t>i</w:t>
      </w:r>
      <w:r w:rsidRPr="00986AEE">
        <w:rPr>
          <w:szCs w:val="24"/>
          <w:highlight w:val="yellow"/>
          <w:lang w:val="tr-TR"/>
        </w:rPr>
        <w:t>a</w:t>
      </w:r>
      <w:r w:rsidRPr="00E204C7">
        <w:rPr>
          <w:szCs w:val="24"/>
          <w:lang w:val="tr-TR"/>
        </w:rPr>
        <w:t>lev sıcaklığının ya da yakma prosesine verilen havanın kontrol edilmesiyle azaltılabilir.</w:t>
      </w:r>
      <w:r w:rsidRPr="00986AEE">
        <w:rPr>
          <w:color w:val="FF0000"/>
          <w:szCs w:val="24"/>
          <w:lang w:val="tr-TR"/>
        </w:rPr>
        <w:t xml:space="preserve"> </w:t>
      </w:r>
      <w:r w:rsidR="00B050C2" w:rsidRPr="00986AEE">
        <w:rPr>
          <w:color w:val="FF0000"/>
          <w:szCs w:val="24"/>
          <w:lang w:val="tr-TR"/>
        </w:rPr>
        <w:t>Daha sıkı koşullarda, NOX emisyonlarını önlemek için azot oksitleriyle reaksiyona giren üre yada amonyak (katalik olsun yada olmasın) ilavesi gibi farklı sistemler uygulanabilir</w:t>
      </w:r>
      <w:r w:rsidR="00B050C2" w:rsidRPr="00E204C7">
        <w:rPr>
          <w:szCs w:val="24"/>
          <w:lang w:val="tr-TR"/>
        </w:rPr>
        <w:t>.</w:t>
      </w:r>
    </w:p>
    <w:p w:rsidR="00986AEE" w:rsidRPr="00986AEE" w:rsidRDefault="00986AEE" w:rsidP="00B050C2">
      <w:pPr>
        <w:spacing w:before="100" w:beforeAutospacing="1" w:after="100" w:afterAutospacing="1" w:line="240" w:lineRule="auto"/>
        <w:ind w:left="0"/>
        <w:rPr>
          <w:rFonts w:ascii="Times New Roman" w:hAnsi="Times New Roman"/>
          <w:color w:val="548DD4"/>
          <w:sz w:val="24"/>
          <w:szCs w:val="24"/>
          <w:lang w:val="en-US"/>
        </w:rPr>
      </w:pPr>
      <w:r>
        <w:rPr>
          <w:color w:val="548DD4"/>
          <w:sz w:val="24"/>
          <w:szCs w:val="24"/>
          <w:lang w:val="en-US"/>
        </w:rPr>
        <w:t>Daha sıkı koşullarda, NOX emisyonlarını önlemek için azot oksitleriyle reaksiyona giren üre yada amonyak (katalik olsun yada olmasın) ilavesi gibi farklı sistemler uygulanabilir.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Ağır metal emisyonlarının oluşma sebebi, ağır metallerin fosil yakıtların doğal bileşenleri olmasıdır. Birçok ağır metal (As, Cd, Cr, Cu, Hg, Ni, Pb, Se, V, Zn), genellikle partiküllerlebirleşik (örneğin oksitler ve kloridler) halinde salınır.  Bu nedenle, BREF dokümanı kapsamına giren </w:t>
      </w:r>
      <w:r w:rsidR="00E12D18" w:rsidRPr="00E204C7">
        <w:rPr>
          <w:szCs w:val="24"/>
          <w:lang w:val="tr-TR"/>
        </w:rPr>
        <w:t>MET</w:t>
      </w:r>
      <w:r w:rsidRPr="00E204C7">
        <w:rPr>
          <w:szCs w:val="24"/>
          <w:lang w:val="tr-TR"/>
        </w:rPr>
        <w:t xml:space="preserve">, elektrostatik çökeltici (ESP) veya bez filtre (FF) gibi yüksek oranda toz giderme etkinliğine sahip </w:t>
      </w:r>
      <w:r w:rsidR="00F37297" w:rsidRPr="00E204C7">
        <w:rPr>
          <w:szCs w:val="24"/>
          <w:lang w:val="tr-TR"/>
        </w:rPr>
        <w:t>ekipmanlarda</w:t>
      </w:r>
      <w:r w:rsidRPr="00E204C7">
        <w:rPr>
          <w:szCs w:val="24"/>
          <w:lang w:val="tr-TR"/>
        </w:rPr>
        <w:t>oluşan ağır metal emisyonlarını azaltmaya yöneliktir.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lastRenderedPageBreak/>
        <w:t xml:space="preserve">Partiküllerden kaynaklanan emisyonlar, son yıllarda azalmaya başlamıştır </w:t>
      </w:r>
      <w:r w:rsidR="009A67A6" w:rsidRPr="00E204C7">
        <w:rPr>
          <w:szCs w:val="24"/>
          <w:lang w:val="tr-TR"/>
        </w:rPr>
        <w:t>çünkü bu tür kirleticilerin baca</w:t>
      </w:r>
      <w:r w:rsidRPr="00E204C7">
        <w:rPr>
          <w:szCs w:val="24"/>
          <w:lang w:val="tr-TR"/>
        </w:rPr>
        <w:t xml:space="preserve">dan dışarı salınmadan önce </w:t>
      </w:r>
      <w:r w:rsidR="00F37297" w:rsidRPr="00E204C7">
        <w:rPr>
          <w:szCs w:val="24"/>
          <w:lang w:val="tr-TR"/>
        </w:rPr>
        <w:t>tutulması</w:t>
      </w:r>
      <w:r w:rsidRPr="00E204C7">
        <w:rPr>
          <w:szCs w:val="24"/>
          <w:lang w:val="tr-TR"/>
        </w:rPr>
        <w:t xml:space="preserve">nispeten daha kolaydır. Partikül tutma sistemlerinin, partikül giderme oranını %100’e yaklaştırmaya yönelik </w:t>
      </w:r>
      <w:r w:rsidR="00F37297" w:rsidRPr="00E204C7">
        <w:rPr>
          <w:szCs w:val="24"/>
          <w:lang w:val="tr-TR"/>
        </w:rPr>
        <w:t>prosesler</w:t>
      </w:r>
      <w:r w:rsidRPr="00E204C7">
        <w:rPr>
          <w:szCs w:val="24"/>
          <w:lang w:val="tr-TR"/>
        </w:rPr>
        <w:t>ile birlikte, elektrik santrallerinde uzun yıllardır uygulandığını unutmamak gerekmektedir. Buna ilişkin partikül azaltma maliyeti, kWh maliyetinin %5’i ila %6’sı oranındadır.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Yakıtta bulunan metaller, yakma işlemi esnasında ya </w:t>
      </w:r>
      <w:r w:rsidR="009A67A6" w:rsidRPr="00E204C7">
        <w:rPr>
          <w:szCs w:val="24"/>
          <w:lang w:val="tr-TR"/>
        </w:rPr>
        <w:t>metalin uçucu bir formuna</w:t>
      </w:r>
      <w:r w:rsidRPr="00E204C7">
        <w:rPr>
          <w:szCs w:val="24"/>
          <w:lang w:val="tr-TR"/>
        </w:rPr>
        <w:t xml:space="preserve"> ya da klorid, oksit veya sülfit vb hal</w:t>
      </w:r>
      <w:r w:rsidR="009A67A6" w:rsidRPr="00E204C7">
        <w:rPr>
          <w:szCs w:val="24"/>
          <w:lang w:val="tr-TR"/>
        </w:rPr>
        <w:t>ine dönüşür</w:t>
      </w:r>
      <w:r w:rsidRPr="00E204C7">
        <w:rPr>
          <w:szCs w:val="24"/>
          <w:lang w:val="tr-TR"/>
        </w:rPr>
        <w:t xml:space="preserve">. Bu metallerin büyük kısmı, 300 °C’ye kadar olan sıcaklıklarda </w:t>
      </w:r>
      <w:r w:rsidR="00F37297" w:rsidRPr="00E204C7">
        <w:rPr>
          <w:szCs w:val="24"/>
          <w:lang w:val="tr-TR"/>
        </w:rPr>
        <w:t>yoğuşur</w:t>
      </w:r>
      <w:r w:rsidRPr="00E204C7">
        <w:rPr>
          <w:szCs w:val="24"/>
          <w:lang w:val="tr-TR"/>
        </w:rPr>
        <w:t xml:space="preserve">ve toz </w:t>
      </w:r>
      <w:r w:rsidR="00F37297" w:rsidRPr="00E204C7">
        <w:rPr>
          <w:szCs w:val="24"/>
          <w:lang w:val="tr-TR"/>
        </w:rPr>
        <w:t>partikülleri üzerinde</w:t>
      </w:r>
      <w:r w:rsidRPr="00E204C7">
        <w:rPr>
          <w:szCs w:val="24"/>
          <w:lang w:val="tr-TR"/>
        </w:rPr>
        <w:t>(uçucu kül) ayrılır. Yalnızca Hg ve Se buhar safhasında kısmen mevcuttur. Civanın, kontrol araçlarının normal çalışma sıcaklıklarında yüksek buhar basıncı vardır ve toz giderme yöntemleriyle birlikte toplanması değişken sonuçlar ortaya çıkarmaktadır.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Baca gazında bulunan ağır metal içeriği, </w:t>
      </w:r>
      <w:r w:rsidR="009A67A6" w:rsidRPr="00E204C7">
        <w:rPr>
          <w:szCs w:val="24"/>
          <w:lang w:val="tr-TR"/>
        </w:rPr>
        <w:t>baca</w:t>
      </w:r>
      <w:r w:rsidRPr="00E204C7">
        <w:rPr>
          <w:szCs w:val="24"/>
          <w:lang w:val="tr-TR"/>
        </w:rPr>
        <w:t xml:space="preserve"> gazı partikül giderme sistemleri bulunan işletmelerde oldukça düşük</w:t>
      </w:r>
      <w:r w:rsidR="00F37297" w:rsidRPr="00E204C7">
        <w:rPr>
          <w:szCs w:val="24"/>
          <w:lang w:val="tr-TR"/>
        </w:rPr>
        <w:t>tür</w:t>
      </w:r>
      <w:r w:rsidRPr="00E204C7">
        <w:rPr>
          <w:szCs w:val="24"/>
          <w:lang w:val="tr-TR"/>
        </w:rPr>
        <w:t xml:space="preserve">. Bu nedenle de bahsi geçen sistemler ve baca gazı </w:t>
      </w:r>
      <w:r w:rsidR="009A67A6" w:rsidRPr="00E204C7">
        <w:rPr>
          <w:szCs w:val="24"/>
          <w:lang w:val="tr-TR"/>
        </w:rPr>
        <w:t xml:space="preserve">kükürt </w:t>
      </w:r>
      <w:r w:rsidR="009A67A6" w:rsidRPr="00AA44BE">
        <w:rPr>
          <w:strike/>
          <w:color w:val="FF0000"/>
          <w:szCs w:val="24"/>
          <w:lang w:val="tr-TR"/>
        </w:rPr>
        <w:t>giderimi</w:t>
      </w:r>
      <w:r w:rsidR="00AA44BE">
        <w:rPr>
          <w:szCs w:val="24"/>
          <w:lang w:val="tr-TR"/>
        </w:rPr>
        <w:t xml:space="preserve"> </w:t>
      </w:r>
      <w:r w:rsidR="00AA44BE" w:rsidRPr="00AA44BE">
        <w:rPr>
          <w:color w:val="0070C0"/>
          <w:szCs w:val="24"/>
          <w:lang w:val="tr-TR"/>
        </w:rPr>
        <w:t>arıtma</w:t>
      </w:r>
      <w:r w:rsidR="00AA44BE">
        <w:rPr>
          <w:szCs w:val="24"/>
          <w:lang w:val="tr-TR"/>
        </w:rPr>
        <w:t xml:space="preserve"> </w:t>
      </w:r>
      <w:r w:rsidRPr="00E204C7">
        <w:rPr>
          <w:szCs w:val="24"/>
          <w:lang w:val="tr-TR"/>
        </w:rPr>
        <w:t xml:space="preserve">sistemleri baca gazlarında bulunan ağır metallerin büyük kısmını giderebilmektedirler, bir diğer deyişle </w:t>
      </w:r>
      <w:r w:rsidRPr="004D32E2">
        <w:rPr>
          <w:color w:val="FF0000"/>
          <w:szCs w:val="24"/>
          <w:lang w:val="tr-TR"/>
        </w:rPr>
        <w:t xml:space="preserve">metal elementler </w:t>
      </w:r>
      <w:r w:rsidR="00F37297" w:rsidRPr="004D32E2">
        <w:rPr>
          <w:color w:val="FF0000"/>
          <w:szCs w:val="24"/>
          <w:lang w:val="tr-TR"/>
        </w:rPr>
        <w:t>taban</w:t>
      </w:r>
      <w:r w:rsidRPr="004D32E2">
        <w:rPr>
          <w:color w:val="FF0000"/>
          <w:szCs w:val="24"/>
          <w:lang w:val="tr-TR"/>
        </w:rPr>
        <w:t xml:space="preserve">külü veya cüruf içerisinde </w:t>
      </w:r>
      <w:r w:rsidR="00F37297" w:rsidRPr="004D32E2">
        <w:rPr>
          <w:color w:val="FF0000"/>
          <w:szCs w:val="24"/>
          <w:lang w:val="tr-TR"/>
        </w:rPr>
        <w:t>kalmamaktadır</w:t>
      </w:r>
      <w:r w:rsidRPr="004D32E2">
        <w:rPr>
          <w:color w:val="FF0000"/>
          <w:szCs w:val="24"/>
          <w:lang w:val="tr-TR"/>
        </w:rPr>
        <w:t xml:space="preserve">.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Kuru tabanlı kazanlar</w:t>
      </w:r>
      <w:r w:rsidR="00F37297" w:rsidRPr="00E204C7">
        <w:rPr>
          <w:szCs w:val="24"/>
          <w:lang w:val="tr-TR"/>
        </w:rPr>
        <w:t>da</w:t>
      </w:r>
      <w:r w:rsidRPr="00E204C7">
        <w:rPr>
          <w:szCs w:val="24"/>
          <w:lang w:val="tr-TR"/>
        </w:rPr>
        <w:t>, yüksek miktarlarda salınan gaz halindeki civa</w:t>
      </w:r>
      <w:r w:rsidR="00F37297" w:rsidRPr="00E204C7">
        <w:rPr>
          <w:szCs w:val="24"/>
          <w:lang w:val="tr-TR"/>
        </w:rPr>
        <w:t xml:space="preserve"> oluştuğu için</w:t>
      </w:r>
      <w:r w:rsidRPr="00E204C7">
        <w:rPr>
          <w:szCs w:val="24"/>
          <w:lang w:val="tr-TR"/>
        </w:rPr>
        <w:t>, Hg bazında düşük yakalama oranına sahiptir. Islak tabanlı kazanlar</w:t>
      </w:r>
      <w:r w:rsidR="00F37297" w:rsidRPr="00E204C7">
        <w:rPr>
          <w:szCs w:val="24"/>
          <w:lang w:val="tr-TR"/>
        </w:rPr>
        <w:t>da ise</w:t>
      </w:r>
      <w:r w:rsidRPr="00E204C7">
        <w:rPr>
          <w:szCs w:val="24"/>
          <w:lang w:val="tr-TR"/>
        </w:rPr>
        <w:t xml:space="preserve">yakma sistemleri ve baca gazı temizleme sistemleri yalnızca cıva bazında değil As bazında da düşük </w:t>
      </w:r>
      <w:r w:rsidR="00F37297" w:rsidRPr="00E204C7">
        <w:rPr>
          <w:szCs w:val="24"/>
          <w:lang w:val="tr-TR"/>
        </w:rPr>
        <w:t>tutma</w:t>
      </w:r>
      <w:r w:rsidR="00F723FF" w:rsidRPr="00E204C7">
        <w:rPr>
          <w:szCs w:val="24"/>
          <w:lang w:val="tr-TR"/>
        </w:rPr>
        <w:t>oranınasahiptir</w:t>
      </w:r>
      <w:r w:rsidRPr="00E204C7">
        <w:rPr>
          <w:szCs w:val="24"/>
          <w:lang w:val="tr-TR"/>
        </w:rPr>
        <w:t xml:space="preserve">. Islak tabanlı kazanlardaki uçucu kül devridaimi halinde, oranı yükselen emisyonların sadece Hg ve </w:t>
      </w:r>
      <w:r w:rsidR="00F723FF" w:rsidRPr="00E204C7">
        <w:rPr>
          <w:szCs w:val="24"/>
          <w:lang w:val="tr-TR"/>
        </w:rPr>
        <w:t xml:space="preserve">özellikle de </w:t>
      </w:r>
      <w:r w:rsidRPr="00E204C7">
        <w:rPr>
          <w:szCs w:val="24"/>
          <w:lang w:val="tr-TR"/>
        </w:rPr>
        <w:t xml:space="preserve">As gibi yüksek oranda uçuculuğu bulunan ağır metaller olduğu gözlemlenmiştir.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Ağır metal </w:t>
      </w:r>
      <w:r w:rsidR="00F723FF" w:rsidRPr="00E204C7">
        <w:rPr>
          <w:szCs w:val="24"/>
          <w:lang w:val="tr-TR"/>
        </w:rPr>
        <w:t>emisyonları üzerinde</w:t>
      </w:r>
      <w:r w:rsidRPr="00E204C7">
        <w:rPr>
          <w:szCs w:val="24"/>
          <w:lang w:val="tr-TR"/>
        </w:rPr>
        <w:t xml:space="preserve">yakıtın </w:t>
      </w:r>
      <w:r w:rsidR="00F723FF" w:rsidRPr="00E204C7">
        <w:rPr>
          <w:szCs w:val="24"/>
          <w:lang w:val="tr-TR"/>
        </w:rPr>
        <w:t>yükü</w:t>
      </w:r>
      <w:r w:rsidRPr="00E204C7">
        <w:rPr>
          <w:szCs w:val="24"/>
          <w:lang w:val="tr-TR"/>
        </w:rPr>
        <w:t>ve yakılması işlemlerinin etkilerinin değerlendirilmesi için kömür yakılan kuru tabanlı kazanlarla deneyler yapılmıştır. Elde edilen sonuçlar şu şekilde özetlenebilir:</w:t>
      </w:r>
    </w:p>
    <w:p w:rsidR="00AB66CB" w:rsidRDefault="00F86F89" w:rsidP="00AB66CB">
      <w:pPr>
        <w:numPr>
          <w:ilvl w:val="0"/>
          <w:numId w:val="32"/>
        </w:numPr>
        <w:suppressAutoHyphens w:val="0"/>
        <w:spacing w:before="100" w:beforeAutospacing="1" w:after="100" w:afterAutospacing="1" w:line="240" w:lineRule="auto"/>
        <w:ind w:left="714" w:hanging="357"/>
        <w:rPr>
          <w:szCs w:val="24"/>
          <w:lang w:val="tr-TR"/>
        </w:rPr>
      </w:pPr>
      <w:r w:rsidRPr="00E204C7">
        <w:rPr>
          <w:szCs w:val="24"/>
          <w:lang w:val="tr-TR"/>
        </w:rPr>
        <w:t>Baca gazından kaynaklanan cıvanın gaz emisyon miktarı, büyük ölçüde, kömürdeki kalsiyum ve klor içeriğine bağlıdır. Klor, bir yandan gaz halindeki cıvanın oranını yükseltirken bir yandan da HgCl</w:t>
      </w:r>
      <w:r w:rsidRPr="00E204C7">
        <w:rPr>
          <w:szCs w:val="24"/>
          <w:vertAlign w:val="subscript"/>
          <w:lang w:val="tr-TR"/>
        </w:rPr>
        <w:t>2</w:t>
      </w:r>
      <w:r w:rsidRPr="00E204C7">
        <w:rPr>
          <w:szCs w:val="24"/>
          <w:lang w:val="tr-TR"/>
        </w:rPr>
        <w:t xml:space="preserve"> gibi </w:t>
      </w:r>
      <w:r w:rsidR="00F723FF" w:rsidRPr="00E204C7">
        <w:rPr>
          <w:szCs w:val="24"/>
          <w:lang w:val="tr-TR"/>
        </w:rPr>
        <w:t>baca</w:t>
      </w:r>
      <w:r w:rsidRPr="00E204C7">
        <w:rPr>
          <w:szCs w:val="24"/>
          <w:lang w:val="tr-TR"/>
        </w:rPr>
        <w:t xml:space="preserve">gazlarının ıslak </w:t>
      </w:r>
      <w:r w:rsidR="00530DF6" w:rsidRPr="00E204C7">
        <w:rPr>
          <w:szCs w:val="24"/>
          <w:lang w:val="tr-TR"/>
        </w:rPr>
        <w:t>kükürt arıtımı</w:t>
      </w:r>
      <w:r w:rsidRPr="00E204C7">
        <w:rPr>
          <w:szCs w:val="24"/>
          <w:lang w:val="tr-TR"/>
        </w:rPr>
        <w:t xml:space="preserve">proseslerinde cıvanın yok edilmesine yardımcı olur. Kalsiyum bulunması, ESP’deki cıva </w:t>
      </w:r>
      <w:r w:rsidR="00F723FF" w:rsidRPr="00E204C7">
        <w:rPr>
          <w:szCs w:val="24"/>
          <w:lang w:val="tr-TR"/>
        </w:rPr>
        <w:t>tutulmasını arttırır</w:t>
      </w:r>
      <w:r w:rsidRPr="00E204C7">
        <w:rPr>
          <w:szCs w:val="24"/>
          <w:lang w:val="tr-TR"/>
        </w:rPr>
        <w:t xml:space="preserve">. </w:t>
      </w:r>
    </w:p>
    <w:p w:rsidR="00AB66CB" w:rsidRPr="00A03406" w:rsidRDefault="00F86F89" w:rsidP="00AB66CB">
      <w:pPr>
        <w:numPr>
          <w:ilvl w:val="0"/>
          <w:numId w:val="32"/>
        </w:numPr>
        <w:suppressAutoHyphens w:val="0"/>
        <w:spacing w:before="100" w:beforeAutospacing="1" w:after="100" w:afterAutospacing="1" w:line="240" w:lineRule="auto"/>
        <w:ind w:left="714" w:hanging="357"/>
        <w:rPr>
          <w:color w:val="FF0000"/>
          <w:szCs w:val="24"/>
          <w:lang w:val="tr-TR"/>
        </w:rPr>
      </w:pPr>
      <w:r w:rsidRPr="00A03406">
        <w:rPr>
          <w:color w:val="FF0000"/>
          <w:szCs w:val="24"/>
          <w:lang w:val="tr-TR"/>
        </w:rPr>
        <w:t>Kazandan kaynaklanan küller ile ağır metallerin birleştirilmesi, kömürün kimyasal bileşimine bağlı değildir.</w:t>
      </w:r>
    </w:p>
    <w:p w:rsidR="00AB66CB" w:rsidRPr="00A03406" w:rsidRDefault="00F86F89" w:rsidP="00AB66CB">
      <w:pPr>
        <w:numPr>
          <w:ilvl w:val="0"/>
          <w:numId w:val="32"/>
        </w:numPr>
        <w:suppressAutoHyphens w:val="0"/>
        <w:spacing w:before="100" w:beforeAutospacing="1" w:after="100" w:afterAutospacing="1" w:line="240" w:lineRule="auto"/>
        <w:ind w:left="714" w:hanging="357"/>
        <w:rPr>
          <w:color w:val="FF0000"/>
          <w:szCs w:val="24"/>
          <w:lang w:val="tr-TR"/>
        </w:rPr>
      </w:pPr>
      <w:r w:rsidRPr="00A03406">
        <w:rPr>
          <w:color w:val="FF0000"/>
          <w:szCs w:val="24"/>
          <w:lang w:val="tr-TR"/>
        </w:rPr>
        <w:t>Ağır metallerin uçucu küllerle birleştirilmesi kömürün kimyasal bileşimine değil kazan yüküne bağlıdır, tam yükle azami seviyeye ulaşılır</w:t>
      </w:r>
      <w:r w:rsidRPr="00A03406">
        <w:rPr>
          <w:color w:val="0070C0"/>
          <w:szCs w:val="24"/>
          <w:lang w:val="tr-TR"/>
        </w:rPr>
        <w:t>.</w:t>
      </w:r>
      <w:r w:rsidR="00A03406" w:rsidRPr="00A03406">
        <w:rPr>
          <w:color w:val="0070C0"/>
          <w:szCs w:val="24"/>
          <w:lang w:val="tr-TR"/>
        </w:rPr>
        <w:t xml:space="preserve"> (İfadeler anlaşılamamaktadır)</w:t>
      </w:r>
    </w:p>
    <w:p w:rsidR="00F86F89" w:rsidRPr="00E204C7" w:rsidRDefault="00F86F89" w:rsidP="0091566E">
      <w:pPr>
        <w:spacing w:before="100" w:beforeAutospacing="1" w:after="240" w:line="240" w:lineRule="auto"/>
        <w:ind w:left="0"/>
        <w:rPr>
          <w:szCs w:val="24"/>
          <w:lang w:val="tr-TR"/>
        </w:rPr>
      </w:pPr>
      <w:r w:rsidRPr="00E204C7">
        <w:rPr>
          <w:szCs w:val="24"/>
          <w:lang w:val="tr-TR"/>
        </w:rPr>
        <w:t xml:space="preserve">İleri performansa ilişkin bir örnek olarak, partiküllerin giderilmesi (elektrostatik çökeltici (ESP) veya bez filtre (FF), baca gazı </w:t>
      </w:r>
      <w:r w:rsidR="00F723FF" w:rsidRPr="00E204C7">
        <w:rPr>
          <w:szCs w:val="24"/>
          <w:lang w:val="tr-TR"/>
        </w:rPr>
        <w:t>desülfirizasyonu</w:t>
      </w:r>
      <w:r w:rsidRPr="00E204C7">
        <w:rPr>
          <w:szCs w:val="24"/>
          <w:lang w:val="tr-TR"/>
        </w:rPr>
        <w:t xml:space="preserve"> (</w:t>
      </w:r>
      <w:r w:rsidR="00F723FF" w:rsidRPr="00E204C7">
        <w:rPr>
          <w:szCs w:val="24"/>
          <w:lang w:val="tr-TR"/>
        </w:rPr>
        <w:t>FGD-BGD</w:t>
      </w:r>
      <w:r w:rsidRPr="00E204C7">
        <w:rPr>
          <w:szCs w:val="24"/>
          <w:lang w:val="tr-TR"/>
        </w:rPr>
        <w:t xml:space="preserve">) ve Seçici Katalitik İndirgeme (SCR) yoluyla NOx giderimi (DeNOx) gibi konvansiyonel arıtım sistemleri bulunan işletmelerin ayrıca bir harcama yapılmasına gerek kalmaksızın </w:t>
      </w:r>
      <w:r w:rsidRPr="00A03406">
        <w:rPr>
          <w:color w:val="FF0000"/>
          <w:szCs w:val="24"/>
          <w:lang w:val="tr-TR"/>
        </w:rPr>
        <w:t xml:space="preserve">3 µg/m3 </w:t>
      </w:r>
      <w:r w:rsidRPr="00A03406">
        <w:rPr>
          <w:color w:val="FF0000"/>
          <w:szCs w:val="24"/>
          <w:highlight w:val="yellow"/>
          <w:lang w:val="tr-TR"/>
        </w:rPr>
        <w:t>sınır</w:t>
      </w:r>
      <w:r w:rsidRPr="00A03406">
        <w:rPr>
          <w:color w:val="FF0000"/>
          <w:szCs w:val="24"/>
          <w:lang w:val="tr-TR"/>
        </w:rPr>
        <w:t xml:space="preserve"> değerine</w:t>
      </w:r>
      <w:r w:rsidRPr="00E204C7">
        <w:rPr>
          <w:szCs w:val="24"/>
          <w:lang w:val="tr-TR"/>
        </w:rPr>
        <w:t xml:space="preserve"> </w:t>
      </w:r>
      <w:r w:rsidR="00A03406" w:rsidRPr="00A03406">
        <w:rPr>
          <w:color w:val="0070C0"/>
          <w:szCs w:val="24"/>
          <w:lang w:val="tr-TR"/>
        </w:rPr>
        <w:t>sınır değer??</w:t>
      </w:r>
      <w:r w:rsidRPr="00E204C7">
        <w:rPr>
          <w:szCs w:val="24"/>
          <w:lang w:val="tr-TR"/>
        </w:rPr>
        <w:t xml:space="preserve">ulaşabilmeleri </w:t>
      </w:r>
      <w:r w:rsidR="00F723FF" w:rsidRPr="00E204C7">
        <w:rPr>
          <w:szCs w:val="24"/>
          <w:lang w:val="tr-TR"/>
        </w:rPr>
        <w:t>gösterilebilir</w:t>
      </w:r>
      <w:r w:rsidRPr="00E204C7">
        <w:rPr>
          <w:szCs w:val="24"/>
          <w:lang w:val="tr-TR"/>
        </w:rPr>
        <w:t>. Arıtma teknolojisi bulunmayan bir işletme, bu emisyon sınır değerlerine ulaşmak için, milyon Euro değerlerini bulan ek maliyetler</w:t>
      </w:r>
      <w:r w:rsidR="00F723FF" w:rsidRPr="00E204C7">
        <w:rPr>
          <w:szCs w:val="24"/>
          <w:lang w:val="tr-TR"/>
        </w:rPr>
        <w:t>ile</w:t>
      </w:r>
      <w:r w:rsidRPr="00E204C7">
        <w:rPr>
          <w:szCs w:val="24"/>
          <w:lang w:val="tr-TR"/>
        </w:rPr>
        <w:t xml:space="preserve"> ekipman kurulumu yapmak zorundadır. Bu maliyetler, elektrik ücretlerinin yaklaşık olarak 0.1 Euro / MWh gibi düşük bir oranda artmasına sebep olabilir, bahsi geçen bu oran</w:t>
      </w:r>
      <w:r w:rsidR="00F723FF" w:rsidRPr="00E204C7">
        <w:rPr>
          <w:szCs w:val="24"/>
          <w:lang w:val="tr-TR"/>
        </w:rPr>
        <w:t>da</w:t>
      </w:r>
      <w:r w:rsidRPr="00E204C7">
        <w:rPr>
          <w:szCs w:val="24"/>
          <w:lang w:val="tr-TR"/>
        </w:rPr>
        <w:t xml:space="preserve"> aile başına 1 Euro/yıl’dan daha düşüktür.</w:t>
      </w:r>
    </w:p>
    <w:p w:rsidR="00F86F89" w:rsidRPr="00E204C7" w:rsidRDefault="00F86F89" w:rsidP="0025694C">
      <w:pPr>
        <w:spacing w:before="100" w:beforeAutospacing="1" w:after="240" w:line="240" w:lineRule="auto"/>
        <w:ind w:left="0"/>
        <w:rPr>
          <w:szCs w:val="24"/>
          <w:lang w:val="tr-TR"/>
        </w:rPr>
      </w:pPr>
      <w:r w:rsidRPr="00E204C7">
        <w:rPr>
          <w:szCs w:val="24"/>
          <w:lang w:val="tr-TR"/>
        </w:rPr>
        <w:lastRenderedPageBreak/>
        <w:t>Aşağıda yer alan tablo</w:t>
      </w:r>
      <w:r w:rsidR="00922654" w:rsidRPr="00E204C7">
        <w:rPr>
          <w:szCs w:val="24"/>
          <w:lang w:val="tr-TR"/>
        </w:rPr>
        <w:t xml:space="preserve"> (tablo 3.1)</w:t>
      </w:r>
      <w:r w:rsidRPr="00E204C7">
        <w:rPr>
          <w:szCs w:val="24"/>
          <w:lang w:val="tr-TR"/>
        </w:rPr>
        <w:t xml:space="preserve">, Türkiye’de bulunan birçok yakma tesisi tarafından rapor edilen havaya salınan emisyon değerlerine </w:t>
      </w:r>
      <w:r w:rsidRPr="00A03406">
        <w:rPr>
          <w:color w:val="FF0000"/>
          <w:szCs w:val="24"/>
          <w:lang w:val="tr-TR"/>
        </w:rPr>
        <w:t>(SO</w:t>
      </w:r>
      <w:r w:rsidRPr="00A03406">
        <w:rPr>
          <w:color w:val="FF0000"/>
          <w:szCs w:val="24"/>
          <w:vertAlign w:val="subscript"/>
          <w:lang w:val="tr-TR"/>
        </w:rPr>
        <w:t>2,</w:t>
      </w:r>
      <w:r w:rsidRPr="00A03406">
        <w:rPr>
          <w:color w:val="FF0000"/>
          <w:szCs w:val="24"/>
          <w:lang w:val="tr-TR"/>
        </w:rPr>
        <w:t xml:space="preserve"> NO</w:t>
      </w:r>
      <w:r w:rsidRPr="00A03406">
        <w:rPr>
          <w:color w:val="FF0000"/>
          <w:szCs w:val="24"/>
          <w:vertAlign w:val="subscript"/>
          <w:lang w:val="tr-TR"/>
        </w:rPr>
        <w:t>X,</w:t>
      </w:r>
      <w:r w:rsidRPr="00A03406">
        <w:rPr>
          <w:color w:val="FF0000"/>
          <w:szCs w:val="24"/>
          <w:lang w:val="tr-TR"/>
        </w:rPr>
        <w:t xml:space="preserve"> ve N</w:t>
      </w:r>
      <w:r w:rsidRPr="00A03406">
        <w:rPr>
          <w:color w:val="FF0000"/>
          <w:szCs w:val="24"/>
          <w:vertAlign w:val="subscript"/>
          <w:lang w:val="tr-TR"/>
        </w:rPr>
        <w:t>2</w:t>
      </w:r>
      <w:r w:rsidRPr="00A03406">
        <w:rPr>
          <w:color w:val="FF0000"/>
          <w:szCs w:val="24"/>
          <w:lang w:val="tr-TR"/>
        </w:rPr>
        <w:t>O, partiküller, CO, HF, HCl, NH</w:t>
      </w:r>
      <w:r w:rsidRPr="00A03406">
        <w:rPr>
          <w:color w:val="FF0000"/>
          <w:szCs w:val="24"/>
          <w:vertAlign w:val="subscript"/>
          <w:lang w:val="tr-TR"/>
        </w:rPr>
        <w:t>3</w:t>
      </w:r>
      <w:r w:rsidRPr="00A03406">
        <w:rPr>
          <w:color w:val="FF0000"/>
          <w:szCs w:val="24"/>
          <w:lang w:val="tr-TR"/>
        </w:rPr>
        <w:t xml:space="preserve"> ve ağır metaller, özellikle de Hg) </w:t>
      </w:r>
      <w:r w:rsidRPr="00E204C7">
        <w:rPr>
          <w:szCs w:val="24"/>
          <w:lang w:val="tr-TR"/>
        </w:rPr>
        <w:t>ilişkin mevcut bilgileri özetlemektedir. Emisyon değerleri, normal çalışma şartları için ve sabit yük bazında verilmiştir.</w:t>
      </w:r>
      <w:r w:rsidR="00A03406">
        <w:rPr>
          <w:szCs w:val="24"/>
          <w:lang w:val="tr-TR"/>
        </w:rPr>
        <w:t xml:space="preserve"> </w:t>
      </w:r>
      <w:r w:rsidR="00A03406" w:rsidRPr="00A03406">
        <w:rPr>
          <w:color w:val="0070C0"/>
          <w:szCs w:val="24"/>
          <w:lang w:val="tr-TR"/>
        </w:rPr>
        <w:t>(Tabloda tüm parametreler yok)</w:t>
      </w:r>
    </w:p>
    <w:p w:rsidR="0025694C" w:rsidRPr="00E204C7" w:rsidRDefault="0025694C" w:rsidP="0025694C">
      <w:pPr>
        <w:spacing w:before="100" w:beforeAutospacing="1" w:after="240" w:line="240" w:lineRule="auto"/>
        <w:ind w:left="0"/>
        <w:rPr>
          <w:szCs w:val="24"/>
          <w:lang w:val="tr-TR"/>
        </w:rPr>
      </w:pPr>
    </w:p>
    <w:tbl>
      <w:tblPr>
        <w:tblW w:w="5085" w:type="pct"/>
        <w:tblLayout w:type="fixed"/>
        <w:tblCellMar>
          <w:left w:w="0" w:type="dxa"/>
          <w:right w:w="0" w:type="dxa"/>
        </w:tblCellMar>
        <w:tblLook w:val="0000"/>
      </w:tblPr>
      <w:tblGrid>
        <w:gridCol w:w="582"/>
        <w:gridCol w:w="531"/>
        <w:gridCol w:w="1377"/>
        <w:gridCol w:w="588"/>
        <w:gridCol w:w="579"/>
        <w:gridCol w:w="579"/>
        <w:gridCol w:w="631"/>
        <w:gridCol w:w="414"/>
        <w:gridCol w:w="671"/>
        <w:gridCol w:w="420"/>
        <w:gridCol w:w="496"/>
        <w:gridCol w:w="1801"/>
      </w:tblGrid>
      <w:tr w:rsidR="001B3266" w:rsidRPr="001B3266" w:rsidTr="001B3266">
        <w:trPr>
          <w:trHeight w:hRule="exact" w:val="495"/>
        </w:trPr>
        <w:tc>
          <w:tcPr>
            <w:tcW w:w="336" w:type="pct"/>
            <w:vMerge w:val="restar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20"/>
                <w:szCs w:val="20"/>
                <w:lang w:val="tr-TR" w:eastAsia="es-ES"/>
              </w:rPr>
            </w:pPr>
          </w:p>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b/>
                <w:sz w:val="19"/>
                <w:szCs w:val="19"/>
                <w:lang w:val="tr-TR" w:eastAsia="es-ES"/>
              </w:rPr>
            </w:pPr>
            <w:r w:rsidRPr="001B3266">
              <w:rPr>
                <w:rFonts w:eastAsia="Times New Roman" w:cs="Times New Roman"/>
                <w:b/>
                <w:w w:val="108"/>
                <w:sz w:val="19"/>
                <w:szCs w:val="19"/>
                <w:lang w:val="tr-TR" w:eastAsia="es-ES"/>
              </w:rPr>
              <w:t>Kapasite</w:t>
            </w:r>
          </w:p>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1B3266">
              <w:rPr>
                <w:rFonts w:eastAsia="Times New Roman" w:cs="Times New Roman"/>
                <w:b/>
                <w:spacing w:val="-1"/>
                <w:w w:val="99"/>
                <w:sz w:val="19"/>
                <w:szCs w:val="19"/>
                <w:lang w:val="tr-TR" w:eastAsia="es-ES"/>
              </w:rPr>
              <w:t>(</w:t>
            </w:r>
            <w:r w:rsidRPr="001B3266">
              <w:rPr>
                <w:rFonts w:eastAsia="Times New Roman" w:cs="Times New Roman"/>
                <w:b/>
                <w:spacing w:val="1"/>
                <w:w w:val="106"/>
                <w:sz w:val="19"/>
                <w:szCs w:val="19"/>
                <w:lang w:val="tr-TR" w:eastAsia="es-ES"/>
              </w:rPr>
              <w:t>M</w:t>
            </w:r>
            <w:r w:rsidRPr="001B3266">
              <w:rPr>
                <w:rFonts w:eastAsia="Times New Roman" w:cs="Times New Roman"/>
                <w:b/>
                <w:w w:val="105"/>
                <w:sz w:val="19"/>
                <w:szCs w:val="19"/>
                <w:lang w:val="tr-TR" w:eastAsia="es-ES"/>
              </w:rPr>
              <w:t>W</w:t>
            </w:r>
            <w:r w:rsidRPr="001B3266">
              <w:rPr>
                <w:rFonts w:eastAsia="Times New Roman" w:cs="Times New Roman"/>
                <w:b/>
                <w:spacing w:val="1"/>
                <w:w w:val="120"/>
                <w:position w:val="-3"/>
                <w:sz w:val="12"/>
                <w:szCs w:val="12"/>
                <w:lang w:val="tr-TR" w:eastAsia="es-ES"/>
              </w:rPr>
              <w:t>t</w:t>
            </w:r>
            <w:r w:rsidRPr="001B3266">
              <w:rPr>
                <w:rFonts w:eastAsia="Times New Roman" w:cs="Times New Roman"/>
                <w:b/>
                <w:w w:val="111"/>
                <w:position w:val="-3"/>
                <w:sz w:val="12"/>
                <w:szCs w:val="12"/>
                <w:lang w:val="tr-TR" w:eastAsia="es-ES"/>
              </w:rPr>
              <w:t>h</w:t>
            </w:r>
            <w:r w:rsidRPr="001B3266">
              <w:rPr>
                <w:rFonts w:eastAsia="Times New Roman" w:cs="Times New Roman"/>
                <w:b/>
                <w:w w:val="99"/>
                <w:sz w:val="19"/>
                <w:szCs w:val="19"/>
                <w:lang w:val="tr-TR" w:eastAsia="es-ES"/>
              </w:rPr>
              <w:t>)</w:t>
            </w:r>
          </w:p>
        </w:tc>
        <w:tc>
          <w:tcPr>
            <w:tcW w:w="306" w:type="pct"/>
            <w:vMerge w:val="restar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10"/>
                <w:szCs w:val="10"/>
                <w:lang w:val="tr-TR" w:eastAsia="es-ES"/>
              </w:rPr>
            </w:pPr>
          </w:p>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r w:rsidRPr="001B3266">
              <w:rPr>
                <w:rFonts w:eastAsia="Times New Roman" w:cs="Times New Roman"/>
                <w:b/>
                <w:spacing w:val="1"/>
                <w:w w:val="99"/>
                <w:sz w:val="19"/>
                <w:szCs w:val="19"/>
                <w:lang w:val="tr-TR" w:eastAsia="es-ES"/>
              </w:rPr>
              <w:t>Yakma</w:t>
            </w:r>
            <w:r w:rsidRPr="001B3266">
              <w:rPr>
                <w:rFonts w:eastAsia="Times New Roman" w:cs="Times New Roman"/>
                <w:w w:val="99"/>
                <w:sz w:val="19"/>
                <w:szCs w:val="19"/>
                <w:lang w:val="tr-TR" w:eastAsia="es-ES"/>
              </w:rPr>
              <w:t xml:space="preserve"> Teknikleri</w:t>
            </w:r>
          </w:p>
        </w:tc>
        <w:tc>
          <w:tcPr>
            <w:tcW w:w="794" w:type="pct"/>
            <w:vMerge w:val="restar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20"/>
                <w:szCs w:val="20"/>
                <w:lang w:val="tr-TR" w:eastAsia="es-ES"/>
              </w:rPr>
            </w:pPr>
          </w:p>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r w:rsidRPr="001B3266">
              <w:rPr>
                <w:rFonts w:eastAsia="Times New Roman" w:cs="Times New Roman"/>
                <w:b/>
                <w:spacing w:val="1"/>
                <w:sz w:val="19"/>
                <w:szCs w:val="19"/>
                <w:lang w:val="tr-TR" w:eastAsia="es-ES"/>
              </w:rPr>
              <w:t>Emisyonları azaltmaya yönelik olarak alınan önlemler</w:t>
            </w:r>
          </w:p>
        </w:tc>
        <w:tc>
          <w:tcPr>
            <w:tcW w:w="2239" w:type="pct"/>
            <w:gridSpan w:val="7"/>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b/>
                <w:sz w:val="19"/>
                <w:szCs w:val="19"/>
                <w:lang w:val="tr-TR" w:eastAsia="es-ES"/>
              </w:rPr>
            </w:pPr>
            <w:r w:rsidRPr="001B3266">
              <w:rPr>
                <w:rFonts w:eastAsia="Times New Roman" w:cs="Times New Roman"/>
                <w:b/>
                <w:spacing w:val="1"/>
                <w:position w:val="-1"/>
                <w:sz w:val="19"/>
                <w:szCs w:val="19"/>
                <w:lang w:val="tr-TR" w:eastAsia="es-ES"/>
              </w:rPr>
              <w:t>Havaya salınan emisyonlar</w:t>
            </w:r>
          </w:p>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1B3266">
              <w:rPr>
                <w:rFonts w:eastAsia="Times New Roman" w:cs="Times New Roman"/>
                <w:b/>
                <w:spacing w:val="-1"/>
                <w:w w:val="99"/>
                <w:sz w:val="19"/>
                <w:szCs w:val="19"/>
                <w:lang w:val="tr-TR" w:eastAsia="es-ES"/>
              </w:rPr>
              <w:t>(</w:t>
            </w:r>
            <w:r w:rsidRPr="001B3266">
              <w:rPr>
                <w:rFonts w:eastAsia="Times New Roman" w:cs="Times New Roman"/>
                <w:b/>
                <w:spacing w:val="-2"/>
                <w:w w:val="107"/>
                <w:sz w:val="19"/>
                <w:szCs w:val="19"/>
                <w:lang w:val="tr-TR" w:eastAsia="es-ES"/>
              </w:rPr>
              <w:t>m</w:t>
            </w:r>
            <w:r w:rsidRPr="001B3266">
              <w:rPr>
                <w:rFonts w:eastAsia="Times New Roman" w:cs="Times New Roman"/>
                <w:b/>
                <w:spacing w:val="1"/>
                <w:w w:val="99"/>
                <w:sz w:val="19"/>
                <w:szCs w:val="19"/>
                <w:lang w:val="tr-TR" w:eastAsia="es-ES"/>
              </w:rPr>
              <w:t>g</w:t>
            </w:r>
            <w:r w:rsidRPr="001B3266">
              <w:rPr>
                <w:rFonts w:eastAsia="Times New Roman" w:cs="Times New Roman"/>
                <w:b/>
                <w:sz w:val="19"/>
                <w:szCs w:val="19"/>
                <w:lang w:val="tr-TR" w:eastAsia="es-ES"/>
              </w:rPr>
              <w:t>/</w:t>
            </w:r>
            <w:r w:rsidRPr="001B3266">
              <w:rPr>
                <w:rFonts w:eastAsia="Times New Roman" w:cs="Times New Roman"/>
                <w:b/>
                <w:spacing w:val="2"/>
                <w:w w:val="99"/>
                <w:sz w:val="19"/>
                <w:szCs w:val="19"/>
                <w:lang w:val="tr-TR" w:eastAsia="es-ES"/>
              </w:rPr>
              <w:t>N</w:t>
            </w:r>
            <w:r w:rsidRPr="001B3266">
              <w:rPr>
                <w:rFonts w:eastAsia="Times New Roman" w:cs="Times New Roman"/>
                <w:b/>
                <w:spacing w:val="-2"/>
                <w:w w:val="107"/>
                <w:sz w:val="19"/>
                <w:szCs w:val="19"/>
                <w:lang w:val="tr-TR" w:eastAsia="es-ES"/>
              </w:rPr>
              <w:t>m</w:t>
            </w:r>
            <w:r w:rsidRPr="001B3266">
              <w:rPr>
                <w:rFonts w:eastAsia="Times New Roman" w:cs="Times New Roman"/>
                <w:b/>
                <w:position w:val="9"/>
                <w:sz w:val="12"/>
                <w:szCs w:val="12"/>
                <w:lang w:val="tr-TR" w:eastAsia="es-ES"/>
              </w:rPr>
              <w:t>3</w:t>
            </w:r>
            <w:r w:rsidRPr="001B3266">
              <w:rPr>
                <w:rFonts w:eastAsia="Times New Roman" w:cs="Times New Roman"/>
                <w:b/>
                <w:w w:val="99"/>
                <w:sz w:val="19"/>
                <w:szCs w:val="19"/>
                <w:lang w:val="tr-TR" w:eastAsia="es-ES"/>
              </w:rPr>
              <w:t>)</w:t>
            </w:r>
          </w:p>
        </w:tc>
        <w:tc>
          <w:tcPr>
            <w:tcW w:w="286" w:type="pc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10"/>
                <w:szCs w:val="10"/>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10"/>
                <w:szCs w:val="10"/>
                <w:lang w:val="tr-TR" w:eastAsia="es-ES"/>
              </w:rPr>
            </w:pPr>
          </w:p>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r w:rsidRPr="001B3266">
              <w:rPr>
                <w:rFonts w:eastAsia="Times New Roman" w:cs="Times New Roman"/>
                <w:b/>
                <w:w w:val="99"/>
                <w:lang w:val="tr-TR" w:eastAsia="es-ES"/>
              </w:rPr>
              <w:t>Notlar</w:t>
            </w:r>
          </w:p>
        </w:tc>
      </w:tr>
      <w:tr w:rsidR="001B3266" w:rsidRPr="001B3266" w:rsidTr="001B3266">
        <w:trPr>
          <w:trHeight w:hRule="exact" w:val="706"/>
        </w:trPr>
        <w:tc>
          <w:tcPr>
            <w:tcW w:w="336" w:type="pct"/>
            <w:vMerge/>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06" w:type="pct"/>
            <w:vMerge/>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794" w:type="pct"/>
            <w:vMerge/>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9" w:type="pc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10"/>
                <w:szCs w:val="10"/>
                <w:lang w:val="tr-TR" w:eastAsia="es-ES"/>
              </w:rPr>
            </w:pPr>
          </w:p>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1B3266">
              <w:rPr>
                <w:rFonts w:eastAsia="Times New Roman" w:cs="Times New Roman"/>
                <w:w w:val="99"/>
                <w:sz w:val="19"/>
                <w:szCs w:val="19"/>
                <w:lang w:val="tr-TR" w:eastAsia="es-ES"/>
              </w:rPr>
              <w:t>S</w:t>
            </w:r>
            <w:r w:rsidRPr="001B3266">
              <w:rPr>
                <w:rFonts w:eastAsia="Times New Roman" w:cs="Times New Roman"/>
                <w:w w:val="107"/>
                <w:sz w:val="19"/>
                <w:szCs w:val="19"/>
                <w:lang w:val="tr-TR" w:eastAsia="es-ES"/>
              </w:rPr>
              <w:t>O</w:t>
            </w:r>
            <w:r w:rsidRPr="001B3266">
              <w:rPr>
                <w:rFonts w:eastAsia="Times New Roman" w:cs="Times New Roman"/>
                <w:sz w:val="12"/>
                <w:szCs w:val="12"/>
                <w:lang w:val="tr-TR" w:eastAsia="es-ES"/>
              </w:rPr>
              <w:t>2</w:t>
            </w:r>
          </w:p>
        </w:tc>
        <w:tc>
          <w:tcPr>
            <w:tcW w:w="334" w:type="pc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10"/>
                <w:szCs w:val="10"/>
                <w:lang w:val="tr-TR" w:eastAsia="es-ES"/>
              </w:rPr>
            </w:pPr>
          </w:p>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r w:rsidRPr="001B3266">
              <w:rPr>
                <w:rFonts w:eastAsia="Times New Roman" w:cs="Times New Roman"/>
                <w:w w:val="103"/>
                <w:sz w:val="19"/>
                <w:szCs w:val="19"/>
                <w:lang w:val="tr-TR" w:eastAsia="es-ES"/>
              </w:rPr>
              <w:t>NOx</w:t>
            </w: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r w:rsidRPr="001B3266">
              <w:rPr>
                <w:rFonts w:eastAsia="Times New Roman" w:cs="Times New Roman"/>
                <w:spacing w:val="-1"/>
                <w:w w:val="109"/>
                <w:sz w:val="18"/>
                <w:szCs w:val="18"/>
                <w:lang w:val="tr-TR" w:eastAsia="es-ES"/>
              </w:rPr>
              <w:t>Partiküller</w:t>
            </w:r>
          </w:p>
        </w:tc>
        <w:tc>
          <w:tcPr>
            <w:tcW w:w="36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10"/>
                <w:szCs w:val="10"/>
                <w:lang w:val="tr-TR" w:eastAsia="es-ES"/>
              </w:rPr>
            </w:pPr>
          </w:p>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r w:rsidRPr="001B3266">
              <w:rPr>
                <w:rFonts w:eastAsia="Times New Roman" w:cs="Times New Roman"/>
                <w:w w:val="108"/>
                <w:sz w:val="19"/>
                <w:szCs w:val="19"/>
                <w:lang w:val="tr-TR" w:eastAsia="es-ES"/>
              </w:rPr>
              <w:t>C</w:t>
            </w:r>
            <w:r w:rsidRPr="001B3266">
              <w:rPr>
                <w:rFonts w:eastAsia="Times New Roman" w:cs="Times New Roman"/>
                <w:w w:val="107"/>
                <w:sz w:val="19"/>
                <w:szCs w:val="19"/>
                <w:lang w:val="tr-TR" w:eastAsia="es-ES"/>
              </w:rPr>
              <w:t>O</w:t>
            </w:r>
          </w:p>
        </w:tc>
        <w:tc>
          <w:tcPr>
            <w:tcW w:w="2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10"/>
                <w:szCs w:val="10"/>
                <w:lang w:val="tr-TR" w:eastAsia="es-ES"/>
              </w:rPr>
            </w:pPr>
          </w:p>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r w:rsidRPr="001B3266">
              <w:rPr>
                <w:rFonts w:eastAsia="Times New Roman" w:cs="Times New Roman"/>
                <w:spacing w:val="-1"/>
                <w:w w:val="107"/>
                <w:sz w:val="19"/>
                <w:szCs w:val="19"/>
                <w:lang w:val="tr-TR" w:eastAsia="es-ES"/>
              </w:rPr>
              <w:t>H</w:t>
            </w:r>
            <w:r w:rsidRPr="001B3266">
              <w:rPr>
                <w:rFonts w:eastAsia="Times New Roman" w:cs="Times New Roman"/>
                <w:w w:val="109"/>
                <w:sz w:val="19"/>
                <w:szCs w:val="19"/>
                <w:lang w:val="tr-TR" w:eastAsia="es-ES"/>
              </w:rPr>
              <w:t>F</w:t>
            </w:r>
          </w:p>
        </w:tc>
        <w:tc>
          <w:tcPr>
            <w:tcW w:w="387"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10"/>
                <w:szCs w:val="10"/>
                <w:lang w:val="tr-TR" w:eastAsia="es-ES"/>
              </w:rPr>
            </w:pPr>
          </w:p>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r w:rsidRPr="001B3266">
              <w:rPr>
                <w:rFonts w:eastAsia="Times New Roman" w:cs="Times New Roman"/>
                <w:spacing w:val="-1"/>
                <w:w w:val="107"/>
                <w:sz w:val="19"/>
                <w:szCs w:val="19"/>
                <w:lang w:val="tr-TR" w:eastAsia="es-ES"/>
              </w:rPr>
              <w:t>H</w:t>
            </w:r>
            <w:r w:rsidRPr="001B3266">
              <w:rPr>
                <w:rFonts w:eastAsia="Times New Roman" w:cs="Times New Roman"/>
                <w:w w:val="108"/>
                <w:sz w:val="19"/>
                <w:szCs w:val="19"/>
                <w:lang w:val="tr-TR" w:eastAsia="es-ES"/>
              </w:rPr>
              <w:t>C</w:t>
            </w:r>
            <w:r w:rsidRPr="001B3266">
              <w:rPr>
                <w:rFonts w:eastAsia="Times New Roman" w:cs="Times New Roman"/>
                <w:sz w:val="19"/>
                <w:szCs w:val="19"/>
                <w:lang w:val="tr-TR" w:eastAsia="es-ES"/>
              </w:rPr>
              <w:t>l</w:t>
            </w:r>
          </w:p>
        </w:tc>
        <w:tc>
          <w:tcPr>
            <w:tcW w:w="242"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10"/>
                <w:szCs w:val="10"/>
                <w:lang w:val="tr-TR" w:eastAsia="es-ES"/>
              </w:rPr>
            </w:pPr>
          </w:p>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r w:rsidRPr="001B3266">
              <w:rPr>
                <w:rFonts w:eastAsia="Times New Roman" w:cs="Times New Roman"/>
                <w:w w:val="99"/>
                <w:sz w:val="19"/>
                <w:szCs w:val="19"/>
                <w:lang w:val="tr-TR" w:eastAsia="es-ES"/>
              </w:rPr>
              <w:t>N</w:t>
            </w:r>
            <w:r w:rsidRPr="001B3266">
              <w:rPr>
                <w:rFonts w:eastAsia="Times New Roman" w:cs="Times New Roman"/>
                <w:spacing w:val="-1"/>
                <w:w w:val="107"/>
                <w:sz w:val="19"/>
                <w:szCs w:val="19"/>
                <w:lang w:val="tr-TR" w:eastAsia="es-ES"/>
              </w:rPr>
              <w:t>H</w:t>
            </w:r>
            <w:r w:rsidRPr="001B3266">
              <w:rPr>
                <w:rFonts w:eastAsia="Times New Roman" w:cs="Times New Roman"/>
                <w:position w:val="-3"/>
                <w:sz w:val="12"/>
                <w:szCs w:val="12"/>
                <w:lang w:val="tr-TR" w:eastAsia="es-ES"/>
              </w:rPr>
              <w:t>3</w:t>
            </w:r>
          </w:p>
        </w:tc>
        <w:tc>
          <w:tcPr>
            <w:tcW w:w="28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sz w:val="20"/>
                <w:szCs w:val="20"/>
                <w:lang w:val="tr-TR" w:eastAsia="es-ES"/>
              </w:rPr>
            </w:pPr>
            <w:r w:rsidRPr="001B3266">
              <w:rPr>
                <w:rFonts w:eastAsia="Times New Roman" w:cs="Times New Roman"/>
                <w:sz w:val="20"/>
                <w:szCs w:val="20"/>
                <w:lang w:val="tr-TR" w:eastAsia="es-ES"/>
              </w:rPr>
              <w:t>Ağır metaller</w:t>
            </w:r>
          </w:p>
        </w:tc>
        <w:tc>
          <w:tcPr>
            <w:tcW w:w="1039" w:type="pc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1B3266" w:rsidRPr="001B3266" w:rsidTr="001B3266">
        <w:trPr>
          <w:trHeight w:hRule="exact" w:val="353"/>
        </w:trPr>
        <w:tc>
          <w:tcPr>
            <w:tcW w:w="336" w:type="pct"/>
            <w:vMerge w:val="restar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r w:rsidRPr="001B3266">
              <w:rPr>
                <w:rFonts w:eastAsia="Times New Roman" w:cs="Times New Roman"/>
                <w:b/>
                <w:spacing w:val="1"/>
                <w:sz w:val="19"/>
                <w:szCs w:val="19"/>
                <w:lang w:val="tr-TR" w:eastAsia="es-ES"/>
              </w:rPr>
              <w:t>5</w:t>
            </w:r>
            <w:r w:rsidRPr="001B3266">
              <w:rPr>
                <w:rFonts w:eastAsia="Times New Roman" w:cs="Times New Roman"/>
                <w:b/>
                <w:sz w:val="19"/>
                <w:szCs w:val="19"/>
                <w:lang w:val="tr-TR" w:eastAsia="es-ES"/>
              </w:rPr>
              <w:t>0 –</w:t>
            </w:r>
            <w:r w:rsidRPr="001B3266">
              <w:rPr>
                <w:rFonts w:eastAsia="Times New Roman" w:cs="Times New Roman"/>
                <w:b/>
                <w:spacing w:val="1"/>
                <w:sz w:val="19"/>
                <w:szCs w:val="19"/>
                <w:lang w:val="tr-TR" w:eastAsia="es-ES"/>
              </w:rPr>
              <w:t>1</w:t>
            </w:r>
            <w:r w:rsidRPr="001B3266">
              <w:rPr>
                <w:rFonts w:eastAsia="Times New Roman" w:cs="Times New Roman"/>
                <w:b/>
                <w:spacing w:val="-1"/>
                <w:sz w:val="19"/>
                <w:szCs w:val="19"/>
                <w:lang w:val="tr-TR" w:eastAsia="es-ES"/>
              </w:rPr>
              <w:t>0</w:t>
            </w:r>
            <w:r w:rsidRPr="001B3266">
              <w:rPr>
                <w:rFonts w:eastAsia="Times New Roman" w:cs="Times New Roman"/>
                <w:b/>
                <w:sz w:val="19"/>
                <w:szCs w:val="19"/>
                <w:lang w:val="tr-TR" w:eastAsia="es-ES"/>
              </w:rPr>
              <w:t>0</w:t>
            </w:r>
          </w:p>
        </w:tc>
        <w:tc>
          <w:tcPr>
            <w:tcW w:w="30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GF</w:t>
            </w:r>
          </w:p>
        </w:tc>
        <w:tc>
          <w:tcPr>
            <w:tcW w:w="79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p>
        </w:tc>
        <w:tc>
          <w:tcPr>
            <w:tcW w:w="3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6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87"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42"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8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1B3266" w:rsidRPr="001B3266" w:rsidTr="001B3266">
        <w:trPr>
          <w:trHeight w:hRule="exact" w:val="442"/>
        </w:trPr>
        <w:tc>
          <w:tcPr>
            <w:tcW w:w="336" w:type="pct"/>
            <w:vMerge/>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p>
        </w:tc>
        <w:tc>
          <w:tcPr>
            <w:tcW w:w="30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PC</w:t>
            </w:r>
          </w:p>
        </w:tc>
        <w:tc>
          <w:tcPr>
            <w:tcW w:w="79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p>
        </w:tc>
        <w:tc>
          <w:tcPr>
            <w:tcW w:w="3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6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87"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42"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8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1B3266" w:rsidRPr="001B3266" w:rsidTr="001B3266">
        <w:trPr>
          <w:trHeight w:hRule="exact" w:val="434"/>
        </w:trPr>
        <w:tc>
          <w:tcPr>
            <w:tcW w:w="336" w:type="pct"/>
            <w:vMerge/>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p>
        </w:tc>
        <w:tc>
          <w:tcPr>
            <w:tcW w:w="30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AFBC</w:t>
            </w:r>
          </w:p>
        </w:tc>
        <w:tc>
          <w:tcPr>
            <w:tcW w:w="79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p>
        </w:tc>
        <w:tc>
          <w:tcPr>
            <w:tcW w:w="3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6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87"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42"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8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1B3266" w:rsidRPr="001B3266" w:rsidTr="001B3266">
        <w:trPr>
          <w:trHeight w:hRule="exact" w:val="456"/>
        </w:trPr>
        <w:tc>
          <w:tcPr>
            <w:tcW w:w="336" w:type="pct"/>
            <w:vMerge/>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p>
        </w:tc>
        <w:tc>
          <w:tcPr>
            <w:tcW w:w="30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PFBC</w:t>
            </w:r>
          </w:p>
        </w:tc>
        <w:tc>
          <w:tcPr>
            <w:tcW w:w="79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p>
        </w:tc>
        <w:tc>
          <w:tcPr>
            <w:tcW w:w="3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6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87"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42"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8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1B3266" w:rsidRPr="001B3266" w:rsidTr="001B3266">
        <w:trPr>
          <w:trHeight w:hRule="exact" w:val="356"/>
        </w:trPr>
        <w:tc>
          <w:tcPr>
            <w:tcW w:w="336" w:type="pct"/>
            <w:vMerge w:val="restart"/>
            <w:tcBorders>
              <w:top w:val="single" w:sz="6" w:space="0" w:color="000000"/>
              <w:left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r w:rsidRPr="001B3266">
              <w:rPr>
                <w:rFonts w:eastAsia="Times New Roman" w:cs="Times New Roman"/>
                <w:b/>
                <w:spacing w:val="1"/>
                <w:sz w:val="19"/>
                <w:szCs w:val="19"/>
                <w:lang w:val="tr-TR" w:eastAsia="es-ES"/>
              </w:rPr>
              <w:t>10</w:t>
            </w:r>
            <w:r w:rsidRPr="001B3266">
              <w:rPr>
                <w:rFonts w:eastAsia="Times New Roman" w:cs="Times New Roman"/>
                <w:b/>
                <w:sz w:val="19"/>
                <w:szCs w:val="19"/>
                <w:lang w:val="tr-TR" w:eastAsia="es-ES"/>
              </w:rPr>
              <w:t>0–</w:t>
            </w:r>
            <w:r w:rsidRPr="001B3266">
              <w:rPr>
                <w:rFonts w:eastAsia="Times New Roman" w:cs="Times New Roman"/>
                <w:b/>
                <w:spacing w:val="-1"/>
                <w:sz w:val="19"/>
                <w:szCs w:val="19"/>
                <w:lang w:val="tr-TR" w:eastAsia="es-ES"/>
              </w:rPr>
              <w:t>3</w:t>
            </w:r>
            <w:r w:rsidRPr="001B3266">
              <w:rPr>
                <w:rFonts w:eastAsia="Times New Roman" w:cs="Times New Roman"/>
                <w:b/>
                <w:spacing w:val="1"/>
                <w:sz w:val="19"/>
                <w:szCs w:val="19"/>
                <w:lang w:val="tr-TR" w:eastAsia="es-ES"/>
              </w:rPr>
              <w:t>0</w:t>
            </w:r>
            <w:r w:rsidRPr="001B3266">
              <w:rPr>
                <w:rFonts w:eastAsia="Times New Roman" w:cs="Times New Roman"/>
                <w:b/>
                <w:sz w:val="19"/>
                <w:szCs w:val="19"/>
                <w:lang w:val="tr-TR" w:eastAsia="es-ES"/>
              </w:rPr>
              <w:t>0</w:t>
            </w:r>
          </w:p>
        </w:tc>
        <w:tc>
          <w:tcPr>
            <w:tcW w:w="30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GF</w:t>
            </w:r>
          </w:p>
        </w:tc>
        <w:tc>
          <w:tcPr>
            <w:tcW w:w="79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p>
        </w:tc>
        <w:tc>
          <w:tcPr>
            <w:tcW w:w="3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64"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39"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87"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42"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86" w:type="pct"/>
            <w:tcBorders>
              <w:top w:val="single" w:sz="6" w:space="0" w:color="000000"/>
              <w:left w:val="single" w:sz="6" w:space="0" w:color="000000"/>
              <w:bottom w:val="single" w:sz="6" w:space="0" w:color="000000"/>
              <w:right w:val="single" w:sz="6" w:space="0" w:color="000000"/>
            </w:tcBorders>
            <w:vAlign w:val="center"/>
          </w:tcPr>
          <w:p w:rsidR="001B3266" w:rsidRPr="001B3266" w:rsidRDefault="001B3266"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1B3266" w:rsidRPr="001B3266" w:rsidRDefault="001B3266"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D438F3" w:rsidRPr="001B3266" w:rsidTr="00D438F3">
        <w:trPr>
          <w:trHeight w:hRule="exact" w:val="433"/>
        </w:trPr>
        <w:tc>
          <w:tcPr>
            <w:tcW w:w="336" w:type="pct"/>
            <w:vMerge/>
            <w:tcBorders>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p>
        </w:tc>
        <w:tc>
          <w:tcPr>
            <w:tcW w:w="30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PC</w:t>
            </w:r>
          </w:p>
        </w:tc>
        <w:tc>
          <w:tcPr>
            <w:tcW w:w="794" w:type="pct"/>
            <w:tcBorders>
              <w:top w:val="single" w:sz="6" w:space="0" w:color="000000"/>
              <w:left w:val="single" w:sz="6" w:space="0" w:color="000000"/>
              <w:bottom w:val="single" w:sz="6" w:space="0" w:color="000000"/>
              <w:right w:val="single" w:sz="6" w:space="0" w:color="000000"/>
            </w:tcBorders>
          </w:tcPr>
          <w:p w:rsidR="00D438F3" w:rsidRPr="004A523F" w:rsidRDefault="00D438F3" w:rsidP="0091566E">
            <w:pPr>
              <w:widowControl w:val="0"/>
              <w:suppressAutoHyphens w:val="0"/>
              <w:autoSpaceDE w:val="0"/>
              <w:autoSpaceDN w:val="0"/>
              <w:adjustRightInd w:val="0"/>
              <w:spacing w:after="0" w:line="240" w:lineRule="auto"/>
              <w:ind w:left="0"/>
              <w:jc w:val="left"/>
              <w:rPr>
                <w:rFonts w:eastAsia="Times New Roman" w:cs="Times New Roman"/>
                <w:b/>
                <w:color w:val="000000"/>
                <w:spacing w:val="-1"/>
                <w:sz w:val="19"/>
                <w:szCs w:val="19"/>
                <w:lang w:val="tr-TR" w:eastAsia="es-ES"/>
              </w:rPr>
            </w:pPr>
            <w:r w:rsidRPr="004A523F">
              <w:rPr>
                <w:rFonts w:eastAsia="Times New Roman" w:cs="Times New Roman"/>
                <w:b/>
                <w:color w:val="000000"/>
                <w:spacing w:val="-1"/>
                <w:sz w:val="19"/>
                <w:szCs w:val="19"/>
                <w:lang w:val="tr-TR" w:eastAsia="es-ES"/>
              </w:rPr>
              <w:t>DeSO</w:t>
            </w:r>
            <w:r w:rsidRPr="004A523F">
              <w:rPr>
                <w:rFonts w:eastAsia="Times New Roman" w:cs="Times New Roman"/>
                <w:b/>
                <w:color w:val="000000"/>
                <w:spacing w:val="-1"/>
                <w:sz w:val="19"/>
                <w:szCs w:val="19"/>
                <w:vertAlign w:val="subscript"/>
                <w:lang w:val="tr-TR" w:eastAsia="es-ES"/>
              </w:rPr>
              <w:t>x</w:t>
            </w:r>
            <w:r w:rsidRPr="004A523F">
              <w:rPr>
                <w:rFonts w:eastAsia="Times New Roman" w:cs="Times New Roman"/>
                <w:b/>
                <w:color w:val="000000"/>
                <w:spacing w:val="-1"/>
                <w:sz w:val="19"/>
                <w:szCs w:val="19"/>
                <w:lang w:val="tr-TR" w:eastAsia="es-ES"/>
              </w:rPr>
              <w:t xml:space="preserve"> Ünitesi ve Elektrofiltre</w:t>
            </w:r>
          </w:p>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r w:rsidRPr="004A523F">
              <w:rPr>
                <w:rFonts w:eastAsia="Times New Roman" w:cs="Times New Roman"/>
                <w:b/>
                <w:color w:val="000000"/>
                <w:spacing w:val="-1"/>
                <w:sz w:val="19"/>
                <w:szCs w:val="19"/>
                <w:lang w:val="tr-TR" w:eastAsia="es-ES"/>
              </w:rPr>
              <w:t>mevcut</w:t>
            </w:r>
          </w:p>
        </w:tc>
        <w:tc>
          <w:tcPr>
            <w:tcW w:w="3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4A523F">
              <w:rPr>
                <w:rFonts w:eastAsia="Times New Roman" w:cs="Times New Roman"/>
                <w:b/>
                <w:color w:val="000000"/>
                <w:sz w:val="20"/>
                <w:szCs w:val="20"/>
                <w:lang w:val="tr-TR" w:eastAsia="es-ES"/>
              </w:rPr>
              <w:t>224-891</w:t>
            </w:r>
          </w:p>
        </w:tc>
        <w:tc>
          <w:tcPr>
            <w:tcW w:w="334"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4A523F">
              <w:rPr>
                <w:rFonts w:eastAsia="Times New Roman" w:cs="Times New Roman"/>
                <w:b/>
                <w:color w:val="000000"/>
                <w:spacing w:val="1"/>
                <w:sz w:val="20"/>
                <w:szCs w:val="20"/>
                <w:lang w:val="tr-TR" w:eastAsia="es-ES"/>
              </w:rPr>
              <w:t>156-700</w:t>
            </w:r>
          </w:p>
        </w:tc>
        <w:tc>
          <w:tcPr>
            <w:tcW w:w="334"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4A523F">
              <w:rPr>
                <w:rFonts w:eastAsia="Times New Roman" w:cs="Times New Roman"/>
                <w:b/>
                <w:color w:val="000000"/>
                <w:sz w:val="20"/>
                <w:szCs w:val="20"/>
                <w:lang w:val="tr-TR" w:eastAsia="es-ES"/>
              </w:rPr>
              <w:t>10-90</w:t>
            </w:r>
          </w:p>
        </w:tc>
        <w:tc>
          <w:tcPr>
            <w:tcW w:w="364"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4A523F">
              <w:rPr>
                <w:rFonts w:eastAsia="Times New Roman" w:cs="Times New Roman"/>
                <w:b/>
                <w:color w:val="000000"/>
                <w:sz w:val="20"/>
                <w:szCs w:val="20"/>
                <w:lang w:val="tr-TR" w:eastAsia="es-ES"/>
              </w:rPr>
              <w:t>12-135</w:t>
            </w:r>
          </w:p>
        </w:tc>
        <w:tc>
          <w:tcPr>
            <w:tcW w:w="2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87"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42"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D438F3" w:rsidRPr="001B3266" w:rsidTr="001B3266">
        <w:trPr>
          <w:trHeight w:hRule="exact" w:val="451"/>
        </w:trPr>
        <w:tc>
          <w:tcPr>
            <w:tcW w:w="336" w:type="pct"/>
            <w:vMerge/>
            <w:tcBorders>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p>
        </w:tc>
        <w:tc>
          <w:tcPr>
            <w:tcW w:w="306" w:type="pct"/>
            <w:vMerge w:val="restart"/>
            <w:tcBorders>
              <w:top w:val="single" w:sz="6" w:space="0" w:color="000000"/>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p>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AFBC</w:t>
            </w: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r w:rsidRPr="001B3266">
              <w:rPr>
                <w:rFonts w:eastAsia="Times New Roman" w:cs="Times New Roman"/>
                <w:color w:val="000000"/>
                <w:lang w:val="tr-TR" w:eastAsia="es-ES"/>
              </w:rPr>
              <w:t>FGDDS, Pm, EP</w:t>
            </w:r>
          </w:p>
        </w:tc>
        <w:tc>
          <w:tcPr>
            <w:tcW w:w="3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800-400</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50-150</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10-30</w:t>
            </w:r>
          </w:p>
        </w:tc>
        <w:tc>
          <w:tcPr>
            <w:tcW w:w="36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100-150</w:t>
            </w:r>
          </w:p>
        </w:tc>
        <w:tc>
          <w:tcPr>
            <w:tcW w:w="2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n.d.</w:t>
            </w:r>
          </w:p>
        </w:tc>
        <w:tc>
          <w:tcPr>
            <w:tcW w:w="387"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2</w:t>
            </w:r>
          </w:p>
        </w:tc>
        <w:tc>
          <w:tcPr>
            <w:tcW w:w="242"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sz w:val="20"/>
                <w:szCs w:val="20"/>
                <w:lang w:val="tr-TR" w:eastAsia="es-ES"/>
              </w:rPr>
            </w:pPr>
          </w:p>
        </w:tc>
      </w:tr>
      <w:tr w:rsidR="00D438F3" w:rsidRPr="001B3266" w:rsidTr="001B3266">
        <w:trPr>
          <w:trHeight w:hRule="exact" w:val="451"/>
        </w:trPr>
        <w:tc>
          <w:tcPr>
            <w:tcW w:w="336" w:type="pct"/>
            <w:vMerge/>
            <w:tcBorders>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p>
        </w:tc>
        <w:tc>
          <w:tcPr>
            <w:tcW w:w="306" w:type="pct"/>
            <w:vMerge/>
            <w:tcBorders>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r w:rsidRPr="001B3266">
              <w:rPr>
                <w:rFonts w:eastAsia="Times New Roman" w:cs="Times New Roman"/>
                <w:color w:val="000000"/>
                <w:lang w:val="tr-TR" w:eastAsia="es-ES"/>
              </w:rPr>
              <w:t>FGDDSI ve EP</w:t>
            </w:r>
          </w:p>
        </w:tc>
        <w:tc>
          <w:tcPr>
            <w:tcW w:w="3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128</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27</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14</w:t>
            </w:r>
          </w:p>
        </w:tc>
        <w:tc>
          <w:tcPr>
            <w:tcW w:w="36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90</w:t>
            </w:r>
          </w:p>
        </w:tc>
        <w:tc>
          <w:tcPr>
            <w:tcW w:w="2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387"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242"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z w:val="20"/>
                <w:szCs w:val="20"/>
                <w:lang w:val="tr-TR" w:eastAsia="es-ES"/>
              </w:rPr>
            </w:pPr>
          </w:p>
        </w:tc>
      </w:tr>
      <w:tr w:rsidR="00D438F3" w:rsidRPr="001B3266" w:rsidTr="001B3266">
        <w:trPr>
          <w:trHeight w:hRule="exact" w:val="451"/>
        </w:trPr>
        <w:tc>
          <w:tcPr>
            <w:tcW w:w="336" w:type="pct"/>
            <w:vMerge/>
            <w:tcBorders>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p>
        </w:tc>
        <w:tc>
          <w:tcPr>
            <w:tcW w:w="306" w:type="pct"/>
            <w:vMerge/>
            <w:tcBorders>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r w:rsidRPr="001B3266">
              <w:rPr>
                <w:rFonts w:eastAsia="Times New Roman" w:cs="Times New Roman"/>
                <w:color w:val="000000"/>
                <w:lang w:val="tr-TR" w:eastAsia="es-ES"/>
              </w:rPr>
              <w:t>FGDDSI ve EP</w:t>
            </w:r>
          </w:p>
        </w:tc>
        <w:tc>
          <w:tcPr>
            <w:tcW w:w="3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137</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52</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28</w:t>
            </w:r>
          </w:p>
        </w:tc>
        <w:tc>
          <w:tcPr>
            <w:tcW w:w="36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53</w:t>
            </w:r>
          </w:p>
        </w:tc>
        <w:tc>
          <w:tcPr>
            <w:tcW w:w="2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387"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242"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z w:val="20"/>
                <w:szCs w:val="20"/>
                <w:lang w:val="tr-TR" w:eastAsia="es-ES"/>
              </w:rPr>
            </w:pPr>
          </w:p>
        </w:tc>
      </w:tr>
      <w:tr w:rsidR="00D438F3" w:rsidRPr="001B3266" w:rsidTr="001B3266">
        <w:trPr>
          <w:trHeight w:hRule="exact" w:val="451"/>
        </w:trPr>
        <w:tc>
          <w:tcPr>
            <w:tcW w:w="336" w:type="pct"/>
            <w:vMerge/>
            <w:tcBorders>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p>
        </w:tc>
        <w:tc>
          <w:tcPr>
            <w:tcW w:w="306" w:type="pct"/>
            <w:vMerge/>
            <w:tcBorders>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r w:rsidRPr="001B3266">
              <w:rPr>
                <w:rFonts w:eastAsia="Times New Roman" w:cs="Times New Roman"/>
                <w:color w:val="000000"/>
                <w:lang w:val="tr-TR" w:eastAsia="es-ES"/>
              </w:rPr>
              <w:t>FGDDSI ve EP</w:t>
            </w:r>
          </w:p>
        </w:tc>
        <w:tc>
          <w:tcPr>
            <w:tcW w:w="3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142</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48</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28</w:t>
            </w:r>
          </w:p>
        </w:tc>
        <w:tc>
          <w:tcPr>
            <w:tcW w:w="36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65</w:t>
            </w:r>
          </w:p>
        </w:tc>
        <w:tc>
          <w:tcPr>
            <w:tcW w:w="2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387"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242"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w:t>
            </w: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z w:val="20"/>
                <w:szCs w:val="20"/>
                <w:lang w:val="tr-TR" w:eastAsia="es-ES"/>
              </w:rPr>
            </w:pPr>
          </w:p>
        </w:tc>
      </w:tr>
      <w:tr w:rsidR="00D438F3" w:rsidRPr="001B3266" w:rsidTr="001B3266">
        <w:trPr>
          <w:trHeight w:hRule="exact" w:val="430"/>
        </w:trPr>
        <w:tc>
          <w:tcPr>
            <w:tcW w:w="336" w:type="pct"/>
            <w:vMerge/>
            <w:tcBorders>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p>
        </w:tc>
        <w:tc>
          <w:tcPr>
            <w:tcW w:w="306" w:type="pct"/>
            <w:vMerge w:val="restart"/>
            <w:tcBorders>
              <w:top w:val="single" w:sz="6" w:space="0" w:color="000000"/>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PFBC</w:t>
            </w: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r w:rsidRPr="001B3266">
              <w:rPr>
                <w:rFonts w:eastAsia="Times New Roman" w:cs="Times New Roman"/>
                <w:color w:val="000000"/>
                <w:lang w:val="tr-TR" w:eastAsia="es-ES"/>
              </w:rPr>
              <w:t>FGDSD, SCR</w:t>
            </w:r>
          </w:p>
        </w:tc>
        <w:tc>
          <w:tcPr>
            <w:tcW w:w="3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200</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200</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30</w:t>
            </w:r>
          </w:p>
        </w:tc>
        <w:tc>
          <w:tcPr>
            <w:tcW w:w="36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2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387"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242"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D438F3" w:rsidRPr="001B3266" w:rsidTr="001B3266">
        <w:trPr>
          <w:trHeight w:hRule="exact" w:val="430"/>
        </w:trPr>
        <w:tc>
          <w:tcPr>
            <w:tcW w:w="336" w:type="pct"/>
            <w:vMerge/>
            <w:tcBorders>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p>
        </w:tc>
        <w:tc>
          <w:tcPr>
            <w:tcW w:w="306" w:type="pct"/>
            <w:vMerge/>
            <w:tcBorders>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548DD4"/>
                <w:lang w:val="tr-TR" w:eastAsia="es-ES"/>
              </w:rPr>
            </w:pPr>
            <w:r w:rsidRPr="001B3266">
              <w:rPr>
                <w:rFonts w:eastAsia="Times New Roman" w:cs="Times New Roman"/>
                <w:color w:val="000000"/>
                <w:lang w:val="tr-TR" w:eastAsia="es-ES"/>
              </w:rPr>
              <w:t>FGDDSI,EP</w:t>
            </w:r>
          </w:p>
        </w:tc>
        <w:tc>
          <w:tcPr>
            <w:tcW w:w="3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400</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400</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100</w:t>
            </w:r>
          </w:p>
        </w:tc>
        <w:tc>
          <w:tcPr>
            <w:tcW w:w="36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200</w:t>
            </w:r>
          </w:p>
        </w:tc>
        <w:tc>
          <w:tcPr>
            <w:tcW w:w="2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8</w:t>
            </w:r>
          </w:p>
        </w:tc>
        <w:tc>
          <w:tcPr>
            <w:tcW w:w="387"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548DD4"/>
                <w:sz w:val="20"/>
                <w:szCs w:val="20"/>
                <w:lang w:val="tr-TR" w:eastAsia="es-ES"/>
              </w:rPr>
            </w:pPr>
            <w:r w:rsidRPr="001B3266">
              <w:rPr>
                <w:rFonts w:eastAsia="Times New Roman" w:cs="Times New Roman"/>
                <w:color w:val="000000"/>
                <w:sz w:val="20"/>
                <w:szCs w:val="20"/>
                <w:lang w:val="tr-TR" w:eastAsia="es-ES"/>
              </w:rPr>
              <w:t>100</w:t>
            </w:r>
          </w:p>
        </w:tc>
        <w:tc>
          <w:tcPr>
            <w:tcW w:w="242"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1B3266">
              <w:rPr>
                <w:rFonts w:eastAsia="Times New Roman" w:cs="Times New Roman"/>
                <w:color w:val="000000"/>
                <w:sz w:val="20"/>
                <w:szCs w:val="20"/>
                <w:lang w:val="tr-TR" w:eastAsia="es-ES"/>
              </w:rPr>
              <w:t>0</w:t>
            </w: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1B3266">
              <w:rPr>
                <w:rFonts w:eastAsia="Times New Roman" w:cs="Times New Roman"/>
                <w:lang w:val="tr-TR" w:eastAsia="es-ES"/>
              </w:rPr>
              <w:t>yok</w:t>
            </w: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D438F3" w:rsidRPr="001B3266" w:rsidTr="001B3266">
        <w:trPr>
          <w:trHeight w:hRule="exact" w:val="446"/>
        </w:trPr>
        <w:tc>
          <w:tcPr>
            <w:tcW w:w="336" w:type="pct"/>
            <w:vMerge w:val="restar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b/>
                <w:lang w:val="tr-TR" w:eastAsia="es-ES"/>
              </w:rPr>
            </w:pPr>
            <w:r w:rsidRPr="001B3266">
              <w:rPr>
                <w:rFonts w:eastAsia="Times New Roman" w:cs="Times New Roman"/>
                <w:b/>
                <w:sz w:val="19"/>
                <w:szCs w:val="19"/>
                <w:lang w:val="tr-TR" w:eastAsia="es-ES"/>
              </w:rPr>
              <w:t>&gt;</w:t>
            </w:r>
            <w:r w:rsidRPr="001B3266">
              <w:rPr>
                <w:rFonts w:eastAsia="Times New Roman" w:cs="Times New Roman"/>
                <w:b/>
                <w:spacing w:val="1"/>
                <w:sz w:val="19"/>
                <w:szCs w:val="19"/>
                <w:lang w:val="tr-TR" w:eastAsia="es-ES"/>
              </w:rPr>
              <w:t>30</w:t>
            </w:r>
            <w:r w:rsidRPr="001B3266">
              <w:rPr>
                <w:rFonts w:eastAsia="Times New Roman" w:cs="Times New Roman"/>
                <w:b/>
                <w:sz w:val="19"/>
                <w:szCs w:val="19"/>
                <w:lang w:val="tr-TR" w:eastAsia="es-ES"/>
              </w:rPr>
              <w:t>0</w:t>
            </w:r>
          </w:p>
        </w:tc>
        <w:tc>
          <w:tcPr>
            <w:tcW w:w="30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GF</w:t>
            </w: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p>
        </w:tc>
        <w:tc>
          <w:tcPr>
            <w:tcW w:w="3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36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2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387"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242"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D438F3" w:rsidRPr="001B3266" w:rsidTr="001B3266">
        <w:trPr>
          <w:trHeight w:hRule="exact" w:val="492"/>
        </w:trPr>
        <w:tc>
          <w:tcPr>
            <w:tcW w:w="336" w:type="pct"/>
            <w:vMerge/>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c>
          <w:tcPr>
            <w:tcW w:w="306" w:type="pct"/>
            <w:vMerge w:val="restart"/>
            <w:tcBorders>
              <w:top w:val="single" w:sz="6" w:space="0" w:color="000000"/>
              <w:left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PC</w:t>
            </w: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r w:rsidRPr="001B3266">
              <w:rPr>
                <w:rFonts w:eastAsia="Times New Roman" w:cs="Times New Roman"/>
                <w:color w:val="000000"/>
                <w:lang w:val="tr-TR" w:eastAsia="es-ES"/>
              </w:rPr>
              <w:t>Pm, EP, WDFG</w:t>
            </w:r>
          </w:p>
        </w:tc>
        <w:tc>
          <w:tcPr>
            <w:tcW w:w="3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140 – 320</w:t>
            </w:r>
          </w:p>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(Avg : 215)</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290 - 400</w:t>
            </w:r>
          </w:p>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(Avg : 320)</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10 - 50</w:t>
            </w:r>
          </w:p>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(Avg : 20)</w:t>
            </w:r>
          </w:p>
        </w:tc>
        <w:tc>
          <w:tcPr>
            <w:tcW w:w="36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15 - 50</w:t>
            </w:r>
          </w:p>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(Avg : 25)</w:t>
            </w:r>
          </w:p>
        </w:tc>
        <w:tc>
          <w:tcPr>
            <w:tcW w:w="2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&lt;0,19</w:t>
            </w:r>
          </w:p>
        </w:tc>
        <w:tc>
          <w:tcPr>
            <w:tcW w:w="387"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0,1 - 2</w:t>
            </w:r>
          </w:p>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548DD4"/>
                <w:sz w:val="20"/>
                <w:szCs w:val="20"/>
                <w:lang w:val="tr-TR" w:eastAsia="es-ES"/>
              </w:rPr>
            </w:pPr>
            <w:r w:rsidRPr="001B3266">
              <w:rPr>
                <w:rFonts w:eastAsia="Times New Roman" w:cs="Times New Roman"/>
                <w:color w:val="000000"/>
                <w:sz w:val="20"/>
                <w:szCs w:val="20"/>
                <w:lang w:val="tr-TR" w:eastAsia="es-ES"/>
              </w:rPr>
              <w:t>(Avg : 0,9)</w:t>
            </w:r>
          </w:p>
        </w:tc>
        <w:tc>
          <w:tcPr>
            <w:tcW w:w="242"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1B3266">
              <w:rPr>
                <w:rFonts w:eastAsia="Times New Roman" w:cs="Times New Roman"/>
                <w:lang w:val="tr-TR" w:eastAsia="es-ES"/>
              </w:rPr>
              <w:t>-</w:t>
            </w: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1B3266">
              <w:rPr>
                <w:rFonts w:eastAsia="Times New Roman" w:cs="Times New Roman"/>
                <w:lang w:val="tr-TR" w:eastAsia="es-ES"/>
              </w:rPr>
              <w:t>-</w:t>
            </w: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r w:rsidRPr="001B3266">
              <w:rPr>
                <w:rFonts w:eastAsia="Times New Roman" w:cs="Times New Roman"/>
                <w:lang w:val="tr-TR" w:eastAsia="es-ES"/>
              </w:rPr>
              <w:t xml:space="preserve">* </w:t>
            </w:r>
          </w:p>
        </w:tc>
      </w:tr>
      <w:tr w:rsidR="00D438F3" w:rsidRPr="001B3266" w:rsidTr="001B3266">
        <w:trPr>
          <w:trHeight w:hRule="exact" w:val="492"/>
        </w:trPr>
        <w:tc>
          <w:tcPr>
            <w:tcW w:w="336" w:type="pct"/>
            <w:vMerge/>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c>
          <w:tcPr>
            <w:tcW w:w="306" w:type="pct"/>
            <w:vMerge/>
            <w:tcBorders>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lang w:val="tr-TR" w:eastAsia="es-ES"/>
              </w:rPr>
            </w:pPr>
            <w:r w:rsidRPr="001B3266">
              <w:rPr>
                <w:rFonts w:eastAsia="Times New Roman" w:cs="Times New Roman"/>
                <w:color w:val="000000"/>
                <w:lang w:val="tr-TR" w:eastAsia="es-ES"/>
              </w:rPr>
              <w:t>WDFG, SCR, EP</w:t>
            </w:r>
          </w:p>
        </w:tc>
        <w:tc>
          <w:tcPr>
            <w:tcW w:w="3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200</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200</w:t>
            </w: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30</w:t>
            </w:r>
          </w:p>
        </w:tc>
        <w:tc>
          <w:tcPr>
            <w:tcW w:w="36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100</w:t>
            </w:r>
          </w:p>
        </w:tc>
        <w:tc>
          <w:tcPr>
            <w:tcW w:w="2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sz w:val="20"/>
                <w:szCs w:val="20"/>
                <w:lang w:val="tr-TR" w:eastAsia="es-ES"/>
              </w:rPr>
            </w:pPr>
            <w:r w:rsidRPr="001B3266">
              <w:rPr>
                <w:rFonts w:eastAsia="Times New Roman" w:cs="Times New Roman"/>
                <w:color w:val="000000"/>
                <w:sz w:val="20"/>
                <w:szCs w:val="20"/>
                <w:lang w:val="tr-TR" w:eastAsia="es-ES"/>
              </w:rPr>
              <w:t>3</w:t>
            </w:r>
          </w:p>
        </w:tc>
        <w:tc>
          <w:tcPr>
            <w:tcW w:w="387"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548DD4"/>
                <w:sz w:val="20"/>
                <w:szCs w:val="20"/>
                <w:lang w:val="tr-TR" w:eastAsia="es-ES"/>
              </w:rPr>
            </w:pPr>
            <w:r w:rsidRPr="001B3266">
              <w:rPr>
                <w:rFonts w:eastAsia="Times New Roman" w:cs="Times New Roman"/>
                <w:color w:val="000000"/>
                <w:sz w:val="20"/>
                <w:szCs w:val="20"/>
                <w:lang w:val="tr-TR" w:eastAsia="es-ES"/>
              </w:rPr>
              <w:t>30</w:t>
            </w:r>
          </w:p>
        </w:tc>
        <w:tc>
          <w:tcPr>
            <w:tcW w:w="242"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1B3266">
              <w:rPr>
                <w:rFonts w:eastAsia="Times New Roman" w:cs="Times New Roman"/>
                <w:color w:val="000000"/>
                <w:sz w:val="20"/>
                <w:szCs w:val="20"/>
                <w:lang w:val="tr-TR" w:eastAsia="es-ES"/>
              </w:rPr>
              <w:t>2</w:t>
            </w: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r w:rsidRPr="001B3266">
              <w:rPr>
                <w:rFonts w:eastAsia="Times New Roman" w:cs="Times New Roman"/>
                <w:lang w:val="tr-TR" w:eastAsia="es-ES"/>
              </w:rPr>
              <w:t>yok</w:t>
            </w: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D438F3" w:rsidRPr="001B3266" w:rsidTr="001B3266">
        <w:trPr>
          <w:trHeight w:hRule="exact" w:val="542"/>
        </w:trPr>
        <w:tc>
          <w:tcPr>
            <w:tcW w:w="336" w:type="pct"/>
            <w:vMerge/>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c>
          <w:tcPr>
            <w:tcW w:w="30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p>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r w:rsidRPr="001B3266">
              <w:rPr>
                <w:rFonts w:eastAsia="Times New Roman" w:cs="Times New Roman"/>
                <w:spacing w:val="1"/>
                <w:sz w:val="19"/>
                <w:szCs w:val="19"/>
                <w:lang w:val="tr-TR" w:eastAsia="es-ES"/>
              </w:rPr>
              <w:t>AFBC</w:t>
            </w: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color w:val="000000"/>
                <w:lang w:val="tr-TR" w:eastAsia="es-ES"/>
              </w:rPr>
            </w:pPr>
          </w:p>
        </w:tc>
        <w:tc>
          <w:tcPr>
            <w:tcW w:w="3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3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64"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39"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87"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42"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86" w:type="pct"/>
            <w:tcBorders>
              <w:top w:val="single" w:sz="6" w:space="0" w:color="000000"/>
              <w:left w:val="single" w:sz="6" w:space="0" w:color="000000"/>
              <w:bottom w:val="single" w:sz="6" w:space="0" w:color="000000"/>
              <w:right w:val="single" w:sz="6" w:space="0" w:color="000000"/>
            </w:tcBorders>
            <w:vAlign w:val="center"/>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r>
      <w:tr w:rsidR="00D438F3" w:rsidRPr="001B3266" w:rsidTr="00D438F3">
        <w:trPr>
          <w:trHeight w:hRule="exact" w:val="451"/>
        </w:trPr>
        <w:tc>
          <w:tcPr>
            <w:tcW w:w="336" w:type="pct"/>
            <w:vMerge/>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lang w:val="tr-TR" w:eastAsia="es-ES"/>
              </w:rPr>
            </w:pPr>
          </w:p>
        </w:tc>
        <w:tc>
          <w:tcPr>
            <w:tcW w:w="306" w:type="pct"/>
            <w:tcBorders>
              <w:top w:val="single" w:sz="6" w:space="0" w:color="000000"/>
              <w:left w:val="single" w:sz="6" w:space="0" w:color="000000"/>
              <w:bottom w:val="single" w:sz="6" w:space="0" w:color="000000"/>
              <w:right w:val="single" w:sz="6" w:space="0" w:color="000000"/>
            </w:tcBorders>
            <w:vAlign w:val="center"/>
          </w:tcPr>
          <w:p w:rsidR="00D438F3" w:rsidRPr="009B6131"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8"/>
                <w:szCs w:val="18"/>
                <w:lang w:val="tr-TR" w:eastAsia="es-ES"/>
              </w:rPr>
            </w:pPr>
          </w:p>
          <w:p w:rsidR="00D438F3" w:rsidRPr="009B6131"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8"/>
                <w:szCs w:val="18"/>
                <w:lang w:val="tr-TR" w:eastAsia="es-ES"/>
              </w:rPr>
            </w:pPr>
            <w:r w:rsidRPr="009B6131">
              <w:rPr>
                <w:rFonts w:eastAsia="Times New Roman" w:cs="Times New Roman"/>
                <w:spacing w:val="1"/>
                <w:sz w:val="18"/>
                <w:szCs w:val="18"/>
                <w:lang w:val="tr-TR" w:eastAsia="es-ES"/>
              </w:rPr>
              <w:t>PFBC</w:t>
            </w:r>
          </w:p>
        </w:tc>
        <w:tc>
          <w:tcPr>
            <w:tcW w:w="794" w:type="pct"/>
            <w:tcBorders>
              <w:top w:val="single" w:sz="6" w:space="0" w:color="000000"/>
              <w:left w:val="single" w:sz="6" w:space="0" w:color="000000"/>
              <w:bottom w:val="single" w:sz="6" w:space="0" w:color="000000"/>
              <w:right w:val="single" w:sz="6" w:space="0" w:color="000000"/>
            </w:tcBorders>
            <w:vAlign w:val="center"/>
          </w:tcPr>
          <w:p w:rsidR="00D438F3" w:rsidRPr="009B6131"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sz w:val="18"/>
                <w:szCs w:val="18"/>
                <w:lang w:val="tr-TR" w:eastAsia="es-ES"/>
              </w:rPr>
            </w:pPr>
          </w:p>
          <w:p w:rsidR="00D438F3" w:rsidRPr="009B6131" w:rsidRDefault="00D438F3" w:rsidP="0091566E">
            <w:pPr>
              <w:widowControl w:val="0"/>
              <w:suppressAutoHyphens w:val="0"/>
              <w:autoSpaceDE w:val="0"/>
              <w:autoSpaceDN w:val="0"/>
              <w:adjustRightInd w:val="0"/>
              <w:spacing w:after="0" w:line="240" w:lineRule="auto"/>
              <w:ind w:left="0"/>
              <w:jc w:val="left"/>
              <w:rPr>
                <w:rFonts w:eastAsia="Times New Roman" w:cs="Times New Roman"/>
                <w:color w:val="000000"/>
                <w:sz w:val="18"/>
                <w:szCs w:val="18"/>
                <w:lang w:val="tr-TR" w:eastAsia="es-ES"/>
              </w:rPr>
            </w:pPr>
          </w:p>
        </w:tc>
        <w:tc>
          <w:tcPr>
            <w:tcW w:w="339" w:type="pct"/>
            <w:tcBorders>
              <w:top w:val="single" w:sz="6" w:space="0" w:color="000000"/>
              <w:left w:val="single" w:sz="6" w:space="0" w:color="000000"/>
              <w:bottom w:val="single" w:sz="6" w:space="0" w:color="000000"/>
              <w:right w:val="single" w:sz="6" w:space="0" w:color="000000"/>
            </w:tcBorders>
          </w:tcPr>
          <w:p w:rsidR="00D438F3" w:rsidRPr="009B6131" w:rsidRDefault="00D438F3" w:rsidP="0091566E">
            <w:pPr>
              <w:widowControl w:val="0"/>
              <w:suppressAutoHyphens w:val="0"/>
              <w:autoSpaceDE w:val="0"/>
              <w:autoSpaceDN w:val="0"/>
              <w:adjustRightInd w:val="0"/>
              <w:spacing w:after="0" w:line="240" w:lineRule="auto"/>
              <w:ind w:left="0"/>
              <w:jc w:val="center"/>
              <w:rPr>
                <w:rFonts w:eastAsia="Times New Roman" w:cs="Times New Roman"/>
                <w:sz w:val="18"/>
                <w:szCs w:val="18"/>
                <w:lang w:val="tr-TR" w:eastAsia="es-ES"/>
              </w:rPr>
            </w:pPr>
            <w:r w:rsidRPr="009B6131">
              <w:rPr>
                <w:rFonts w:eastAsia="Times New Roman" w:cs="Times New Roman"/>
                <w:sz w:val="18"/>
                <w:szCs w:val="18"/>
                <w:lang w:val="tr-TR" w:eastAsia="es-ES"/>
              </w:rPr>
              <w:t>750-1000</w:t>
            </w:r>
          </w:p>
        </w:tc>
        <w:tc>
          <w:tcPr>
            <w:tcW w:w="334" w:type="pct"/>
            <w:tcBorders>
              <w:top w:val="single" w:sz="6" w:space="0" w:color="000000"/>
              <w:left w:val="single" w:sz="6" w:space="0" w:color="000000"/>
              <w:bottom w:val="single" w:sz="6" w:space="0" w:color="000000"/>
              <w:right w:val="single" w:sz="6" w:space="0" w:color="000000"/>
            </w:tcBorders>
          </w:tcPr>
          <w:p w:rsidR="00D438F3" w:rsidRPr="009B6131" w:rsidRDefault="00D438F3" w:rsidP="0091566E">
            <w:pPr>
              <w:widowControl w:val="0"/>
              <w:suppressAutoHyphens w:val="0"/>
              <w:autoSpaceDE w:val="0"/>
              <w:autoSpaceDN w:val="0"/>
              <w:adjustRightInd w:val="0"/>
              <w:spacing w:after="0" w:line="240" w:lineRule="auto"/>
              <w:ind w:left="0"/>
              <w:jc w:val="center"/>
              <w:rPr>
                <w:rFonts w:eastAsia="Times New Roman" w:cs="Times New Roman"/>
                <w:sz w:val="18"/>
                <w:szCs w:val="18"/>
                <w:lang w:val="tr-TR" w:eastAsia="es-ES"/>
              </w:rPr>
            </w:pPr>
            <w:r w:rsidRPr="009B6131">
              <w:rPr>
                <w:rFonts w:eastAsia="Times New Roman" w:cs="Times New Roman"/>
                <w:sz w:val="18"/>
                <w:szCs w:val="18"/>
                <w:lang w:val="tr-TR" w:eastAsia="es-ES"/>
              </w:rPr>
              <w:t>278-308</w:t>
            </w:r>
          </w:p>
        </w:tc>
        <w:tc>
          <w:tcPr>
            <w:tcW w:w="334" w:type="pct"/>
            <w:tcBorders>
              <w:top w:val="single" w:sz="6" w:space="0" w:color="000000"/>
              <w:left w:val="single" w:sz="6" w:space="0" w:color="000000"/>
              <w:bottom w:val="single" w:sz="6" w:space="0" w:color="000000"/>
              <w:right w:val="single" w:sz="6" w:space="0" w:color="000000"/>
            </w:tcBorders>
          </w:tcPr>
          <w:p w:rsidR="00D438F3" w:rsidRPr="009B6131" w:rsidRDefault="00D438F3" w:rsidP="0091566E">
            <w:pPr>
              <w:widowControl w:val="0"/>
              <w:suppressAutoHyphens w:val="0"/>
              <w:autoSpaceDE w:val="0"/>
              <w:autoSpaceDN w:val="0"/>
              <w:adjustRightInd w:val="0"/>
              <w:spacing w:after="0" w:line="240" w:lineRule="auto"/>
              <w:ind w:left="0"/>
              <w:jc w:val="center"/>
              <w:rPr>
                <w:rFonts w:eastAsia="Times New Roman" w:cs="Times New Roman"/>
                <w:sz w:val="18"/>
                <w:szCs w:val="18"/>
                <w:lang w:val="tr-TR" w:eastAsia="es-ES"/>
              </w:rPr>
            </w:pPr>
            <w:r w:rsidRPr="009B6131">
              <w:rPr>
                <w:rFonts w:eastAsia="Times New Roman" w:cs="Times New Roman"/>
                <w:sz w:val="18"/>
                <w:szCs w:val="18"/>
                <w:lang w:val="tr-TR" w:eastAsia="es-ES"/>
              </w:rPr>
              <w:t>22-66</w:t>
            </w:r>
          </w:p>
        </w:tc>
        <w:tc>
          <w:tcPr>
            <w:tcW w:w="364" w:type="pct"/>
            <w:tcBorders>
              <w:top w:val="single" w:sz="6" w:space="0" w:color="000000"/>
              <w:left w:val="single" w:sz="6" w:space="0" w:color="000000"/>
              <w:bottom w:val="single" w:sz="6" w:space="0" w:color="000000"/>
              <w:right w:val="single" w:sz="6" w:space="0" w:color="000000"/>
            </w:tcBorders>
          </w:tcPr>
          <w:p w:rsidR="00D438F3" w:rsidRPr="009B6131" w:rsidRDefault="00D438F3" w:rsidP="0091566E">
            <w:pPr>
              <w:widowControl w:val="0"/>
              <w:suppressAutoHyphens w:val="0"/>
              <w:autoSpaceDE w:val="0"/>
              <w:autoSpaceDN w:val="0"/>
              <w:adjustRightInd w:val="0"/>
              <w:spacing w:after="0" w:line="240" w:lineRule="auto"/>
              <w:ind w:left="0"/>
              <w:jc w:val="center"/>
              <w:rPr>
                <w:rFonts w:eastAsia="Times New Roman" w:cs="Times New Roman"/>
                <w:sz w:val="18"/>
                <w:szCs w:val="18"/>
                <w:lang w:val="tr-TR" w:eastAsia="es-ES"/>
              </w:rPr>
            </w:pPr>
            <w:r w:rsidRPr="009B6131">
              <w:rPr>
                <w:rFonts w:eastAsia="Times New Roman" w:cs="Times New Roman"/>
                <w:sz w:val="18"/>
                <w:szCs w:val="18"/>
                <w:lang w:val="tr-TR" w:eastAsia="es-ES"/>
              </w:rPr>
              <w:t>30-47</w:t>
            </w:r>
          </w:p>
        </w:tc>
        <w:tc>
          <w:tcPr>
            <w:tcW w:w="2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387"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42"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c>
          <w:tcPr>
            <w:tcW w:w="286"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spacing w:val="1"/>
                <w:sz w:val="19"/>
                <w:szCs w:val="19"/>
                <w:lang w:val="tr-TR" w:eastAsia="es-ES"/>
              </w:rPr>
            </w:pPr>
          </w:p>
        </w:tc>
        <w:tc>
          <w:tcPr>
            <w:tcW w:w="1039" w:type="pct"/>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center"/>
              <w:rPr>
                <w:rFonts w:eastAsia="Times New Roman" w:cs="Times New Roman"/>
                <w:lang w:val="tr-TR" w:eastAsia="es-ES"/>
              </w:rPr>
            </w:pPr>
          </w:p>
        </w:tc>
      </w:tr>
      <w:tr w:rsidR="00D438F3" w:rsidRPr="00852DFB" w:rsidTr="001B3266">
        <w:trPr>
          <w:trHeight w:hRule="exact" w:val="1993"/>
        </w:trPr>
        <w:tc>
          <w:tcPr>
            <w:tcW w:w="5000" w:type="pct"/>
            <w:gridSpan w:val="12"/>
            <w:tcBorders>
              <w:top w:val="single" w:sz="6" w:space="0" w:color="000000"/>
              <w:left w:val="single" w:sz="6" w:space="0" w:color="000000"/>
              <w:bottom w:val="single" w:sz="6" w:space="0" w:color="000000"/>
              <w:right w:val="single" w:sz="6" w:space="0" w:color="000000"/>
            </w:tcBorders>
          </w:tcPr>
          <w:p w:rsidR="00D438F3" w:rsidRPr="001B3266" w:rsidRDefault="00D438F3" w:rsidP="0091566E">
            <w:pPr>
              <w:widowControl w:val="0"/>
              <w:suppressAutoHyphens w:val="0"/>
              <w:autoSpaceDE w:val="0"/>
              <w:autoSpaceDN w:val="0"/>
              <w:adjustRightInd w:val="0"/>
              <w:spacing w:after="0" w:line="240" w:lineRule="auto"/>
              <w:ind w:left="0"/>
              <w:jc w:val="left"/>
              <w:rPr>
                <w:rFonts w:eastAsia="Times New Roman" w:cs="Times New Roman"/>
                <w:b/>
                <w:sz w:val="18"/>
                <w:szCs w:val="18"/>
                <w:lang w:val="tr-TR" w:eastAsia="es-ES"/>
              </w:rPr>
            </w:pPr>
            <w:r w:rsidRPr="001B3266">
              <w:rPr>
                <w:rFonts w:eastAsia="Times New Roman" w:cs="Times New Roman"/>
                <w:b/>
                <w:spacing w:val="-1"/>
                <w:sz w:val="18"/>
                <w:szCs w:val="18"/>
                <w:lang w:val="tr-TR" w:eastAsia="es-ES"/>
              </w:rPr>
              <w:t>Yakma teknikleri:</w:t>
            </w:r>
          </w:p>
          <w:p w:rsidR="00D438F3" w:rsidRPr="001B3266" w:rsidRDefault="00D438F3" w:rsidP="0091566E">
            <w:pPr>
              <w:widowControl w:val="0"/>
              <w:tabs>
                <w:tab w:val="left" w:pos="6440"/>
              </w:tabs>
              <w:suppressAutoHyphens w:val="0"/>
              <w:autoSpaceDE w:val="0"/>
              <w:autoSpaceDN w:val="0"/>
              <w:adjustRightInd w:val="0"/>
              <w:spacing w:after="0" w:line="240" w:lineRule="auto"/>
              <w:ind w:left="0"/>
              <w:jc w:val="left"/>
              <w:rPr>
                <w:rFonts w:eastAsia="Times New Roman" w:cs="Times New Roman"/>
                <w:spacing w:val="-1"/>
                <w:sz w:val="18"/>
                <w:szCs w:val="18"/>
                <w:lang w:val="tr-TR" w:eastAsia="es-ES"/>
              </w:rPr>
            </w:pPr>
            <w:r w:rsidRPr="001B3266">
              <w:rPr>
                <w:rFonts w:eastAsia="Times New Roman" w:cs="Times New Roman"/>
                <w:spacing w:val="-1"/>
                <w:sz w:val="18"/>
                <w:szCs w:val="18"/>
                <w:lang w:val="tr-TR" w:eastAsia="es-ES"/>
              </w:rPr>
              <w:t>GF= Izgaralı yakma                                                      PC= Pülverize yakma</w:t>
            </w:r>
          </w:p>
          <w:p w:rsidR="00D438F3" w:rsidRPr="001B3266" w:rsidRDefault="00D438F3" w:rsidP="0091566E">
            <w:pPr>
              <w:suppressAutoHyphens w:val="0"/>
              <w:autoSpaceDE w:val="0"/>
              <w:autoSpaceDN w:val="0"/>
              <w:adjustRightInd w:val="0"/>
              <w:spacing w:after="0" w:line="240" w:lineRule="auto"/>
              <w:ind w:left="0"/>
              <w:jc w:val="left"/>
              <w:rPr>
                <w:rFonts w:eastAsia="Times New Roman" w:cs="Times New Roman"/>
                <w:spacing w:val="-1"/>
                <w:sz w:val="18"/>
                <w:szCs w:val="18"/>
                <w:lang w:val="tr-TR" w:eastAsia="es-ES"/>
              </w:rPr>
            </w:pPr>
            <w:r w:rsidRPr="001B3266">
              <w:rPr>
                <w:rFonts w:eastAsia="Times New Roman" w:cs="Times New Roman"/>
                <w:spacing w:val="-1"/>
                <w:sz w:val="18"/>
                <w:szCs w:val="18"/>
                <w:lang w:val="tr-TR" w:eastAsia="es-ES"/>
              </w:rPr>
              <w:t>PFBC= Basınçlı akışkan yataklı yakma</w:t>
            </w:r>
            <w:r w:rsidRPr="001B3266">
              <w:rPr>
                <w:rFonts w:eastAsia="Times New Roman" w:cs="Times New Roman"/>
                <w:spacing w:val="-1"/>
                <w:sz w:val="18"/>
                <w:szCs w:val="18"/>
                <w:lang w:val="tr-TR" w:eastAsia="es-ES"/>
              </w:rPr>
              <w:tab/>
              <w:t xml:space="preserve">                 AFBC= Atmosferik akışkan yataklı yakma</w:t>
            </w:r>
          </w:p>
          <w:p w:rsidR="00D438F3" w:rsidRPr="001B3266" w:rsidRDefault="00D438F3" w:rsidP="0091566E">
            <w:pPr>
              <w:widowControl w:val="0"/>
              <w:tabs>
                <w:tab w:val="left" w:pos="6460"/>
              </w:tabs>
              <w:suppressAutoHyphens w:val="0"/>
              <w:autoSpaceDE w:val="0"/>
              <w:autoSpaceDN w:val="0"/>
              <w:adjustRightInd w:val="0"/>
              <w:spacing w:after="0" w:line="240" w:lineRule="auto"/>
              <w:ind w:left="0"/>
              <w:jc w:val="left"/>
              <w:rPr>
                <w:rFonts w:eastAsia="Times New Roman" w:cs="Times New Roman"/>
                <w:sz w:val="18"/>
                <w:szCs w:val="18"/>
                <w:lang w:val="tr-TR" w:eastAsia="es-ES"/>
              </w:rPr>
            </w:pPr>
          </w:p>
          <w:p w:rsidR="00D438F3" w:rsidRPr="001B3266" w:rsidRDefault="00D438F3" w:rsidP="0091566E">
            <w:pPr>
              <w:widowControl w:val="0"/>
              <w:tabs>
                <w:tab w:val="left" w:pos="6440"/>
              </w:tabs>
              <w:suppressAutoHyphens w:val="0"/>
              <w:autoSpaceDE w:val="0"/>
              <w:autoSpaceDN w:val="0"/>
              <w:adjustRightInd w:val="0"/>
              <w:spacing w:after="0" w:line="240" w:lineRule="auto"/>
              <w:ind w:left="0"/>
              <w:jc w:val="left"/>
              <w:rPr>
                <w:rFonts w:eastAsia="Times New Roman" w:cs="Times New Roman"/>
                <w:sz w:val="18"/>
                <w:szCs w:val="18"/>
                <w:lang w:val="tr-TR" w:eastAsia="es-ES"/>
              </w:rPr>
            </w:pPr>
            <w:r w:rsidRPr="001B3266">
              <w:rPr>
                <w:rFonts w:eastAsia="Times New Roman" w:cs="Times New Roman"/>
                <w:sz w:val="18"/>
                <w:szCs w:val="18"/>
                <w:lang w:val="tr-TR" w:eastAsia="es-ES"/>
              </w:rPr>
              <w:t>WDFG(</w:t>
            </w:r>
            <w:r w:rsidRPr="001B3266">
              <w:rPr>
                <w:rFonts w:eastAsia="Times New Roman" w:cs="Times New Roman"/>
                <w:spacing w:val="1"/>
                <w:sz w:val="18"/>
                <w:szCs w:val="18"/>
                <w:lang w:val="tr-TR" w:eastAsia="es-ES"/>
              </w:rPr>
              <w:t>ıslak</w:t>
            </w:r>
            <w:r w:rsidRPr="001B3266">
              <w:rPr>
                <w:rFonts w:eastAsia="Times New Roman" w:cs="Times New Roman"/>
                <w:sz w:val="18"/>
                <w:szCs w:val="18"/>
                <w:lang w:val="tr-TR" w:eastAsia="es-ES"/>
              </w:rPr>
              <w:t>) (baca</w:t>
            </w:r>
            <w:r>
              <w:rPr>
                <w:rFonts w:eastAsia="Times New Roman" w:cs="Times New Roman"/>
                <w:sz w:val="18"/>
                <w:szCs w:val="18"/>
                <w:lang w:val="tr-TR" w:eastAsia="es-ES"/>
              </w:rPr>
              <w:t xml:space="preserve"> gazı ıslak kükürt arıtımı</w:t>
            </w:r>
            <w:r w:rsidRPr="001B3266">
              <w:rPr>
                <w:rFonts w:eastAsia="Times New Roman" w:cs="Times New Roman"/>
                <w:sz w:val="18"/>
                <w:szCs w:val="18"/>
                <w:lang w:val="tr-TR" w:eastAsia="es-ES"/>
              </w:rPr>
              <w:t>)</w:t>
            </w:r>
            <w:r w:rsidRPr="001B3266">
              <w:rPr>
                <w:rFonts w:eastAsia="Times New Roman" w:cs="Times New Roman"/>
                <w:sz w:val="18"/>
                <w:szCs w:val="18"/>
                <w:lang w:val="tr-TR" w:eastAsia="es-ES"/>
              </w:rPr>
              <w:tab/>
              <w:t>EP</w:t>
            </w:r>
            <w:r w:rsidRPr="001B3266">
              <w:rPr>
                <w:rFonts w:eastAsia="Times New Roman" w:cs="Times New Roman"/>
                <w:spacing w:val="-2"/>
                <w:sz w:val="18"/>
                <w:szCs w:val="18"/>
                <w:lang w:val="tr-TR" w:eastAsia="es-ES"/>
              </w:rPr>
              <w:t>(</w:t>
            </w:r>
            <w:r w:rsidRPr="001B3266">
              <w:rPr>
                <w:rFonts w:eastAsia="Times New Roman" w:cs="Times New Roman"/>
                <w:spacing w:val="1"/>
                <w:sz w:val="18"/>
                <w:szCs w:val="18"/>
                <w:lang w:val="tr-TR" w:eastAsia="es-ES"/>
              </w:rPr>
              <w:t>elektrostatik çökeltici</w:t>
            </w:r>
            <w:r w:rsidRPr="001B3266">
              <w:rPr>
                <w:rFonts w:eastAsia="Times New Roman" w:cs="Times New Roman"/>
                <w:sz w:val="18"/>
                <w:szCs w:val="18"/>
                <w:lang w:val="tr-TR" w:eastAsia="es-ES"/>
              </w:rPr>
              <w:t>)</w:t>
            </w:r>
          </w:p>
          <w:p w:rsidR="00D438F3" w:rsidRPr="001B3266" w:rsidRDefault="00D438F3" w:rsidP="0091566E">
            <w:pPr>
              <w:widowControl w:val="0"/>
              <w:tabs>
                <w:tab w:val="left" w:pos="6460"/>
              </w:tabs>
              <w:suppressAutoHyphens w:val="0"/>
              <w:autoSpaceDE w:val="0"/>
              <w:autoSpaceDN w:val="0"/>
              <w:adjustRightInd w:val="0"/>
              <w:spacing w:after="0" w:line="240" w:lineRule="auto"/>
              <w:ind w:left="0"/>
              <w:jc w:val="left"/>
              <w:rPr>
                <w:rFonts w:eastAsia="Times New Roman" w:cs="Times New Roman"/>
                <w:sz w:val="18"/>
                <w:szCs w:val="18"/>
                <w:lang w:val="tr-TR" w:eastAsia="es-ES"/>
              </w:rPr>
            </w:pPr>
            <w:r w:rsidRPr="001B3266">
              <w:rPr>
                <w:rFonts w:eastAsia="Times New Roman" w:cs="Times New Roman"/>
                <w:sz w:val="18"/>
                <w:szCs w:val="18"/>
                <w:lang w:val="tr-TR" w:eastAsia="es-ES"/>
              </w:rPr>
              <w:t>FGDSD(</w:t>
            </w:r>
            <w:r w:rsidRPr="001B3266">
              <w:rPr>
                <w:rFonts w:eastAsia="Times New Roman" w:cs="Times New Roman"/>
                <w:spacing w:val="-1"/>
                <w:sz w:val="18"/>
                <w:szCs w:val="18"/>
                <w:lang w:val="tr-TR" w:eastAsia="es-ES"/>
              </w:rPr>
              <w:t>sa</w:t>
            </w:r>
            <w:r w:rsidRPr="001B3266">
              <w:rPr>
                <w:rFonts w:eastAsia="Times New Roman" w:cs="Times New Roman"/>
                <w:sz w:val="18"/>
                <w:szCs w:val="18"/>
                <w:lang w:val="tr-TR" w:eastAsia="es-ES"/>
              </w:rPr>
              <w:t>)(püskürtmeli kurutucu yard</w:t>
            </w:r>
            <w:r>
              <w:rPr>
                <w:rFonts w:eastAsia="Times New Roman" w:cs="Times New Roman"/>
                <w:sz w:val="18"/>
                <w:szCs w:val="18"/>
                <w:lang w:val="tr-TR" w:eastAsia="es-ES"/>
              </w:rPr>
              <w:t>ımıyla baca gazı kükürt arıtımı</w:t>
            </w:r>
            <w:r w:rsidRPr="001B3266">
              <w:rPr>
                <w:rFonts w:eastAsia="Times New Roman" w:cs="Times New Roman"/>
                <w:sz w:val="18"/>
                <w:szCs w:val="18"/>
                <w:lang w:val="tr-TR" w:eastAsia="es-ES"/>
              </w:rPr>
              <w:t>)</w:t>
            </w:r>
            <w:r w:rsidRPr="001B3266">
              <w:rPr>
                <w:rFonts w:eastAsia="Times New Roman" w:cs="Times New Roman"/>
                <w:sz w:val="18"/>
                <w:szCs w:val="18"/>
                <w:lang w:val="tr-TR" w:eastAsia="es-ES"/>
              </w:rPr>
              <w:tab/>
              <w:t>FF(</w:t>
            </w:r>
            <w:r w:rsidRPr="001B3266">
              <w:rPr>
                <w:rFonts w:eastAsia="Times New Roman" w:cs="Times New Roman"/>
                <w:spacing w:val="-2"/>
                <w:sz w:val="18"/>
                <w:szCs w:val="18"/>
                <w:lang w:val="tr-TR" w:eastAsia="es-ES"/>
              </w:rPr>
              <w:t>bez filtre</w:t>
            </w:r>
            <w:r w:rsidRPr="001B3266">
              <w:rPr>
                <w:rFonts w:eastAsia="Times New Roman" w:cs="Times New Roman"/>
                <w:sz w:val="18"/>
                <w:szCs w:val="18"/>
                <w:lang w:val="tr-TR" w:eastAsia="es-ES"/>
              </w:rPr>
              <w:t>)</w:t>
            </w:r>
          </w:p>
          <w:p w:rsidR="00D438F3" w:rsidRPr="001B3266" w:rsidRDefault="00D438F3" w:rsidP="0091566E">
            <w:pPr>
              <w:widowControl w:val="0"/>
              <w:tabs>
                <w:tab w:val="left" w:pos="6440"/>
              </w:tabs>
              <w:suppressAutoHyphens w:val="0"/>
              <w:autoSpaceDE w:val="0"/>
              <w:autoSpaceDN w:val="0"/>
              <w:adjustRightInd w:val="0"/>
              <w:spacing w:after="0" w:line="240" w:lineRule="auto"/>
              <w:ind w:left="0"/>
              <w:jc w:val="left"/>
              <w:rPr>
                <w:rFonts w:eastAsia="Times New Roman" w:cs="Times New Roman"/>
                <w:sz w:val="12"/>
                <w:szCs w:val="12"/>
                <w:lang w:val="tr-TR" w:eastAsia="es-ES"/>
              </w:rPr>
            </w:pPr>
            <w:r w:rsidRPr="001B3266">
              <w:rPr>
                <w:rFonts w:eastAsia="Times New Roman" w:cs="Times New Roman"/>
                <w:position w:val="1"/>
                <w:sz w:val="18"/>
                <w:szCs w:val="18"/>
                <w:lang w:val="tr-TR" w:eastAsia="es-ES"/>
              </w:rPr>
              <w:t>FGDDSI(i</w:t>
            </w:r>
            <w:r w:rsidRPr="001B3266">
              <w:rPr>
                <w:rFonts w:eastAsia="Times New Roman" w:cs="Times New Roman"/>
                <w:spacing w:val="-1"/>
                <w:position w:val="1"/>
                <w:sz w:val="18"/>
                <w:szCs w:val="18"/>
                <w:lang w:val="tr-TR" w:eastAsia="es-ES"/>
              </w:rPr>
              <w:t>ss</w:t>
            </w:r>
            <w:r w:rsidRPr="001B3266">
              <w:rPr>
                <w:rFonts w:eastAsia="Times New Roman" w:cs="Times New Roman"/>
                <w:position w:val="1"/>
                <w:sz w:val="18"/>
                <w:szCs w:val="18"/>
                <w:lang w:val="tr-TR" w:eastAsia="es-ES"/>
              </w:rPr>
              <w:t>)(kuru sorbent enjeksiyonuyla baca gazı kükürt arıtımı)</w:t>
            </w:r>
            <w:r w:rsidRPr="001B3266">
              <w:rPr>
                <w:rFonts w:eastAsia="Times New Roman" w:cs="Times New Roman"/>
                <w:position w:val="1"/>
                <w:sz w:val="18"/>
                <w:szCs w:val="18"/>
                <w:lang w:val="tr-TR" w:eastAsia="es-ES"/>
              </w:rPr>
              <w:tab/>
              <w:t>SCR(</w:t>
            </w:r>
            <w:r w:rsidRPr="001B3266">
              <w:rPr>
                <w:rFonts w:eastAsia="Times New Roman" w:cs="Times New Roman"/>
                <w:spacing w:val="-1"/>
                <w:position w:val="1"/>
                <w:sz w:val="18"/>
                <w:szCs w:val="18"/>
                <w:lang w:val="tr-TR" w:eastAsia="es-ES"/>
              </w:rPr>
              <w:t>N</w:t>
            </w:r>
            <w:r w:rsidRPr="001B3266">
              <w:rPr>
                <w:rFonts w:eastAsia="Times New Roman" w:cs="Times New Roman"/>
                <w:position w:val="1"/>
                <w:sz w:val="18"/>
                <w:szCs w:val="18"/>
                <w:lang w:val="tr-TR" w:eastAsia="es-ES"/>
              </w:rPr>
              <w:t>O</w:t>
            </w:r>
            <w:r w:rsidRPr="001B3266">
              <w:rPr>
                <w:rFonts w:eastAsia="Times New Roman" w:cs="Times New Roman"/>
                <w:position w:val="1"/>
                <w:sz w:val="18"/>
                <w:szCs w:val="18"/>
                <w:vertAlign w:val="subscript"/>
                <w:lang w:val="tr-TR" w:eastAsia="es-ES"/>
              </w:rPr>
              <w:t>X</w:t>
            </w:r>
            <w:r w:rsidRPr="001B3266">
              <w:rPr>
                <w:rFonts w:eastAsia="Times New Roman" w:cs="Times New Roman"/>
                <w:position w:val="1"/>
                <w:sz w:val="18"/>
                <w:szCs w:val="18"/>
                <w:lang w:val="tr-TR" w:eastAsia="es-ES"/>
              </w:rPr>
              <w:t>’in seçici katalitik indirgemesi)</w:t>
            </w:r>
          </w:p>
          <w:p w:rsidR="00D438F3" w:rsidRPr="001B3266" w:rsidRDefault="00D438F3" w:rsidP="0091566E">
            <w:pPr>
              <w:widowControl w:val="0"/>
              <w:tabs>
                <w:tab w:val="left" w:pos="6440"/>
              </w:tabs>
              <w:suppressAutoHyphens w:val="0"/>
              <w:autoSpaceDE w:val="0"/>
              <w:autoSpaceDN w:val="0"/>
              <w:adjustRightInd w:val="0"/>
              <w:spacing w:after="0" w:line="240" w:lineRule="auto"/>
              <w:ind w:left="0"/>
              <w:jc w:val="left"/>
              <w:rPr>
                <w:rFonts w:eastAsia="Times New Roman" w:cs="Times New Roman"/>
                <w:position w:val="1"/>
                <w:sz w:val="18"/>
                <w:szCs w:val="18"/>
                <w:lang w:val="tr-TR" w:eastAsia="es-ES"/>
              </w:rPr>
            </w:pPr>
            <w:r w:rsidRPr="001B3266">
              <w:rPr>
                <w:rFonts w:eastAsia="Times New Roman" w:cs="Times New Roman"/>
                <w:spacing w:val="3"/>
                <w:position w:val="1"/>
                <w:sz w:val="18"/>
                <w:szCs w:val="18"/>
                <w:lang w:val="tr-TR" w:eastAsia="es-ES"/>
              </w:rPr>
              <w:t>Pm</w:t>
            </w:r>
            <w:r w:rsidRPr="001B3266">
              <w:rPr>
                <w:rFonts w:eastAsia="Times New Roman" w:cs="Times New Roman"/>
                <w:position w:val="1"/>
                <w:sz w:val="18"/>
                <w:szCs w:val="18"/>
                <w:lang w:val="tr-TR" w:eastAsia="es-ES"/>
              </w:rPr>
              <w:t>(</w:t>
            </w:r>
            <w:r w:rsidRPr="001B3266">
              <w:rPr>
                <w:rFonts w:eastAsia="Times New Roman" w:cs="Times New Roman"/>
                <w:spacing w:val="1"/>
                <w:position w:val="1"/>
                <w:sz w:val="18"/>
                <w:szCs w:val="18"/>
                <w:lang w:val="tr-TR" w:eastAsia="es-ES"/>
              </w:rPr>
              <w:t>..</w:t>
            </w:r>
            <w:r w:rsidRPr="001B3266">
              <w:rPr>
                <w:rFonts w:eastAsia="Times New Roman" w:cs="Times New Roman"/>
                <w:position w:val="1"/>
                <w:sz w:val="18"/>
                <w:szCs w:val="18"/>
                <w:lang w:val="tr-TR" w:eastAsia="es-ES"/>
              </w:rPr>
              <w:t>)(NOx emisyonlarını azaltmaya ilişkin birincil önlemler)</w:t>
            </w:r>
            <w:r w:rsidRPr="001B3266">
              <w:rPr>
                <w:rFonts w:eastAsia="Times New Roman" w:cs="Times New Roman"/>
                <w:position w:val="1"/>
                <w:sz w:val="18"/>
                <w:szCs w:val="18"/>
                <w:lang w:val="tr-TR" w:eastAsia="es-ES"/>
              </w:rPr>
              <w:tab/>
              <w:t>NSCR(</w:t>
            </w:r>
            <w:r w:rsidRPr="001B3266">
              <w:rPr>
                <w:rFonts w:eastAsia="Times New Roman" w:cs="Times New Roman"/>
                <w:spacing w:val="-1"/>
                <w:position w:val="1"/>
                <w:sz w:val="18"/>
                <w:szCs w:val="18"/>
                <w:lang w:val="tr-TR" w:eastAsia="es-ES"/>
              </w:rPr>
              <w:t>N</w:t>
            </w:r>
            <w:r w:rsidRPr="001B3266">
              <w:rPr>
                <w:rFonts w:eastAsia="Times New Roman" w:cs="Times New Roman"/>
                <w:position w:val="1"/>
                <w:sz w:val="18"/>
                <w:szCs w:val="18"/>
                <w:lang w:val="tr-TR" w:eastAsia="es-ES"/>
              </w:rPr>
              <w:t>O</w:t>
            </w:r>
            <w:r w:rsidRPr="001B3266">
              <w:rPr>
                <w:rFonts w:eastAsia="Times New Roman" w:cs="Times New Roman"/>
                <w:position w:val="1"/>
                <w:sz w:val="18"/>
                <w:szCs w:val="18"/>
                <w:vertAlign w:val="subscript"/>
                <w:lang w:val="tr-TR" w:eastAsia="es-ES"/>
              </w:rPr>
              <w:t>X</w:t>
            </w:r>
            <w:r w:rsidRPr="001B3266">
              <w:rPr>
                <w:rFonts w:eastAsia="Times New Roman" w:cs="Times New Roman"/>
                <w:position w:val="1"/>
                <w:sz w:val="18"/>
                <w:szCs w:val="18"/>
                <w:lang w:val="tr-TR" w:eastAsia="es-ES"/>
              </w:rPr>
              <w:t>’in seçici katalitik olmayan indirgemesi)</w:t>
            </w:r>
          </w:p>
        </w:tc>
      </w:tr>
    </w:tbl>
    <w:p w:rsidR="001B3266" w:rsidRPr="00C17152" w:rsidRDefault="001B3266" w:rsidP="0091566E">
      <w:pPr>
        <w:suppressAutoHyphens w:val="0"/>
        <w:spacing w:before="100" w:beforeAutospacing="1" w:after="100" w:afterAutospacing="1" w:line="240" w:lineRule="auto"/>
        <w:ind w:left="0"/>
        <w:jc w:val="left"/>
        <w:rPr>
          <w:rFonts w:eastAsia="Times New Roman" w:cs="Times New Roman"/>
          <w:lang w:val="tr-TR" w:eastAsia="es-ES"/>
        </w:rPr>
      </w:pPr>
      <w:r w:rsidRPr="001B3266">
        <w:rPr>
          <w:rFonts w:eastAsia="Times New Roman" w:cs="Times New Roman"/>
          <w:w w:val="99"/>
          <w:sz w:val="18"/>
          <w:szCs w:val="18"/>
          <w:lang w:val="tr-TR" w:eastAsia="es-ES"/>
        </w:rPr>
        <w:t>* Bünyesinde baca gazı kükürt arıtım tesisleri bulunan ve pulverize kömür yakan LCP’ler arasında bulunan elektrik santralleri için verilen değerler asgari ve azami değerlerden oluşmaktadır.</w:t>
      </w:r>
    </w:p>
    <w:p w:rsidR="00922654" w:rsidRPr="00E204C7" w:rsidRDefault="00922654" w:rsidP="0091566E">
      <w:pPr>
        <w:spacing w:before="100" w:beforeAutospacing="1" w:after="100" w:afterAutospacing="1" w:line="240" w:lineRule="auto"/>
        <w:ind w:left="0"/>
        <w:rPr>
          <w:b/>
          <w:bCs/>
          <w:szCs w:val="24"/>
          <w:lang w:val="tr-TR"/>
        </w:rPr>
      </w:pPr>
      <w:r w:rsidRPr="00E204C7">
        <w:rPr>
          <w:b/>
          <w:bCs/>
          <w:szCs w:val="24"/>
          <w:lang w:val="tr-TR"/>
        </w:rPr>
        <w:lastRenderedPageBreak/>
        <w:t>Tablo 3.1</w:t>
      </w:r>
    </w:p>
    <w:p w:rsidR="00922654" w:rsidRPr="00E204C7" w:rsidRDefault="00922654" w:rsidP="0091566E">
      <w:pPr>
        <w:spacing w:before="100" w:beforeAutospacing="1" w:after="100" w:afterAutospacing="1" w:line="240" w:lineRule="auto"/>
        <w:ind w:left="0"/>
        <w:rPr>
          <w:b/>
          <w:bCs/>
          <w:szCs w:val="24"/>
          <w:lang w:val="tr-TR"/>
        </w:rPr>
        <w:sectPr w:rsidR="00922654" w:rsidRPr="00E204C7" w:rsidSect="002C653D">
          <w:pgSz w:w="11906" w:h="16838"/>
          <w:pgMar w:top="1411" w:right="1699" w:bottom="1411" w:left="1699" w:header="706" w:footer="706" w:gutter="0"/>
          <w:cols w:space="708"/>
          <w:docGrid w:linePitch="360"/>
        </w:sectPr>
      </w:pPr>
    </w:p>
    <w:p w:rsidR="00F86F89" w:rsidRPr="00AF3A0B" w:rsidRDefault="00F86F89" w:rsidP="00820294">
      <w:pPr>
        <w:pStyle w:val="Ttulo3"/>
        <w:rPr>
          <w:lang w:val="tr-TR"/>
        </w:rPr>
      </w:pPr>
      <w:bookmarkStart w:id="43" w:name="_Toc358064262"/>
      <w:r w:rsidRPr="00AF3A0B">
        <w:rPr>
          <w:lang w:val="tr-TR"/>
        </w:rPr>
        <w:lastRenderedPageBreak/>
        <w:t>3.1.2. - Rahatsız edici kokuların ortaya çıkma olasılıkları</w:t>
      </w:r>
      <w:bookmarkEnd w:id="43"/>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Büyük Yakma Tesislerinde, </w:t>
      </w:r>
      <w:r w:rsidR="003D4001" w:rsidRPr="00E204C7">
        <w:rPr>
          <w:szCs w:val="24"/>
          <w:lang w:val="tr-TR"/>
        </w:rPr>
        <w:t xml:space="preserve">işlemden geçmemiş </w:t>
      </w:r>
      <w:r w:rsidRPr="00E204C7">
        <w:rPr>
          <w:szCs w:val="24"/>
          <w:lang w:val="tr-TR"/>
        </w:rPr>
        <w:t xml:space="preserve">katı karbon yakıt gibi hammaddeler </w:t>
      </w:r>
      <w:r w:rsidR="003D4001" w:rsidRPr="00E204C7">
        <w:rPr>
          <w:szCs w:val="24"/>
          <w:lang w:val="tr-TR"/>
        </w:rPr>
        <w:t>yakıldığı</w:t>
      </w:r>
      <w:r w:rsidRPr="00E204C7">
        <w:rPr>
          <w:szCs w:val="24"/>
          <w:lang w:val="tr-TR"/>
        </w:rPr>
        <w:t xml:space="preserve"> müddetçe uygun olmayan kokular genellikle ortaya çıkmaz. Bununla birlikte biyokütle ile </w:t>
      </w:r>
      <w:r w:rsidR="003D4001" w:rsidRPr="00E204C7">
        <w:rPr>
          <w:szCs w:val="24"/>
          <w:lang w:val="tr-TR"/>
        </w:rPr>
        <w:t xml:space="preserve">birlikte </w:t>
      </w:r>
      <w:r w:rsidRPr="00E204C7">
        <w:rPr>
          <w:szCs w:val="24"/>
          <w:lang w:val="tr-TR"/>
        </w:rPr>
        <w:t xml:space="preserve">farklı kaynaklardan elde edilen kömürlerin bir arada yakılması işlemine olan ilgi giderek büyümektedir.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Biyokütle, parçalanabilir biyoatıktan elde edildiği takdirde, kötü kokular salınabilir ve bu durum da işletmenin çevresinde, yerel </w:t>
      </w:r>
      <w:r w:rsidR="003D4001" w:rsidRPr="00E204C7">
        <w:rPr>
          <w:szCs w:val="24"/>
          <w:lang w:val="tr-TR"/>
        </w:rPr>
        <w:t>olarak</w:t>
      </w:r>
      <w:r w:rsidRPr="00E204C7">
        <w:rPr>
          <w:szCs w:val="24"/>
          <w:lang w:val="tr-TR"/>
        </w:rPr>
        <w:t xml:space="preserve">, rahatsızlığa sebebiyet verebilir.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Konvansiyonel emisyonlarda olduğu gibi, rahatsız edici kokulardan kaynaklanan emisyonlar öncelikle üretim kaynağında değerlendirilmeli, sonrasında ise </w:t>
      </w:r>
      <w:r w:rsidR="003D4001" w:rsidRPr="00E204C7">
        <w:rPr>
          <w:szCs w:val="24"/>
          <w:lang w:val="tr-TR"/>
        </w:rPr>
        <w:t>çevre</w:t>
      </w:r>
      <w:r w:rsidRPr="00E204C7">
        <w:rPr>
          <w:szCs w:val="24"/>
          <w:lang w:val="tr-TR"/>
        </w:rPr>
        <w:t>hava</w:t>
      </w:r>
      <w:r w:rsidR="003D4001" w:rsidRPr="00E204C7">
        <w:rPr>
          <w:szCs w:val="24"/>
          <w:lang w:val="tr-TR"/>
        </w:rPr>
        <w:t>sı</w:t>
      </w:r>
      <w:r w:rsidRPr="00E204C7">
        <w:rPr>
          <w:szCs w:val="24"/>
          <w:lang w:val="tr-TR"/>
        </w:rPr>
        <w:t>nın kalitesi kontrol edilmelidir.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Bu kılavuzun yayımlanmasında</w:t>
      </w:r>
      <w:r w:rsidR="003D4001" w:rsidRPr="00E204C7">
        <w:rPr>
          <w:szCs w:val="24"/>
          <w:lang w:val="tr-TR"/>
        </w:rPr>
        <w:t>n</w:t>
      </w:r>
      <w:r w:rsidRPr="00E204C7">
        <w:rPr>
          <w:szCs w:val="24"/>
          <w:lang w:val="tr-TR"/>
        </w:rPr>
        <w:t xml:space="preserve"> önce, AB kapsamında, havaya salınan rahatsız edici koku emisyonlarını açıkça sınırlandıran mevzuatın bağlayıcı özelliğini taşıyan (rahatsız edici kokulara ilişkin uçucu organik bileşen sınırlamaları mevcut olsa dahi) düzenleyici bir kriter bulunmamaktadır.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Bununla birlikte, rahatsız edici kokulardan kaynaklanan emisyonların çevre üzerinde oluşturabilecekleri etkiyi belirlemek açısından, rahatsız edici kokulardan kaynaklanan emisyonların yoğunluk miktarını belirlemeye olanak sağlayan EN-13725 sayılı uluslararası standart kullanılmaktadır. Bu nedenle de “Avrupa Birliği Rahatsız Edici Koku Birimi” (ouE/m3) belirlenmiştir. Bu birim, normal şartlar altında 1m</w:t>
      </w:r>
      <w:r w:rsidRPr="00E204C7">
        <w:rPr>
          <w:szCs w:val="24"/>
          <w:vertAlign w:val="superscript"/>
          <w:lang w:val="tr-TR"/>
        </w:rPr>
        <w:t>3</w:t>
      </w:r>
      <w:r w:rsidRPr="00E204C7">
        <w:rPr>
          <w:szCs w:val="24"/>
          <w:lang w:val="tr-TR"/>
        </w:rPr>
        <w:t>’lük doğal gazı buharlaştırırken eğitimli kişilerden oluşan bir panelde fizyolojik tepkiye sebep olan kokulu madde miktarına eşdeğerdir. 123 µg n-butanol’e eşdeğerdir.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Emisyon ölçüm sonuçları elde edilebilir olduğunda, çevre üzerindeki potansiyel etkilerini bilmek gerekmektedir. Bu nedenle, değerlendirilen emisyondan başlayarak (coğrafi dağılım ve konsantrasyon gibi) çevrenin farklı kısımlarında ortaya çıkması beklenen konsantrasyonların hesaplanmasına imkân veren matematiksel modelleme sistemleri genellikle kullanılmaktadır.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Hava kalitesindeki rahatsız edici koku konsantrasyonu, NOx ve SO2 gibi konvansiyonel kirleticiler örneğinde yapıldığı gibi numune alma işleminin ardından belirleme işlemi ya da aleti </w:t>
      </w:r>
      <w:r w:rsidR="00675F1E" w:rsidRPr="00E204C7">
        <w:rPr>
          <w:szCs w:val="24"/>
          <w:lang w:val="tr-TR"/>
        </w:rPr>
        <w:t xml:space="preserve">ile ölçüm </w:t>
      </w:r>
      <w:r w:rsidRPr="00E204C7">
        <w:rPr>
          <w:szCs w:val="24"/>
          <w:lang w:val="tr-TR"/>
        </w:rPr>
        <w:t>yöntemlerden faydalanılması</w:t>
      </w:r>
      <w:r w:rsidR="00675F1E" w:rsidRPr="00E204C7">
        <w:rPr>
          <w:szCs w:val="24"/>
          <w:lang w:val="tr-TR"/>
        </w:rPr>
        <w:t>gibi</w:t>
      </w:r>
      <w:r w:rsidRPr="00E204C7">
        <w:rPr>
          <w:szCs w:val="24"/>
          <w:lang w:val="tr-TR"/>
        </w:rPr>
        <w:t xml:space="preserve"> doğrudan ölçülemez ve bunlardan doğrudan numune alınamaz. Reseptörlerdeki değerlendirmeler için EN-13725 sayılı Avrupa standardı eğitimini almış bir çalışan grubuna (panel katılımcıları) gönderilmelidir.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Bununla birlikte, hem ulaşılan sıcaklık, hem de </w:t>
      </w:r>
      <w:r w:rsidR="00675F1E" w:rsidRPr="00E204C7">
        <w:rPr>
          <w:szCs w:val="24"/>
          <w:lang w:val="tr-TR"/>
        </w:rPr>
        <w:t>baca</w:t>
      </w:r>
      <w:r w:rsidRPr="00E204C7">
        <w:rPr>
          <w:szCs w:val="24"/>
          <w:lang w:val="tr-TR"/>
        </w:rPr>
        <w:t xml:space="preserve">yüksekliği ve dağılım kapasitesi sebebiyle, rahatsız edici koku emisyonları genellikle baca gazlarından kaynaklanmaz, depoda bulunan, işleme prosesinde (özellikle de dolaşım için sıcaklığa ihtiyaç duyan ürünlerin ısıtılması için ya da ürünler güneş ışığına maruz kaldığında) ortaya çıkan ya da biyolojik olarak parçalanabilen atık ürünlerden kaynaklanan emisyonlar sebebiyle ortaya çıkar. </w:t>
      </w:r>
    </w:p>
    <w:p w:rsidR="00F86F89" w:rsidRPr="00AF3A0B" w:rsidRDefault="00F86F89" w:rsidP="00820294">
      <w:pPr>
        <w:pStyle w:val="Ttulo3"/>
        <w:rPr>
          <w:lang w:val="tr-TR"/>
        </w:rPr>
      </w:pPr>
      <w:bookmarkStart w:id="44" w:name="_Toc358064263"/>
      <w:r w:rsidRPr="00AF3A0B">
        <w:rPr>
          <w:lang w:val="tr-TR"/>
        </w:rPr>
        <w:t>3.1.3. – Çevre izleme ve kontrol</w:t>
      </w:r>
      <w:bookmarkEnd w:id="44"/>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Emisyon kontrolüne yönelik gereksinimler izin içinde belirtilmelidir. İzin kapsamında; ölçüm yöntemi, sıklığı ve değerlendirme prosedürü de açıkça belirtilmelidir. Bu gereksinimler, şu anda değerlendirilmekte olan Büyük Yakma Tesislerine ilişkin BREF dokümanının </w:t>
      </w:r>
      <w:r w:rsidR="00E12D18" w:rsidRPr="00E204C7">
        <w:rPr>
          <w:szCs w:val="24"/>
          <w:lang w:val="tr-TR"/>
        </w:rPr>
        <w:t>MET</w:t>
      </w:r>
      <w:r w:rsidRPr="00E204C7">
        <w:rPr>
          <w:szCs w:val="24"/>
          <w:lang w:val="tr-TR"/>
        </w:rPr>
        <w:t xml:space="preserve"> sonuçlarında belirtilen denetim kriterlerine dayanmalıdır.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Emisyonların izlenmesi, doğrudan ölçümlerle (kaynakların doğrudan kontrolü) veya faaliyet parametrelerinin ölçümüne dayanan hesaplamalar yoluyla elde edilebilir. Yeni bir tesis inşa edileceği esnada ya da mevcut bir işletme üzerinde köklü değişiklikler yapılacağı zaman çevreye salınan emisyonların hesaplanması için emisyon faktörleri kullanılır.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lastRenderedPageBreak/>
        <w:t>Havaya salınan emisyonların sürekli olarak izlenmesine ilişkin iki ana yöntem:</w:t>
      </w:r>
    </w:p>
    <w:p w:rsidR="00AB66CB" w:rsidRDefault="00F86F89" w:rsidP="00AB66CB">
      <w:pPr>
        <w:numPr>
          <w:ilvl w:val="1"/>
          <w:numId w:val="33"/>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 xml:space="preserve">Yerinde kontrol: Örnek, </w:t>
      </w:r>
      <w:r w:rsidR="00675F1E" w:rsidRPr="00E204C7">
        <w:rPr>
          <w:szCs w:val="24"/>
          <w:lang w:val="tr-TR"/>
        </w:rPr>
        <w:t>baca</w:t>
      </w:r>
      <w:r w:rsidRPr="00E204C7">
        <w:rPr>
          <w:szCs w:val="24"/>
          <w:lang w:val="tr-TR"/>
        </w:rPr>
        <w:t xml:space="preserve">veya kanal içerisinde </w:t>
      </w:r>
      <w:r w:rsidR="00675F1E" w:rsidRPr="00E204C7">
        <w:rPr>
          <w:szCs w:val="24"/>
          <w:lang w:val="tr-TR"/>
        </w:rPr>
        <w:t>az</w:t>
      </w:r>
      <w:r w:rsidRPr="00E204C7">
        <w:rPr>
          <w:szCs w:val="24"/>
          <w:lang w:val="tr-TR"/>
        </w:rPr>
        <w:t xml:space="preserve">bir numune alma işlemiyle veya numune alma işlemi yapılmadan analiz edilir. </w:t>
      </w:r>
    </w:p>
    <w:p w:rsidR="00AB66CB" w:rsidRDefault="00F86F89" w:rsidP="00AB66CB">
      <w:pPr>
        <w:numPr>
          <w:ilvl w:val="1"/>
          <w:numId w:val="33"/>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 xml:space="preserve">Dışarıda kontrol: Örnek alınır ve başka </w:t>
      </w:r>
      <w:r w:rsidR="00675F1E" w:rsidRPr="00E204C7">
        <w:rPr>
          <w:szCs w:val="24"/>
          <w:lang w:val="tr-TR"/>
        </w:rPr>
        <w:t>yerde</w:t>
      </w:r>
      <w:r w:rsidRPr="00E204C7">
        <w:rPr>
          <w:szCs w:val="24"/>
          <w:lang w:val="tr-TR"/>
        </w:rPr>
        <w:t xml:space="preserve"> analiz edilir. </w:t>
      </w:r>
    </w:p>
    <w:p w:rsidR="00F86F89" w:rsidRPr="005D403B"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Önlemler alınmadan önce, denetim planlanırken, aşağıda yer alan faktörler göz önünde bulundurulmalıdır:</w:t>
      </w:r>
    </w:p>
    <w:p w:rsidR="00AB66CB" w:rsidRDefault="00F86F89" w:rsidP="00AB66CB">
      <w:pPr>
        <w:numPr>
          <w:ilvl w:val="1"/>
          <w:numId w:val="34"/>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 xml:space="preserve">Çalışma </w:t>
      </w:r>
      <w:r w:rsidRPr="00704A4A">
        <w:rPr>
          <w:color w:val="FF0000"/>
          <w:szCs w:val="24"/>
          <w:lang w:val="tr-TR"/>
        </w:rPr>
        <w:t>modu</w:t>
      </w:r>
      <w:r w:rsidRPr="00E204C7">
        <w:rPr>
          <w:szCs w:val="24"/>
          <w:lang w:val="tr-TR"/>
        </w:rPr>
        <w:t xml:space="preserve"> </w:t>
      </w:r>
      <w:r w:rsidR="00704A4A" w:rsidRPr="00704A4A">
        <w:rPr>
          <w:color w:val="0070C0"/>
          <w:szCs w:val="24"/>
          <w:lang w:val="tr-TR"/>
        </w:rPr>
        <w:t xml:space="preserve">durumu </w:t>
      </w:r>
      <w:r w:rsidRPr="00E204C7">
        <w:rPr>
          <w:szCs w:val="24"/>
          <w:lang w:val="tr-TR"/>
        </w:rPr>
        <w:t xml:space="preserve">(acil durumlara yönelik tesisler, </w:t>
      </w:r>
      <w:r w:rsidR="00675F1E" w:rsidRPr="00E204C7">
        <w:rPr>
          <w:szCs w:val="24"/>
          <w:lang w:val="tr-TR"/>
        </w:rPr>
        <w:t xml:space="preserve">düşürülmüş çalışma saatine sahip </w:t>
      </w:r>
      <w:r w:rsidRPr="00E204C7">
        <w:rPr>
          <w:szCs w:val="24"/>
          <w:lang w:val="tr-TR"/>
        </w:rPr>
        <w:t xml:space="preserve">orta derecede veya </w:t>
      </w:r>
      <w:r w:rsidR="00675F1E" w:rsidRPr="00E204C7">
        <w:rPr>
          <w:szCs w:val="24"/>
          <w:lang w:val="tr-TR"/>
        </w:rPr>
        <w:t>tam yükte çalışan</w:t>
      </w:r>
      <w:r w:rsidRPr="00E204C7">
        <w:rPr>
          <w:szCs w:val="24"/>
          <w:lang w:val="tr-TR"/>
        </w:rPr>
        <w:t xml:space="preserve"> tesisler, asgari </w:t>
      </w:r>
      <w:r w:rsidR="00675F1E" w:rsidRPr="00E204C7">
        <w:rPr>
          <w:szCs w:val="24"/>
          <w:lang w:val="tr-TR"/>
        </w:rPr>
        <w:t>yükte çalışan</w:t>
      </w:r>
      <w:r w:rsidRPr="00E204C7">
        <w:rPr>
          <w:szCs w:val="24"/>
          <w:lang w:val="tr-TR"/>
        </w:rPr>
        <w:t xml:space="preserve"> tesisler ve </w:t>
      </w:r>
      <w:r w:rsidR="00675F1E" w:rsidRPr="00E204C7">
        <w:rPr>
          <w:szCs w:val="24"/>
          <w:lang w:val="tr-TR"/>
        </w:rPr>
        <w:t>sürekli tam yükte çalışan</w:t>
      </w:r>
      <w:r w:rsidRPr="00E204C7">
        <w:rPr>
          <w:szCs w:val="24"/>
          <w:lang w:val="tr-TR"/>
        </w:rPr>
        <w:t xml:space="preserve"> tesisler gibi enerji ihtiyacına bağlı olarak azaltılmış çalışma saatiyle çalışan tesisler).</w:t>
      </w:r>
    </w:p>
    <w:p w:rsidR="00AB66CB" w:rsidRDefault="00F86F89" w:rsidP="00AB66CB">
      <w:pPr>
        <w:numPr>
          <w:ilvl w:val="1"/>
          <w:numId w:val="34"/>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arıtma sistemlerinin çalışma koşulları.</w:t>
      </w:r>
    </w:p>
    <w:p w:rsidR="00AB66CB" w:rsidRDefault="00F86F89" w:rsidP="00AB66CB">
      <w:pPr>
        <w:numPr>
          <w:ilvl w:val="1"/>
          <w:numId w:val="34"/>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Tesis çalışma koşulları (sürekli, süreksiz, açılış, kapanış).</w:t>
      </w:r>
    </w:p>
    <w:p w:rsidR="00AB66CB" w:rsidRDefault="00F86F89" w:rsidP="00AB66CB">
      <w:pPr>
        <w:numPr>
          <w:ilvl w:val="1"/>
          <w:numId w:val="34"/>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 xml:space="preserve">Termodinamik </w:t>
      </w:r>
      <w:r w:rsidRPr="00704A4A">
        <w:rPr>
          <w:color w:val="FF0000"/>
          <w:szCs w:val="24"/>
          <w:lang w:val="tr-TR"/>
        </w:rPr>
        <w:t>engel</w:t>
      </w:r>
      <w:r w:rsidR="00704A4A" w:rsidRPr="00704A4A">
        <w:rPr>
          <w:color w:val="FF0000"/>
          <w:szCs w:val="24"/>
          <w:lang w:val="tr-TR"/>
        </w:rPr>
        <w:t>??</w:t>
      </w:r>
      <w:r w:rsidRPr="00E204C7">
        <w:rPr>
          <w:szCs w:val="24"/>
          <w:lang w:val="tr-TR"/>
        </w:rPr>
        <w:t xml:space="preserve"> faktörlerinin etkisi.</w:t>
      </w:r>
    </w:p>
    <w:p w:rsidR="00F86F89" w:rsidRPr="005D403B"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Bu faktörler, aşağıdaki çalışma şartlarını seçmek konusunda bir temel oluşturur:</w:t>
      </w:r>
    </w:p>
    <w:p w:rsidR="00AB66CB" w:rsidRDefault="00F86F89" w:rsidP="00AB66CB">
      <w:pPr>
        <w:numPr>
          <w:ilvl w:val="1"/>
          <w:numId w:val="35"/>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Kaydedilebilen en yüksek emisyon seviyelerini bilmek</w:t>
      </w:r>
    </w:p>
    <w:p w:rsidR="00AB66CB" w:rsidRDefault="00F86F89" w:rsidP="00AB66CB">
      <w:pPr>
        <w:numPr>
          <w:ilvl w:val="1"/>
          <w:numId w:val="35"/>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Ölçümlerin sayısını ve süresini seçmek</w:t>
      </w:r>
    </w:p>
    <w:p w:rsidR="00AB66CB" w:rsidRDefault="00F86F89" w:rsidP="00AB66CB">
      <w:pPr>
        <w:numPr>
          <w:ilvl w:val="1"/>
          <w:numId w:val="35"/>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En uygun ölçüm yöntemini seçmek</w:t>
      </w:r>
    </w:p>
    <w:p w:rsidR="00AB66CB" w:rsidRDefault="00F86F89" w:rsidP="00AB66CB">
      <w:pPr>
        <w:numPr>
          <w:ilvl w:val="1"/>
          <w:numId w:val="35"/>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Ölçüm bölgelerinin ve belirli ölçüm noktalarının yerini belirlemek</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Sürekli proseslerde, numune almaya ya da ölçüme ayrılan asgari zaman yarım saattir (ortalama otuz dakika). </w:t>
      </w:r>
      <w:r w:rsidR="00675F1E" w:rsidRPr="00E204C7">
        <w:rPr>
          <w:szCs w:val="24"/>
          <w:lang w:val="tr-TR"/>
        </w:rPr>
        <w:t xml:space="preserve">Tespit </w:t>
      </w:r>
      <w:r w:rsidRPr="00E204C7">
        <w:rPr>
          <w:szCs w:val="24"/>
          <w:lang w:val="tr-TR"/>
        </w:rPr>
        <w:t>sınırlarından dolayı PCDD/PCDF maddelerinin saptanması için daha uzun ölçüm süresi gerekmektedir</w:t>
      </w:r>
      <w:r w:rsidR="00675F1E" w:rsidRPr="00E204C7">
        <w:rPr>
          <w:szCs w:val="24"/>
          <w:lang w:val="tr-TR"/>
        </w:rPr>
        <w:t>,</w:t>
      </w:r>
      <w:r w:rsidRPr="00E204C7">
        <w:rPr>
          <w:szCs w:val="24"/>
          <w:lang w:val="tr-TR"/>
        </w:rPr>
        <w:t xml:space="preserve"> bu sebeple de referans süresi değişiklik gösterir. Emisyon özelliklerinde yalnızca küçük bir değişikliğin ortaya çıktığı sürekli proseslerde, yüksek emisyon seviyelerinde üç bağımsız ölçüm yapılabilir. Numune alma veya ölçüm işlemleri yalnızca tesis çalışır haldeyken gerçekleştirilir ve seyreltme havası kapsama dâhil edilmez.</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Analiz yöntemleri, ilgili uluslararası ve ulusal emisyon izleme ve analiz kılavuzlarında verilmiştir.</w:t>
      </w:r>
    </w:p>
    <w:p w:rsidR="00F86F89" w:rsidRPr="00E204C7" w:rsidRDefault="00675F1E" w:rsidP="0091566E">
      <w:pPr>
        <w:spacing w:before="100" w:beforeAutospacing="1" w:after="100" w:afterAutospacing="1" w:line="240" w:lineRule="auto"/>
        <w:ind w:left="0"/>
        <w:rPr>
          <w:szCs w:val="24"/>
          <w:lang w:val="tr-TR"/>
        </w:rPr>
      </w:pPr>
      <w:r w:rsidRPr="00E204C7">
        <w:rPr>
          <w:szCs w:val="24"/>
          <w:lang w:val="tr-TR"/>
        </w:rPr>
        <w:t>Gaz haldeki atıkları e</w:t>
      </w:r>
      <w:r w:rsidR="00F86F89" w:rsidRPr="00E204C7">
        <w:rPr>
          <w:szCs w:val="24"/>
          <w:lang w:val="tr-TR"/>
        </w:rPr>
        <w:t>misyon konsantrasyonların</w:t>
      </w:r>
      <w:r w:rsidRPr="00E204C7">
        <w:rPr>
          <w:szCs w:val="24"/>
          <w:lang w:val="tr-TR"/>
        </w:rPr>
        <w:t>a</w:t>
      </w:r>
      <w:r w:rsidR="00F86F89" w:rsidRPr="00E204C7">
        <w:rPr>
          <w:szCs w:val="24"/>
          <w:lang w:val="tr-TR"/>
        </w:rPr>
        <w:t xml:space="preserve">; yakıta, işletmeye ve kuru gaza göre </w:t>
      </w:r>
      <w:r w:rsidRPr="00E204C7">
        <w:rPr>
          <w:szCs w:val="24"/>
          <w:lang w:val="tr-TR"/>
        </w:rPr>
        <w:t>ölçülmüş</w:t>
      </w:r>
      <w:r w:rsidR="00F86F89" w:rsidRPr="00E204C7">
        <w:rPr>
          <w:szCs w:val="24"/>
          <w:lang w:val="tr-TR"/>
        </w:rPr>
        <w:t xml:space="preserve">oksijen içeriğine sahip 273.15 K ve 101.3 kPa normal standart değerine </w:t>
      </w:r>
      <w:r w:rsidRPr="00E204C7">
        <w:rPr>
          <w:szCs w:val="24"/>
          <w:lang w:val="tr-TR"/>
        </w:rPr>
        <w:t>çevirmek için</w:t>
      </w:r>
      <w:r w:rsidR="00F86F89" w:rsidRPr="00E204C7">
        <w:rPr>
          <w:szCs w:val="24"/>
          <w:lang w:val="tr-TR"/>
        </w:rPr>
        <w:t xml:space="preserve"> aşağıda bulunan parametrelerin belirlenmesi gerekmektedir:</w:t>
      </w:r>
    </w:p>
    <w:p w:rsidR="00AB66CB" w:rsidRDefault="00F86F89" w:rsidP="00AB66CB">
      <w:pPr>
        <w:numPr>
          <w:ilvl w:val="1"/>
          <w:numId w:val="36"/>
        </w:numPr>
        <w:suppressAutoHyphens w:val="0"/>
        <w:spacing w:before="100" w:beforeAutospacing="1" w:after="100" w:afterAutospacing="1" w:line="240" w:lineRule="auto"/>
        <w:ind w:left="714" w:hanging="357"/>
        <w:rPr>
          <w:szCs w:val="24"/>
          <w:lang w:val="tr-TR"/>
        </w:rPr>
      </w:pPr>
      <w:r w:rsidRPr="00E204C7">
        <w:rPr>
          <w:szCs w:val="24"/>
          <w:lang w:val="tr-TR"/>
        </w:rPr>
        <w:t>Emisyonun kütle</w:t>
      </w:r>
      <w:r w:rsidR="009A67A6" w:rsidRPr="00E204C7">
        <w:rPr>
          <w:szCs w:val="24"/>
          <w:lang w:val="tr-TR"/>
        </w:rPr>
        <w:t>sel debi</w:t>
      </w:r>
      <w:r w:rsidR="00675F1E" w:rsidRPr="00E204C7">
        <w:rPr>
          <w:szCs w:val="24"/>
          <w:lang w:val="tr-TR"/>
        </w:rPr>
        <w:t>sinin</w:t>
      </w:r>
      <w:r w:rsidRPr="00E204C7">
        <w:rPr>
          <w:szCs w:val="24"/>
          <w:lang w:val="tr-TR"/>
        </w:rPr>
        <w:t xml:space="preserve"> hesaplanmasına yönelik olarak gaz atıkların hacimsel </w:t>
      </w:r>
      <w:r w:rsidR="009A67A6" w:rsidRPr="00E204C7">
        <w:rPr>
          <w:szCs w:val="24"/>
          <w:lang w:val="tr-TR"/>
        </w:rPr>
        <w:t>debisi</w:t>
      </w:r>
    </w:p>
    <w:p w:rsidR="00AB66CB" w:rsidRDefault="00F86F89" w:rsidP="00AB66CB">
      <w:pPr>
        <w:numPr>
          <w:ilvl w:val="1"/>
          <w:numId w:val="36"/>
        </w:numPr>
        <w:suppressAutoHyphens w:val="0"/>
        <w:spacing w:before="100" w:beforeAutospacing="1" w:after="100" w:afterAutospacing="1" w:line="240" w:lineRule="auto"/>
        <w:ind w:left="714" w:hanging="357"/>
        <w:rPr>
          <w:szCs w:val="24"/>
          <w:lang w:val="tr-TR"/>
        </w:rPr>
      </w:pPr>
      <w:r w:rsidRPr="00DC7320">
        <w:rPr>
          <w:color w:val="FF0000"/>
          <w:szCs w:val="24"/>
          <w:lang w:val="tr-TR"/>
        </w:rPr>
        <w:t>Gaz atıkların</w:t>
      </w:r>
      <w:r w:rsidRPr="00E204C7">
        <w:rPr>
          <w:szCs w:val="24"/>
          <w:lang w:val="tr-TR"/>
        </w:rPr>
        <w:t xml:space="preserve"> </w:t>
      </w:r>
      <w:r w:rsidR="009A67A6" w:rsidRPr="00E204C7">
        <w:rPr>
          <w:szCs w:val="24"/>
          <w:lang w:val="tr-TR"/>
        </w:rPr>
        <w:t xml:space="preserve">baca gazı </w:t>
      </w:r>
      <w:r w:rsidRPr="00E204C7">
        <w:rPr>
          <w:szCs w:val="24"/>
          <w:lang w:val="tr-TR"/>
        </w:rPr>
        <w:t>sıcaklığı</w:t>
      </w:r>
    </w:p>
    <w:p w:rsidR="00AB66CB" w:rsidRDefault="00F86F89" w:rsidP="00AB66CB">
      <w:pPr>
        <w:numPr>
          <w:ilvl w:val="1"/>
          <w:numId w:val="36"/>
        </w:numPr>
        <w:suppressAutoHyphens w:val="0"/>
        <w:spacing w:before="100" w:beforeAutospacing="1" w:after="100" w:afterAutospacing="1" w:line="240" w:lineRule="auto"/>
        <w:ind w:left="714" w:hanging="357"/>
        <w:rPr>
          <w:szCs w:val="24"/>
          <w:lang w:val="tr-TR"/>
        </w:rPr>
      </w:pPr>
      <w:r w:rsidRPr="00DC7320">
        <w:rPr>
          <w:color w:val="FF0000"/>
          <w:szCs w:val="24"/>
          <w:lang w:val="tr-TR"/>
        </w:rPr>
        <w:t>Gaz atıkların</w:t>
      </w:r>
      <w:r w:rsidRPr="00E204C7">
        <w:rPr>
          <w:szCs w:val="24"/>
          <w:lang w:val="tr-TR"/>
        </w:rPr>
        <w:t xml:space="preserve"> </w:t>
      </w:r>
      <w:r w:rsidR="009A67A6" w:rsidRPr="00E204C7">
        <w:rPr>
          <w:szCs w:val="24"/>
          <w:lang w:val="tr-TR"/>
        </w:rPr>
        <w:t xml:space="preserve">baca gazı </w:t>
      </w:r>
      <w:r w:rsidRPr="00E204C7">
        <w:rPr>
          <w:szCs w:val="24"/>
          <w:lang w:val="tr-TR"/>
        </w:rPr>
        <w:t>su buharı içeriği</w:t>
      </w:r>
    </w:p>
    <w:p w:rsidR="00AB66CB" w:rsidRDefault="00F86F89" w:rsidP="00AB66CB">
      <w:pPr>
        <w:numPr>
          <w:ilvl w:val="1"/>
          <w:numId w:val="36"/>
        </w:numPr>
        <w:suppressAutoHyphens w:val="0"/>
        <w:spacing w:before="100" w:beforeAutospacing="1" w:after="100" w:afterAutospacing="1" w:line="240" w:lineRule="auto"/>
        <w:ind w:left="714" w:hanging="357"/>
        <w:rPr>
          <w:szCs w:val="24"/>
          <w:lang w:val="tr-TR"/>
        </w:rPr>
      </w:pPr>
      <w:r w:rsidRPr="00E204C7">
        <w:rPr>
          <w:szCs w:val="24"/>
          <w:lang w:val="tr-TR"/>
        </w:rPr>
        <w:t>Baca gazı kanallarındaki statik basınç</w:t>
      </w:r>
    </w:p>
    <w:p w:rsidR="00AB66CB" w:rsidRDefault="00F86F89" w:rsidP="00AB66CB">
      <w:pPr>
        <w:numPr>
          <w:ilvl w:val="1"/>
          <w:numId w:val="36"/>
        </w:numPr>
        <w:suppressAutoHyphens w:val="0"/>
        <w:spacing w:before="100" w:beforeAutospacing="1" w:after="100" w:afterAutospacing="1" w:line="240" w:lineRule="auto"/>
        <w:ind w:left="714" w:hanging="357"/>
        <w:rPr>
          <w:szCs w:val="24"/>
          <w:lang w:val="tr-TR"/>
        </w:rPr>
      </w:pPr>
      <w:r w:rsidRPr="00E204C7">
        <w:rPr>
          <w:szCs w:val="24"/>
          <w:lang w:val="tr-TR"/>
        </w:rPr>
        <w:t>Atmosfer basıncı</w:t>
      </w:r>
    </w:p>
    <w:p w:rsidR="00AB66CB" w:rsidRDefault="00F86F89" w:rsidP="00AB66CB">
      <w:pPr>
        <w:numPr>
          <w:ilvl w:val="1"/>
          <w:numId w:val="36"/>
        </w:numPr>
        <w:suppressAutoHyphens w:val="0"/>
        <w:spacing w:before="100" w:beforeAutospacing="1" w:after="100" w:afterAutospacing="1" w:line="240" w:lineRule="auto"/>
        <w:ind w:left="714" w:hanging="357"/>
        <w:rPr>
          <w:szCs w:val="24"/>
          <w:lang w:val="tr-TR"/>
        </w:rPr>
      </w:pPr>
      <w:r w:rsidRPr="00E204C7">
        <w:rPr>
          <w:szCs w:val="24"/>
          <w:lang w:val="tr-TR"/>
        </w:rPr>
        <w:t>İzleme dönemi / hesaplama dönemi</w:t>
      </w:r>
    </w:p>
    <w:p w:rsidR="00AB66CB" w:rsidRDefault="00F86F89" w:rsidP="00AB66CB">
      <w:pPr>
        <w:numPr>
          <w:ilvl w:val="1"/>
          <w:numId w:val="36"/>
        </w:numPr>
        <w:suppressAutoHyphens w:val="0"/>
        <w:spacing w:before="100" w:beforeAutospacing="1" w:after="100" w:afterAutospacing="1" w:line="240" w:lineRule="auto"/>
        <w:ind w:left="714" w:hanging="357"/>
        <w:rPr>
          <w:szCs w:val="24"/>
          <w:lang w:val="tr-TR"/>
        </w:rPr>
      </w:pPr>
      <w:r w:rsidRPr="00E204C7">
        <w:rPr>
          <w:szCs w:val="24"/>
          <w:lang w:val="tr-TR"/>
        </w:rPr>
        <w:t>Oksijen konsantrasyonunun ölçülmesi</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Bu parametrelerin yanı sıra, kazanların ve temizleme sistemlerinin düzgün bir şekilde çalışması için; baca gazı kanallarının birçok farklı noktasında kirletici konsantrasyonları, voltaj ve elektrik (elektrostatik çökeltici), basınç düşmesi (bez filtre), ve </w:t>
      </w:r>
      <w:r w:rsidR="00675F1E" w:rsidRPr="00E204C7">
        <w:rPr>
          <w:szCs w:val="24"/>
          <w:lang w:val="tr-TR"/>
        </w:rPr>
        <w:t>yıkayıcı kulelerin</w:t>
      </w:r>
      <w:r w:rsidRPr="00E204C7">
        <w:rPr>
          <w:szCs w:val="24"/>
          <w:lang w:val="tr-TR"/>
        </w:rPr>
        <w:t xml:space="preserve"> pH değeri (gaz temizleyici) gibi parametrelerin hesaplanması da gerekmektedir.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Endüstriyel Emisyonlar Direktifine (EED) göre, 100 MWth’ye eşit miktarda ya da 100 MWth’den daha yüksek oranda toplam nominal termal girdisi olan her bir yakma tesisinden çıkan SO2 ve NOx </w:t>
      </w:r>
      <w:r w:rsidRPr="00E204C7">
        <w:rPr>
          <w:szCs w:val="24"/>
          <w:lang w:val="tr-TR"/>
        </w:rPr>
        <w:lastRenderedPageBreak/>
        <w:t xml:space="preserve">konsantrasyonları ile </w:t>
      </w:r>
      <w:r w:rsidR="00675F1E" w:rsidRPr="00E204C7">
        <w:rPr>
          <w:szCs w:val="24"/>
          <w:lang w:val="tr-TR"/>
        </w:rPr>
        <w:t>baca gazındaki</w:t>
      </w:r>
      <w:r w:rsidRPr="00E204C7">
        <w:rPr>
          <w:szCs w:val="24"/>
          <w:lang w:val="tr-TR"/>
        </w:rPr>
        <w:t xml:space="preserve"> partiküller sürekli olarak ölçüme tabi tutulur. Yetkili makam, 10.000 </w:t>
      </w:r>
      <w:r w:rsidR="00675F1E" w:rsidRPr="00E204C7">
        <w:rPr>
          <w:szCs w:val="24"/>
          <w:lang w:val="tr-TR"/>
        </w:rPr>
        <w:t>saatten</w:t>
      </w:r>
      <w:r w:rsidRPr="00E204C7">
        <w:rPr>
          <w:szCs w:val="24"/>
          <w:lang w:val="tr-TR"/>
        </w:rPr>
        <w:t xml:space="preserve"> daha az </w:t>
      </w:r>
      <w:r w:rsidR="00675F1E" w:rsidRPr="00E204C7">
        <w:rPr>
          <w:szCs w:val="24"/>
          <w:lang w:val="tr-TR"/>
        </w:rPr>
        <w:t xml:space="preserve">ömrü </w:t>
      </w:r>
      <w:r w:rsidRPr="00E204C7">
        <w:rPr>
          <w:szCs w:val="24"/>
          <w:lang w:val="tr-TR"/>
        </w:rPr>
        <w:t xml:space="preserve">olan yakma tesislerinde sürekli ölçüm talep etmeyebilir.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Sürekli ölçüm istenmediğinde SO2, NOx ve partikül ölçümleri en az altı ayda bir talep edilmelidir. Kömür veya linyit ile çalıştırılan yakma tesislerinde toplam cıva emisyonu en az yılda bir kere </w:t>
      </w:r>
      <w:r w:rsidR="009A67A6" w:rsidRPr="00E204C7">
        <w:rPr>
          <w:szCs w:val="24"/>
          <w:lang w:val="tr-TR"/>
        </w:rPr>
        <w:t>ölçülür</w:t>
      </w:r>
      <w:r w:rsidRPr="00E204C7">
        <w:rPr>
          <w:szCs w:val="24"/>
          <w:lang w:val="tr-TR"/>
        </w:rPr>
        <w:t>.</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100 MWth’ye ya da 100 MWth’den daha yüksek oranda toplam nominal termal girdisi olan gaz </w:t>
      </w:r>
      <w:r w:rsidR="00675F1E" w:rsidRPr="00E204C7">
        <w:rPr>
          <w:szCs w:val="24"/>
          <w:lang w:val="tr-TR"/>
        </w:rPr>
        <w:t>yakıtlı</w:t>
      </w:r>
      <w:r w:rsidRPr="00E204C7">
        <w:rPr>
          <w:szCs w:val="24"/>
          <w:lang w:val="tr-TR"/>
        </w:rPr>
        <w:t xml:space="preserve"> yakma tesislerinden çıkan CO konsantrasyonu da sürekli olarak ölçülür. </w:t>
      </w:r>
    </w:p>
    <w:p w:rsidR="00F86F89" w:rsidRPr="0029195B"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Aşağıda yer alan durumlarda sürekli ölçüm istenmesi ya da istenmemesi yetkili makamın kriterlerine bağlıdır:</w:t>
      </w:r>
    </w:p>
    <w:p w:rsidR="00AB66CB" w:rsidRDefault="00F86F89" w:rsidP="00AB66CB">
      <w:pPr>
        <w:spacing w:before="100" w:beforeAutospacing="1" w:after="100" w:afterAutospacing="1" w:line="240" w:lineRule="auto"/>
        <w:ind w:left="340"/>
        <w:rPr>
          <w:rFonts w:ascii="Times New Roman" w:hAnsi="Times New Roman"/>
          <w:sz w:val="24"/>
          <w:szCs w:val="24"/>
          <w:lang w:val="tr-TR"/>
        </w:rPr>
      </w:pPr>
      <w:r w:rsidRPr="00E204C7">
        <w:rPr>
          <w:szCs w:val="24"/>
          <w:lang w:val="tr-TR"/>
        </w:rPr>
        <w:t>a) doğal gazla çalışan yakma tesislerinden kaynaklanan SO2 ve toz;</w:t>
      </w:r>
    </w:p>
    <w:p w:rsidR="00AB66CB" w:rsidRDefault="00F86F89" w:rsidP="00AB66CB">
      <w:pPr>
        <w:spacing w:before="100" w:beforeAutospacing="1" w:after="100" w:afterAutospacing="1" w:line="240" w:lineRule="auto"/>
        <w:ind w:left="340"/>
        <w:rPr>
          <w:szCs w:val="24"/>
          <w:lang w:val="tr-TR"/>
        </w:rPr>
      </w:pPr>
      <w:r w:rsidRPr="00E204C7">
        <w:rPr>
          <w:szCs w:val="24"/>
          <w:lang w:val="tr-TR"/>
        </w:rPr>
        <w:t xml:space="preserve">b) </w:t>
      </w:r>
      <w:r w:rsidR="00675F1E" w:rsidRPr="00E204C7">
        <w:rPr>
          <w:szCs w:val="24"/>
          <w:lang w:val="tr-TR"/>
        </w:rPr>
        <w:t>Baca gazıdesülfirizasyontesisinin</w:t>
      </w:r>
      <w:r w:rsidRPr="00E204C7">
        <w:rPr>
          <w:szCs w:val="24"/>
          <w:lang w:val="tr-TR"/>
        </w:rPr>
        <w:t xml:space="preserve">bulunmadığı durumlarda, belirli bir </w:t>
      </w:r>
      <w:r w:rsidR="00776216" w:rsidRPr="00E204C7">
        <w:rPr>
          <w:szCs w:val="24"/>
          <w:lang w:val="tr-TR"/>
        </w:rPr>
        <w:t>kükürt</w:t>
      </w:r>
      <w:r w:rsidRPr="00E204C7">
        <w:rPr>
          <w:szCs w:val="24"/>
          <w:lang w:val="tr-TR"/>
        </w:rPr>
        <w:t xml:space="preserve"> içeriği bulunan </w:t>
      </w:r>
      <w:r w:rsidR="009A67A6" w:rsidRPr="00E204C7">
        <w:rPr>
          <w:szCs w:val="24"/>
          <w:lang w:val="tr-TR"/>
        </w:rPr>
        <w:t>sıvı yakı</w:t>
      </w:r>
      <w:r w:rsidR="009A67A6" w:rsidRPr="00445AF9">
        <w:rPr>
          <w:szCs w:val="24"/>
          <w:highlight w:val="yellow"/>
          <w:lang w:val="tr-TR"/>
        </w:rPr>
        <w:t>t</w:t>
      </w:r>
      <w:r w:rsidR="00675F1E" w:rsidRPr="00445AF9">
        <w:rPr>
          <w:szCs w:val="24"/>
          <w:highlight w:val="yellow"/>
          <w:lang w:val="tr-TR"/>
        </w:rPr>
        <w:t>y</w:t>
      </w:r>
      <w:r w:rsidR="00675F1E" w:rsidRPr="00E204C7">
        <w:rPr>
          <w:szCs w:val="24"/>
          <w:lang w:val="tr-TR"/>
        </w:rPr>
        <w:t>akan</w:t>
      </w:r>
      <w:r w:rsidRPr="00E204C7">
        <w:rPr>
          <w:szCs w:val="24"/>
          <w:lang w:val="tr-TR"/>
        </w:rPr>
        <w:t xml:space="preserve"> tesislerden kaynaklanan SO2;</w:t>
      </w:r>
    </w:p>
    <w:p w:rsidR="00AB66CB" w:rsidRDefault="00F86F89" w:rsidP="00AB66CB">
      <w:pPr>
        <w:spacing w:before="100" w:beforeAutospacing="1" w:after="100" w:afterAutospacing="1" w:line="240" w:lineRule="auto"/>
        <w:ind w:left="340"/>
        <w:rPr>
          <w:szCs w:val="24"/>
          <w:lang w:val="tr-TR"/>
        </w:rPr>
      </w:pPr>
      <w:r w:rsidRPr="00E204C7">
        <w:rPr>
          <w:szCs w:val="24"/>
          <w:lang w:val="tr-TR"/>
        </w:rPr>
        <w:t xml:space="preserve">c) </w:t>
      </w:r>
      <w:r w:rsidR="00224E7D" w:rsidRPr="00E204C7">
        <w:rPr>
          <w:szCs w:val="24"/>
          <w:lang w:val="tr-TR"/>
        </w:rPr>
        <w:t>İşletmecinin</w:t>
      </w:r>
      <w:r w:rsidRPr="00E204C7">
        <w:rPr>
          <w:szCs w:val="24"/>
          <w:lang w:val="tr-TR"/>
        </w:rPr>
        <w:t>, SO2 emisyonlarının hiçbir koşulda belirlenen emisyon sınır değerlerinden yüksek olmadığını kanıtladığı takdirde, biyokütle ile çalışan yakma tesislerinden kaynaklanan SO2</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Yetkili Makam tarafından sağlanan ve onaylanan prosedürler SO2 ve NOx emisyonlarının belirlenmesinde kullanılabilir. Bu tür prosedürler, ilgili CEN standartlarını, CEN standartlarını kullanmak mümkün değilse ISO ya da bilimsel açıdan eşdeğer nitelikte veri sağlayacak diğer ulusal ya da uluslararası standartlar kullanılır.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Yetkili makam, emisyonların izlenmesinde kullanılacak ölçüm noktalarını veya numune alma işleminin gerçekleştirileceği yeri belirler. Numune alma işleminin gerçekleştirileceği noktalar, ilgili ulusal mevzuatın ve numune almaya ilişkin kılavuzların şartlarını karşılamalıdır. </w:t>
      </w:r>
    </w:p>
    <w:p w:rsidR="00F86F89" w:rsidRPr="00AF3A0B" w:rsidRDefault="00F86F89" w:rsidP="00820294">
      <w:pPr>
        <w:pStyle w:val="Ttulo2"/>
        <w:rPr>
          <w:lang w:val="es-ES"/>
        </w:rPr>
      </w:pPr>
      <w:bookmarkStart w:id="45" w:name="_Toc358064264"/>
      <w:r w:rsidRPr="00AF3A0B">
        <w:rPr>
          <w:lang w:val="es-ES"/>
        </w:rPr>
        <w:t xml:space="preserve">3.2. - Atık Su </w:t>
      </w:r>
      <w:r w:rsidR="00530DF6" w:rsidRPr="00AF3A0B">
        <w:rPr>
          <w:lang w:val="es-ES"/>
        </w:rPr>
        <w:t>Deşarj</w:t>
      </w:r>
      <w:r w:rsidR="00B71F4E" w:rsidRPr="00AF3A0B">
        <w:rPr>
          <w:lang w:val="es-ES"/>
        </w:rPr>
        <w:t>ı</w:t>
      </w:r>
      <w:r w:rsidRPr="00AF3A0B">
        <w:rPr>
          <w:lang w:val="es-ES"/>
        </w:rPr>
        <w:t xml:space="preserve"> ve İzleme Programı</w:t>
      </w:r>
      <w:bookmarkEnd w:id="45"/>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Bu bölümde, Türkiye’de bulunan ve kömür ve linyitle çalışan büyük yakma tesislerinden çıkan atık suların arıtılması ve kontrolüne ilişkin bilgiler bulunmaktadır.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Tablolarda, Türkiye</w:t>
      </w:r>
      <w:r w:rsidR="00224E7D" w:rsidRPr="00E204C7">
        <w:rPr>
          <w:szCs w:val="24"/>
          <w:lang w:val="tr-TR"/>
        </w:rPr>
        <w:t>’deki</w:t>
      </w:r>
      <w:r w:rsidRPr="00E204C7">
        <w:rPr>
          <w:szCs w:val="24"/>
          <w:lang w:val="tr-TR"/>
        </w:rPr>
        <w:t xml:space="preserve">çeşitli işletmelere yönelik veriler bulunmakla birlikte, farklı atık su kaynaklarını, arıtma işlemlerini ve belirli parametrelerin değerlerini yansıtmaktadır. </w:t>
      </w:r>
    </w:p>
    <w:p w:rsidR="00F86F89" w:rsidRPr="00326CBE"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 xml:space="preserve">Büyük yakma tesislerinde genellikle soğutmada kullanılmak üzere suya gereksinim duyulur. Isının emilmesi amacıyla kullanılmasının ardından (yaklaşık 4° C ila 8° C arasında bir </w:t>
      </w:r>
      <w:r w:rsidR="009A67A6" w:rsidRPr="00E204C7">
        <w:rPr>
          <w:szCs w:val="24"/>
          <w:lang w:val="tr-TR"/>
        </w:rPr>
        <w:t>sıcaklık</w:t>
      </w:r>
      <w:r w:rsidRPr="00E204C7">
        <w:rPr>
          <w:szCs w:val="24"/>
          <w:lang w:val="tr-TR"/>
        </w:rPr>
        <w:t xml:space="preserve"> artışı) bu su genellikle alındığı yere geri gönderilir. Yerel şartlara bağlı olarak atık ısı, yüzey sularında büyüklüğü alıcı nehrin ilerleyişine ve akıntısına bağlı olan</w:t>
      </w:r>
      <w:r w:rsidR="00224E7D" w:rsidRPr="00E204C7">
        <w:rPr>
          <w:szCs w:val="24"/>
          <w:lang w:val="tr-TR"/>
        </w:rPr>
        <w:t>,</w:t>
      </w:r>
      <w:r w:rsidRPr="00E204C7">
        <w:rPr>
          <w:szCs w:val="24"/>
          <w:lang w:val="tr-TR"/>
        </w:rPr>
        <w:t xml:space="preserve"> ısı yükü orta çıkarabilir (nehirlerdeki yüksek </w:t>
      </w:r>
      <w:r w:rsidR="009A67A6" w:rsidRPr="00E204C7">
        <w:rPr>
          <w:szCs w:val="24"/>
          <w:lang w:val="tr-TR"/>
        </w:rPr>
        <w:t>sıcaklık</w:t>
      </w:r>
      <w:r w:rsidRPr="00E204C7">
        <w:rPr>
          <w:szCs w:val="24"/>
          <w:lang w:val="tr-TR"/>
        </w:rPr>
        <w:t xml:space="preserve"> buna örnek olarak verilebilir). </w:t>
      </w:r>
      <w:r w:rsidR="009A67A6" w:rsidRPr="00E204C7">
        <w:rPr>
          <w:szCs w:val="24"/>
          <w:lang w:val="tr-TR"/>
        </w:rPr>
        <w:t>S</w:t>
      </w:r>
      <w:r w:rsidRPr="00E204C7">
        <w:rPr>
          <w:szCs w:val="24"/>
          <w:lang w:val="tr-TR"/>
        </w:rPr>
        <w:t>ı</w:t>
      </w:r>
      <w:r w:rsidR="009A67A6" w:rsidRPr="00E204C7">
        <w:rPr>
          <w:szCs w:val="24"/>
          <w:lang w:val="tr-TR"/>
        </w:rPr>
        <w:t>caklık</w:t>
      </w:r>
      <w:r w:rsidRPr="00E204C7">
        <w:rPr>
          <w:szCs w:val="24"/>
          <w:lang w:val="tr-TR"/>
        </w:rPr>
        <w:t xml:space="preserve"> artışı sebebiyle oksijende azalma görülür, bu durumun ortaya çıkmasının sebeplerinden biri canlı varlıkların metabolizmalarının harekete geçmesi, diğer bir sebebi ise daha sıcak suda bulunan daha az çözünmüş oksijendir. Oksijendeki bu azalma suda yaşayan organizmalar için ciddi problemlere sebep olabilir.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Suyun aşırı ısınmasını önlemek için, soğutma suyu, nehir yatağına geri verilmeden önce soğutma kulesinde soğutulabilir (geçiş ya da devridaim). </w:t>
      </w:r>
      <w:r w:rsidR="00224E7D" w:rsidRPr="00E204C7">
        <w:rPr>
          <w:szCs w:val="24"/>
          <w:lang w:val="tr-TR"/>
        </w:rPr>
        <w:t>Bu durumda da</w:t>
      </w:r>
      <w:r w:rsidRPr="00E204C7">
        <w:rPr>
          <w:szCs w:val="24"/>
          <w:lang w:val="tr-TR"/>
        </w:rPr>
        <w:t>, hava şartlarına bağlı olarak soğutma sistemi buharlaşarak havaya salınma sebebiyle büyük çaplı su kayıplarına sebep olabilir. Buharlaş</w:t>
      </w:r>
      <w:r w:rsidR="00224E7D" w:rsidRPr="00E204C7">
        <w:rPr>
          <w:szCs w:val="24"/>
          <w:lang w:val="tr-TR"/>
        </w:rPr>
        <w:t>yı engellemek için</w:t>
      </w:r>
      <w:r w:rsidRPr="00E204C7">
        <w:rPr>
          <w:szCs w:val="24"/>
          <w:lang w:val="tr-TR"/>
        </w:rPr>
        <w:t xml:space="preserve"> kuru soğutma kuleleriyle birlikte kapalı kurutma devreleri </w:t>
      </w:r>
      <w:r w:rsidR="00224E7D" w:rsidRPr="00E204C7">
        <w:rPr>
          <w:szCs w:val="24"/>
          <w:lang w:val="tr-TR"/>
        </w:rPr>
        <w:t>kullanılabilir</w:t>
      </w:r>
      <w:r w:rsidRPr="00E204C7">
        <w:rPr>
          <w:szCs w:val="24"/>
          <w:lang w:val="tr-TR"/>
        </w:rPr>
        <w:t xml:space="preserve"> ya da karma soğutma kuleleri kullanılarak buharlaşma asgari seviyeye indirilebilir.</w:t>
      </w:r>
    </w:p>
    <w:p w:rsidR="00F86F89" w:rsidRPr="00E204C7" w:rsidRDefault="009A67A6" w:rsidP="0091566E">
      <w:pPr>
        <w:spacing w:before="100" w:beforeAutospacing="1" w:after="100" w:afterAutospacing="1" w:line="240" w:lineRule="auto"/>
        <w:ind w:left="0"/>
        <w:rPr>
          <w:szCs w:val="24"/>
          <w:lang w:val="tr-TR"/>
        </w:rPr>
      </w:pPr>
      <w:r w:rsidRPr="00E204C7">
        <w:rPr>
          <w:szCs w:val="24"/>
          <w:lang w:val="tr-TR"/>
        </w:rPr>
        <w:lastRenderedPageBreak/>
        <w:t xml:space="preserve">Arıtılması gereken atık su kaynakları </w:t>
      </w:r>
      <w:r w:rsidR="00F86F89" w:rsidRPr="00E204C7">
        <w:rPr>
          <w:szCs w:val="24"/>
          <w:lang w:val="tr-TR"/>
        </w:rPr>
        <w:t>şunlardır:</w:t>
      </w:r>
    </w:p>
    <w:p w:rsidR="00AB66CB" w:rsidRDefault="00224E7D" w:rsidP="00AB66CB">
      <w:pPr>
        <w:numPr>
          <w:ilvl w:val="0"/>
          <w:numId w:val="37"/>
        </w:numPr>
        <w:suppressAutoHyphens w:val="0"/>
        <w:spacing w:before="100" w:beforeAutospacing="1" w:after="100" w:afterAutospacing="1" w:line="240" w:lineRule="auto"/>
        <w:ind w:left="714" w:hanging="357"/>
        <w:rPr>
          <w:szCs w:val="24"/>
          <w:lang w:val="tr-TR"/>
        </w:rPr>
      </w:pPr>
      <w:r w:rsidRPr="00E204C7">
        <w:rPr>
          <w:szCs w:val="24"/>
          <w:lang w:val="tr-TR"/>
        </w:rPr>
        <w:t>İlave</w:t>
      </w:r>
      <w:r w:rsidR="00F86F89" w:rsidRPr="00E204C7">
        <w:rPr>
          <w:szCs w:val="24"/>
          <w:lang w:val="tr-TR"/>
        </w:rPr>
        <w:t xml:space="preserve">olarak yapılan su arıtma işleminden ya da </w:t>
      </w:r>
      <w:r w:rsidRPr="00E204C7">
        <w:rPr>
          <w:szCs w:val="24"/>
          <w:lang w:val="tr-TR"/>
        </w:rPr>
        <w:t>yoğuşma</w:t>
      </w:r>
      <w:r w:rsidR="00F86F89" w:rsidRPr="00E204C7">
        <w:rPr>
          <w:szCs w:val="24"/>
          <w:lang w:val="tr-TR"/>
        </w:rPr>
        <w:t xml:space="preserve">suyundan kaynaklanan rejenere </w:t>
      </w:r>
      <w:r w:rsidR="009A67A6" w:rsidRPr="00E204C7">
        <w:rPr>
          <w:szCs w:val="24"/>
          <w:lang w:val="tr-TR"/>
        </w:rPr>
        <w:t>atık sular</w:t>
      </w:r>
      <w:r w:rsidR="00F86F89" w:rsidRPr="00E204C7">
        <w:rPr>
          <w:szCs w:val="24"/>
          <w:lang w:val="tr-TR"/>
        </w:rPr>
        <w:t xml:space="preserve">; </w:t>
      </w:r>
    </w:p>
    <w:p w:rsidR="00AB66CB" w:rsidRDefault="00224E7D" w:rsidP="00AB66CB">
      <w:pPr>
        <w:numPr>
          <w:ilvl w:val="0"/>
          <w:numId w:val="37"/>
        </w:numPr>
        <w:suppressAutoHyphens w:val="0"/>
        <w:spacing w:before="100" w:beforeAutospacing="1" w:after="100" w:afterAutospacing="1" w:line="240" w:lineRule="auto"/>
        <w:ind w:left="714" w:hanging="357"/>
        <w:rPr>
          <w:szCs w:val="24"/>
          <w:lang w:val="tr-TR"/>
        </w:rPr>
      </w:pPr>
      <w:r w:rsidRPr="00E204C7">
        <w:rPr>
          <w:szCs w:val="24"/>
          <w:lang w:val="tr-TR"/>
        </w:rPr>
        <w:t>Yoğuşma</w:t>
      </w:r>
      <w:r w:rsidR="00F86F89" w:rsidRPr="00E204C7">
        <w:rPr>
          <w:szCs w:val="24"/>
          <w:lang w:val="tr-TR"/>
        </w:rPr>
        <w:t>suyunu temizlemek için kullanılan filtrelerin yıkanmasıyla ortaya çıkan su;</w:t>
      </w:r>
    </w:p>
    <w:p w:rsidR="00AB66CB" w:rsidRPr="00445AF9" w:rsidRDefault="00F86F89" w:rsidP="00AB66CB">
      <w:pPr>
        <w:numPr>
          <w:ilvl w:val="0"/>
          <w:numId w:val="37"/>
        </w:numPr>
        <w:suppressAutoHyphens w:val="0"/>
        <w:spacing w:before="100" w:beforeAutospacing="1" w:after="100" w:afterAutospacing="1" w:line="240" w:lineRule="auto"/>
        <w:ind w:left="714" w:hanging="357"/>
        <w:rPr>
          <w:color w:val="FF0000"/>
          <w:szCs w:val="24"/>
          <w:lang w:val="tr-TR"/>
        </w:rPr>
      </w:pPr>
      <w:r w:rsidRPr="00445AF9">
        <w:rPr>
          <w:color w:val="FF0000"/>
          <w:szCs w:val="24"/>
          <w:lang w:val="tr-TR"/>
        </w:rPr>
        <w:t xml:space="preserve">Karbon </w:t>
      </w:r>
      <w:r w:rsidR="00224E7D" w:rsidRPr="00445AF9">
        <w:rPr>
          <w:color w:val="FF0000"/>
          <w:szCs w:val="24"/>
          <w:lang w:val="tr-TR"/>
        </w:rPr>
        <w:t>yüklemesi</w:t>
      </w:r>
      <w:r w:rsidRPr="00445AF9">
        <w:rPr>
          <w:color w:val="FF0000"/>
          <w:szCs w:val="24"/>
          <w:lang w:val="tr-TR"/>
        </w:rPr>
        <w:t xml:space="preserve">ve </w:t>
      </w:r>
      <w:r w:rsidR="00224E7D" w:rsidRPr="00445AF9">
        <w:rPr>
          <w:color w:val="FF0000"/>
          <w:szCs w:val="24"/>
          <w:lang w:val="tr-TR"/>
        </w:rPr>
        <w:t>depolanmasından</w:t>
      </w:r>
      <w:r w:rsidRPr="00445AF9">
        <w:rPr>
          <w:color w:val="FF0000"/>
          <w:szCs w:val="24"/>
          <w:lang w:val="tr-TR"/>
        </w:rPr>
        <w:t xml:space="preserve">çıkan </w:t>
      </w:r>
      <w:r w:rsidR="00224E7D" w:rsidRPr="00445AF9">
        <w:rPr>
          <w:color w:val="FF0000"/>
          <w:szCs w:val="24"/>
          <w:lang w:val="tr-TR"/>
        </w:rPr>
        <w:t>a</w:t>
      </w:r>
      <w:r w:rsidRPr="00445AF9">
        <w:rPr>
          <w:color w:val="FF0000"/>
          <w:szCs w:val="24"/>
          <w:lang w:val="tr-TR"/>
        </w:rPr>
        <w:t>tık su;</w:t>
      </w:r>
      <w:r w:rsidR="00445AF9">
        <w:rPr>
          <w:color w:val="FF0000"/>
          <w:szCs w:val="24"/>
          <w:lang w:val="tr-TR"/>
        </w:rPr>
        <w:t xml:space="preserve"> </w:t>
      </w:r>
      <w:r w:rsidR="00445AF9" w:rsidRPr="00445AF9">
        <w:rPr>
          <w:color w:val="0070C0"/>
          <w:szCs w:val="24"/>
          <w:lang w:val="tr-TR"/>
        </w:rPr>
        <w:t>(Kömür hazırlama ünitesinden gelen atıksular mı?)</w:t>
      </w:r>
    </w:p>
    <w:p w:rsidR="00AB66CB" w:rsidRDefault="00F86F89" w:rsidP="00AB66CB">
      <w:pPr>
        <w:numPr>
          <w:ilvl w:val="0"/>
          <w:numId w:val="37"/>
        </w:numPr>
        <w:suppressAutoHyphens w:val="0"/>
        <w:spacing w:before="100" w:beforeAutospacing="1" w:after="100" w:afterAutospacing="1" w:line="240" w:lineRule="auto"/>
        <w:ind w:left="714" w:hanging="357"/>
        <w:rPr>
          <w:szCs w:val="24"/>
          <w:lang w:val="tr-TR"/>
        </w:rPr>
      </w:pPr>
      <w:r w:rsidRPr="00E204C7">
        <w:rPr>
          <w:szCs w:val="24"/>
          <w:lang w:val="tr-TR"/>
        </w:rPr>
        <w:t>Özel nitelikteki atık su (örneğin boruların / kazanın temizlenmesi ya da bakımı sırasında ortaya çıkan asit içeriğine sahip su);</w:t>
      </w:r>
    </w:p>
    <w:p w:rsidR="00AB66CB" w:rsidRDefault="00F86F89" w:rsidP="00AB66CB">
      <w:pPr>
        <w:numPr>
          <w:ilvl w:val="0"/>
          <w:numId w:val="37"/>
        </w:numPr>
        <w:suppressAutoHyphens w:val="0"/>
        <w:spacing w:before="100" w:beforeAutospacing="1" w:after="100" w:afterAutospacing="1" w:line="240" w:lineRule="auto"/>
        <w:ind w:left="714" w:hanging="357"/>
        <w:rPr>
          <w:szCs w:val="24"/>
          <w:lang w:val="tr-TR"/>
        </w:rPr>
      </w:pPr>
      <w:r w:rsidRPr="00E204C7">
        <w:rPr>
          <w:szCs w:val="24"/>
          <w:lang w:val="tr-TR"/>
        </w:rPr>
        <w:t xml:space="preserve">Islak kül </w:t>
      </w:r>
      <w:r w:rsidR="00224E7D" w:rsidRPr="00E204C7">
        <w:rPr>
          <w:szCs w:val="24"/>
          <w:lang w:val="tr-TR"/>
        </w:rPr>
        <w:t>uzaklaştırma</w:t>
      </w:r>
      <w:r w:rsidRPr="00E204C7">
        <w:rPr>
          <w:szCs w:val="24"/>
          <w:lang w:val="tr-TR"/>
        </w:rPr>
        <w:t xml:space="preserve">işleminden kaynaklanan atık su; </w:t>
      </w:r>
    </w:p>
    <w:p w:rsidR="00AB66CB" w:rsidRDefault="00F86F89" w:rsidP="00AB66CB">
      <w:pPr>
        <w:numPr>
          <w:ilvl w:val="0"/>
          <w:numId w:val="37"/>
        </w:numPr>
        <w:suppressAutoHyphens w:val="0"/>
        <w:spacing w:before="100" w:beforeAutospacing="1" w:after="100" w:afterAutospacing="1" w:line="240" w:lineRule="auto"/>
        <w:ind w:left="714" w:hanging="357"/>
        <w:rPr>
          <w:szCs w:val="24"/>
          <w:lang w:val="tr-TR"/>
        </w:rPr>
      </w:pPr>
      <w:r w:rsidRPr="00E204C7">
        <w:rPr>
          <w:szCs w:val="24"/>
          <w:lang w:val="tr-TR"/>
        </w:rPr>
        <w:t>Kazanlardan (temizleme ve yıkama), türbinlerden ve trafolardan kaynaklanan su;</w:t>
      </w:r>
    </w:p>
    <w:p w:rsidR="00AB66CB" w:rsidRDefault="00F86F89" w:rsidP="00AB66CB">
      <w:pPr>
        <w:numPr>
          <w:ilvl w:val="0"/>
          <w:numId w:val="37"/>
        </w:numPr>
        <w:suppressAutoHyphens w:val="0"/>
        <w:spacing w:before="100" w:beforeAutospacing="1" w:after="100" w:afterAutospacing="1" w:line="240" w:lineRule="auto"/>
        <w:ind w:left="714" w:hanging="357"/>
        <w:rPr>
          <w:szCs w:val="24"/>
          <w:lang w:val="tr-TR"/>
        </w:rPr>
      </w:pPr>
      <w:r w:rsidRPr="00E204C7">
        <w:rPr>
          <w:szCs w:val="24"/>
          <w:lang w:val="tr-TR"/>
        </w:rPr>
        <w:t xml:space="preserve">Soğutma kulelerinden kaynaklanan su (su </w:t>
      </w:r>
      <w:r w:rsidR="00B71F4E" w:rsidRPr="00E204C7">
        <w:rPr>
          <w:szCs w:val="24"/>
          <w:lang w:val="tr-TR"/>
        </w:rPr>
        <w:t>tahliye</w:t>
      </w:r>
      <w:r w:rsidRPr="00E204C7">
        <w:rPr>
          <w:szCs w:val="24"/>
          <w:lang w:val="tr-TR"/>
        </w:rPr>
        <w:t>si veya saflaştırılmış suyun ek beslemesi);</w:t>
      </w:r>
    </w:p>
    <w:p w:rsidR="00AB66CB" w:rsidRDefault="00F86F89" w:rsidP="00AB66CB">
      <w:pPr>
        <w:numPr>
          <w:ilvl w:val="0"/>
          <w:numId w:val="37"/>
        </w:numPr>
        <w:suppressAutoHyphens w:val="0"/>
        <w:spacing w:before="100" w:beforeAutospacing="1" w:after="100" w:afterAutospacing="1" w:line="240" w:lineRule="auto"/>
        <w:ind w:left="714" w:hanging="357"/>
        <w:rPr>
          <w:szCs w:val="24"/>
          <w:lang w:val="tr-TR"/>
        </w:rPr>
      </w:pPr>
      <w:r w:rsidRPr="00E204C7">
        <w:rPr>
          <w:szCs w:val="24"/>
          <w:lang w:val="tr-TR"/>
        </w:rPr>
        <w:t xml:space="preserve">Baca gazının </w:t>
      </w:r>
      <w:r w:rsidR="00224E7D" w:rsidRPr="00E204C7">
        <w:rPr>
          <w:szCs w:val="24"/>
          <w:lang w:val="tr-TR"/>
        </w:rPr>
        <w:t>desülfirizasyon tesisi</w:t>
      </w:r>
      <w:r w:rsidRPr="00E204C7">
        <w:rPr>
          <w:szCs w:val="24"/>
          <w:lang w:val="tr-TR"/>
        </w:rPr>
        <w:t xml:space="preserve"> atık su</w:t>
      </w:r>
      <w:r w:rsidR="00224E7D" w:rsidRPr="00E204C7">
        <w:rPr>
          <w:szCs w:val="24"/>
          <w:lang w:val="tr-TR"/>
        </w:rPr>
        <w:t>yu</w:t>
      </w:r>
      <w:r w:rsidRPr="00E204C7">
        <w:rPr>
          <w:szCs w:val="24"/>
          <w:lang w:val="tr-TR"/>
        </w:rPr>
        <w:t xml:space="preserve">; </w:t>
      </w:r>
    </w:p>
    <w:p w:rsidR="00AB66CB" w:rsidRDefault="00F86F89" w:rsidP="00AB66CB">
      <w:pPr>
        <w:numPr>
          <w:ilvl w:val="0"/>
          <w:numId w:val="37"/>
        </w:numPr>
        <w:suppressAutoHyphens w:val="0"/>
        <w:spacing w:before="100" w:beforeAutospacing="1" w:after="100" w:afterAutospacing="1" w:line="240" w:lineRule="auto"/>
        <w:ind w:left="714" w:hanging="357"/>
        <w:rPr>
          <w:szCs w:val="24"/>
          <w:lang w:val="tr-TR"/>
        </w:rPr>
      </w:pPr>
      <w:r w:rsidRPr="00E204C7">
        <w:rPr>
          <w:szCs w:val="24"/>
          <w:lang w:val="tr-TR"/>
        </w:rPr>
        <w:t>Yüzey suyu ve drenaj</w:t>
      </w:r>
    </w:p>
    <w:p w:rsidR="00F86F89" w:rsidRPr="00E204C7" w:rsidRDefault="00F4708D" w:rsidP="0091566E">
      <w:pPr>
        <w:spacing w:after="0" w:line="240" w:lineRule="auto"/>
        <w:ind w:left="0"/>
        <w:rPr>
          <w:szCs w:val="24"/>
          <w:lang w:val="tr-TR"/>
        </w:rPr>
      </w:pPr>
      <w:r w:rsidRPr="00E204C7">
        <w:rPr>
          <w:szCs w:val="24"/>
          <w:lang w:val="tr-TR"/>
        </w:rPr>
        <w:t>A</w:t>
      </w:r>
      <w:r w:rsidR="00F86F89" w:rsidRPr="00E204C7">
        <w:rPr>
          <w:szCs w:val="24"/>
          <w:lang w:val="tr-TR"/>
        </w:rPr>
        <w:t>tık</w:t>
      </w:r>
      <w:r w:rsidRPr="00E204C7">
        <w:rPr>
          <w:szCs w:val="24"/>
          <w:lang w:val="tr-TR"/>
        </w:rPr>
        <w:t>su</w:t>
      </w:r>
      <w:r w:rsidR="00F86F89" w:rsidRPr="00E204C7">
        <w:rPr>
          <w:szCs w:val="24"/>
          <w:lang w:val="tr-TR"/>
        </w:rPr>
        <w:t xml:space="preserve"> arıtma tesislerinin çalışması genellikle, hem </w:t>
      </w:r>
      <w:r w:rsidRPr="00E204C7">
        <w:rPr>
          <w:szCs w:val="24"/>
          <w:lang w:val="tr-TR"/>
        </w:rPr>
        <w:t>atık suyun</w:t>
      </w:r>
      <w:r w:rsidR="00F86F89" w:rsidRPr="00E204C7">
        <w:rPr>
          <w:szCs w:val="24"/>
          <w:lang w:val="tr-TR"/>
        </w:rPr>
        <w:t xml:space="preserve"> pH değerinin ayarlanması işlemini gerçekleştiren, hem de koagülasyon-flokülasyon (topaklaştırma-yumaklaştırma) prosesiyle katıları ortadan kaldıran fiziksel-kimyasal </w:t>
      </w:r>
      <w:r w:rsidR="00224E7D" w:rsidRPr="00E204C7">
        <w:rPr>
          <w:szCs w:val="24"/>
          <w:lang w:val="tr-TR"/>
        </w:rPr>
        <w:t>arıtma</w:t>
      </w:r>
      <w:r w:rsidR="00F86F89" w:rsidRPr="00E204C7">
        <w:rPr>
          <w:szCs w:val="24"/>
          <w:lang w:val="tr-TR"/>
        </w:rPr>
        <w:t xml:space="preserve">prosesine dayanır. </w:t>
      </w:r>
      <w:r w:rsidRPr="00E204C7">
        <w:rPr>
          <w:szCs w:val="24"/>
          <w:lang w:val="tr-TR"/>
        </w:rPr>
        <w:t>Atık suyun</w:t>
      </w:r>
      <w:r w:rsidR="00F86F89" w:rsidRPr="00E204C7">
        <w:rPr>
          <w:szCs w:val="24"/>
          <w:lang w:val="tr-TR"/>
        </w:rPr>
        <w:t xml:space="preserve"> arıtılmasının ardından, </w:t>
      </w:r>
      <w:r w:rsidR="00530DF6" w:rsidRPr="00E204C7">
        <w:rPr>
          <w:szCs w:val="24"/>
          <w:lang w:val="tr-TR"/>
        </w:rPr>
        <w:t>deşarj</w:t>
      </w:r>
      <w:r w:rsidR="00F86F89" w:rsidRPr="00E204C7">
        <w:rPr>
          <w:szCs w:val="24"/>
          <w:lang w:val="tr-TR"/>
        </w:rPr>
        <w:t xml:space="preserve"> edilmeden önce, pH ve </w:t>
      </w:r>
      <w:r w:rsidRPr="00E204C7">
        <w:rPr>
          <w:szCs w:val="24"/>
          <w:lang w:val="tr-TR"/>
        </w:rPr>
        <w:t>debisi</w:t>
      </w:r>
      <w:r w:rsidR="00224E7D" w:rsidRPr="00E204C7">
        <w:rPr>
          <w:szCs w:val="24"/>
          <w:lang w:val="tr-TR"/>
        </w:rPr>
        <w:t>nin</w:t>
      </w:r>
      <w:r w:rsidR="00F86F89" w:rsidRPr="00E204C7">
        <w:rPr>
          <w:szCs w:val="24"/>
          <w:lang w:val="tr-TR"/>
        </w:rPr>
        <w:t xml:space="preserve"> sürekli olarak ölçülmesiyle kontrol edilir</w:t>
      </w:r>
      <w:r w:rsidR="00224E7D" w:rsidRPr="00E204C7">
        <w:rPr>
          <w:szCs w:val="24"/>
          <w:lang w:val="tr-TR"/>
        </w:rPr>
        <w:t>,</w:t>
      </w:r>
      <w:r w:rsidR="00F86F89" w:rsidRPr="00E204C7">
        <w:rPr>
          <w:szCs w:val="24"/>
          <w:lang w:val="tr-TR"/>
        </w:rPr>
        <w:t xml:space="preserve"> ayrıca hidrokarbon ve serbest klor bulundurmayan detektörlerle de izlenebilir. Bu prosesin bir sonucu olarak çamur atık ortaya çıkar ve bu çamur atık daha sonra filtre </w:t>
      </w:r>
      <w:r w:rsidR="00224E7D" w:rsidRPr="00E204C7">
        <w:rPr>
          <w:szCs w:val="24"/>
          <w:lang w:val="tr-TR"/>
        </w:rPr>
        <w:t xml:space="preserve">press </w:t>
      </w:r>
      <w:r w:rsidR="00F86F89" w:rsidRPr="00E204C7">
        <w:rPr>
          <w:szCs w:val="24"/>
          <w:lang w:val="tr-TR"/>
        </w:rPr>
        <w:t xml:space="preserve">içinde kurutulur ve daha sonrasında </w:t>
      </w:r>
      <w:r w:rsidR="00224E7D" w:rsidRPr="00E204C7">
        <w:rPr>
          <w:szCs w:val="24"/>
          <w:lang w:val="tr-TR"/>
        </w:rPr>
        <w:t>tehlikeli</w:t>
      </w:r>
      <w:r w:rsidR="00F86F89" w:rsidRPr="00E204C7">
        <w:rPr>
          <w:szCs w:val="24"/>
          <w:lang w:val="tr-TR"/>
        </w:rPr>
        <w:t>atık niteliği taşımayan atık olarak bertaraf edilmek üzere konteynır</w:t>
      </w:r>
      <w:r w:rsidR="00224E7D" w:rsidRPr="00E204C7">
        <w:rPr>
          <w:szCs w:val="24"/>
          <w:lang w:val="tr-TR"/>
        </w:rPr>
        <w:t>d</w:t>
      </w:r>
      <w:r w:rsidR="00F86F89" w:rsidRPr="00E204C7">
        <w:rPr>
          <w:szCs w:val="24"/>
          <w:lang w:val="tr-TR"/>
        </w:rPr>
        <w:t xml:space="preserve">a </w:t>
      </w:r>
      <w:r w:rsidR="00224E7D" w:rsidRPr="00E204C7">
        <w:rPr>
          <w:szCs w:val="24"/>
          <w:lang w:val="tr-TR"/>
        </w:rPr>
        <w:t>depolanır</w:t>
      </w:r>
      <w:r w:rsidR="00F86F89" w:rsidRPr="00E204C7">
        <w:rPr>
          <w:szCs w:val="24"/>
          <w:lang w:val="tr-TR"/>
        </w:rPr>
        <w:t xml:space="preserve">. </w:t>
      </w:r>
    </w:p>
    <w:p w:rsidR="00F86F89" w:rsidRPr="00E204C7" w:rsidRDefault="00F86F89" w:rsidP="0091566E">
      <w:pPr>
        <w:spacing w:after="0" w:line="240" w:lineRule="auto"/>
        <w:ind w:left="0"/>
        <w:rPr>
          <w:szCs w:val="24"/>
          <w:lang w:val="tr-TR"/>
        </w:rPr>
      </w:pPr>
    </w:p>
    <w:p w:rsidR="00F86F89" w:rsidRPr="00E204C7" w:rsidRDefault="00F86F89" w:rsidP="0091566E">
      <w:pPr>
        <w:spacing w:after="0" w:line="240" w:lineRule="auto"/>
        <w:ind w:left="0"/>
        <w:rPr>
          <w:szCs w:val="24"/>
          <w:lang w:val="tr-TR"/>
        </w:rPr>
      </w:pPr>
      <w:r w:rsidRPr="00E204C7">
        <w:rPr>
          <w:szCs w:val="24"/>
          <w:lang w:val="tr-TR"/>
        </w:rPr>
        <w:t xml:space="preserve">Proses soğutmada deniz suyunun kullanılması halinde, hem serbest klorun hem de </w:t>
      </w:r>
      <w:r w:rsidR="00F4708D" w:rsidRPr="00E204C7">
        <w:rPr>
          <w:szCs w:val="24"/>
          <w:lang w:val="tr-TR"/>
        </w:rPr>
        <w:t>sıcaklığının</w:t>
      </w:r>
      <w:r w:rsidRPr="00E204C7">
        <w:rPr>
          <w:szCs w:val="24"/>
          <w:lang w:val="tr-TR"/>
        </w:rPr>
        <w:t xml:space="preserve"> kontrol </w:t>
      </w:r>
      <w:r w:rsidR="00EC7902" w:rsidRPr="00E204C7">
        <w:rPr>
          <w:szCs w:val="24"/>
          <w:lang w:val="tr-TR"/>
        </w:rPr>
        <w:t>edilmesi il</w:t>
      </w:r>
      <w:r w:rsidR="00EC7902" w:rsidRPr="007F55FC">
        <w:rPr>
          <w:szCs w:val="24"/>
          <w:highlight w:val="yellow"/>
          <w:lang w:val="tr-TR"/>
        </w:rPr>
        <w:t>e</w:t>
      </w:r>
      <w:r w:rsidRPr="007F55FC">
        <w:rPr>
          <w:szCs w:val="24"/>
          <w:highlight w:val="yellow"/>
          <w:lang w:val="tr-TR"/>
        </w:rPr>
        <w:t>k</w:t>
      </w:r>
      <w:r w:rsidRPr="00E204C7">
        <w:rPr>
          <w:szCs w:val="24"/>
          <w:lang w:val="tr-TR"/>
        </w:rPr>
        <w:t xml:space="preserve">ontrollü bir şekilde </w:t>
      </w:r>
      <w:r w:rsidR="00F4708D" w:rsidRPr="00E204C7">
        <w:rPr>
          <w:szCs w:val="24"/>
          <w:lang w:val="tr-TR"/>
        </w:rPr>
        <w:t>denize</w:t>
      </w:r>
      <w:r w:rsidR="00EC7902" w:rsidRPr="00445AF9">
        <w:rPr>
          <w:szCs w:val="24"/>
          <w:highlight w:val="yellow"/>
          <w:lang w:val="tr-TR"/>
        </w:rPr>
        <w:t>d</w:t>
      </w:r>
      <w:r w:rsidR="00EC7902" w:rsidRPr="00E204C7">
        <w:rPr>
          <w:szCs w:val="24"/>
          <w:lang w:val="tr-TR"/>
        </w:rPr>
        <w:t>eşarj edilmes</w:t>
      </w:r>
      <w:r w:rsidR="00EC7902" w:rsidRPr="00445AF9">
        <w:rPr>
          <w:szCs w:val="24"/>
          <w:highlight w:val="yellow"/>
          <w:lang w:val="tr-TR"/>
        </w:rPr>
        <w:t>is</w:t>
      </w:r>
      <w:r w:rsidR="00EC7902" w:rsidRPr="00E204C7">
        <w:rPr>
          <w:szCs w:val="24"/>
          <w:lang w:val="tr-TR"/>
        </w:rPr>
        <w:t>ağlanır</w:t>
      </w:r>
      <w:r w:rsidRPr="00E204C7">
        <w:rPr>
          <w:szCs w:val="24"/>
          <w:lang w:val="tr-TR"/>
        </w:rPr>
        <w:t xml:space="preserve">. </w:t>
      </w:r>
    </w:p>
    <w:p w:rsidR="00F86F89" w:rsidRPr="00E204C7" w:rsidRDefault="00F86F89" w:rsidP="0091566E">
      <w:pPr>
        <w:spacing w:after="0" w:line="240" w:lineRule="auto"/>
        <w:ind w:left="0"/>
        <w:rPr>
          <w:szCs w:val="24"/>
          <w:lang w:val="tr-TR"/>
        </w:rPr>
      </w:pPr>
    </w:p>
    <w:p w:rsidR="00F86F89" w:rsidRPr="00E204C7" w:rsidRDefault="00EC7902" w:rsidP="0091566E">
      <w:pPr>
        <w:spacing w:after="0" w:line="240" w:lineRule="auto"/>
        <w:ind w:left="0"/>
        <w:rPr>
          <w:szCs w:val="24"/>
          <w:lang w:val="tr-TR"/>
        </w:rPr>
      </w:pPr>
      <w:r w:rsidRPr="00E204C7">
        <w:rPr>
          <w:szCs w:val="24"/>
          <w:lang w:val="tr-TR"/>
        </w:rPr>
        <w:t>Deşar</w:t>
      </w:r>
      <w:r w:rsidRPr="007F55FC">
        <w:rPr>
          <w:szCs w:val="24"/>
          <w:highlight w:val="yellow"/>
          <w:lang w:val="tr-TR"/>
        </w:rPr>
        <w:t>j</w:t>
      </w:r>
      <w:r w:rsidR="00F86F89" w:rsidRPr="007F55FC">
        <w:rPr>
          <w:szCs w:val="24"/>
          <w:highlight w:val="yellow"/>
          <w:lang w:val="tr-TR"/>
        </w:rPr>
        <w:t>iş</w:t>
      </w:r>
      <w:r w:rsidR="00F86F89" w:rsidRPr="00E204C7">
        <w:rPr>
          <w:szCs w:val="24"/>
          <w:lang w:val="tr-TR"/>
        </w:rPr>
        <w:t xml:space="preserve">lemleri doğrudan ölçüm yapılarak (kaynakların doğrudan kontrolü) ya da işletme parametrelerinin ölçümlerine dayanan hesaplamalarla izlenir. Yeni bir tesis inşa edileceği zaman ya da mevcut bir </w:t>
      </w:r>
      <w:r w:rsidRPr="00E204C7">
        <w:rPr>
          <w:szCs w:val="24"/>
          <w:lang w:val="tr-TR"/>
        </w:rPr>
        <w:t>tesiste önemli</w:t>
      </w:r>
      <w:r w:rsidR="00F86F89" w:rsidRPr="00E204C7">
        <w:rPr>
          <w:szCs w:val="24"/>
          <w:lang w:val="tr-TR"/>
        </w:rPr>
        <w:t xml:space="preserve">değişiklikler yapılacağı zaman </w:t>
      </w:r>
      <w:r w:rsidRPr="00E204C7">
        <w:rPr>
          <w:szCs w:val="24"/>
          <w:lang w:val="tr-TR"/>
        </w:rPr>
        <w:t>deşarj edilecek</w:t>
      </w:r>
      <w:r w:rsidR="00F86F89" w:rsidRPr="00E204C7">
        <w:rPr>
          <w:szCs w:val="24"/>
          <w:lang w:val="tr-TR"/>
        </w:rPr>
        <w:t xml:space="preserve"> emisyonların hesaplanması için emisyon faktörleri kullanılır. Bu faktörler 3.1.3 bölümünde açıklanmıştır.</w:t>
      </w:r>
    </w:p>
    <w:p w:rsidR="00F86F89" w:rsidRPr="00E204C7" w:rsidRDefault="00F86F89" w:rsidP="0091566E">
      <w:pPr>
        <w:spacing w:after="0" w:line="240" w:lineRule="auto"/>
        <w:ind w:left="0"/>
        <w:rPr>
          <w:szCs w:val="24"/>
          <w:lang w:val="tr-TR"/>
        </w:rPr>
      </w:pPr>
    </w:p>
    <w:p w:rsidR="00F86F89" w:rsidRPr="00E204C7" w:rsidRDefault="00F86F89" w:rsidP="0091566E">
      <w:pPr>
        <w:spacing w:after="0" w:line="240" w:lineRule="auto"/>
        <w:ind w:left="0"/>
        <w:rPr>
          <w:szCs w:val="24"/>
          <w:lang w:val="tr-TR"/>
        </w:rPr>
      </w:pPr>
      <w:r w:rsidRPr="00E204C7">
        <w:rPr>
          <w:szCs w:val="24"/>
          <w:lang w:val="tr-TR"/>
        </w:rPr>
        <w:t xml:space="preserve">Atık su emisyonlarına yönelik olarak rastgele alınan nitelikli numuneler veya </w:t>
      </w:r>
      <w:r w:rsidR="00EC7902" w:rsidRPr="00E204C7">
        <w:rPr>
          <w:szCs w:val="24"/>
          <w:lang w:val="tr-TR"/>
        </w:rPr>
        <w:t>debi</w:t>
      </w:r>
      <w:r w:rsidRPr="00E204C7">
        <w:rPr>
          <w:szCs w:val="24"/>
          <w:lang w:val="tr-TR"/>
        </w:rPr>
        <w:t xml:space="preserve">oranına ya da numune alma işleminin gerçekleştirildiği ortalama zamana dayanan 24 saatlik </w:t>
      </w:r>
      <w:r w:rsidR="00EC7902" w:rsidRPr="00E204C7">
        <w:rPr>
          <w:szCs w:val="24"/>
          <w:lang w:val="tr-TR"/>
        </w:rPr>
        <w:t>kompozit</w:t>
      </w:r>
      <w:r w:rsidRPr="00E204C7">
        <w:rPr>
          <w:szCs w:val="24"/>
          <w:lang w:val="tr-TR"/>
        </w:rPr>
        <w:t>numuneler kullanılabilir.</w:t>
      </w:r>
    </w:p>
    <w:p w:rsidR="00F86F89" w:rsidRPr="00E204C7" w:rsidRDefault="00F86F89" w:rsidP="0091566E">
      <w:pPr>
        <w:spacing w:after="0" w:line="240" w:lineRule="auto"/>
        <w:ind w:left="0"/>
        <w:rPr>
          <w:szCs w:val="24"/>
          <w:lang w:val="tr-TR"/>
        </w:rPr>
      </w:pPr>
    </w:p>
    <w:p w:rsidR="00F86F89" w:rsidRPr="00E204C7" w:rsidRDefault="00EC7902" w:rsidP="0091566E">
      <w:pPr>
        <w:spacing w:after="0" w:line="240" w:lineRule="auto"/>
        <w:ind w:left="0"/>
        <w:rPr>
          <w:szCs w:val="24"/>
          <w:lang w:val="tr-TR"/>
        </w:rPr>
      </w:pPr>
      <w:r w:rsidRPr="00E204C7">
        <w:rPr>
          <w:szCs w:val="24"/>
          <w:lang w:val="tr-TR"/>
        </w:rPr>
        <w:t>A</w:t>
      </w:r>
      <w:r w:rsidR="00F86F89" w:rsidRPr="00E204C7">
        <w:rPr>
          <w:szCs w:val="24"/>
          <w:lang w:val="tr-TR"/>
        </w:rPr>
        <w:t xml:space="preserve">naliz yöntemleri, emisyon izleme ve </w:t>
      </w:r>
      <w:r w:rsidRPr="00E204C7">
        <w:rPr>
          <w:szCs w:val="24"/>
          <w:lang w:val="tr-TR"/>
        </w:rPr>
        <w:t>analizi ile</w:t>
      </w:r>
      <w:r w:rsidR="00F86F89" w:rsidRPr="00E204C7">
        <w:rPr>
          <w:szCs w:val="24"/>
          <w:lang w:val="tr-TR"/>
        </w:rPr>
        <w:t xml:space="preserve"> ilgili </w:t>
      </w:r>
      <w:r w:rsidRPr="00E204C7">
        <w:rPr>
          <w:szCs w:val="24"/>
          <w:lang w:val="tr-TR"/>
        </w:rPr>
        <w:t xml:space="preserve">metodlar </w:t>
      </w:r>
      <w:r w:rsidR="00F86F89" w:rsidRPr="00E204C7">
        <w:rPr>
          <w:szCs w:val="24"/>
          <w:lang w:val="tr-TR"/>
        </w:rPr>
        <w:t>uluslararası ve ulusal kılavuzlarda verilmiştir.</w:t>
      </w:r>
    </w:p>
    <w:p w:rsidR="00F86F89" w:rsidRPr="00E204C7" w:rsidRDefault="00F86F89" w:rsidP="0091566E">
      <w:pPr>
        <w:spacing w:after="0" w:line="240" w:lineRule="auto"/>
        <w:ind w:left="0"/>
        <w:rPr>
          <w:szCs w:val="24"/>
          <w:lang w:val="tr-TR"/>
        </w:rPr>
      </w:pPr>
    </w:p>
    <w:p w:rsidR="00F86F89" w:rsidRPr="00E204C7" w:rsidRDefault="00EC7902" w:rsidP="0091566E">
      <w:pPr>
        <w:spacing w:after="0" w:line="240" w:lineRule="auto"/>
        <w:ind w:left="0"/>
        <w:rPr>
          <w:szCs w:val="24"/>
          <w:lang w:val="tr-TR"/>
        </w:rPr>
      </w:pPr>
      <w:r w:rsidRPr="00E204C7">
        <w:rPr>
          <w:szCs w:val="24"/>
          <w:lang w:val="tr-TR"/>
        </w:rPr>
        <w:t>Debinin</w:t>
      </w:r>
      <w:r w:rsidR="00F86F89" w:rsidRPr="00E204C7">
        <w:rPr>
          <w:szCs w:val="24"/>
          <w:lang w:val="tr-TR"/>
        </w:rPr>
        <w:t xml:space="preserve">, pH değeri ve buna benzer özelliklerin sürekli olarak kontrol edilmesinin yanı sıra, arıtma işleminin </w:t>
      </w:r>
      <w:r w:rsidRPr="00E204C7">
        <w:rPr>
          <w:szCs w:val="24"/>
          <w:lang w:val="tr-TR"/>
        </w:rPr>
        <w:t>dengeli çalışmasına bağlı olarak deşarj</w:t>
      </w:r>
      <w:r w:rsidR="00F86F89" w:rsidRPr="00E204C7">
        <w:rPr>
          <w:szCs w:val="24"/>
          <w:lang w:val="tr-TR"/>
        </w:rPr>
        <w:t xml:space="preserve"> işleminin periyodik olarak kontrol edilmesi de işletme izninde bulunmaktadır. </w:t>
      </w:r>
    </w:p>
    <w:p w:rsidR="00F86F89" w:rsidRPr="00E204C7" w:rsidRDefault="00F86F89" w:rsidP="0091566E">
      <w:pPr>
        <w:spacing w:after="0" w:line="240" w:lineRule="auto"/>
        <w:ind w:left="0"/>
        <w:rPr>
          <w:szCs w:val="24"/>
          <w:lang w:val="tr-TR"/>
        </w:rPr>
      </w:pPr>
    </w:p>
    <w:p w:rsidR="00F86F89" w:rsidRPr="00E204C7" w:rsidRDefault="00F86F89" w:rsidP="0091566E">
      <w:pPr>
        <w:spacing w:after="0" w:line="240" w:lineRule="auto"/>
        <w:ind w:left="0"/>
        <w:rPr>
          <w:szCs w:val="24"/>
          <w:lang w:val="tr-TR"/>
        </w:rPr>
      </w:pPr>
      <w:r w:rsidRPr="00E204C7">
        <w:rPr>
          <w:szCs w:val="24"/>
          <w:lang w:val="tr-TR"/>
        </w:rPr>
        <w:t xml:space="preserve">İzinde bunların dışında, </w:t>
      </w:r>
      <w:r w:rsidR="00EC7902" w:rsidRPr="00E204C7">
        <w:rPr>
          <w:szCs w:val="24"/>
          <w:lang w:val="tr-TR"/>
        </w:rPr>
        <w:t>alıcı ortam kalitesi</w:t>
      </w:r>
      <w:r w:rsidRPr="00E204C7">
        <w:rPr>
          <w:szCs w:val="24"/>
          <w:lang w:val="tr-TR"/>
        </w:rPr>
        <w:t xml:space="preserve">, </w:t>
      </w:r>
      <w:r w:rsidR="00EC7902" w:rsidRPr="00E204C7">
        <w:rPr>
          <w:szCs w:val="24"/>
          <w:lang w:val="tr-TR"/>
        </w:rPr>
        <w:t>deşarj noktasının</w:t>
      </w:r>
      <w:r w:rsidRPr="00E204C7">
        <w:rPr>
          <w:szCs w:val="24"/>
          <w:lang w:val="tr-TR"/>
        </w:rPr>
        <w:t xml:space="preserve"> 50 metre yukarısından ve 50 metre a</w:t>
      </w:r>
      <w:r w:rsidR="00F4708D" w:rsidRPr="00E204C7">
        <w:rPr>
          <w:szCs w:val="24"/>
          <w:lang w:val="tr-TR"/>
        </w:rPr>
        <w:t xml:space="preserve">şağısından </w:t>
      </w:r>
      <w:r w:rsidRPr="00E204C7">
        <w:rPr>
          <w:szCs w:val="24"/>
          <w:lang w:val="tr-TR"/>
        </w:rPr>
        <w:t>numune alınarak kontrol edilmesi yöntemi de belirtilmiştir.</w:t>
      </w:r>
    </w:p>
    <w:p w:rsidR="00F86F89" w:rsidRPr="00E204C7" w:rsidRDefault="00F86F89" w:rsidP="0091566E">
      <w:pPr>
        <w:spacing w:after="0" w:line="240" w:lineRule="auto"/>
        <w:ind w:left="0"/>
        <w:rPr>
          <w:szCs w:val="24"/>
          <w:lang w:val="tr-TR"/>
        </w:rPr>
      </w:pPr>
    </w:p>
    <w:p w:rsidR="00F86F89" w:rsidRPr="00E204C7" w:rsidRDefault="00F86F89" w:rsidP="0091566E">
      <w:pPr>
        <w:spacing w:after="0" w:line="240" w:lineRule="auto"/>
        <w:ind w:left="0"/>
        <w:rPr>
          <w:szCs w:val="24"/>
          <w:lang w:val="tr-TR"/>
        </w:rPr>
      </w:pPr>
      <w:r w:rsidRPr="00E204C7">
        <w:rPr>
          <w:szCs w:val="24"/>
          <w:lang w:val="tr-TR"/>
        </w:rPr>
        <w:t>Aşağıda yer alan tablolar, Türkiye’deki kömürle ve linyitle çalışan bazı büyük yakma tesislerindeki atıksu üretimi ve arıtma tekniklerine ilişkin verileri göstermektedir (birinci tabloda belirtilen arıtma teknikleri kapsamındaki tekniklerin tümü verileri sağlayan tesislerin herbiri tarafından uygulanmamaktadır).</w:t>
      </w:r>
    </w:p>
    <w:p w:rsidR="00F86F89" w:rsidRPr="00B811A7"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Tablo</w:t>
      </w:r>
      <w:r w:rsidR="00922654" w:rsidRPr="00E204C7">
        <w:rPr>
          <w:szCs w:val="24"/>
          <w:lang w:val="tr-TR"/>
        </w:rPr>
        <w:t xml:space="preserve"> 3.2</w:t>
      </w:r>
      <w:r w:rsidRPr="00E204C7">
        <w:rPr>
          <w:szCs w:val="24"/>
          <w:lang w:val="tr-TR"/>
        </w:rPr>
        <w:t>: Suya salınan emisyonların kaynakları ve arıtımı</w:t>
      </w:r>
    </w:p>
    <w:tbl>
      <w:tblPr>
        <w:tblW w:w="8394" w:type="dxa"/>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A0"/>
      </w:tblPr>
      <w:tblGrid>
        <w:gridCol w:w="5259"/>
        <w:gridCol w:w="3135"/>
      </w:tblGrid>
      <w:tr w:rsidR="00F86F89" w:rsidRPr="00B811A7" w:rsidTr="00F86F89">
        <w:trPr>
          <w:tblCellSpacing w:w="0" w:type="dxa"/>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bookmarkStart w:id="46" w:name="table01"/>
            <w:bookmarkEnd w:id="46"/>
            <w:r w:rsidRPr="00E204C7">
              <w:rPr>
                <w:b/>
                <w:bCs/>
                <w:szCs w:val="24"/>
                <w:lang w:val="tr-TR"/>
              </w:rPr>
              <w:t>Atık suyun kaynağı</w:t>
            </w:r>
          </w:p>
        </w:tc>
        <w:tc>
          <w:tcPr>
            <w:tcW w:w="3135" w:type="dxa"/>
            <w:tcBorders>
              <w:top w:val="outset" w:sz="6" w:space="0" w:color="auto"/>
              <w:left w:val="outset" w:sz="6" w:space="0" w:color="auto"/>
              <w:bottom w:val="outset" w:sz="6" w:space="0" w:color="auto"/>
              <w:right w:val="outset" w:sz="6" w:space="0" w:color="auto"/>
            </w:tcBorders>
          </w:tcPr>
          <w:p w:rsidR="00F86F89" w:rsidRPr="00111889" w:rsidRDefault="00F86F89" w:rsidP="0091566E">
            <w:pPr>
              <w:spacing w:after="0" w:line="240" w:lineRule="auto"/>
              <w:ind w:left="0"/>
              <w:rPr>
                <w:rFonts w:ascii="Times New Roman" w:hAnsi="Times New Roman"/>
                <w:sz w:val="24"/>
                <w:szCs w:val="24"/>
                <w:lang w:val="tr-TR"/>
              </w:rPr>
            </w:pPr>
            <w:r w:rsidRPr="00111889">
              <w:rPr>
                <w:b/>
                <w:bCs/>
                <w:szCs w:val="24"/>
                <w:lang w:val="tr-TR"/>
              </w:rPr>
              <w:t>Atık su arıtma teknikleri</w:t>
            </w:r>
          </w:p>
        </w:tc>
      </w:tr>
      <w:tr w:rsidR="00F86F89" w:rsidRPr="00944C47" w:rsidTr="00F86F89">
        <w:trPr>
          <w:tblCellSpacing w:w="0" w:type="dxa"/>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lastRenderedPageBreak/>
              <w:t xml:space="preserve">Baca gazı ıslak </w:t>
            </w:r>
            <w:r w:rsidR="00530DF6" w:rsidRPr="00E204C7">
              <w:rPr>
                <w:szCs w:val="24"/>
                <w:lang w:val="tr-TR"/>
              </w:rPr>
              <w:t>kükürt arıtımı</w:t>
            </w:r>
          </w:p>
        </w:tc>
        <w:tc>
          <w:tcPr>
            <w:tcW w:w="3135" w:type="dxa"/>
            <w:tcBorders>
              <w:top w:val="outset" w:sz="6" w:space="0" w:color="auto"/>
              <w:left w:val="outset" w:sz="6" w:space="0" w:color="auto"/>
              <w:bottom w:val="outset" w:sz="6" w:space="0" w:color="auto"/>
              <w:right w:val="outset" w:sz="6" w:space="0" w:color="auto"/>
            </w:tcBorders>
          </w:tcPr>
          <w:p w:rsidR="00F86F89" w:rsidRPr="00111889" w:rsidRDefault="00AB66CB" w:rsidP="0091566E">
            <w:pPr>
              <w:spacing w:after="0" w:line="240" w:lineRule="auto"/>
              <w:ind w:left="0"/>
              <w:rPr>
                <w:rFonts w:ascii="Times New Roman" w:hAnsi="Times New Roman"/>
                <w:sz w:val="24"/>
                <w:szCs w:val="24"/>
                <w:lang w:val="tr-TR"/>
              </w:rPr>
            </w:pPr>
            <w:r w:rsidRPr="00AB66CB">
              <w:rPr>
                <w:w w:val="99"/>
                <w:lang w:val="tr-TR"/>
              </w:rPr>
              <w:t>Fil/Pre/Floc/Sed/Neu</w:t>
            </w:r>
          </w:p>
        </w:tc>
      </w:tr>
      <w:tr w:rsidR="00F86F89" w:rsidRPr="00944C47" w:rsidTr="00F86F89">
        <w:trPr>
          <w:tblCellSpacing w:w="0" w:type="dxa"/>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 xml:space="preserve">Baca gazı ıslak </w:t>
            </w:r>
            <w:r w:rsidR="00530DF6" w:rsidRPr="00E204C7">
              <w:rPr>
                <w:szCs w:val="24"/>
                <w:lang w:val="tr-TR"/>
              </w:rPr>
              <w:t>kükürt arıtımı</w:t>
            </w:r>
            <w:r w:rsidRPr="00E204C7">
              <w:rPr>
                <w:szCs w:val="24"/>
                <w:lang w:val="tr-TR"/>
              </w:rPr>
              <w:t xml:space="preserve"> (kuru tabanlı kazan)</w:t>
            </w:r>
          </w:p>
        </w:tc>
        <w:tc>
          <w:tcPr>
            <w:tcW w:w="3135" w:type="dxa"/>
            <w:tcBorders>
              <w:top w:val="outset" w:sz="6" w:space="0" w:color="auto"/>
              <w:left w:val="outset" w:sz="6" w:space="0" w:color="auto"/>
              <w:bottom w:val="outset" w:sz="6" w:space="0" w:color="auto"/>
              <w:right w:val="outset" w:sz="6" w:space="0" w:color="auto"/>
            </w:tcBorders>
          </w:tcPr>
          <w:p w:rsidR="00F86F89" w:rsidRPr="00111889" w:rsidRDefault="00AB66CB" w:rsidP="0091566E">
            <w:pPr>
              <w:spacing w:after="0" w:line="240" w:lineRule="auto"/>
              <w:ind w:left="0"/>
              <w:rPr>
                <w:rFonts w:ascii="Times New Roman" w:hAnsi="Times New Roman"/>
                <w:sz w:val="24"/>
                <w:szCs w:val="24"/>
                <w:lang w:val="tr-TR"/>
              </w:rPr>
            </w:pPr>
            <w:r w:rsidRPr="00AB66CB">
              <w:rPr>
                <w:w w:val="99"/>
                <w:lang w:val="tr-TR"/>
              </w:rPr>
              <w:t>Fil/Pre/Floc/Sed/Neu</w:t>
            </w:r>
          </w:p>
        </w:tc>
      </w:tr>
      <w:tr w:rsidR="00F86F89" w:rsidRPr="00B811A7" w:rsidTr="00F86F89">
        <w:trPr>
          <w:tblCellSpacing w:w="0" w:type="dxa"/>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Kondensat ve besleme suyunun arıtımı</w:t>
            </w:r>
          </w:p>
        </w:tc>
        <w:tc>
          <w:tcPr>
            <w:tcW w:w="3135" w:type="dxa"/>
            <w:tcBorders>
              <w:top w:val="outset" w:sz="6" w:space="0" w:color="auto"/>
              <w:left w:val="outset" w:sz="6" w:space="0" w:color="auto"/>
              <w:bottom w:val="outset" w:sz="6" w:space="0" w:color="auto"/>
              <w:right w:val="outset" w:sz="6" w:space="0" w:color="auto"/>
            </w:tcBorders>
          </w:tcPr>
          <w:p w:rsidR="00F86F89" w:rsidRPr="00111889" w:rsidRDefault="00AB66CB" w:rsidP="0091566E">
            <w:pPr>
              <w:spacing w:after="0" w:line="240" w:lineRule="auto"/>
              <w:ind w:left="0"/>
              <w:rPr>
                <w:rFonts w:ascii="Times New Roman" w:hAnsi="Times New Roman"/>
                <w:sz w:val="24"/>
                <w:szCs w:val="24"/>
                <w:lang w:val="tr-TR"/>
              </w:rPr>
            </w:pPr>
            <w:r w:rsidRPr="00AB66CB">
              <w:rPr>
                <w:w w:val="99"/>
                <w:lang w:val="tr-TR"/>
              </w:rPr>
              <w:t>Neu/Sed</w:t>
            </w:r>
          </w:p>
        </w:tc>
      </w:tr>
      <w:tr w:rsidR="00F86F89" w:rsidRPr="00852DFB" w:rsidTr="00F86F89">
        <w:trPr>
          <w:tblCellSpacing w:w="0" w:type="dxa"/>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İşletmeden ya da linyit deposundan kaynaklanan tüm atık sular</w:t>
            </w:r>
          </w:p>
        </w:tc>
        <w:tc>
          <w:tcPr>
            <w:tcW w:w="3135" w:type="dxa"/>
            <w:tcBorders>
              <w:top w:val="outset" w:sz="6" w:space="0" w:color="auto"/>
              <w:left w:val="outset" w:sz="6" w:space="0" w:color="auto"/>
              <w:bottom w:val="outset" w:sz="6" w:space="0" w:color="auto"/>
              <w:right w:val="outset" w:sz="6" w:space="0" w:color="auto"/>
            </w:tcBorders>
          </w:tcPr>
          <w:p w:rsidR="00F86F89" w:rsidRPr="00111889" w:rsidRDefault="00AB66CB" w:rsidP="0091566E">
            <w:pPr>
              <w:spacing w:after="0" w:line="240" w:lineRule="auto"/>
              <w:ind w:left="0"/>
              <w:rPr>
                <w:rFonts w:ascii="Times New Roman" w:hAnsi="Times New Roman"/>
                <w:sz w:val="24"/>
                <w:szCs w:val="24"/>
                <w:lang w:val="tr-TR"/>
              </w:rPr>
            </w:pPr>
            <w:r w:rsidRPr="00AB66CB">
              <w:rPr>
                <w:w w:val="99"/>
                <w:lang w:val="tr-TR"/>
              </w:rPr>
              <w:t>Sed/pH ayarlama/Pre/Floc/Sed/Neu</w:t>
            </w:r>
          </w:p>
        </w:tc>
      </w:tr>
    </w:tbl>
    <w:p w:rsidR="00F86F89" w:rsidRPr="001E5C17" w:rsidRDefault="00F86F89" w:rsidP="00820294">
      <w:pPr>
        <w:spacing w:after="0" w:line="240" w:lineRule="auto"/>
        <w:ind w:left="0"/>
        <w:jc w:val="left"/>
        <w:rPr>
          <w:lang w:val="tr-TR"/>
        </w:rPr>
      </w:pPr>
      <w:r w:rsidRPr="00B811A7">
        <w:rPr>
          <w:rFonts w:ascii="Times New Roman" w:hAnsi="Times New Roman"/>
          <w:sz w:val="24"/>
          <w:szCs w:val="24"/>
          <w:lang w:val="tr-TR"/>
        </w:rPr>
        <w:br/>
      </w:r>
      <w:r>
        <w:rPr>
          <w:lang w:val="tr-TR"/>
        </w:rPr>
        <w:t>Y</w:t>
      </w:r>
      <w:r w:rsidRPr="00270425">
        <w:rPr>
          <w:lang w:val="tr-TR"/>
        </w:rPr>
        <w:t xml:space="preserve">GD: </w:t>
      </w:r>
      <w:r>
        <w:rPr>
          <w:lang w:val="tr-TR"/>
        </w:rPr>
        <w:t xml:space="preserve">yakma gazları </w:t>
      </w:r>
      <w:r w:rsidR="00530DF6">
        <w:rPr>
          <w:lang w:val="tr-TR"/>
        </w:rPr>
        <w:t>kükürt arıtımı</w:t>
      </w:r>
      <w:r w:rsidRPr="001E5C17">
        <w:rPr>
          <w:lang w:val="tr-TR"/>
        </w:rPr>
        <w:t>.</w:t>
      </w:r>
    </w:p>
    <w:p w:rsidR="00F86F89" w:rsidRPr="001E5C17" w:rsidRDefault="00F86F89" w:rsidP="00820294">
      <w:pPr>
        <w:spacing w:after="0" w:line="240" w:lineRule="auto"/>
        <w:ind w:left="0"/>
        <w:jc w:val="left"/>
        <w:rPr>
          <w:lang w:val="tr-TR"/>
        </w:rPr>
      </w:pPr>
      <w:r w:rsidRPr="001E5C17">
        <w:rPr>
          <w:lang w:val="tr-TR"/>
        </w:rPr>
        <w:t xml:space="preserve">Fil: </w:t>
      </w:r>
      <w:r>
        <w:rPr>
          <w:lang w:val="tr-TR"/>
        </w:rPr>
        <w:t>filtreleme</w:t>
      </w:r>
      <w:r w:rsidRPr="001E5C17">
        <w:rPr>
          <w:lang w:val="tr-TR"/>
        </w:rPr>
        <w:t>.</w:t>
      </w:r>
    </w:p>
    <w:p w:rsidR="00F86F89" w:rsidRPr="001E5C17" w:rsidRDefault="00F86F89" w:rsidP="00820294">
      <w:pPr>
        <w:spacing w:after="0" w:line="240" w:lineRule="auto"/>
        <w:ind w:left="0"/>
        <w:jc w:val="left"/>
        <w:rPr>
          <w:lang w:val="tr-TR"/>
        </w:rPr>
      </w:pPr>
      <w:r w:rsidRPr="001E5C17">
        <w:rPr>
          <w:lang w:val="tr-TR"/>
        </w:rPr>
        <w:t xml:space="preserve">Pre: </w:t>
      </w:r>
      <w:r w:rsidR="00EC7902">
        <w:rPr>
          <w:lang w:val="tr-TR"/>
        </w:rPr>
        <w:t>çökeltme</w:t>
      </w:r>
    </w:p>
    <w:p w:rsidR="00F86F89" w:rsidRPr="001E5C17" w:rsidRDefault="00F86F89" w:rsidP="00820294">
      <w:pPr>
        <w:spacing w:after="0" w:line="240" w:lineRule="auto"/>
        <w:ind w:left="0"/>
        <w:jc w:val="left"/>
        <w:rPr>
          <w:lang w:val="tr-TR"/>
        </w:rPr>
      </w:pPr>
      <w:r>
        <w:rPr>
          <w:lang w:val="tr-TR"/>
        </w:rPr>
        <w:t xml:space="preserve">Floc: </w:t>
      </w:r>
      <w:r w:rsidRPr="007F55FC">
        <w:rPr>
          <w:color w:val="FF0000"/>
          <w:lang w:val="tr-TR"/>
        </w:rPr>
        <w:t>flokülasyon</w:t>
      </w:r>
      <w:r w:rsidRPr="007F55FC">
        <w:rPr>
          <w:color w:val="0070C0"/>
          <w:lang w:val="tr-TR"/>
        </w:rPr>
        <w:t>.</w:t>
      </w:r>
      <w:r w:rsidR="007F55FC" w:rsidRPr="007F55FC">
        <w:rPr>
          <w:color w:val="0070C0"/>
          <w:lang w:val="tr-TR"/>
        </w:rPr>
        <w:t>çöktürme</w:t>
      </w:r>
    </w:p>
    <w:p w:rsidR="00F86F89" w:rsidRPr="001E5C17" w:rsidRDefault="00F86F89" w:rsidP="00820294">
      <w:pPr>
        <w:spacing w:after="0" w:line="240" w:lineRule="auto"/>
        <w:ind w:left="0"/>
        <w:jc w:val="left"/>
        <w:rPr>
          <w:lang w:val="tr-TR"/>
        </w:rPr>
      </w:pPr>
      <w:r w:rsidRPr="001E5C17">
        <w:rPr>
          <w:lang w:val="tr-TR"/>
        </w:rPr>
        <w:t>Sed: sedimen</w:t>
      </w:r>
      <w:r>
        <w:rPr>
          <w:lang w:val="tr-TR"/>
        </w:rPr>
        <w:t>tasyon.</w:t>
      </w:r>
      <w:r>
        <w:rPr>
          <w:lang w:val="tr-TR"/>
        </w:rPr>
        <w:br/>
        <w:t>Neu: nötralizasyon</w:t>
      </w:r>
      <w:r w:rsidRPr="001E5C17">
        <w:rPr>
          <w:lang w:val="tr-TR"/>
        </w:rPr>
        <w:t>.</w:t>
      </w:r>
    </w:p>
    <w:p w:rsidR="00F86F89" w:rsidRPr="003202D2" w:rsidRDefault="00F86F89" w:rsidP="0091566E">
      <w:pPr>
        <w:spacing w:before="100" w:beforeAutospacing="1" w:after="100" w:afterAutospacing="1" w:line="240" w:lineRule="auto"/>
        <w:ind w:left="0"/>
        <w:rPr>
          <w:lang w:val="tr-TR"/>
        </w:rPr>
      </w:pPr>
      <w:r w:rsidRPr="00F803E1">
        <w:rPr>
          <w:lang w:val="tr-TR"/>
        </w:rPr>
        <w:t>Türkiye’deki yürürlükte olan Su Kirliliği Kontrol Yönetmeliği’ne göre, kömür hazırlama, faaliyet ve enerji üretimi tesislerine ilişkin deşarj kriterleri şu şekilde belirlenir: Sözkonusu yönetmeliğin 9.3 no’lu tablosunda verilmiş olan formata uygun olarak endüstriyel atıksu analizlerini yaptırmaları zorunluluğu vardır. Aşağıdaki tabloda</w:t>
      </w:r>
      <w:r w:rsidR="00922654">
        <w:rPr>
          <w:lang w:val="tr-TR"/>
        </w:rPr>
        <w:t xml:space="preserve"> (Tablo 3.3)</w:t>
      </w:r>
      <w:r w:rsidRPr="00F803E1">
        <w:rPr>
          <w:lang w:val="tr-TR"/>
        </w:rPr>
        <w:t>, endüstriyel atıksu deşarj izni ölçüm sonuçlarına ilişkin 2011 senesine ait bir örnek yer almaktadır.</w:t>
      </w:r>
    </w:p>
    <w:tbl>
      <w:tblPr>
        <w:tblW w:w="5049" w:type="dxa"/>
        <w:jc w:val="center"/>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A0"/>
      </w:tblPr>
      <w:tblGrid>
        <w:gridCol w:w="2393"/>
        <w:gridCol w:w="2656"/>
      </w:tblGrid>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bookmarkStart w:id="47" w:name="table02"/>
            <w:bookmarkEnd w:id="47"/>
            <w:r w:rsidRPr="00E204C7">
              <w:rPr>
                <w:b/>
                <w:bCs/>
                <w:szCs w:val="24"/>
                <w:lang w:val="tr-TR"/>
              </w:rPr>
              <w:t>Kirletici</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b/>
                <w:bCs/>
                <w:szCs w:val="24"/>
                <w:lang w:val="tr-TR"/>
              </w:rPr>
              <w:t>Konsantrasyon (mg / l)</w:t>
            </w: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Katılar</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color w:val="000000"/>
                <w:w w:val="99"/>
                <w:szCs w:val="24"/>
              </w:rPr>
              <w:t>3,4-12</w:t>
            </w: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Kimyasal Oksijen İhtiyacı</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8C6654">
              <w:rPr>
                <w:color w:val="000000"/>
                <w:w w:val="99"/>
              </w:rPr>
              <w:t>15-29</w:t>
            </w: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Biyolojik Oksijen İhtiyacı</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852DFB"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 xml:space="preserve">C olarak Toplam Organik Karbon </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E204C7" w:rsidRDefault="00F86F89" w:rsidP="0091566E">
            <w:pPr>
              <w:spacing w:after="0" w:line="240" w:lineRule="auto"/>
              <w:ind w:left="0"/>
              <w:rPr>
                <w:szCs w:val="24"/>
                <w:lang w:val="tr-TR"/>
              </w:rPr>
            </w:pPr>
            <w:r w:rsidRPr="00E204C7">
              <w:rPr>
                <w:szCs w:val="24"/>
                <w:lang w:val="tr-TR"/>
              </w:rPr>
              <w:t xml:space="preserve">Toplam P </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8C6654">
              <w:rPr>
                <w:color w:val="000000"/>
                <w:w w:val="99"/>
              </w:rPr>
              <w:t>0,16</w:t>
            </w: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E204C7" w:rsidRDefault="00F86F89" w:rsidP="0091566E">
            <w:pPr>
              <w:spacing w:after="0" w:line="240" w:lineRule="auto"/>
              <w:ind w:left="0"/>
              <w:rPr>
                <w:szCs w:val="24"/>
                <w:lang w:val="tr-TR"/>
              </w:rPr>
            </w:pPr>
            <w:r w:rsidRPr="00E204C7">
              <w:rPr>
                <w:szCs w:val="24"/>
                <w:lang w:val="tr-TR"/>
              </w:rPr>
              <w:t>N bileşenleri</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E204C7" w:rsidRDefault="00F86F89" w:rsidP="0091566E">
            <w:pPr>
              <w:spacing w:after="0" w:line="240" w:lineRule="auto"/>
              <w:ind w:left="0"/>
              <w:rPr>
                <w:szCs w:val="24"/>
                <w:lang w:val="tr-TR"/>
              </w:rPr>
            </w:pPr>
            <w:r w:rsidRPr="00E204C7">
              <w:rPr>
                <w:szCs w:val="24"/>
                <w:lang w:val="tr-TR"/>
              </w:rPr>
              <w:t xml:space="preserve">Sülfat </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E204C7" w:rsidRDefault="00F86F89" w:rsidP="0091566E">
            <w:pPr>
              <w:spacing w:after="0" w:line="240" w:lineRule="auto"/>
              <w:ind w:left="0"/>
              <w:rPr>
                <w:szCs w:val="24"/>
                <w:lang w:val="tr-TR"/>
              </w:rPr>
            </w:pPr>
            <w:r w:rsidRPr="00E204C7">
              <w:rPr>
                <w:szCs w:val="24"/>
                <w:lang w:val="tr-TR"/>
              </w:rPr>
              <w:t xml:space="preserve">Sülfit </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E204C7" w:rsidRDefault="00776216" w:rsidP="0091566E">
            <w:pPr>
              <w:spacing w:after="0" w:line="240" w:lineRule="auto"/>
              <w:ind w:left="0"/>
              <w:rPr>
                <w:szCs w:val="24"/>
                <w:lang w:val="tr-TR"/>
              </w:rPr>
            </w:pPr>
            <w:r w:rsidRPr="00E204C7">
              <w:rPr>
                <w:szCs w:val="24"/>
                <w:lang w:val="tr-TR"/>
              </w:rPr>
              <w:t>Kükürt</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Florür</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Cd</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Cr</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Cu</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Hg</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Or</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Pb</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Zn</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r w:rsidR="00F86F89" w:rsidRPr="00B811A7" w:rsidTr="00F86F89">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r w:rsidRPr="00E204C7">
              <w:rPr>
                <w:szCs w:val="24"/>
                <w:lang w:val="tr-TR"/>
              </w:rPr>
              <w:t>pH</w:t>
            </w:r>
          </w:p>
        </w:tc>
        <w:tc>
          <w:tcPr>
            <w:tcW w:w="2656" w:type="dxa"/>
            <w:tcBorders>
              <w:top w:val="outset" w:sz="6" w:space="0" w:color="auto"/>
              <w:left w:val="outset" w:sz="6" w:space="0" w:color="auto"/>
              <w:bottom w:val="outset" w:sz="6" w:space="0" w:color="auto"/>
              <w:right w:val="outset" w:sz="6" w:space="0" w:color="auto"/>
            </w:tcBorders>
          </w:tcPr>
          <w:p w:rsidR="00F86F89" w:rsidRPr="00B811A7" w:rsidRDefault="00F86F89" w:rsidP="0091566E">
            <w:pPr>
              <w:spacing w:after="0" w:line="240" w:lineRule="auto"/>
              <w:ind w:left="0"/>
              <w:rPr>
                <w:rFonts w:ascii="Times New Roman" w:hAnsi="Times New Roman"/>
                <w:sz w:val="24"/>
                <w:szCs w:val="24"/>
                <w:lang w:val="tr-TR"/>
              </w:rPr>
            </w:pPr>
          </w:p>
        </w:tc>
      </w:tr>
    </w:tbl>
    <w:p w:rsidR="00F86F89" w:rsidRPr="00B811A7" w:rsidRDefault="00F86F89" w:rsidP="0091566E">
      <w:pPr>
        <w:spacing w:after="240" w:line="240" w:lineRule="auto"/>
        <w:ind w:left="0"/>
        <w:rPr>
          <w:rFonts w:ascii="Times New Roman" w:hAnsi="Times New Roman"/>
          <w:sz w:val="24"/>
          <w:szCs w:val="24"/>
          <w:lang w:val="tr-TR"/>
        </w:rPr>
      </w:pPr>
      <w:r w:rsidRPr="00B811A7">
        <w:rPr>
          <w:rFonts w:ascii="Times New Roman" w:hAnsi="Times New Roman"/>
          <w:sz w:val="24"/>
          <w:szCs w:val="24"/>
          <w:lang w:val="tr-TR"/>
        </w:rPr>
        <w:br/>
      </w:r>
    </w:p>
    <w:p w:rsidR="00F86F89" w:rsidRPr="00820294" w:rsidRDefault="00F86F89" w:rsidP="00820294">
      <w:pPr>
        <w:pStyle w:val="Ttulo2"/>
      </w:pPr>
      <w:bookmarkStart w:id="48" w:name="_Toc358064265"/>
      <w:r w:rsidRPr="00820294">
        <w:t>3.3. – Atık üretimi. Atık depolama alanı</w:t>
      </w:r>
      <w:bookmarkEnd w:id="48"/>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lastRenderedPageBreak/>
        <w:t xml:space="preserve">Genel olarak bakıldığında, bir büyük yakma tesisinden kaynaklanan atıkların, yakma işleminin kendisinden kaynaklanan atıklar ve kömür öğütme sistemleri ya da su arıtma işlemleri gibi tesisin çalışmasından kaynaklanan atıklar olarak iki kategori altında sınıflandırılması mümkündür.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Yakma prosesinden kaynaklanan en </w:t>
      </w:r>
      <w:r w:rsidR="00EC7902" w:rsidRPr="00E204C7">
        <w:rPr>
          <w:szCs w:val="24"/>
          <w:lang w:val="tr-TR"/>
        </w:rPr>
        <w:t>teme</w:t>
      </w:r>
      <w:r w:rsidR="00EC7902" w:rsidRPr="008B0149">
        <w:rPr>
          <w:szCs w:val="24"/>
          <w:highlight w:val="yellow"/>
          <w:lang w:val="tr-TR"/>
        </w:rPr>
        <w:t>l</w:t>
      </w:r>
      <w:r w:rsidRPr="008B0149">
        <w:rPr>
          <w:szCs w:val="24"/>
          <w:highlight w:val="yellow"/>
          <w:lang w:val="tr-TR"/>
        </w:rPr>
        <w:t>a</w:t>
      </w:r>
      <w:r w:rsidRPr="00E204C7">
        <w:rPr>
          <w:szCs w:val="24"/>
          <w:lang w:val="tr-TR"/>
        </w:rPr>
        <w:t>tık türleri şunlardır:</w:t>
      </w:r>
    </w:p>
    <w:p w:rsidR="00AB66CB" w:rsidRDefault="00F86F89" w:rsidP="00AB66CB">
      <w:pPr>
        <w:numPr>
          <w:ilvl w:val="0"/>
          <w:numId w:val="38"/>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Uçucu kül: Uçucu küller yüksek oranda ağır metal içeren atıklardır. Beton üretiminde kullanımlarına ilişkin kritik parametreler</w:t>
      </w:r>
      <w:r w:rsidR="00EC7902" w:rsidRPr="00E204C7">
        <w:rPr>
          <w:szCs w:val="24"/>
          <w:lang w:val="tr-TR"/>
        </w:rPr>
        <w:t>;</w:t>
      </w:r>
      <w:r w:rsidRPr="00E204C7">
        <w:rPr>
          <w:szCs w:val="24"/>
          <w:lang w:val="tr-TR"/>
        </w:rPr>
        <w:t xml:space="preserve"> kızdırma kayıpları, Cl ve CaO eksikliğidir. Uçucu küllerin çimento imalatında kullanımına ilişkin kritik parametreler ise</w:t>
      </w:r>
      <w:r w:rsidR="00D81DD4" w:rsidRPr="00E204C7">
        <w:rPr>
          <w:szCs w:val="24"/>
          <w:lang w:val="tr-TR"/>
        </w:rPr>
        <w:t>;</w:t>
      </w:r>
      <w:r w:rsidRPr="00E204C7">
        <w:rPr>
          <w:szCs w:val="24"/>
          <w:lang w:val="tr-TR"/>
        </w:rPr>
        <w:t>fiziksel, kimyasal ve mekanik parametrelerdir ve bunlar kızdırma kaybı, sülfatlar ve Cl konulu ve EN – 197-1 sayılı standart kapsamına girmektedir.</w:t>
      </w:r>
    </w:p>
    <w:p w:rsidR="00AB66CB" w:rsidRDefault="00F86F89" w:rsidP="00AB66CB">
      <w:pPr>
        <w:numPr>
          <w:ilvl w:val="0"/>
          <w:numId w:val="38"/>
        </w:numPr>
        <w:suppressAutoHyphens w:val="0"/>
        <w:spacing w:before="100" w:beforeAutospacing="1" w:after="100" w:afterAutospacing="1" w:line="240" w:lineRule="auto"/>
        <w:ind w:left="714" w:hanging="357"/>
        <w:rPr>
          <w:szCs w:val="24"/>
          <w:lang w:val="tr-TR"/>
        </w:rPr>
      </w:pPr>
      <w:r w:rsidRPr="00E204C7">
        <w:rPr>
          <w:szCs w:val="24"/>
          <w:lang w:val="tr-TR"/>
        </w:rPr>
        <w:t>Alçı taşı: Alçı taşı içerisinde uçucu kül ve yüksek oranda Hg ve Se barındırabilir. İnşaat sektöründe alçı taşı kullanımına ilişkin kritik parametreler kristallerin boyutları, kristalizasyon ve su içeriğidir.</w:t>
      </w:r>
    </w:p>
    <w:p w:rsidR="00AB66CB" w:rsidRDefault="00D81DD4" w:rsidP="00AB66CB">
      <w:pPr>
        <w:numPr>
          <w:ilvl w:val="0"/>
          <w:numId w:val="38"/>
        </w:numPr>
        <w:suppressAutoHyphens w:val="0"/>
        <w:spacing w:before="100" w:beforeAutospacing="1" w:after="100" w:afterAutospacing="1" w:line="240" w:lineRule="auto"/>
        <w:ind w:left="714" w:hanging="357"/>
        <w:rPr>
          <w:szCs w:val="24"/>
          <w:lang w:val="tr-TR"/>
        </w:rPr>
      </w:pPr>
      <w:r w:rsidRPr="00E204C7">
        <w:rPr>
          <w:szCs w:val="24"/>
          <w:lang w:val="tr-TR"/>
        </w:rPr>
        <w:t>Taba</w:t>
      </w:r>
      <w:r w:rsidRPr="008B0149">
        <w:rPr>
          <w:szCs w:val="24"/>
          <w:highlight w:val="yellow"/>
          <w:lang w:val="tr-TR"/>
        </w:rPr>
        <w:t>n</w:t>
      </w:r>
      <w:r w:rsidR="00F86F89" w:rsidRPr="008B0149">
        <w:rPr>
          <w:szCs w:val="24"/>
          <w:highlight w:val="yellow"/>
          <w:lang w:val="tr-TR"/>
        </w:rPr>
        <w:t>k</w:t>
      </w:r>
      <w:r w:rsidR="00F86F89" w:rsidRPr="00E204C7">
        <w:rPr>
          <w:szCs w:val="24"/>
          <w:lang w:val="tr-TR"/>
        </w:rPr>
        <w:t>ülü</w:t>
      </w:r>
      <w:r w:rsidR="008B0149">
        <w:rPr>
          <w:szCs w:val="24"/>
          <w:lang w:val="tr-TR"/>
        </w:rPr>
        <w:t xml:space="preserve"> </w:t>
      </w:r>
      <w:r w:rsidR="008B0149" w:rsidRPr="008B0149">
        <w:rPr>
          <w:color w:val="0070C0"/>
          <w:szCs w:val="24"/>
          <w:lang w:val="tr-TR"/>
        </w:rPr>
        <w:t>cüruf</w:t>
      </w:r>
      <w:r w:rsidR="00F86F89" w:rsidRPr="00E204C7">
        <w:rPr>
          <w:szCs w:val="24"/>
          <w:lang w:val="tr-TR"/>
        </w:rPr>
        <w:t xml:space="preserve">: </w:t>
      </w:r>
      <w:r w:rsidRPr="00E204C7">
        <w:rPr>
          <w:szCs w:val="24"/>
          <w:lang w:val="tr-TR"/>
        </w:rPr>
        <w:t>Taban</w:t>
      </w:r>
      <w:r w:rsidR="00F86F89" w:rsidRPr="00E204C7">
        <w:rPr>
          <w:szCs w:val="24"/>
          <w:lang w:val="tr-TR"/>
        </w:rPr>
        <w:t xml:space="preserve">küllerinde düşük ağır metal içeriği bulunmaktadır. </w:t>
      </w:r>
      <w:r w:rsidRPr="00E204C7">
        <w:rPr>
          <w:szCs w:val="24"/>
          <w:lang w:val="tr-TR"/>
        </w:rPr>
        <w:t>Taban</w:t>
      </w:r>
      <w:r w:rsidR="00F86F89" w:rsidRPr="00E204C7">
        <w:rPr>
          <w:szCs w:val="24"/>
          <w:lang w:val="tr-TR"/>
        </w:rPr>
        <w:t>külü tuğla ve çimento yapımında kullanılabilir.</w:t>
      </w:r>
    </w:p>
    <w:p w:rsidR="00AB66CB" w:rsidRDefault="00F86F89" w:rsidP="00AB66CB">
      <w:pPr>
        <w:numPr>
          <w:ilvl w:val="0"/>
          <w:numId w:val="38"/>
        </w:numPr>
        <w:suppressAutoHyphens w:val="0"/>
        <w:spacing w:before="100" w:beforeAutospacing="1" w:after="100" w:afterAutospacing="1" w:line="240" w:lineRule="auto"/>
        <w:ind w:left="714" w:hanging="357"/>
        <w:rPr>
          <w:szCs w:val="24"/>
          <w:lang w:val="tr-TR"/>
        </w:rPr>
      </w:pPr>
      <w:r w:rsidRPr="00E204C7">
        <w:rPr>
          <w:szCs w:val="24"/>
          <w:lang w:val="tr-TR"/>
        </w:rPr>
        <w:t>Pülverizatör ile kuru absorbsiyon işleminden kaynaklanan atık: Bu tür atıklar, alçı taşı, kalsiyum sülfit ve uçucu kül karışımıdır. Büyük bir kısmı depolama alanına gönderilir ya da depolama alanlarında sızdırmazlığı sağlamak için kullanılır.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Bir tesisin </w:t>
      </w:r>
      <w:r w:rsidR="00D81DD4" w:rsidRPr="00E204C7">
        <w:rPr>
          <w:szCs w:val="24"/>
          <w:lang w:val="tr-TR"/>
        </w:rPr>
        <w:t>işletilmesisonucunda</w:t>
      </w:r>
      <w:r w:rsidRPr="00E204C7">
        <w:rPr>
          <w:szCs w:val="24"/>
          <w:lang w:val="tr-TR"/>
        </w:rPr>
        <w:t>ortaya çıkan atıklar genellikler çok daha küçük miktarlarda oluşur ve şu şekilde nitelendirilebilirler:</w:t>
      </w:r>
    </w:p>
    <w:p w:rsidR="00AB66CB" w:rsidRDefault="00F86F89" w:rsidP="00AB66CB">
      <w:pPr>
        <w:numPr>
          <w:ilvl w:val="0"/>
          <w:numId w:val="39"/>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Kazan temizleme işleminden kaynaklanan atıklar</w:t>
      </w:r>
    </w:p>
    <w:p w:rsidR="00AB66CB" w:rsidRDefault="00F86F89" w:rsidP="00AB66CB">
      <w:pPr>
        <w:numPr>
          <w:ilvl w:val="0"/>
          <w:numId w:val="39"/>
        </w:numPr>
        <w:suppressAutoHyphens w:val="0"/>
        <w:spacing w:before="100" w:beforeAutospacing="1" w:after="100" w:afterAutospacing="1" w:line="240" w:lineRule="auto"/>
        <w:ind w:left="714" w:hanging="357"/>
        <w:rPr>
          <w:szCs w:val="24"/>
          <w:lang w:val="tr-TR"/>
        </w:rPr>
      </w:pPr>
      <w:r w:rsidRPr="00E204C7">
        <w:rPr>
          <w:szCs w:val="24"/>
          <w:lang w:val="tr-TR"/>
        </w:rPr>
        <w:t xml:space="preserve">Kömür değirmeninden </w:t>
      </w:r>
      <w:r w:rsidR="00D81DD4" w:rsidRPr="00E204C7">
        <w:rPr>
          <w:szCs w:val="24"/>
          <w:lang w:val="tr-TR"/>
        </w:rPr>
        <w:t>çıkan</w:t>
      </w:r>
      <w:r w:rsidRPr="00E204C7">
        <w:rPr>
          <w:szCs w:val="24"/>
          <w:lang w:val="tr-TR"/>
        </w:rPr>
        <w:t xml:space="preserve">sınıflandırılmış </w:t>
      </w:r>
      <w:r w:rsidR="00D81DD4" w:rsidRPr="00E204C7">
        <w:rPr>
          <w:szCs w:val="24"/>
          <w:lang w:val="tr-TR"/>
        </w:rPr>
        <w:t>malzemeler</w:t>
      </w:r>
    </w:p>
    <w:p w:rsidR="00AB66CB" w:rsidRDefault="00F86F89" w:rsidP="00AB66CB">
      <w:pPr>
        <w:numPr>
          <w:ilvl w:val="0"/>
          <w:numId w:val="39"/>
        </w:numPr>
        <w:suppressAutoHyphens w:val="0"/>
        <w:spacing w:before="100" w:beforeAutospacing="1" w:after="100" w:afterAutospacing="1" w:line="240" w:lineRule="auto"/>
        <w:ind w:left="714" w:hanging="357"/>
        <w:rPr>
          <w:szCs w:val="24"/>
          <w:lang w:val="tr-TR"/>
        </w:rPr>
      </w:pPr>
      <w:r w:rsidRPr="00E204C7">
        <w:rPr>
          <w:szCs w:val="24"/>
          <w:lang w:val="tr-TR"/>
        </w:rPr>
        <w:t>Su arıtma işleminden kaynaklanan suyu giderilmiş çamur atık (su ve atık su girdisi) ayrıca maden ocağından kaynaklanan sızınt suları ve asit akışı</w:t>
      </w:r>
    </w:p>
    <w:p w:rsidR="00AB66CB" w:rsidRDefault="00F86F89" w:rsidP="00AB66CB">
      <w:pPr>
        <w:numPr>
          <w:ilvl w:val="0"/>
          <w:numId w:val="39"/>
        </w:numPr>
        <w:suppressAutoHyphens w:val="0"/>
        <w:spacing w:before="100" w:beforeAutospacing="1" w:after="100" w:afterAutospacing="1" w:line="240" w:lineRule="auto"/>
        <w:ind w:left="714" w:hanging="357"/>
        <w:rPr>
          <w:szCs w:val="24"/>
          <w:lang w:val="tr-TR"/>
        </w:rPr>
      </w:pPr>
      <w:r w:rsidRPr="00E204C7">
        <w:rPr>
          <w:szCs w:val="24"/>
          <w:lang w:val="tr-TR"/>
        </w:rPr>
        <w:t xml:space="preserve">Suyun sertliğinin </w:t>
      </w:r>
      <w:r w:rsidR="00D81DD4" w:rsidRPr="00E204C7">
        <w:rPr>
          <w:szCs w:val="24"/>
          <w:lang w:val="tr-TR"/>
        </w:rPr>
        <w:t>giderilmesinden</w:t>
      </w:r>
      <w:r w:rsidR="008D6B20" w:rsidRPr="00E204C7">
        <w:rPr>
          <w:szCs w:val="24"/>
          <w:lang w:val="tr-TR"/>
        </w:rPr>
        <w:t>oluşan ve tekrar kullanımı mümkün olmayan</w:t>
      </w:r>
      <w:r w:rsidRPr="00E204C7">
        <w:rPr>
          <w:szCs w:val="24"/>
          <w:lang w:val="tr-TR"/>
        </w:rPr>
        <w:t xml:space="preserve"> iyon değiştirici reçineler </w:t>
      </w:r>
    </w:p>
    <w:p w:rsidR="00AB66CB" w:rsidRDefault="00F86F89" w:rsidP="00AB66CB">
      <w:pPr>
        <w:numPr>
          <w:ilvl w:val="0"/>
          <w:numId w:val="39"/>
        </w:numPr>
        <w:suppressAutoHyphens w:val="0"/>
        <w:spacing w:before="100" w:beforeAutospacing="1" w:after="100" w:afterAutospacing="1" w:line="240" w:lineRule="auto"/>
        <w:ind w:left="714" w:hanging="357"/>
        <w:rPr>
          <w:szCs w:val="24"/>
          <w:lang w:val="tr-TR"/>
        </w:rPr>
      </w:pPr>
      <w:r w:rsidRPr="00E204C7">
        <w:rPr>
          <w:szCs w:val="24"/>
          <w:lang w:val="tr-TR"/>
        </w:rPr>
        <w:t>Selektif katalitik azaltım sistemlerinin bir daha kullanılamayacak katalizörleri</w:t>
      </w:r>
    </w:p>
    <w:p w:rsidR="00AB66CB" w:rsidRDefault="00F86F89" w:rsidP="00AB66CB">
      <w:pPr>
        <w:numPr>
          <w:ilvl w:val="0"/>
          <w:numId w:val="39"/>
        </w:numPr>
        <w:suppressAutoHyphens w:val="0"/>
        <w:spacing w:before="100" w:beforeAutospacing="1" w:after="100" w:afterAutospacing="1" w:line="240" w:lineRule="auto"/>
        <w:ind w:left="714" w:hanging="357"/>
        <w:rPr>
          <w:szCs w:val="24"/>
          <w:lang w:val="tr-TR"/>
        </w:rPr>
      </w:pPr>
      <w:r w:rsidRPr="00E204C7">
        <w:rPr>
          <w:szCs w:val="24"/>
          <w:lang w:val="tr-TR"/>
        </w:rPr>
        <w:t>Makine ve cihazlardan kaynaklanan mineral yağ</w:t>
      </w:r>
      <w:r w:rsidR="008D6B20" w:rsidRPr="00E204C7">
        <w:rPr>
          <w:szCs w:val="24"/>
          <w:lang w:val="tr-TR"/>
        </w:rPr>
        <w:t>atıkları</w:t>
      </w:r>
    </w:p>
    <w:p w:rsidR="00AB66CB" w:rsidRDefault="00F86F89" w:rsidP="00AB66CB">
      <w:pPr>
        <w:numPr>
          <w:ilvl w:val="0"/>
          <w:numId w:val="39"/>
        </w:numPr>
        <w:suppressAutoHyphens w:val="0"/>
        <w:spacing w:before="100" w:beforeAutospacing="1" w:after="100" w:afterAutospacing="1" w:line="240" w:lineRule="auto"/>
        <w:ind w:left="714" w:hanging="357"/>
        <w:rPr>
          <w:szCs w:val="24"/>
          <w:lang w:val="tr-TR"/>
        </w:rPr>
      </w:pPr>
      <w:r w:rsidRPr="00E204C7">
        <w:rPr>
          <w:szCs w:val="24"/>
          <w:lang w:val="tr-TR"/>
        </w:rPr>
        <w:t xml:space="preserve">EC/96/59 sayılı Direktifin ve EC 596/2009 sayılı Yönetmelik tarafından düzenlenen PCB (poliklorlu bifenil) / PCT (Poliklorlu Terfenil) içeriğine sahip atıklar </w:t>
      </w:r>
    </w:p>
    <w:p w:rsidR="00AB66CB" w:rsidRDefault="00F86F89" w:rsidP="00AB66CB">
      <w:pPr>
        <w:numPr>
          <w:ilvl w:val="0"/>
          <w:numId w:val="39"/>
        </w:numPr>
        <w:suppressAutoHyphens w:val="0"/>
        <w:spacing w:before="100" w:beforeAutospacing="1" w:after="100" w:afterAutospacing="1" w:line="240" w:lineRule="auto"/>
        <w:ind w:left="714" w:hanging="357"/>
        <w:rPr>
          <w:rFonts w:ascii="Times New Roman" w:hAnsi="Times New Roman"/>
          <w:sz w:val="24"/>
          <w:szCs w:val="24"/>
          <w:lang w:val="tr-TR"/>
        </w:rPr>
      </w:pPr>
      <w:r w:rsidRPr="00E204C7">
        <w:rPr>
          <w:szCs w:val="24"/>
          <w:lang w:val="tr-TR"/>
        </w:rPr>
        <w:t>Kömürlerin yıkanması ve “rafine edilmesi” işlemlerinden kaynaklanan atıklar</w:t>
      </w:r>
    </w:p>
    <w:p w:rsidR="00F86F89" w:rsidRPr="00B811A7" w:rsidRDefault="00F86F89" w:rsidP="0091566E">
      <w:pPr>
        <w:spacing w:after="240" w:line="240" w:lineRule="auto"/>
        <w:ind w:left="0"/>
        <w:rPr>
          <w:rFonts w:ascii="Times New Roman" w:hAnsi="Times New Roman"/>
          <w:sz w:val="24"/>
          <w:szCs w:val="24"/>
          <w:lang w:val="tr-TR"/>
        </w:rPr>
      </w:pPr>
    </w:p>
    <w:p w:rsidR="00F86F89" w:rsidRPr="00B811A7" w:rsidRDefault="000A281E" w:rsidP="0091566E">
      <w:pPr>
        <w:spacing w:after="0" w:line="240" w:lineRule="auto"/>
        <w:ind w:left="0"/>
        <w:jc w:val="center"/>
        <w:rPr>
          <w:rFonts w:ascii="Times New Roman" w:hAnsi="Times New Roman"/>
          <w:sz w:val="24"/>
          <w:szCs w:val="24"/>
          <w:lang w:val="tr-TR"/>
        </w:rPr>
      </w:pPr>
      <w:bookmarkStart w:id="49" w:name="graphic04"/>
      <w:bookmarkEnd w:id="49"/>
      <w:r>
        <w:rPr>
          <w:noProof/>
          <w:szCs w:val="24"/>
          <w:lang w:eastAsia="es-ES"/>
        </w:rPr>
        <w:drawing>
          <wp:inline distT="0" distB="0" distL="0" distR="0">
            <wp:extent cx="3484880" cy="2018665"/>
            <wp:effectExtent l="1905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484880" cy="2018665"/>
                    </a:xfrm>
                    <a:prstGeom prst="rect">
                      <a:avLst/>
                    </a:prstGeom>
                    <a:noFill/>
                    <a:ln w="9525">
                      <a:noFill/>
                      <a:miter lim="800000"/>
                      <a:headEnd/>
                      <a:tailEnd/>
                    </a:ln>
                  </pic:spPr>
                </pic:pic>
              </a:graphicData>
            </a:graphic>
          </wp:inline>
        </w:drawing>
      </w:r>
      <w:r>
        <w:rPr>
          <w:rFonts w:ascii="Times New Roman" w:hAnsi="Times New Roman"/>
          <w:noProof/>
          <w:sz w:val="24"/>
          <w:szCs w:val="24"/>
          <w:lang w:eastAsia="es-ES"/>
        </w:rPr>
        <w:drawing>
          <wp:inline distT="0" distB="0" distL="0" distR="0">
            <wp:extent cx="17145" cy="17145"/>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2"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Şekil</w:t>
      </w:r>
      <w:r w:rsidR="00922654" w:rsidRPr="00E204C7">
        <w:rPr>
          <w:szCs w:val="24"/>
          <w:lang w:val="tr-TR"/>
        </w:rPr>
        <w:t xml:space="preserve"> 3.1</w:t>
      </w:r>
      <w:r w:rsidRPr="00E204C7">
        <w:rPr>
          <w:szCs w:val="24"/>
          <w:lang w:val="tr-TR"/>
        </w:rPr>
        <w:t xml:space="preserve">: 6000 saattir tam yük ile çalışan 750 MW gücündeki enerji santralinin kömür yakma ürünlerinin yıllık üretimine ilişkin örnek. Toplam </w:t>
      </w:r>
      <w:r w:rsidR="008D6B20" w:rsidRPr="00E204C7">
        <w:rPr>
          <w:szCs w:val="24"/>
          <w:lang w:val="tr-TR"/>
        </w:rPr>
        <w:t>yanma</w:t>
      </w:r>
      <w:r w:rsidRPr="00E204C7">
        <w:rPr>
          <w:szCs w:val="24"/>
          <w:lang w:val="tr-TR"/>
        </w:rPr>
        <w:t xml:space="preserve"> ürünü = 154.000 ton.</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lastRenderedPageBreak/>
        <w:t xml:space="preserve">Bu atıklar çevre için potansiyel bir risk taşımaktadırlar ve bu atıkların güvenli bir şekilde </w:t>
      </w:r>
      <w:r w:rsidR="008D6B20" w:rsidRPr="00E204C7">
        <w:rPr>
          <w:szCs w:val="24"/>
          <w:lang w:val="tr-TR"/>
        </w:rPr>
        <w:t>yönetilmesi</w:t>
      </w:r>
      <w:r w:rsidRPr="00E204C7">
        <w:rPr>
          <w:szCs w:val="24"/>
          <w:lang w:val="tr-TR"/>
        </w:rPr>
        <w:t xml:space="preserve"> gerekmektedir (örneğin kazan külü içinde silikon, alüminyum, demir, kalsiyum, magnezyum, sodyum ve potasyumun yanı sıra Sb, As , Ba, Cd, Cr, Pb, Hg, Se, Sr, Zn gibi ağır metaller de bulunmaktadır).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Büyük yakma tesislerinin yakma proseslerinden kaynaklanan en tipik atık türleri uçu</w:t>
      </w:r>
      <w:r w:rsidR="008D6B20" w:rsidRPr="00E204C7">
        <w:rPr>
          <w:szCs w:val="24"/>
          <w:lang w:val="tr-TR"/>
        </w:rPr>
        <w:t>cu</w:t>
      </w:r>
      <w:r w:rsidRPr="00E204C7">
        <w:rPr>
          <w:szCs w:val="24"/>
          <w:lang w:val="tr-TR"/>
        </w:rPr>
        <w:t xml:space="preserve"> kül ve cüruftur. Uçucu küller, çimento üretiminde %90’a kadar yeniden kullanılabilme oranına sahip olmakla birlikte altyapı çalışmalarında da dolgu maddesi olarak yeniden kullanılabilirler. </w:t>
      </w:r>
      <w:r w:rsidR="00E32A17" w:rsidRPr="00E204C7">
        <w:rPr>
          <w:szCs w:val="24"/>
          <w:lang w:val="tr-TR"/>
        </w:rPr>
        <w:t xml:space="preserve">Kazandan kaynaklanan </w:t>
      </w:r>
      <w:r w:rsidR="008D6B20" w:rsidRPr="00E204C7">
        <w:rPr>
          <w:szCs w:val="24"/>
          <w:lang w:val="tr-TR"/>
        </w:rPr>
        <w:t>cüruf atığı</w:t>
      </w:r>
      <w:r w:rsidR="00E32A17" w:rsidRPr="00E204C7">
        <w:rPr>
          <w:szCs w:val="24"/>
          <w:lang w:val="tr-TR"/>
        </w:rPr>
        <w:t xml:space="preserve"> düzenli depolama alanına gönderilmelidir</w:t>
      </w:r>
      <w:r w:rsidRPr="00E204C7">
        <w:rPr>
          <w:szCs w:val="24"/>
          <w:lang w:val="tr-TR"/>
        </w:rPr>
        <w:t>. Bunlara ek olarak, diğer faaliyetlerde de olduğu gibi bakım işlemlerinde, sıvı atıkların arıtılması</w:t>
      </w:r>
      <w:r w:rsidR="008D6B20" w:rsidRPr="00E204C7">
        <w:rPr>
          <w:szCs w:val="24"/>
          <w:lang w:val="tr-TR"/>
        </w:rPr>
        <w:t>nda</w:t>
      </w:r>
      <w:r w:rsidRPr="00E204C7">
        <w:rPr>
          <w:szCs w:val="24"/>
          <w:lang w:val="tr-TR"/>
        </w:rPr>
        <w:t xml:space="preserve">, </w:t>
      </w:r>
      <w:r w:rsidR="008D6B20" w:rsidRPr="00E204C7">
        <w:rPr>
          <w:szCs w:val="24"/>
          <w:lang w:val="tr-TR"/>
        </w:rPr>
        <w:t>ofislerde</w:t>
      </w:r>
      <w:r w:rsidRPr="00E204C7">
        <w:rPr>
          <w:szCs w:val="24"/>
          <w:lang w:val="tr-TR"/>
        </w:rPr>
        <w:t xml:space="preserve"> vb </w:t>
      </w:r>
      <w:r w:rsidR="008D6B20" w:rsidRPr="00E204C7">
        <w:rPr>
          <w:szCs w:val="24"/>
          <w:lang w:val="tr-TR"/>
        </w:rPr>
        <w:t>yerlerde</w:t>
      </w:r>
      <w:r w:rsidRPr="00E204C7">
        <w:rPr>
          <w:szCs w:val="24"/>
          <w:lang w:val="tr-TR"/>
        </w:rPr>
        <w:t xml:space="preserve"> atık ortaya çıkabilir.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Kömür yakmaya yönelik ürünlerin kullanımları farklı iklim şartlar</w:t>
      </w:r>
      <w:r w:rsidR="008D6B20" w:rsidRPr="00E204C7">
        <w:rPr>
          <w:szCs w:val="24"/>
          <w:lang w:val="tr-TR"/>
        </w:rPr>
        <w:t>ın</w:t>
      </w:r>
      <w:r w:rsidRPr="00E204C7">
        <w:rPr>
          <w:szCs w:val="24"/>
          <w:lang w:val="tr-TR"/>
        </w:rPr>
        <w:t>a, vergilere ve yasal koşullara, ağır metal içeriğine, kızdırma kayıplarına, toplam Ca ve Cl içeriğine göre değişiklik gösterebilir.</w:t>
      </w:r>
    </w:p>
    <w:p w:rsidR="00F86F89" w:rsidRPr="00E204C7" w:rsidRDefault="00530DF6" w:rsidP="0091566E">
      <w:pPr>
        <w:spacing w:before="100" w:beforeAutospacing="1" w:after="100" w:afterAutospacing="1" w:line="240" w:lineRule="auto"/>
        <w:ind w:left="0"/>
        <w:rPr>
          <w:szCs w:val="24"/>
          <w:lang w:val="tr-TR"/>
        </w:rPr>
      </w:pPr>
      <w:r w:rsidRPr="00E204C7">
        <w:rPr>
          <w:szCs w:val="24"/>
          <w:lang w:val="tr-TR"/>
        </w:rPr>
        <w:t>Kükürt arıtımı</w:t>
      </w:r>
      <w:r w:rsidR="008D6B20" w:rsidRPr="00E204C7">
        <w:rPr>
          <w:szCs w:val="24"/>
          <w:lang w:val="tr-TR"/>
        </w:rPr>
        <w:t xml:space="preserve">sonucunda oluşan </w:t>
      </w:r>
      <w:r w:rsidR="00F86F89" w:rsidRPr="00E204C7">
        <w:rPr>
          <w:szCs w:val="24"/>
          <w:lang w:val="tr-TR"/>
        </w:rPr>
        <w:t xml:space="preserve">ürünleri inşaat sektöründe, gübreleme işlemlerinde ya da arazi doldurma amacıyla kullanılabilir. Baca gazı </w:t>
      </w:r>
      <w:r w:rsidRPr="00E204C7">
        <w:rPr>
          <w:szCs w:val="24"/>
          <w:lang w:val="tr-TR"/>
        </w:rPr>
        <w:t>kükürt arıtımı</w:t>
      </w:r>
      <w:r w:rsidR="00F86F89" w:rsidRPr="00E204C7">
        <w:rPr>
          <w:szCs w:val="24"/>
          <w:lang w:val="tr-TR"/>
        </w:rPr>
        <w:t>ndan kaynaklanan alçı taşı, alçı panel yapımında ya da zemin döşemelerinde ya da çimentonun sertleşmesinde geciktirici olarak kullanılabilir. Son yıllarda, gerçekleştirilen araştırmalar, uygulama deneyimleri ve pazarlama girişimlerine bağlı olarak yeniden kullanım oranlarında bir artış meydana gelmiştir.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Büyük yakma tesisinden kaynaklanan atıkların yönetilmesi için 3 Mayıs’ta 2000/532/EC sayılı kararla onaylanan (ve 16 Ocak tarihli ve 2001/118/EC sayılı karar ile 3 Mayıs tarihli ve 2001/573 sayılı Konsey Kararı ile değiştirilen) Avrupa Atık Kataloğu (EWC-European Waste Catalogue) kullanılmalıdır.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Bu katalog üzerinde güncellemeler yapılmakla birlikte, katalogda bahsi geçen her türlü madde ve materyalin her zaman zararlı atık olarak düşünülmediğini belirtmek gerekmektedir.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Büyük yakma tesisinden kaynaklanabilecek atıklar aşağıda yer alan kodlarla bulunabilir. Envanter oluşturmaya ya da bulunabilecek atık türünü kontrol etmeye yönelik </w:t>
      </w:r>
      <w:r w:rsidR="008D6B20" w:rsidRPr="00E204C7">
        <w:rPr>
          <w:szCs w:val="24"/>
          <w:lang w:val="tr-TR"/>
        </w:rPr>
        <w:t>olarak başka bir seçenek de</w:t>
      </w:r>
      <w:r w:rsidRPr="00E204C7">
        <w:rPr>
          <w:szCs w:val="24"/>
          <w:lang w:val="tr-TR"/>
        </w:rPr>
        <w:t xml:space="preserve">, işletmede ortaya çıkanları kontrol etmek için bu kategorilerde </w:t>
      </w:r>
      <w:r w:rsidR="008D6B20" w:rsidRPr="00E204C7">
        <w:rPr>
          <w:szCs w:val="24"/>
          <w:lang w:val="tr-TR"/>
        </w:rPr>
        <w:t>olan</w:t>
      </w:r>
      <w:r w:rsidRPr="00E204C7">
        <w:rPr>
          <w:szCs w:val="24"/>
          <w:lang w:val="tr-TR"/>
        </w:rPr>
        <w:t xml:space="preserve">her bir </w:t>
      </w:r>
      <w:r w:rsidR="008D6B20" w:rsidRPr="00E204C7">
        <w:rPr>
          <w:szCs w:val="24"/>
          <w:lang w:val="tr-TR"/>
        </w:rPr>
        <w:t>atığı</w:t>
      </w:r>
      <w:r w:rsidRPr="00E204C7">
        <w:rPr>
          <w:szCs w:val="24"/>
          <w:lang w:val="tr-TR"/>
        </w:rPr>
        <w:t>analiz etmektir.</w:t>
      </w:r>
    </w:p>
    <w:p w:rsidR="00F86F89" w:rsidRPr="00B811A7"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10 Termal proseslerden kaynaklanan atıklar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11 Kimyasal yüzey iyileştirilmesi ile metallerin ve diğer materyallerin kaplanmasından kaynaklanan atıklar ile paslanmaz hidrometalurjiden kaynaklanan atıklar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12 Metal ve plastiklerin şekillendirilmesi ile fiziksel ve mekanik yüzey iyileştirilmesi işlemlerinden kaynaklanan atıklar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13 Yağ atıkları ve sıvı yakıt atıkları (yemeklik sıvıyağlar ve 05 ile 12 sayılı bölümlerde bahsi geçenler hariç)</w:t>
      </w:r>
    </w:p>
    <w:p w:rsidR="00F86F89" w:rsidRPr="00B811A7"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14 Atık organik solventler soğutma sıvıları ve itici gazlar (07 ve 08 hariç)</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15 Atık paketleme, emici ve soğurucu maddeler, temizleme bezleri, filtre materyalleri ve aksi belirtilmediği takdirde</w:t>
      </w:r>
      <w:r w:rsidR="008D6B20" w:rsidRPr="00E204C7">
        <w:rPr>
          <w:szCs w:val="24"/>
          <w:lang w:val="tr-TR"/>
        </w:rPr>
        <w:t>koruyucu</w:t>
      </w:r>
      <w:r w:rsidRPr="00E204C7">
        <w:rPr>
          <w:szCs w:val="24"/>
          <w:lang w:val="tr-TR"/>
        </w:rPr>
        <w:t>kıyafetleri</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16 Listede aksi şekilde belirtilmemiş atıklar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17 Bina </w:t>
      </w:r>
      <w:r w:rsidR="008D6B20" w:rsidRPr="00E204C7">
        <w:rPr>
          <w:szCs w:val="24"/>
          <w:lang w:val="tr-TR"/>
        </w:rPr>
        <w:t xml:space="preserve">yapımı </w:t>
      </w:r>
      <w:r w:rsidRPr="00E204C7">
        <w:rPr>
          <w:szCs w:val="24"/>
          <w:lang w:val="tr-TR"/>
        </w:rPr>
        <w:t>ve yıkımdan kaynaklanan atık (</w:t>
      </w:r>
      <w:r w:rsidR="008D6B20" w:rsidRPr="00E204C7">
        <w:rPr>
          <w:szCs w:val="24"/>
          <w:lang w:val="tr-TR"/>
        </w:rPr>
        <w:t>kirlenmiş</w:t>
      </w:r>
      <w:r w:rsidRPr="00E204C7">
        <w:rPr>
          <w:szCs w:val="24"/>
          <w:lang w:val="tr-TR"/>
        </w:rPr>
        <w:t>alanlardan kaynaklanan kazı toprağı da dâhil)</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19 Atık </w:t>
      </w:r>
      <w:r w:rsidR="008D6B20" w:rsidRPr="00E204C7">
        <w:rPr>
          <w:szCs w:val="24"/>
          <w:lang w:val="tr-TR"/>
        </w:rPr>
        <w:t>bertaraf</w:t>
      </w:r>
      <w:r w:rsidRPr="00E204C7">
        <w:rPr>
          <w:szCs w:val="24"/>
          <w:lang w:val="tr-TR"/>
        </w:rPr>
        <w:t xml:space="preserve">tesislerinden, </w:t>
      </w:r>
      <w:r w:rsidR="008D6B20" w:rsidRPr="00E204C7">
        <w:rPr>
          <w:szCs w:val="24"/>
          <w:lang w:val="tr-TR"/>
        </w:rPr>
        <w:t>saha</w:t>
      </w:r>
      <w:r w:rsidRPr="00E204C7">
        <w:rPr>
          <w:szCs w:val="24"/>
          <w:lang w:val="tr-TR"/>
        </w:rPr>
        <w:t>dışı atık su arıtma tesislerinden, insan tüketimine yönelik su hazırlanmasından ve endüstriyel kullanıma yönelik sulardan kaynaklanan atıklar</w:t>
      </w:r>
    </w:p>
    <w:p w:rsidR="00F86F89" w:rsidRPr="00B811A7"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lastRenderedPageBreak/>
        <w:t>20 Ayrı ayrı toplanan kısımlar da dâhil olmak üzere belediye atıkları (ev</w:t>
      </w:r>
      <w:r w:rsidR="008D6B20" w:rsidRPr="00E204C7">
        <w:rPr>
          <w:szCs w:val="24"/>
          <w:lang w:val="tr-TR"/>
        </w:rPr>
        <w:t>sel</w:t>
      </w:r>
      <w:r w:rsidRPr="00E204C7">
        <w:rPr>
          <w:szCs w:val="24"/>
          <w:lang w:val="tr-TR"/>
        </w:rPr>
        <w:t xml:space="preserve"> atıklar ve buna benzer ticari, endüstriyel ve kurumsal atıklar)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Aşağıda yer alan tabloda Türkiye’de bulunan ve kömür ile linyit yakarak çalışan büyük yakma tesislerinden kaynaklanan atıkların nitelendirilmesine ilişkin veriler bulunmaktadır.</w:t>
      </w:r>
    </w:p>
    <w:p w:rsidR="00F86F89" w:rsidRPr="00B811A7"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Tablo</w:t>
      </w:r>
      <w:r w:rsidR="00922654" w:rsidRPr="00E204C7">
        <w:rPr>
          <w:szCs w:val="24"/>
          <w:lang w:val="tr-TR"/>
        </w:rPr>
        <w:t xml:space="preserve"> 3.4</w:t>
      </w:r>
      <w:r w:rsidRPr="00E204C7">
        <w:rPr>
          <w:szCs w:val="24"/>
          <w:lang w:val="tr-TR"/>
        </w:rPr>
        <w:t>.Ortaya çıkan atıklar.</w:t>
      </w:r>
    </w:p>
    <w:tbl>
      <w:tblPr>
        <w:tblW w:w="8715" w:type="dxa"/>
        <w:jc w:val="center"/>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A0"/>
      </w:tblPr>
      <w:tblGrid>
        <w:gridCol w:w="2620"/>
        <w:gridCol w:w="769"/>
        <w:gridCol w:w="1115"/>
        <w:gridCol w:w="1236"/>
        <w:gridCol w:w="1426"/>
        <w:gridCol w:w="1549"/>
      </w:tblGrid>
      <w:tr w:rsidR="008D6B20" w:rsidRPr="00852DFB" w:rsidTr="00593952">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F803E1">
              <w:rPr>
                <w:rFonts w:ascii="Times New Roman" w:eastAsia="Times New Roman" w:hAnsi="Times New Roman" w:cs="Times New Roman"/>
                <w:sz w:val="24"/>
                <w:szCs w:val="24"/>
                <w:lang w:val="tr-TR" w:eastAsia="es-ES"/>
              </w:rPr>
              <w:br/>
            </w:r>
            <w:r w:rsidRPr="00E204C7">
              <w:rPr>
                <w:rFonts w:eastAsia="Times New Roman" w:cs="Times New Roman"/>
                <w:b/>
                <w:bCs/>
                <w:szCs w:val="24"/>
                <w:lang w:val="tr-TR" w:eastAsia="es-ES"/>
              </w:rPr>
              <w:t>Atıklar</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EWC Kodu</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Toplam üretim miktarı</w:t>
            </w:r>
          </w:p>
          <w:p w:rsidR="00F803E1" w:rsidRPr="00F803E1" w:rsidRDefault="00F803E1" w:rsidP="0091566E">
            <w:pPr>
              <w:suppressAutoHyphens w:val="0"/>
              <w:spacing w:before="100" w:beforeAutospacing="1" w:after="100" w:afterAutospacing="1" w:line="240" w:lineRule="auto"/>
              <w:ind w:left="0"/>
              <w:jc w:val="center"/>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(T / yıl)</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Üretim oranı</w:t>
            </w:r>
          </w:p>
          <w:p w:rsidR="00F803E1" w:rsidRPr="00F803E1" w:rsidRDefault="00F803E1" w:rsidP="0091566E">
            <w:pPr>
              <w:suppressAutoHyphens w:val="0"/>
              <w:spacing w:before="100" w:beforeAutospacing="1" w:after="100" w:afterAutospacing="1" w:line="240" w:lineRule="auto"/>
              <w:ind w:left="0"/>
              <w:jc w:val="center"/>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(Üretilen elektriğin T / Gw kadarı)</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Arazi doldurmaya yönelik atıklar</w:t>
            </w:r>
          </w:p>
          <w:p w:rsidR="00F803E1" w:rsidRPr="00F803E1" w:rsidRDefault="00F803E1" w:rsidP="0091566E">
            <w:pPr>
              <w:suppressAutoHyphens w:val="0"/>
              <w:spacing w:before="100" w:beforeAutospacing="1" w:after="100" w:afterAutospacing="1" w:line="240" w:lineRule="auto"/>
              <w:ind w:left="0"/>
              <w:jc w:val="center"/>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(T / yıl)</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Arazi kurtarımında kullanılan atıklar</w:t>
            </w:r>
          </w:p>
          <w:p w:rsidR="00F803E1" w:rsidRPr="00F803E1" w:rsidRDefault="00F803E1" w:rsidP="0091566E">
            <w:pPr>
              <w:suppressAutoHyphens w:val="0"/>
              <w:spacing w:before="100" w:beforeAutospacing="1" w:after="100" w:afterAutospacing="1" w:line="240" w:lineRule="auto"/>
              <w:ind w:left="0"/>
              <w:jc w:val="center"/>
              <w:rPr>
                <w:rFonts w:ascii="Times New Roman" w:eastAsia="Times New Roman" w:hAnsi="Times New Roman" w:cs="Times New Roman"/>
                <w:sz w:val="24"/>
                <w:szCs w:val="24"/>
                <w:lang w:val="tr-TR" w:eastAsia="es-ES"/>
              </w:rPr>
            </w:pPr>
            <w:r w:rsidRPr="00E204C7">
              <w:rPr>
                <w:rFonts w:eastAsia="Times New Roman" w:cs="Times New Roman"/>
                <w:b/>
                <w:bCs/>
                <w:szCs w:val="24"/>
                <w:lang w:val="tr-TR" w:eastAsia="es-ES"/>
              </w:rPr>
              <w:t>(T / yıl)</w:t>
            </w:r>
          </w:p>
        </w:tc>
      </w:tr>
      <w:tr w:rsidR="008D6B20" w:rsidRPr="00F803E1" w:rsidTr="00593952">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Kömürden kaynaklanan uçucu kül</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100102</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center"/>
              <w:rPr>
                <w:rFonts w:ascii="Times New Roman" w:eastAsia="Times New Roman" w:hAnsi="Times New Roman" w:cs="Times New Roman"/>
                <w:sz w:val="24"/>
                <w:szCs w:val="24"/>
                <w:lang w:val="tr-TR" w:eastAsia="es-ES"/>
              </w:rPr>
            </w:pPr>
            <w:r w:rsidRPr="00E204C7">
              <w:rPr>
                <w:rFonts w:eastAsia="Times New Roman" w:cs="Arial"/>
                <w:szCs w:val="24"/>
                <w:lang w:eastAsia="es-ES"/>
              </w:rPr>
              <w:t>367.143-2.635.317</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center"/>
              <w:rPr>
                <w:rFonts w:ascii="Times New Roman" w:eastAsia="Times New Roman" w:hAnsi="Times New Roman" w:cs="Times New Roman"/>
                <w:sz w:val="24"/>
                <w:szCs w:val="24"/>
                <w:lang w:val="tr-TR" w:eastAsia="es-ES"/>
              </w:rPr>
            </w:pPr>
            <w:r w:rsidRPr="00E204C7">
              <w:rPr>
                <w:rFonts w:eastAsia="Times New Roman" w:cs="Arial"/>
                <w:szCs w:val="24"/>
                <w:lang w:eastAsia="es-ES"/>
              </w:rPr>
              <w:t>191-391</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center"/>
              <w:rPr>
                <w:rFonts w:ascii="Times New Roman" w:eastAsia="Times New Roman" w:hAnsi="Times New Roman" w:cs="Times New Roman"/>
                <w:sz w:val="24"/>
                <w:szCs w:val="24"/>
                <w:lang w:val="tr-TR" w:eastAsia="es-ES"/>
              </w:rPr>
            </w:pPr>
            <w:r w:rsidRPr="00F803E1">
              <w:rPr>
                <w:rFonts w:ascii="Times New Roman" w:eastAsia="Times New Roman" w:hAnsi="Times New Roman" w:cs="Times New Roman"/>
                <w:sz w:val="24"/>
                <w:szCs w:val="24"/>
                <w:lang w:val="tr-TR" w:eastAsia="es-ES"/>
              </w:rPr>
              <w:t>*</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p>
        </w:tc>
      </w:tr>
      <w:tr w:rsidR="008D6B20" w:rsidRPr="00F803E1" w:rsidTr="00593952">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03E1" w:rsidRPr="00F803E1" w:rsidRDefault="008D6B20"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Taban</w:t>
            </w:r>
            <w:r w:rsidR="00F803E1" w:rsidRPr="00E204C7">
              <w:rPr>
                <w:rFonts w:eastAsia="Times New Roman" w:cs="Times New Roman"/>
                <w:szCs w:val="24"/>
                <w:lang w:val="tr-TR" w:eastAsia="es-ES"/>
              </w:rPr>
              <w:t>külü, cüruf veya kazan tozu</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100101</w:t>
            </w:r>
          </w:p>
        </w:tc>
        <w:tc>
          <w:tcPr>
            <w:tcW w:w="0" w:type="auto"/>
            <w:tcBorders>
              <w:top w:val="outset" w:sz="6" w:space="0" w:color="auto"/>
              <w:left w:val="outset" w:sz="6" w:space="0" w:color="auto"/>
              <w:bottom w:val="outset" w:sz="6" w:space="0" w:color="auto"/>
              <w:right w:val="outset" w:sz="6" w:space="0" w:color="auto"/>
            </w:tcBorders>
            <w:vAlign w:val="center"/>
          </w:tcPr>
          <w:p w:rsidR="00F803E1" w:rsidRPr="00F803E1" w:rsidRDefault="00F803E1" w:rsidP="0091566E">
            <w:pPr>
              <w:suppressAutoHyphens w:val="0"/>
              <w:spacing w:after="0" w:line="240" w:lineRule="auto"/>
              <w:ind w:left="0"/>
              <w:jc w:val="center"/>
              <w:rPr>
                <w:rFonts w:ascii="Times New Roman" w:eastAsia="Times New Roman" w:hAnsi="Times New Roman" w:cs="Times New Roman"/>
                <w:sz w:val="24"/>
                <w:szCs w:val="24"/>
                <w:lang w:val="tr-TR" w:eastAsia="es-ES"/>
              </w:rPr>
            </w:pPr>
            <w:r w:rsidRPr="00E204C7">
              <w:rPr>
                <w:rFonts w:eastAsia="Times New Roman" w:cs="Arial"/>
                <w:szCs w:val="24"/>
                <w:lang w:eastAsia="es-ES"/>
              </w:rPr>
              <w:t>91.182-658.829</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center"/>
              <w:rPr>
                <w:rFonts w:ascii="Times New Roman" w:eastAsia="Times New Roman" w:hAnsi="Times New Roman" w:cs="Times New Roman"/>
                <w:sz w:val="24"/>
                <w:szCs w:val="24"/>
                <w:lang w:val="tr-TR" w:eastAsia="es-ES"/>
              </w:rPr>
            </w:pPr>
            <w:r w:rsidRPr="00E204C7">
              <w:rPr>
                <w:rFonts w:eastAsia="Times New Roman" w:cs="Arial"/>
                <w:szCs w:val="24"/>
                <w:lang w:eastAsia="es-ES"/>
              </w:rPr>
              <w:t>47-98</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center"/>
              <w:rPr>
                <w:rFonts w:ascii="Times New Roman" w:eastAsia="Times New Roman" w:hAnsi="Times New Roman" w:cs="Times New Roman"/>
                <w:sz w:val="24"/>
                <w:szCs w:val="24"/>
                <w:lang w:val="tr-TR" w:eastAsia="es-ES"/>
              </w:rPr>
            </w:pPr>
            <w:r w:rsidRPr="00F803E1">
              <w:rPr>
                <w:rFonts w:ascii="Times New Roman" w:eastAsia="Times New Roman" w:hAnsi="Times New Roman" w:cs="Times New Roman"/>
                <w:sz w:val="24"/>
                <w:szCs w:val="24"/>
                <w:lang w:val="tr-TR" w:eastAsia="es-ES"/>
              </w:rPr>
              <w:t>*</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p>
        </w:tc>
      </w:tr>
      <w:tr w:rsidR="008D6B20" w:rsidRPr="00F803E1" w:rsidTr="00593952">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8D6B20">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 xml:space="preserve">Baca gazının </w:t>
            </w:r>
            <w:r w:rsidR="008D6B20" w:rsidRPr="00E204C7">
              <w:rPr>
                <w:rFonts w:eastAsia="Times New Roman" w:cs="Times New Roman"/>
                <w:szCs w:val="24"/>
                <w:lang w:val="tr-TR" w:eastAsia="es-ES"/>
              </w:rPr>
              <w:t xml:space="preserve"> desülfirizasyondan</w:t>
            </w:r>
            <w:r w:rsidRPr="00E204C7">
              <w:rPr>
                <w:rFonts w:eastAsia="Times New Roman" w:cs="Times New Roman"/>
                <w:szCs w:val="24"/>
                <w:lang w:val="tr-TR" w:eastAsia="es-ES"/>
              </w:rPr>
              <w:t xml:space="preserve"> kaynaklanan katı haldeki kalsiyum esaslı reaksiyon atıkları </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100105</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p>
        </w:tc>
      </w:tr>
      <w:tr w:rsidR="008D6B20" w:rsidRPr="00F803E1" w:rsidTr="00593952">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Atık su arıtma tesislerinden kaynaklanan çamur</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190814</w:t>
            </w:r>
          </w:p>
          <w:p w:rsidR="00F803E1" w:rsidRPr="00F803E1" w:rsidRDefault="00F803E1" w:rsidP="0091566E">
            <w:pPr>
              <w:suppressAutoHyphens w:val="0"/>
              <w:spacing w:before="100" w:beforeAutospacing="1" w:after="100" w:afterAutospacing="1" w:line="240" w:lineRule="auto"/>
              <w:ind w:left="0"/>
              <w:jc w:val="center"/>
              <w:rPr>
                <w:rFonts w:ascii="Times New Roman" w:eastAsia="Times New Roman" w:hAnsi="Times New Roman" w:cs="Times New Roman"/>
                <w:sz w:val="24"/>
                <w:szCs w:val="24"/>
                <w:lang w:val="tr-TR" w:eastAsia="es-ES"/>
              </w:rPr>
            </w:pPr>
            <w:r w:rsidRPr="00E204C7">
              <w:rPr>
                <w:rFonts w:eastAsia="Times New Roman" w:cs="Times New Roman"/>
                <w:szCs w:val="24"/>
                <w:lang w:val="tr-TR" w:eastAsia="es-ES"/>
              </w:rPr>
              <w:t>100121</w:t>
            </w: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p>
        </w:tc>
        <w:tc>
          <w:tcPr>
            <w:tcW w:w="0" w:type="auto"/>
            <w:tcBorders>
              <w:top w:val="outset" w:sz="6" w:space="0" w:color="auto"/>
              <w:left w:val="outset" w:sz="6" w:space="0" w:color="auto"/>
              <w:bottom w:val="outset" w:sz="6" w:space="0" w:color="auto"/>
              <w:right w:val="outset" w:sz="6" w:space="0" w:color="auto"/>
            </w:tcBorders>
          </w:tcPr>
          <w:p w:rsidR="00F803E1" w:rsidRPr="00F803E1" w:rsidRDefault="00F803E1" w:rsidP="0091566E">
            <w:pPr>
              <w:suppressAutoHyphens w:val="0"/>
              <w:spacing w:after="0" w:line="240" w:lineRule="auto"/>
              <w:ind w:left="0"/>
              <w:jc w:val="left"/>
              <w:rPr>
                <w:rFonts w:ascii="Times New Roman" w:eastAsia="Times New Roman" w:hAnsi="Times New Roman" w:cs="Times New Roman"/>
                <w:sz w:val="24"/>
                <w:szCs w:val="24"/>
                <w:lang w:val="tr-TR" w:eastAsia="es-ES"/>
              </w:rPr>
            </w:pPr>
          </w:p>
        </w:tc>
      </w:tr>
    </w:tbl>
    <w:p w:rsidR="00F86F89" w:rsidRDefault="00F86F89" w:rsidP="0091566E">
      <w:pPr>
        <w:spacing w:after="0" w:line="240" w:lineRule="auto"/>
        <w:ind w:left="0"/>
        <w:rPr>
          <w:w w:val="99"/>
          <w:lang w:val="tr-TR"/>
        </w:rPr>
      </w:pPr>
      <w:r w:rsidRPr="00207915">
        <w:rPr>
          <w:w w:val="99"/>
          <w:lang w:val="tr-TR"/>
        </w:rPr>
        <w:t xml:space="preserve">* külün tamamına yakını düzenli depo sahasında depolanmakta olup, bazı </w:t>
      </w:r>
      <w:r w:rsidR="008D6B20" w:rsidRPr="00207915">
        <w:rPr>
          <w:w w:val="99"/>
          <w:lang w:val="tr-TR"/>
        </w:rPr>
        <w:t>santrallar</w:t>
      </w:r>
      <w:r w:rsidR="008D6B20">
        <w:rPr>
          <w:w w:val="99"/>
          <w:lang w:val="tr-TR"/>
        </w:rPr>
        <w:t>da</w:t>
      </w:r>
      <w:r w:rsidRPr="00207915">
        <w:rPr>
          <w:w w:val="99"/>
          <w:lang w:val="tr-TR"/>
        </w:rPr>
        <w:t xml:space="preserve">uçucu külün </w:t>
      </w:r>
      <w:r w:rsidR="008D6B20">
        <w:rPr>
          <w:w w:val="99"/>
          <w:lang w:val="tr-TR"/>
        </w:rPr>
        <w:t xml:space="preserve">büyük </w:t>
      </w:r>
      <w:r w:rsidRPr="00207915">
        <w:rPr>
          <w:w w:val="99"/>
          <w:lang w:val="tr-TR"/>
        </w:rPr>
        <w:t>bir bölümü inşaat sektöründe kullanılmaktadır.</w:t>
      </w:r>
    </w:p>
    <w:p w:rsidR="00820294" w:rsidRPr="00627C05" w:rsidRDefault="00820294" w:rsidP="0091566E">
      <w:pPr>
        <w:spacing w:after="0" w:line="240" w:lineRule="auto"/>
        <w:ind w:left="0"/>
        <w:rPr>
          <w:rFonts w:ascii="Times New Roman" w:hAnsi="Times New Roman"/>
          <w:sz w:val="24"/>
          <w:szCs w:val="24"/>
          <w:lang w:val="tr-TR"/>
        </w:rPr>
      </w:pPr>
    </w:p>
    <w:p w:rsidR="00F86F89" w:rsidRPr="00AF3A0B" w:rsidRDefault="00F86F89" w:rsidP="00820294">
      <w:pPr>
        <w:pStyle w:val="Ttulo2"/>
        <w:rPr>
          <w:lang w:val="tr-TR"/>
        </w:rPr>
      </w:pPr>
      <w:bookmarkStart w:id="50" w:name="_Toc358064266"/>
      <w:r w:rsidRPr="00AF3A0B">
        <w:rPr>
          <w:lang w:val="tr-TR"/>
        </w:rPr>
        <w:t xml:space="preserve">3.4. – </w:t>
      </w:r>
      <w:r w:rsidR="00710518" w:rsidRPr="00AF3A0B">
        <w:rPr>
          <w:lang w:val="tr-TR"/>
        </w:rPr>
        <w:t xml:space="preserve">Gürültü </w:t>
      </w:r>
      <w:r w:rsidRPr="00AF3A0B">
        <w:rPr>
          <w:lang w:val="tr-TR"/>
        </w:rPr>
        <w:t>ve titreşime ilişkin konular</w:t>
      </w:r>
      <w:bookmarkEnd w:id="50"/>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Büyük yakma tesislerindeki </w:t>
      </w:r>
      <w:r w:rsidR="00710518" w:rsidRPr="00E204C7">
        <w:rPr>
          <w:szCs w:val="24"/>
          <w:lang w:val="tr-TR"/>
        </w:rPr>
        <w:t xml:space="preserve">gürültünün </w:t>
      </w:r>
      <w:r w:rsidRPr="00E204C7">
        <w:rPr>
          <w:szCs w:val="24"/>
          <w:lang w:val="tr-TR"/>
        </w:rPr>
        <w:t xml:space="preserve">ana kaynağı hareketli makineler, trafolar ve </w:t>
      </w:r>
      <w:r w:rsidR="008D6B20" w:rsidRPr="00E204C7">
        <w:rPr>
          <w:szCs w:val="24"/>
          <w:lang w:val="tr-TR"/>
        </w:rPr>
        <w:t>vanalardır</w:t>
      </w:r>
      <w:r w:rsidRPr="00E204C7">
        <w:rPr>
          <w:szCs w:val="24"/>
          <w:lang w:val="tr-TR"/>
        </w:rPr>
        <w:t xml:space="preserve">. Türbinlerden, pompalama ve havalandırma işlemlerinden, emniyet </w:t>
      </w:r>
      <w:r w:rsidR="008D6B20" w:rsidRPr="00E204C7">
        <w:rPr>
          <w:szCs w:val="24"/>
          <w:lang w:val="tr-TR"/>
        </w:rPr>
        <w:t>vanalarından</w:t>
      </w:r>
      <w:r w:rsidRPr="00E204C7">
        <w:rPr>
          <w:szCs w:val="24"/>
          <w:lang w:val="tr-TR"/>
        </w:rPr>
        <w:t xml:space="preserve">, soğutma sistemlerinden, yedek motorlardan kaynaklanan </w:t>
      </w:r>
      <w:r w:rsidR="00D32EEB" w:rsidRPr="00E204C7">
        <w:rPr>
          <w:szCs w:val="24"/>
          <w:lang w:val="tr-TR"/>
        </w:rPr>
        <w:t xml:space="preserve">gürültünün </w:t>
      </w:r>
      <w:r w:rsidRPr="00E204C7">
        <w:rPr>
          <w:szCs w:val="24"/>
          <w:lang w:val="tr-TR"/>
        </w:rPr>
        <w:t xml:space="preserve">yanı sıra </w:t>
      </w:r>
      <w:r w:rsidR="00D32EEB" w:rsidRPr="00E204C7">
        <w:rPr>
          <w:szCs w:val="24"/>
          <w:lang w:val="tr-TR"/>
        </w:rPr>
        <w:t>gürültü</w:t>
      </w:r>
      <w:r w:rsidRPr="00E204C7">
        <w:rPr>
          <w:szCs w:val="24"/>
          <w:lang w:val="tr-TR"/>
        </w:rPr>
        <w:t xml:space="preserve"> etkisinin en aza indirilmesi konusunda göz önünde bulundurulacak başka işlemler de vardır. Bu işlemlerden bazıları, yakıtın, atıkların ve yan ürünlerin taşınması ve elleçlenmesidir (depolama alanındaki işlemler gibi).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Büyük yakma tesislerinde ortaya çıkan </w:t>
      </w:r>
      <w:r w:rsidR="00D32EEB" w:rsidRPr="00E204C7">
        <w:rPr>
          <w:szCs w:val="24"/>
          <w:lang w:val="tr-TR"/>
        </w:rPr>
        <w:t>gürültüler</w:t>
      </w:r>
      <w:r w:rsidR="00D32EEB" w:rsidRPr="006679B8">
        <w:rPr>
          <w:szCs w:val="24"/>
          <w:highlight w:val="yellow"/>
          <w:lang w:val="tr-TR"/>
        </w:rPr>
        <w:t>e</w:t>
      </w:r>
      <w:r w:rsidRPr="006679B8">
        <w:rPr>
          <w:szCs w:val="24"/>
          <w:highlight w:val="yellow"/>
          <w:lang w:val="tr-TR"/>
        </w:rPr>
        <w:t>i</w:t>
      </w:r>
      <w:r w:rsidRPr="00E204C7">
        <w:rPr>
          <w:szCs w:val="24"/>
          <w:lang w:val="tr-TR"/>
        </w:rPr>
        <w:t xml:space="preserve">lişkin sorunlar teknik olarak çözülebilmekle birlikte uygulama açısından bakılacak olunduğunda </w:t>
      </w:r>
      <w:r w:rsidR="00D32EEB" w:rsidRPr="00E204C7">
        <w:rPr>
          <w:szCs w:val="24"/>
          <w:lang w:val="tr-TR"/>
        </w:rPr>
        <w:t>gürültüden</w:t>
      </w:r>
      <w:r w:rsidRPr="00E204C7">
        <w:rPr>
          <w:szCs w:val="24"/>
          <w:lang w:val="tr-TR"/>
        </w:rPr>
        <w:t xml:space="preserve"> korunmak için ayrılan para teknik imkânları sınırlamaktadır. Kaynaktan uzaklaşmak </w:t>
      </w:r>
      <w:r w:rsidR="00D32EEB" w:rsidRPr="00E204C7">
        <w:rPr>
          <w:szCs w:val="24"/>
          <w:lang w:val="tr-TR"/>
        </w:rPr>
        <w:t>gürültüyü</w:t>
      </w:r>
      <w:r w:rsidRPr="00E204C7">
        <w:rPr>
          <w:szCs w:val="24"/>
          <w:lang w:val="tr-TR"/>
        </w:rPr>
        <w:t xml:space="preserve"> azalttığı için, hem </w:t>
      </w:r>
      <w:r w:rsidR="008D6B20" w:rsidRPr="00E204C7">
        <w:rPr>
          <w:szCs w:val="24"/>
          <w:lang w:val="tr-TR"/>
        </w:rPr>
        <w:t>yerleşim yeriboyutunda</w:t>
      </w:r>
      <w:r w:rsidRPr="00E204C7">
        <w:rPr>
          <w:szCs w:val="24"/>
          <w:lang w:val="tr-TR"/>
        </w:rPr>
        <w:t xml:space="preserve">hem de belirli bir endüstriyel alan içerisinde arazi planlaması yapılması </w:t>
      </w:r>
      <w:r w:rsidR="008D6B20" w:rsidRPr="00E204C7">
        <w:rPr>
          <w:szCs w:val="24"/>
          <w:lang w:val="tr-TR"/>
        </w:rPr>
        <w:t xml:space="preserve">gürültüye </w:t>
      </w:r>
      <w:r w:rsidRPr="00E204C7">
        <w:rPr>
          <w:szCs w:val="24"/>
          <w:lang w:val="tr-TR"/>
        </w:rPr>
        <w:t xml:space="preserve">ilişkin </w:t>
      </w:r>
      <w:r w:rsidR="008D6B20" w:rsidRPr="00E204C7">
        <w:rPr>
          <w:szCs w:val="24"/>
          <w:lang w:val="tr-TR"/>
        </w:rPr>
        <w:t xml:space="preserve">sorunları çözmeye </w:t>
      </w:r>
      <w:r w:rsidRPr="00E204C7">
        <w:rPr>
          <w:szCs w:val="24"/>
          <w:lang w:val="tr-TR"/>
        </w:rPr>
        <w:t xml:space="preserve">yönelik en iyi önlemdir. Binanın içerisinde </w:t>
      </w:r>
      <w:r w:rsidR="008D6B20" w:rsidRPr="00E204C7">
        <w:rPr>
          <w:szCs w:val="24"/>
          <w:lang w:val="tr-TR"/>
        </w:rPr>
        <w:t xml:space="preserve">de </w:t>
      </w:r>
      <w:r w:rsidRPr="00E204C7">
        <w:rPr>
          <w:szCs w:val="24"/>
          <w:lang w:val="tr-TR"/>
        </w:rPr>
        <w:t xml:space="preserve">aynı </w:t>
      </w:r>
      <w:r w:rsidR="008D6B20" w:rsidRPr="00E204C7">
        <w:rPr>
          <w:szCs w:val="24"/>
          <w:lang w:val="tr-TR"/>
        </w:rPr>
        <w:t xml:space="preserve">çözüm </w:t>
      </w:r>
      <w:r w:rsidRPr="00E204C7">
        <w:rPr>
          <w:szCs w:val="24"/>
          <w:lang w:val="tr-TR"/>
        </w:rPr>
        <w:t xml:space="preserve">uygulanır, diğer bir değişle yapılan düzenleme </w:t>
      </w:r>
      <w:r w:rsidR="008D6B20" w:rsidRPr="00E204C7">
        <w:rPr>
          <w:szCs w:val="24"/>
          <w:lang w:val="tr-TR"/>
        </w:rPr>
        <w:t xml:space="preserve">ile </w:t>
      </w:r>
      <w:r w:rsidRPr="00E204C7">
        <w:rPr>
          <w:szCs w:val="24"/>
          <w:lang w:val="tr-TR"/>
        </w:rPr>
        <w:t xml:space="preserve">çalışma alanları çok </w:t>
      </w:r>
      <w:r w:rsidR="00D32EEB" w:rsidRPr="00E204C7">
        <w:rPr>
          <w:szCs w:val="24"/>
          <w:lang w:val="tr-TR"/>
        </w:rPr>
        <w:t>gürültü</w:t>
      </w:r>
      <w:r w:rsidRPr="00E204C7">
        <w:rPr>
          <w:szCs w:val="24"/>
          <w:lang w:val="tr-TR"/>
        </w:rPr>
        <w:t xml:space="preserve"> çıkaran ekipmanlarda</w:t>
      </w:r>
      <w:r w:rsidRPr="006679B8">
        <w:rPr>
          <w:szCs w:val="24"/>
          <w:highlight w:val="yellow"/>
          <w:lang w:val="tr-TR"/>
        </w:rPr>
        <w:t>n</w:t>
      </w:r>
      <w:r w:rsidR="008D6B20" w:rsidRPr="006679B8">
        <w:rPr>
          <w:szCs w:val="24"/>
          <w:highlight w:val="yellow"/>
          <w:lang w:val="tr-TR"/>
        </w:rPr>
        <w:t>a</w:t>
      </w:r>
      <w:r w:rsidR="008D6B20" w:rsidRPr="00E204C7">
        <w:rPr>
          <w:szCs w:val="24"/>
          <w:lang w:val="tr-TR"/>
        </w:rPr>
        <w:t>yrılmalıdır</w:t>
      </w:r>
      <w:r w:rsidRPr="00E204C7">
        <w:rPr>
          <w:szCs w:val="24"/>
          <w:lang w:val="tr-TR"/>
        </w:rPr>
        <w:t xml:space="preserve">. Yetkililerin de teşvikiyle, makine üreticileri tarafından benimsenen genel hedef ekipmanlardan kaynaklanan seslerin azaltılmasıdır. Herhangi bir enerji santrali örnek alındığında </w:t>
      </w:r>
      <w:r w:rsidR="00D32EEB" w:rsidRPr="00E204C7">
        <w:rPr>
          <w:szCs w:val="24"/>
          <w:lang w:val="tr-TR"/>
        </w:rPr>
        <w:t xml:space="preserve">gürültü </w:t>
      </w:r>
      <w:r w:rsidRPr="00E204C7">
        <w:rPr>
          <w:szCs w:val="24"/>
          <w:lang w:val="tr-TR"/>
        </w:rPr>
        <w:t>kontrol teknolojisi temelde şu noktalara dayanır:</w:t>
      </w:r>
    </w:p>
    <w:p w:rsidR="00AB66CB" w:rsidRDefault="00F86F89" w:rsidP="00AB66CB">
      <w:pPr>
        <w:numPr>
          <w:ilvl w:val="0"/>
          <w:numId w:val="40"/>
        </w:numPr>
        <w:suppressAutoHyphens w:val="0"/>
        <w:spacing w:before="100" w:beforeAutospacing="1" w:after="100" w:afterAutospacing="1" w:line="240" w:lineRule="auto"/>
        <w:ind w:left="714" w:hanging="357"/>
        <w:rPr>
          <w:szCs w:val="24"/>
          <w:lang w:val="tr-TR"/>
        </w:rPr>
      </w:pPr>
      <w:r w:rsidRPr="00E204C7">
        <w:rPr>
          <w:szCs w:val="24"/>
          <w:lang w:val="tr-TR"/>
        </w:rPr>
        <w:t xml:space="preserve">Akustik makine </w:t>
      </w:r>
      <w:r w:rsidR="008D6B20" w:rsidRPr="00E204C7">
        <w:rPr>
          <w:szCs w:val="24"/>
          <w:lang w:val="tr-TR"/>
        </w:rPr>
        <w:t>koruyucuları</w:t>
      </w:r>
      <w:r w:rsidRPr="00E204C7">
        <w:rPr>
          <w:szCs w:val="24"/>
          <w:lang w:val="tr-TR"/>
        </w:rPr>
        <w:t>kullanımı,</w:t>
      </w:r>
    </w:p>
    <w:p w:rsidR="00AB66CB" w:rsidRDefault="00F86F89" w:rsidP="00AB66CB">
      <w:pPr>
        <w:numPr>
          <w:ilvl w:val="0"/>
          <w:numId w:val="40"/>
        </w:numPr>
        <w:suppressAutoHyphens w:val="0"/>
        <w:spacing w:before="100" w:beforeAutospacing="1" w:after="100" w:afterAutospacing="1" w:line="240" w:lineRule="auto"/>
        <w:ind w:left="714" w:hanging="357"/>
        <w:rPr>
          <w:szCs w:val="24"/>
          <w:lang w:val="tr-TR"/>
        </w:rPr>
      </w:pPr>
      <w:r w:rsidRPr="00E204C7">
        <w:rPr>
          <w:szCs w:val="24"/>
          <w:lang w:val="tr-TR"/>
        </w:rPr>
        <w:t xml:space="preserve">Binayı </w:t>
      </w:r>
      <w:r w:rsidR="008D6B20" w:rsidRPr="00E204C7">
        <w:rPr>
          <w:szCs w:val="24"/>
          <w:lang w:val="tr-TR"/>
        </w:rPr>
        <w:t>kapatmada</w:t>
      </w:r>
      <w:r w:rsidR="00D32EEB" w:rsidRPr="00E204C7">
        <w:rPr>
          <w:szCs w:val="24"/>
          <w:lang w:val="tr-TR"/>
        </w:rPr>
        <w:t>gürültü</w:t>
      </w:r>
      <w:r w:rsidRPr="00E204C7">
        <w:rPr>
          <w:szCs w:val="24"/>
          <w:lang w:val="tr-TR"/>
        </w:rPr>
        <w:t>izolasyon etkilerine göre yapıların seçilmesi,</w:t>
      </w:r>
    </w:p>
    <w:p w:rsidR="00AB66CB" w:rsidRDefault="00F86F89" w:rsidP="00AB66CB">
      <w:pPr>
        <w:numPr>
          <w:ilvl w:val="0"/>
          <w:numId w:val="40"/>
        </w:numPr>
        <w:suppressAutoHyphens w:val="0"/>
        <w:spacing w:before="100" w:beforeAutospacing="1" w:after="100" w:afterAutospacing="1" w:line="240" w:lineRule="auto"/>
        <w:ind w:left="714" w:hanging="357"/>
        <w:rPr>
          <w:szCs w:val="24"/>
          <w:lang w:val="tr-TR"/>
        </w:rPr>
      </w:pPr>
      <w:r w:rsidRPr="00E204C7">
        <w:rPr>
          <w:szCs w:val="24"/>
          <w:lang w:val="tr-TR"/>
        </w:rPr>
        <w:t>Giriş ve çıkış kanallarında ses emici kullanılması,</w:t>
      </w:r>
    </w:p>
    <w:p w:rsidR="00AB66CB" w:rsidRDefault="00F86F89" w:rsidP="00AB66CB">
      <w:pPr>
        <w:numPr>
          <w:ilvl w:val="0"/>
          <w:numId w:val="40"/>
        </w:numPr>
        <w:suppressAutoHyphens w:val="0"/>
        <w:spacing w:before="100" w:beforeAutospacing="1" w:after="100" w:afterAutospacing="1" w:line="240" w:lineRule="auto"/>
        <w:ind w:left="714" w:hanging="357"/>
        <w:rPr>
          <w:szCs w:val="24"/>
          <w:lang w:val="tr-TR"/>
        </w:rPr>
      </w:pPr>
      <w:r w:rsidRPr="00E204C7">
        <w:rPr>
          <w:szCs w:val="24"/>
          <w:lang w:val="tr-TR"/>
        </w:rPr>
        <w:t>Duvar ve tavanlarda ses emici materyallerin kullanılması,</w:t>
      </w:r>
    </w:p>
    <w:p w:rsidR="00AB66CB" w:rsidRDefault="00F86F89" w:rsidP="00AB66CB">
      <w:pPr>
        <w:numPr>
          <w:ilvl w:val="0"/>
          <w:numId w:val="40"/>
        </w:numPr>
        <w:suppressAutoHyphens w:val="0"/>
        <w:spacing w:before="100" w:beforeAutospacing="1" w:after="100" w:afterAutospacing="1" w:line="240" w:lineRule="auto"/>
        <w:ind w:left="714" w:hanging="357"/>
        <w:rPr>
          <w:szCs w:val="24"/>
          <w:lang w:val="tr-TR"/>
        </w:rPr>
      </w:pPr>
      <w:r w:rsidRPr="00E204C7">
        <w:rPr>
          <w:szCs w:val="24"/>
          <w:lang w:val="tr-TR"/>
        </w:rPr>
        <w:lastRenderedPageBreak/>
        <w:t>Titreşim yalıtıcıları ve esnek bağlantıların kullanılması,</w:t>
      </w:r>
    </w:p>
    <w:p w:rsidR="00AB66CB" w:rsidRDefault="00F86F89" w:rsidP="00AB66CB">
      <w:pPr>
        <w:numPr>
          <w:ilvl w:val="0"/>
          <w:numId w:val="40"/>
        </w:numPr>
        <w:suppressAutoHyphens w:val="0"/>
        <w:spacing w:before="100" w:beforeAutospacing="1" w:after="100" w:afterAutospacing="1" w:line="240" w:lineRule="auto"/>
        <w:ind w:left="714" w:hanging="357"/>
        <w:rPr>
          <w:szCs w:val="24"/>
          <w:lang w:val="tr-TR"/>
        </w:rPr>
      </w:pPr>
      <w:r w:rsidRPr="00E204C7">
        <w:rPr>
          <w:szCs w:val="24"/>
          <w:lang w:val="tr-TR"/>
        </w:rPr>
        <w:t xml:space="preserve">Özenle detaylandırılmış bir tasarım kullanılması, bunlara örnek olarak açıklıklar sebebiyle ortaya çıkması muhtemel </w:t>
      </w:r>
      <w:r w:rsidR="00D32EEB" w:rsidRPr="00E204C7">
        <w:rPr>
          <w:szCs w:val="24"/>
          <w:lang w:val="tr-TR"/>
        </w:rPr>
        <w:t>gürültü</w:t>
      </w:r>
      <w:r w:rsidRPr="00E204C7">
        <w:rPr>
          <w:szCs w:val="24"/>
          <w:lang w:val="tr-TR"/>
        </w:rPr>
        <w:t xml:space="preserve"> sızıntısını önlemek veya boru tesisatındaki basınçların en aza indirilmesi,</w:t>
      </w:r>
    </w:p>
    <w:p w:rsidR="00AB66CB" w:rsidRDefault="00F86F89" w:rsidP="00AB66CB">
      <w:pPr>
        <w:numPr>
          <w:ilvl w:val="0"/>
          <w:numId w:val="40"/>
        </w:numPr>
        <w:suppressAutoHyphens w:val="0"/>
        <w:spacing w:before="100" w:beforeAutospacing="1" w:after="100" w:afterAutospacing="1" w:line="240" w:lineRule="auto"/>
        <w:ind w:left="714" w:hanging="357"/>
        <w:rPr>
          <w:szCs w:val="24"/>
          <w:lang w:val="tr-TR"/>
        </w:rPr>
      </w:pPr>
      <w:r w:rsidRPr="00E204C7">
        <w:rPr>
          <w:szCs w:val="24"/>
          <w:lang w:val="tr-TR"/>
        </w:rPr>
        <w:t xml:space="preserve">Personele </w:t>
      </w:r>
      <w:r w:rsidR="008D6B20" w:rsidRPr="00E204C7">
        <w:rPr>
          <w:szCs w:val="24"/>
          <w:lang w:val="tr-TR"/>
        </w:rPr>
        <w:t>kulak</w:t>
      </w:r>
      <w:r w:rsidRPr="00E204C7">
        <w:rPr>
          <w:szCs w:val="24"/>
          <w:lang w:val="tr-TR"/>
        </w:rPr>
        <w:t>koruyucularının verilmesi</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Son yıllarda ses konusuna olan ilgi artmıştır ve bu durum da </w:t>
      </w:r>
      <w:r w:rsidR="00776216" w:rsidRPr="00E204C7">
        <w:rPr>
          <w:szCs w:val="24"/>
          <w:lang w:val="tr-TR"/>
        </w:rPr>
        <w:t>gürültüye</w:t>
      </w:r>
      <w:r w:rsidRPr="00E204C7">
        <w:rPr>
          <w:szCs w:val="24"/>
          <w:lang w:val="tr-TR"/>
        </w:rPr>
        <w:t xml:space="preserve"> ilişkin birçok düzenlemenin yapılmasına sebep olmuştur. Günümüzde, bir enerji santralinin planlanması esnasında en temel kararlar alınırken izin verilen </w:t>
      </w:r>
      <w:r w:rsidR="00776216" w:rsidRPr="00E204C7">
        <w:rPr>
          <w:szCs w:val="24"/>
          <w:lang w:val="tr-TR"/>
        </w:rPr>
        <w:t>gürültü</w:t>
      </w:r>
      <w:r w:rsidRPr="00E204C7">
        <w:rPr>
          <w:szCs w:val="24"/>
          <w:lang w:val="tr-TR"/>
        </w:rPr>
        <w:t xml:space="preserve"> seviyesi faktörü göz önünde bulundurulmalıdır.</w:t>
      </w:r>
    </w:p>
    <w:p w:rsidR="00F86F89" w:rsidRPr="00E204C7" w:rsidRDefault="00E32A17" w:rsidP="0091566E">
      <w:pPr>
        <w:spacing w:before="100" w:beforeAutospacing="1" w:after="100" w:afterAutospacing="1" w:line="240" w:lineRule="auto"/>
        <w:ind w:left="0"/>
        <w:rPr>
          <w:szCs w:val="24"/>
          <w:lang w:val="tr-TR"/>
        </w:rPr>
      </w:pPr>
      <w:r w:rsidRPr="00E204C7">
        <w:rPr>
          <w:szCs w:val="24"/>
          <w:lang w:val="tr-TR"/>
        </w:rPr>
        <w:t>Termik</w:t>
      </w:r>
      <w:r w:rsidR="00F86F89" w:rsidRPr="00E204C7">
        <w:rPr>
          <w:szCs w:val="24"/>
          <w:lang w:val="tr-TR"/>
        </w:rPr>
        <w:t xml:space="preserve"> santrale ilişkin </w:t>
      </w:r>
      <w:r w:rsidR="00776216" w:rsidRPr="00E204C7">
        <w:rPr>
          <w:szCs w:val="24"/>
          <w:lang w:val="tr-TR"/>
        </w:rPr>
        <w:t>gürültü</w:t>
      </w:r>
      <w:r w:rsidR="00F86F89" w:rsidRPr="00E204C7">
        <w:rPr>
          <w:szCs w:val="24"/>
          <w:lang w:val="tr-TR"/>
        </w:rPr>
        <w:t xml:space="preserve"> etki çalışması yapılırken ise bu faaliyetlerin çevre özellikleri (topografya, bitki örtüsü, arazi kullanımı vb.) göz önünde bulundurulmalıdır. Bu çalışmalar akustik </w:t>
      </w:r>
      <w:r w:rsidR="00776216" w:rsidRPr="00E204C7">
        <w:rPr>
          <w:szCs w:val="24"/>
          <w:lang w:val="tr-TR"/>
        </w:rPr>
        <w:t>gürültü</w:t>
      </w:r>
      <w:r w:rsidR="00F86F89" w:rsidRPr="00E204C7">
        <w:rPr>
          <w:szCs w:val="24"/>
          <w:lang w:val="tr-TR"/>
        </w:rPr>
        <w:t xml:space="preserve"> kaynaklarının yerini, bu kaynakların </w:t>
      </w:r>
      <w:r w:rsidR="00E461A2" w:rsidRPr="00E204C7">
        <w:rPr>
          <w:szCs w:val="24"/>
          <w:lang w:val="tr-TR"/>
        </w:rPr>
        <w:t xml:space="preserve">birbiri ile bağlantılarını </w:t>
      </w:r>
      <w:r w:rsidR="00F86F89" w:rsidRPr="00E204C7">
        <w:rPr>
          <w:szCs w:val="24"/>
          <w:lang w:val="tr-TR"/>
        </w:rPr>
        <w:t xml:space="preserve">ve </w:t>
      </w:r>
      <w:r w:rsidR="00E461A2" w:rsidRPr="00E204C7">
        <w:rPr>
          <w:szCs w:val="24"/>
          <w:lang w:val="tr-TR"/>
        </w:rPr>
        <w:t>çevre</w:t>
      </w:r>
      <w:r w:rsidR="00776216" w:rsidRPr="00E204C7">
        <w:rPr>
          <w:szCs w:val="24"/>
          <w:lang w:val="tr-TR"/>
        </w:rPr>
        <w:t>gürültü</w:t>
      </w:r>
      <w:r w:rsidR="00F86F89" w:rsidRPr="00E204C7">
        <w:rPr>
          <w:szCs w:val="24"/>
          <w:lang w:val="tr-TR"/>
        </w:rPr>
        <w:t xml:space="preserve"> seviyelerinin haritalarını içermektedir. Pratikte ve bir örnek olarak, İspanyada bulunan tesislere ilişkin izinlerde farklı çevre koşulları ve zamanlar için bu alana yönelik olarak hazırlanmış olan mevcut mevzuatta belirlenen ve insanların da etkilenmesi gibi bir durumun söz konusu olduğu alanlarda da izleme planıyla tamamlanan sınır değerleri kullanılması verilebilir. Avrupa Parlamentosu ve Konseyinin 2002/49/EC sayılı, çevresel gürültü </w:t>
      </w:r>
      <w:r w:rsidR="00776216" w:rsidRPr="00E204C7">
        <w:rPr>
          <w:szCs w:val="24"/>
          <w:lang w:val="tr-TR"/>
        </w:rPr>
        <w:t>yönetimi</w:t>
      </w:r>
      <w:r w:rsidR="00F86F89" w:rsidRPr="00E204C7">
        <w:rPr>
          <w:szCs w:val="24"/>
          <w:lang w:val="tr-TR"/>
        </w:rPr>
        <w:t xml:space="preserve">konulu ve 25 Haziran 2002 tarihli Direktifi (Çevresel Gürültü </w:t>
      </w:r>
      <w:r w:rsidR="005C30E3" w:rsidRPr="00E204C7">
        <w:rPr>
          <w:szCs w:val="24"/>
          <w:lang w:val="tr-TR"/>
        </w:rPr>
        <w:t>Yönetimi</w:t>
      </w:r>
      <w:r w:rsidR="00F86F89" w:rsidRPr="00E204C7">
        <w:rPr>
          <w:szCs w:val="24"/>
          <w:lang w:val="tr-TR"/>
        </w:rPr>
        <w:t xml:space="preserve"> Direktifi) gürültüye ilişkin ulusal mevzuata ve büyük yakma tesisine verilen izinde belirtilen gürültüye ilişkin konulara bir referans teşkil etmektedir.</w:t>
      </w:r>
    </w:p>
    <w:p w:rsidR="00F86F89" w:rsidRPr="00E204C7" w:rsidRDefault="00776216" w:rsidP="0091566E">
      <w:pPr>
        <w:spacing w:before="100" w:beforeAutospacing="1" w:after="100" w:afterAutospacing="1" w:line="240" w:lineRule="auto"/>
        <w:ind w:left="0"/>
        <w:rPr>
          <w:szCs w:val="24"/>
          <w:lang w:val="tr-TR"/>
        </w:rPr>
      </w:pPr>
      <w:r w:rsidRPr="00E204C7">
        <w:rPr>
          <w:szCs w:val="24"/>
          <w:lang w:val="tr-TR"/>
        </w:rPr>
        <w:t>Gürültü</w:t>
      </w:r>
      <w:r w:rsidR="00F86F89" w:rsidRPr="00E204C7">
        <w:rPr>
          <w:szCs w:val="24"/>
          <w:lang w:val="tr-TR"/>
        </w:rPr>
        <w:t xml:space="preserve"> azaltımına yönelik temel önlemler kaynak, iletim ortamı üzerinde yapılan değişiklikler ve alıcıyı etkileyen değişikliklerden oluşmaktadır. </w:t>
      </w:r>
    </w:p>
    <w:p w:rsidR="00F86F89" w:rsidRPr="006F4D77" w:rsidRDefault="00F86F89" w:rsidP="0091566E">
      <w:pPr>
        <w:spacing w:before="100" w:beforeAutospacing="1" w:after="100" w:afterAutospacing="1" w:line="240" w:lineRule="auto"/>
        <w:ind w:left="0"/>
        <w:rPr>
          <w:rFonts w:ascii="Times New Roman" w:hAnsi="Times New Roman"/>
          <w:sz w:val="24"/>
          <w:szCs w:val="24"/>
          <w:lang w:val="tr-TR"/>
        </w:rPr>
      </w:pPr>
      <w:r w:rsidRPr="00E204C7">
        <w:rPr>
          <w:szCs w:val="24"/>
          <w:lang w:val="tr-TR"/>
        </w:rPr>
        <w:t>Arazi kullanımının planlanması, eskiden beri kullanılan ve en etkili koruyucu önlemlerden biridir.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Bu önlem, alıcı ile kaynak arasındaki mesafenin artması durumunda </w:t>
      </w:r>
      <w:r w:rsidR="00776216" w:rsidRPr="00E204C7">
        <w:rPr>
          <w:szCs w:val="24"/>
          <w:lang w:val="tr-TR"/>
        </w:rPr>
        <w:t>gürültü</w:t>
      </w:r>
      <w:r w:rsidRPr="00E204C7">
        <w:rPr>
          <w:szCs w:val="24"/>
          <w:lang w:val="tr-TR"/>
        </w:rPr>
        <w:t xml:space="preserve"> seviyesinin azalması ilkesine dayanmaktadır. </w:t>
      </w:r>
      <w:r w:rsidR="00776216" w:rsidRPr="00E204C7">
        <w:rPr>
          <w:szCs w:val="24"/>
          <w:lang w:val="tr-TR"/>
        </w:rPr>
        <w:t>Gürültü</w:t>
      </w:r>
      <w:r w:rsidRPr="00E204C7">
        <w:rPr>
          <w:szCs w:val="24"/>
          <w:lang w:val="tr-TR"/>
        </w:rPr>
        <w:t xml:space="preserve"> kaynağı ile arasında olan mesafe on kat artırıldığında </w:t>
      </w:r>
      <w:r w:rsidR="00551052" w:rsidRPr="00E204C7">
        <w:rPr>
          <w:szCs w:val="24"/>
          <w:lang w:val="tr-TR"/>
        </w:rPr>
        <w:t>gürültü</w:t>
      </w:r>
      <w:r w:rsidRPr="00E204C7">
        <w:rPr>
          <w:szCs w:val="24"/>
          <w:lang w:val="tr-TR"/>
        </w:rPr>
        <w:t>20 dB oranında azalacaktır.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Bu önlem, şehir merkezlerine ve endüstriyel alanlara yakın yerlerde bulunan işletmelerde uygulanır. Tesisin tamamında bile çalışma alanları </w:t>
      </w:r>
      <w:r w:rsidR="00551052" w:rsidRPr="00E204C7">
        <w:rPr>
          <w:szCs w:val="24"/>
          <w:lang w:val="tr-TR"/>
        </w:rPr>
        <w:t>gürültü</w:t>
      </w:r>
      <w:r w:rsidRPr="00E204C7">
        <w:rPr>
          <w:szCs w:val="24"/>
          <w:lang w:val="tr-TR"/>
        </w:rPr>
        <w:t>çıkaran ekipmanlardan ayrılmalıdır.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Diğer önlemler, gürültüye sebep olan kaynağa doğrudan müdahalede bulunulmasıyla ilişkilidir. Önlemlerden biri </w:t>
      </w:r>
      <w:r w:rsidR="00776216" w:rsidRPr="00E204C7">
        <w:rPr>
          <w:szCs w:val="24"/>
          <w:lang w:val="tr-TR"/>
        </w:rPr>
        <w:t>gürültü</w:t>
      </w:r>
      <w:r w:rsidRPr="00E204C7">
        <w:rPr>
          <w:szCs w:val="24"/>
          <w:lang w:val="tr-TR"/>
        </w:rPr>
        <w:t xml:space="preserve"> kaynağını kapalı bir yere yerleştirmek olabilir. Bunun yanı sıra mekanizmanın mevcut hedeflerinden biri ekipmanların kendi </w:t>
      </w:r>
      <w:r w:rsidR="00776216" w:rsidRPr="00E204C7">
        <w:rPr>
          <w:szCs w:val="24"/>
          <w:lang w:val="tr-TR"/>
        </w:rPr>
        <w:t>gürültülerini</w:t>
      </w:r>
      <w:r w:rsidRPr="00E204C7">
        <w:rPr>
          <w:szCs w:val="24"/>
          <w:lang w:val="tr-TR"/>
        </w:rPr>
        <w:t xml:space="preserve"> azaltmaktır.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Kaynaktan alıcıya doğru hareket etmek zorunda olan ses dalgalarının mesafelerini uzatarak, ses dalgalarının gideceği yolu değiştirmek için akustik bariyerler sıklıkla kullanılmaktadır. Özellikle duvarlarda ve tavanda </w:t>
      </w:r>
      <w:r w:rsidR="00776216" w:rsidRPr="00E204C7">
        <w:rPr>
          <w:szCs w:val="24"/>
          <w:lang w:val="tr-TR"/>
        </w:rPr>
        <w:t>gürültü</w:t>
      </w:r>
      <w:r w:rsidRPr="00E204C7">
        <w:rPr>
          <w:szCs w:val="24"/>
          <w:lang w:val="tr-TR"/>
        </w:rPr>
        <w:t xml:space="preserve"> emici materyallerin kullanımı, bina içerisindeki yansıma veya yankıların azaltılmasına yönelik etkili bir yöntemdir. Bir odada bulunan iç duvarlar tamamen yansıtma özelliğine sahip ise </w:t>
      </w:r>
      <w:r w:rsidR="00776216" w:rsidRPr="00E204C7">
        <w:rPr>
          <w:szCs w:val="24"/>
          <w:lang w:val="tr-TR"/>
        </w:rPr>
        <w:t>gürültü</w:t>
      </w:r>
      <w:r w:rsidRPr="00E204C7">
        <w:rPr>
          <w:szCs w:val="24"/>
          <w:lang w:val="tr-TR"/>
        </w:rPr>
        <w:t xml:space="preserve"> seviyeleri önemli ölçüde artabilir. Bazı durumlarda bina içerisine emici özelliğe sahip materyal eklenerek çevresel gürültü kirliliğinin kontrol edilmesinin sebebi de budur. Sesi etkilemeye yönelik ekipmana özel bir yöntem de ses emicilerinin kullanımıdır; ses emiciler genellikle kanal ya da borularda kullanılır.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Türkiye’de yürürlükte olan “Çevresel Gürültünün Değerlendirmesi ve Yönetimi” yönetmeliğinde, tüm tesis ve işletmelerin, Çevre Kanunu</w:t>
      </w:r>
      <w:r w:rsidR="00C17C7C" w:rsidRPr="00E204C7">
        <w:rPr>
          <w:szCs w:val="24"/>
          <w:lang w:val="tr-TR"/>
        </w:rPr>
        <w:t>na Alınması Gereken İzin ve Lisanslar Hakkındaki Yönetmelik</w:t>
      </w:r>
      <w:r w:rsidRPr="00E204C7">
        <w:rPr>
          <w:szCs w:val="24"/>
          <w:lang w:val="tr-TR"/>
        </w:rPr>
        <w:t xml:space="preserve"> Ek I ve Ek II’ye göre alınacak izin ve lisanslara esas teşkil edecek bir akustik rapor hazırlamaları gerekliliği belirtilmiştir. Belirlenen limit değerlerin sağlanamaması durumunda, tesislere gerekli önlemleri alma yükümlülüğü getirilmiştir. Ancak, yukarıda sözü edilen yönetmelikte yapılan değişiklikten sonra, 7/3/2008 tarihinden önce kurulmuş ve açılma ve çalışma ruhsatı almış tesisler ile, kurulduğu tarihe ve </w:t>
      </w:r>
      <w:r w:rsidRPr="00E204C7">
        <w:rPr>
          <w:szCs w:val="24"/>
          <w:lang w:val="tr-TR"/>
        </w:rPr>
        <w:lastRenderedPageBreak/>
        <w:t>ruhsatı olup olmadığına bakılmaksızın hassas bölgelerden en az 500 m uzaklıkta yer alan tesisler, gürültü emisyonlarını değerlendirme gerekliliği, çevre izin veya lisans belgelerinde bu şekilde belirtilmesi halinde, yoktur. Bununla birlikte, Yetkili Otorite tarafından talep edilmesi durumunda, akustik rapor hazırlanması sözkonusu bu tesis ve işletmeler için de zorunlu olabilir.</w:t>
      </w:r>
    </w:p>
    <w:p w:rsidR="00F86F89" w:rsidRPr="00AF3A0B" w:rsidRDefault="00F86F89" w:rsidP="00820294">
      <w:pPr>
        <w:pStyle w:val="Ttulo2"/>
        <w:rPr>
          <w:lang w:val="tr-TR"/>
        </w:rPr>
      </w:pPr>
      <w:bookmarkStart w:id="51" w:name="_Toc358064267"/>
      <w:r w:rsidRPr="00AF3A0B">
        <w:rPr>
          <w:lang w:val="tr-TR"/>
        </w:rPr>
        <w:t>3.5. – Zemin ve yeraltı sularının kirlenmesine ilişkin tehlikeler</w:t>
      </w:r>
      <w:bookmarkEnd w:id="51"/>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Büyük yakma tesislerinin toprak ve yer altı suları üzerinde oldukça farklı etkileri bulunmaktadır. Toprak kalitesi, özellikle tesisin yakın çevresinde, içerisinde ağır metal </w:t>
      </w:r>
      <w:r w:rsidR="00E461A2" w:rsidRPr="00E204C7">
        <w:rPr>
          <w:szCs w:val="24"/>
          <w:lang w:val="tr-TR"/>
        </w:rPr>
        <w:t>içerebilen</w:t>
      </w:r>
      <w:r w:rsidRPr="00E204C7">
        <w:rPr>
          <w:szCs w:val="24"/>
          <w:lang w:val="tr-TR"/>
        </w:rPr>
        <w:t>toz</w:t>
      </w:r>
      <w:r w:rsidR="00E461A2" w:rsidRPr="00E204C7">
        <w:rPr>
          <w:szCs w:val="24"/>
          <w:lang w:val="tr-TR"/>
        </w:rPr>
        <w:t>unçökelmesi</w:t>
      </w:r>
      <w:r w:rsidRPr="00E204C7">
        <w:rPr>
          <w:szCs w:val="24"/>
          <w:lang w:val="tr-TR"/>
        </w:rPr>
        <w:t>sebebiyle bozulabilir (bu durum, linyit depoları bulunan ve yüksek asidik özelliği olan su kaçaklarıyla ve özellikle de ince tane boyutlarıyla ilişkilidir).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Büyük yakma tesisleri ayrıca asit birikimi sebebiyle toprağın kimyasal özelliklerinde değişikliğe de sebep olabilir, bu durum genel olarak SO</w:t>
      </w:r>
      <w:r w:rsidRPr="00E204C7">
        <w:rPr>
          <w:szCs w:val="24"/>
          <w:vertAlign w:val="subscript"/>
          <w:lang w:val="tr-TR"/>
        </w:rPr>
        <w:t>2</w:t>
      </w:r>
      <w:r w:rsidRPr="00E204C7">
        <w:rPr>
          <w:szCs w:val="24"/>
          <w:lang w:val="tr-TR"/>
        </w:rPr>
        <w:t xml:space="preserve"> ve NO</w:t>
      </w:r>
      <w:r w:rsidRPr="00E204C7">
        <w:rPr>
          <w:szCs w:val="24"/>
          <w:vertAlign w:val="subscript"/>
          <w:lang w:val="tr-TR"/>
        </w:rPr>
        <w:t>x</w:t>
      </w:r>
      <w:r w:rsidRPr="00E204C7">
        <w:rPr>
          <w:szCs w:val="24"/>
          <w:lang w:val="tr-TR"/>
        </w:rPr>
        <w:t xml:space="preserve"> maddelerinin hidrojenasyonuna bağlıdır. Elverişsiz koşullarda, asit birikimi yer altı ve yüzey sularını da etkiler.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Toprağın ve yer altı sularının kirliliği yıl boyunca salınan toplam emisyona (kirlilik yükü) ve </w:t>
      </w:r>
      <w:r w:rsidR="00E461A2" w:rsidRPr="00E204C7">
        <w:rPr>
          <w:szCs w:val="24"/>
          <w:lang w:val="tr-TR"/>
        </w:rPr>
        <w:t>dağılım</w:t>
      </w:r>
      <w:r w:rsidRPr="00E204C7">
        <w:rPr>
          <w:szCs w:val="24"/>
          <w:lang w:val="tr-TR"/>
        </w:rPr>
        <w:t xml:space="preserve">şartlarına bağlıdır. Bu sebeple de, tesisin boyutları büyüdükçe, </w:t>
      </w:r>
      <w:r w:rsidR="00E461A2" w:rsidRPr="00E204C7">
        <w:rPr>
          <w:szCs w:val="24"/>
          <w:lang w:val="tr-TR"/>
        </w:rPr>
        <w:t>kirleticilerin</w:t>
      </w:r>
      <w:r w:rsidRPr="00E204C7">
        <w:rPr>
          <w:szCs w:val="24"/>
          <w:lang w:val="tr-TR"/>
        </w:rPr>
        <w:t xml:space="preserve"> yok edilme seviyesi de artırılmalıdır. </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Tesise yakın olan toprak ve özellikle de yer altı suları, </w:t>
      </w:r>
      <w:r w:rsidR="00E461A2" w:rsidRPr="00E204C7">
        <w:rPr>
          <w:szCs w:val="24"/>
          <w:lang w:val="tr-TR"/>
        </w:rPr>
        <w:t>depolama</w:t>
      </w:r>
      <w:r w:rsidRPr="00E204C7">
        <w:rPr>
          <w:szCs w:val="24"/>
          <w:lang w:val="tr-TR"/>
        </w:rPr>
        <w:t xml:space="preserve">ve atık su arıtımında yer alan </w:t>
      </w:r>
      <w:r w:rsidR="00E461A2" w:rsidRPr="00E204C7">
        <w:rPr>
          <w:szCs w:val="24"/>
          <w:lang w:val="tr-TR"/>
        </w:rPr>
        <w:t>aksamalardan</w:t>
      </w:r>
      <w:r w:rsidRPr="00E204C7">
        <w:rPr>
          <w:szCs w:val="24"/>
          <w:lang w:val="tr-TR"/>
        </w:rPr>
        <w:t xml:space="preserve">kaynaklanan kirlilik kaçaklarından, petrol ve petrol içeren sıvı sızıntılarından, petrol ve kömürün uygun olmayan koşullar altında depolanmasından, atık </w:t>
      </w:r>
      <w:r w:rsidR="00E461A2" w:rsidRPr="00E204C7">
        <w:rPr>
          <w:szCs w:val="24"/>
          <w:lang w:val="tr-TR"/>
        </w:rPr>
        <w:t xml:space="preserve">malzemenin uygun olmayan </w:t>
      </w:r>
      <w:r w:rsidR="00E32A17" w:rsidRPr="00E204C7">
        <w:rPr>
          <w:szCs w:val="24"/>
          <w:lang w:val="tr-TR"/>
        </w:rPr>
        <w:t>depolanmasından ve asidik</w:t>
      </w:r>
      <w:r w:rsidRPr="00E204C7">
        <w:rPr>
          <w:szCs w:val="24"/>
          <w:lang w:val="tr-TR"/>
        </w:rPr>
        <w:t xml:space="preserve"> maden suyu akıntılarından (sızıntı sularından) da etkilenmektedir.</w:t>
      </w:r>
    </w:p>
    <w:p w:rsidR="00F86F89" w:rsidRPr="00E204C7" w:rsidRDefault="00F86F89" w:rsidP="0091566E">
      <w:pPr>
        <w:spacing w:before="100" w:beforeAutospacing="1" w:after="100" w:afterAutospacing="1" w:line="240" w:lineRule="auto"/>
        <w:ind w:left="0"/>
        <w:rPr>
          <w:szCs w:val="24"/>
          <w:lang w:val="tr-TR"/>
        </w:rPr>
      </w:pPr>
      <w:r w:rsidRPr="00E204C7">
        <w:rPr>
          <w:szCs w:val="24"/>
          <w:lang w:val="tr-TR"/>
        </w:rPr>
        <w:t xml:space="preserve">Toprak ve yer altı suları üzerinde etki bırakan diğer faktörler ise, genel olarak cüruf, uçucu kül, baca gazı </w:t>
      </w:r>
      <w:r w:rsidR="00E461A2" w:rsidRPr="00E204C7">
        <w:rPr>
          <w:szCs w:val="24"/>
          <w:lang w:val="tr-TR"/>
        </w:rPr>
        <w:t>desülfirizasyonu</w:t>
      </w:r>
      <w:r w:rsidRPr="00E204C7">
        <w:rPr>
          <w:szCs w:val="24"/>
          <w:lang w:val="tr-TR"/>
        </w:rPr>
        <w:t xml:space="preserve">, su arıtma işleminden kaynaklanan atık ve çamur atıklar ile atık sulardan oluşan atık depolaması işleminden kaynaklanmaktadır. </w:t>
      </w:r>
      <w:r w:rsidR="00E461A2" w:rsidRPr="00E204C7">
        <w:rPr>
          <w:szCs w:val="24"/>
          <w:lang w:val="tr-TR"/>
        </w:rPr>
        <w:t>Söz konusu atıkların miktarı</w:t>
      </w:r>
      <w:r w:rsidRPr="00E204C7">
        <w:rPr>
          <w:szCs w:val="24"/>
          <w:lang w:val="tr-TR"/>
        </w:rPr>
        <w:t xml:space="preserve"> uygulanan prosedüre bağlı olmakla birlikte düşük kaliteli kömür kullanıldığında artmaktadır. </w:t>
      </w:r>
    </w:p>
    <w:p w:rsidR="00F86F89" w:rsidRPr="00AF3A0B" w:rsidRDefault="00F86F89" w:rsidP="00820294">
      <w:pPr>
        <w:pStyle w:val="Ttulo2"/>
        <w:rPr>
          <w:lang w:val="tr-TR"/>
        </w:rPr>
      </w:pPr>
      <w:bookmarkStart w:id="52" w:name="_Toc358064268"/>
      <w:r w:rsidRPr="00AF3A0B">
        <w:rPr>
          <w:lang w:val="tr-TR"/>
        </w:rPr>
        <w:t>3.6. – Hammadde Tüketimi</w:t>
      </w:r>
      <w:bookmarkEnd w:id="52"/>
    </w:p>
    <w:p w:rsidR="00F86F89" w:rsidRPr="00D3720A" w:rsidRDefault="00AB66CB" w:rsidP="0091566E">
      <w:pPr>
        <w:spacing w:before="100" w:beforeAutospacing="1" w:after="240" w:line="240" w:lineRule="auto"/>
        <w:ind w:left="0"/>
        <w:rPr>
          <w:szCs w:val="24"/>
          <w:highlight w:val="yellow"/>
          <w:lang w:val="tr-TR"/>
        </w:rPr>
      </w:pPr>
      <w:r w:rsidRPr="00D3720A">
        <w:rPr>
          <w:szCs w:val="24"/>
          <w:highlight w:val="yellow"/>
          <w:lang w:val="tr-TR"/>
        </w:rPr>
        <w:t xml:space="preserve">Aşağıdaki bilgiler Avrupa Kömür ve Linyit Birliği’den (EURACOAL) alınmıştır. </w:t>
      </w:r>
    </w:p>
    <w:p w:rsidR="00F86F89" w:rsidRPr="00D3720A" w:rsidRDefault="00F86F89" w:rsidP="0091566E">
      <w:pPr>
        <w:spacing w:before="100" w:beforeAutospacing="1" w:after="240" w:line="240" w:lineRule="auto"/>
        <w:ind w:left="0"/>
        <w:rPr>
          <w:szCs w:val="24"/>
          <w:highlight w:val="yellow"/>
          <w:lang w:val="tr-TR"/>
        </w:rPr>
      </w:pPr>
      <w:r w:rsidRPr="00D3720A">
        <w:rPr>
          <w:szCs w:val="24"/>
          <w:highlight w:val="yellow"/>
          <w:lang w:val="tr-TR"/>
        </w:rPr>
        <w:t>Türkiye’nin yerel enerji kaynakları neredeyse sadece linyit ve düşük miktarlarda taş kömüründen oluştuğundan, ülke büyük ölçüde taş kömürü, petrol ve gaz ithalatına bağımlıdır. Ülke, birincil enerji ihtiyacının yaklaşık olarak %72’sini ithalattan karşılar. Türkiye’de, yaklaşık 1.3 milyar tonluk taş kömürü ve 11.5 milyar tonluk linyit kaynakları bulunur, ve bunların sırasıyla 0.5 milyar ton ve 9.8 milyar tonugörünürrezervdir. 2010 yılında Türkiye’nin birincil enerji üretimi toplamda 43.3 Mtce’yi bulmuştur. Aynı yıl, toplam birincil enerji üretiminde % 52’si yerli kömür, biyokütle ve atık % 15.4, petrol ve doğal gaz birlikte % 10.1, hidroelektrik% 14.7 ve diğer kaynaklar % 7.8’e karşılık gelmektedir. Bununla birlikte, tüketimde en büyük pay % 29.9’la doğal gaza ait olup, yerli kömüre düşen pay sadece % 15.0 olmuştur.</w:t>
      </w:r>
    </w:p>
    <w:p w:rsidR="00F86F89" w:rsidRPr="00D3720A" w:rsidRDefault="00F86F89" w:rsidP="0091566E">
      <w:pPr>
        <w:spacing w:before="100" w:beforeAutospacing="1" w:after="240" w:line="240" w:lineRule="auto"/>
        <w:ind w:left="0"/>
        <w:rPr>
          <w:szCs w:val="24"/>
          <w:highlight w:val="yellow"/>
          <w:lang w:val="tr-TR"/>
        </w:rPr>
      </w:pPr>
      <w:r w:rsidRPr="00D3720A">
        <w:rPr>
          <w:szCs w:val="24"/>
          <w:highlight w:val="yellow"/>
          <w:lang w:val="tr-TR"/>
        </w:rPr>
        <w:t>Türkiye kömür sektörü, başlıcaelektrik üretimindekullanılmak üzre, hem taş kömürü (2010’da 2.8 milyon ton) hem de linyit (69.0 milyon ton) üretmektedir. 2010 yılında toplam kömür üretiminin % 90’ından fazlası üç kamu iktisadi kuruluşunca gerçekleştirilmiştir: TÜRKİYE KÖMÜR İŞLETMELERİ (TKİ), ELEKTRİK ÜRETİM A. Ş. (EÜAŞ) ve TÜRKİYE TAŞ KÖMÜRÜ KURUMU. 2010’daTürkiye ayrıca termik santraller, çelik</w:t>
      </w:r>
      <w:r w:rsidRPr="00D3720A">
        <w:rPr>
          <w:color w:val="FF0000"/>
          <w:szCs w:val="24"/>
          <w:highlight w:val="yellow"/>
          <w:lang w:val="tr-TR"/>
        </w:rPr>
        <w:t xml:space="preserve">üretimi, endüstri </w:t>
      </w:r>
      <w:r w:rsidRPr="00D3720A">
        <w:rPr>
          <w:szCs w:val="24"/>
          <w:highlight w:val="yellow"/>
          <w:lang w:val="tr-TR"/>
        </w:rPr>
        <w:t xml:space="preserve">ve </w:t>
      </w:r>
      <w:r w:rsidRPr="00D3720A">
        <w:rPr>
          <w:color w:val="FF0000"/>
          <w:szCs w:val="24"/>
          <w:highlight w:val="yellow"/>
          <w:lang w:val="tr-TR"/>
        </w:rPr>
        <w:t>evsel ısınma amaçlarıiçin</w:t>
      </w:r>
      <w:r w:rsidRPr="00D3720A">
        <w:rPr>
          <w:szCs w:val="24"/>
          <w:highlight w:val="yellow"/>
          <w:lang w:val="tr-TR"/>
        </w:rPr>
        <w:t xml:space="preserve"> kullanılmak üzre Rusya’dan % 38.3, Kolombiya’dan % 10.6, Amerika Birleşik Devletleri’nden % 9.0 ve Güney Afrika’dan % 7.6 oranında 26.9 milyon ton taş kömürü ithal etmiştir.</w:t>
      </w:r>
    </w:p>
    <w:p w:rsidR="00E461A2" w:rsidRPr="00D3720A" w:rsidRDefault="00F86F89" w:rsidP="00E461A2">
      <w:pPr>
        <w:suppressAutoHyphens w:val="0"/>
        <w:spacing w:after="0" w:line="240" w:lineRule="auto"/>
        <w:ind w:left="0"/>
        <w:jc w:val="left"/>
        <w:rPr>
          <w:rFonts w:ascii="Times New Roman" w:eastAsia="Times New Roman" w:hAnsi="Times New Roman" w:cs="Times New Roman"/>
          <w:sz w:val="24"/>
          <w:szCs w:val="24"/>
          <w:highlight w:val="yellow"/>
          <w:lang w:val="tr-TR" w:eastAsia="tr-TR"/>
        </w:rPr>
      </w:pPr>
      <w:r w:rsidRPr="00D3720A">
        <w:rPr>
          <w:szCs w:val="24"/>
          <w:highlight w:val="yellow"/>
          <w:lang w:val="tr-TR"/>
        </w:rPr>
        <w:lastRenderedPageBreak/>
        <w:t>Halihazırda sadece küçük bir termik santral (300 MW) Zonguldak havzasından gelen yerel taş kömürü ile beslenmektedir, daha büyük olan İskenderun termik santralinde (1,200 MW) ise ithal taş kömürü kullanılmaktadır. Diğer termik santraller</w:t>
      </w:r>
      <w:r w:rsidR="001640FE" w:rsidRPr="00D3720A">
        <w:rPr>
          <w:szCs w:val="24"/>
          <w:highlight w:val="yellow"/>
          <w:lang w:val="tr-TR"/>
        </w:rPr>
        <w:t xml:space="preserve">inbir çoğu </w:t>
      </w:r>
      <w:r w:rsidRPr="00D3720A">
        <w:rPr>
          <w:szCs w:val="24"/>
          <w:highlight w:val="yellow"/>
          <w:lang w:val="tr-TR"/>
        </w:rPr>
        <w:t>linyit kullanmaktadır.</w:t>
      </w:r>
    </w:p>
    <w:p w:rsidR="00F86F89" w:rsidRPr="00D3720A" w:rsidRDefault="00F86F89" w:rsidP="0091566E">
      <w:pPr>
        <w:spacing w:before="100" w:beforeAutospacing="1" w:after="240" w:line="240" w:lineRule="auto"/>
        <w:ind w:left="0"/>
        <w:rPr>
          <w:szCs w:val="24"/>
          <w:highlight w:val="yellow"/>
          <w:lang w:val="tr-TR"/>
        </w:rPr>
      </w:pPr>
      <w:r w:rsidRPr="00D3720A">
        <w:rPr>
          <w:szCs w:val="24"/>
          <w:highlight w:val="yellow"/>
          <w:lang w:val="tr-TR"/>
        </w:rPr>
        <w:t xml:space="preserve"> Türkiye’deki kömürlü termik santrallerin toplam kapasitesi yaklaşık 10.6 GW’dır.</w:t>
      </w:r>
    </w:p>
    <w:p w:rsidR="00F86F89" w:rsidRPr="00D3720A" w:rsidRDefault="00F86F89" w:rsidP="0091566E">
      <w:pPr>
        <w:spacing w:before="100" w:beforeAutospacing="1" w:after="240" w:line="240" w:lineRule="auto"/>
        <w:ind w:left="0"/>
        <w:rPr>
          <w:szCs w:val="24"/>
          <w:highlight w:val="yellow"/>
          <w:lang w:val="tr-TR"/>
        </w:rPr>
      </w:pPr>
      <w:r w:rsidRPr="00D3720A">
        <w:rPr>
          <w:szCs w:val="24"/>
          <w:highlight w:val="yellow"/>
          <w:lang w:val="tr-TR"/>
        </w:rPr>
        <w:t xml:space="preserve">2010 yılında linyit üretimi toplam 69 milyon tonu bulmuştur. Türkiye’nin linyit üretiminin takriben % 90’ı açık ocaklardan yapılmaktadır. Bununla birlikte, başlıcaları Soma, Tunçbilek ve Beypazarı havzalarında olmak üzere bazı yeraltı madencilik faaliyetleri de mevcuttur.  </w:t>
      </w:r>
    </w:p>
    <w:p w:rsidR="00F86F89" w:rsidRPr="00D3720A" w:rsidRDefault="00F86F89" w:rsidP="0091566E">
      <w:pPr>
        <w:spacing w:before="100" w:beforeAutospacing="1" w:after="240" w:line="240" w:lineRule="auto"/>
        <w:ind w:left="0"/>
        <w:rPr>
          <w:szCs w:val="24"/>
          <w:highlight w:val="yellow"/>
          <w:lang w:val="tr-TR"/>
        </w:rPr>
      </w:pPr>
      <w:r w:rsidRPr="00D3720A">
        <w:rPr>
          <w:szCs w:val="24"/>
          <w:highlight w:val="yellow"/>
          <w:lang w:val="tr-TR"/>
        </w:rPr>
        <w:t>TKİ tarafından otuz açık ocak  ve dokuz yeraltı ocağı işletilmektedir, ve bunlardan 2009 yılında elde edilen satılabilir linyit 33 milyon tonu bulmuştur. EÜAŞ üç termik santral için 36 milyon ton satılabilir linyit üretmiştir. 2009 yılında özel sektördeki linyit üretimi 7 milyon tondu.</w:t>
      </w:r>
    </w:p>
    <w:p w:rsidR="00F86F89" w:rsidRPr="00E204C7" w:rsidRDefault="00F86F89" w:rsidP="0091566E">
      <w:pPr>
        <w:spacing w:before="100" w:beforeAutospacing="1" w:after="240" w:line="240" w:lineRule="auto"/>
        <w:ind w:left="0"/>
        <w:rPr>
          <w:szCs w:val="24"/>
          <w:lang w:val="tr-TR"/>
        </w:rPr>
      </w:pPr>
      <w:r w:rsidRPr="00D3720A">
        <w:rPr>
          <w:szCs w:val="24"/>
          <w:highlight w:val="yellow"/>
          <w:lang w:val="tr-TR"/>
        </w:rPr>
        <w:t>Linyitin büyük ölçekte açık ocak madenciliği ile üretilmesi, linyitin görece düşük maliyetle üretilmesini, böylece ithal enerji kaynaklarıyla rekabet edebilmesini sağlar. Ana pazarı, 2009 yılında toplam kapasitesi 8, 334 MW olan linyitle çalışan termik santrallerdir.</w:t>
      </w:r>
    </w:p>
    <w:p w:rsidR="00C17C7C" w:rsidRPr="00E204C7" w:rsidRDefault="00C17C7C" w:rsidP="0091566E">
      <w:pPr>
        <w:spacing w:before="100" w:beforeAutospacing="1" w:after="240" w:line="240" w:lineRule="auto"/>
        <w:ind w:left="0"/>
        <w:rPr>
          <w:szCs w:val="24"/>
          <w:lang w:val="tr-TR"/>
        </w:rPr>
      </w:pPr>
    </w:p>
    <w:p w:rsidR="00F86F89" w:rsidRPr="00AF3A0B" w:rsidRDefault="00F86F89" w:rsidP="00820294">
      <w:pPr>
        <w:pStyle w:val="Ttulo2"/>
        <w:rPr>
          <w:lang w:val="tr-TR"/>
        </w:rPr>
      </w:pPr>
      <w:bookmarkStart w:id="53" w:name="_Toc358064269"/>
      <w:r w:rsidRPr="00AF3A0B">
        <w:rPr>
          <w:lang w:val="tr-TR"/>
        </w:rPr>
        <w:t>3.7. – Enerji tüketimi</w:t>
      </w:r>
      <w:bookmarkEnd w:id="53"/>
    </w:p>
    <w:p w:rsidR="00F86F89" w:rsidRPr="00D3720A" w:rsidRDefault="00F86F89" w:rsidP="0091566E">
      <w:pPr>
        <w:spacing w:before="100" w:beforeAutospacing="1" w:after="240" w:line="240" w:lineRule="auto"/>
        <w:ind w:left="0"/>
        <w:rPr>
          <w:szCs w:val="24"/>
          <w:highlight w:val="yellow"/>
          <w:lang w:val="tr-TR"/>
        </w:rPr>
      </w:pPr>
      <w:r w:rsidRPr="00D3720A">
        <w:rPr>
          <w:szCs w:val="24"/>
          <w:highlight w:val="yellow"/>
          <w:lang w:val="tr-TR"/>
        </w:rPr>
        <w:t xml:space="preserve">Aşağıdaki bilgiler Avrupa Kömür ve Linyit Birliği’den (EURACOAL) alınmıştır. </w:t>
      </w:r>
    </w:p>
    <w:p w:rsidR="00F86F89" w:rsidRPr="00E204C7" w:rsidRDefault="00F86F89" w:rsidP="0091566E">
      <w:pPr>
        <w:ind w:left="0"/>
        <w:rPr>
          <w:szCs w:val="24"/>
          <w:lang w:val="tr-TR"/>
        </w:rPr>
      </w:pPr>
      <w:r w:rsidRPr="00D3720A">
        <w:rPr>
          <w:szCs w:val="24"/>
          <w:highlight w:val="yellow"/>
          <w:lang w:val="tr-TR"/>
        </w:rPr>
        <w:t>Türkiye’nin enerji tüketimi, üretiminden çok daha hızlı bir büyüme göstermektedir, ki bu da ülkenin enerji ithalatına olan bağımlılığını artırmaktadır. Enerji talebi son yirmi yıllık zaman zarfında iki katına çıkmıştır ve bu</w:t>
      </w:r>
      <w:r w:rsidRPr="00D3720A">
        <w:rPr>
          <w:color w:val="FF0000"/>
          <w:szCs w:val="24"/>
          <w:highlight w:val="yellow"/>
          <w:lang w:val="tr-TR"/>
        </w:rPr>
        <w:t>eğilim</w:t>
      </w:r>
      <w:r w:rsidRPr="00D3720A">
        <w:rPr>
          <w:szCs w:val="24"/>
          <w:highlight w:val="yellow"/>
          <w:lang w:val="tr-TR"/>
        </w:rPr>
        <w:t>in, yıllık ortalama % 4’lük bir artış sergileyerek devam etmesi öngörülmektedir.</w:t>
      </w:r>
      <w:r w:rsidRPr="00E204C7">
        <w:rPr>
          <w:szCs w:val="24"/>
          <w:lang w:val="tr-TR"/>
        </w:rPr>
        <w:t xml:space="preserve">  </w:t>
      </w:r>
    </w:p>
    <w:p w:rsidR="00C17C7C" w:rsidRPr="00E204C7" w:rsidRDefault="00C17C7C" w:rsidP="0091566E">
      <w:pPr>
        <w:ind w:left="0"/>
        <w:rPr>
          <w:szCs w:val="24"/>
          <w:lang w:val="tr-T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1"/>
        <w:gridCol w:w="1401"/>
        <w:gridCol w:w="1438"/>
      </w:tblGrid>
      <w:tr w:rsidR="00F86F89" w:rsidRPr="00727388" w:rsidTr="00907496">
        <w:tc>
          <w:tcPr>
            <w:tcW w:w="8250" w:type="dxa"/>
            <w:gridSpan w:val="3"/>
          </w:tcPr>
          <w:p w:rsidR="00F86F89" w:rsidRPr="00E204C7" w:rsidRDefault="00F86F89" w:rsidP="0091566E">
            <w:pPr>
              <w:ind w:left="0"/>
              <w:rPr>
                <w:b/>
                <w:szCs w:val="24"/>
                <w:lang w:val="en-GB"/>
              </w:rPr>
            </w:pPr>
            <w:r w:rsidRPr="00E204C7">
              <w:rPr>
                <w:b/>
                <w:szCs w:val="24"/>
                <w:lang w:val="en-GB"/>
              </w:rPr>
              <w:t>Birincil enerji tüketimi</w:t>
            </w:r>
          </w:p>
        </w:tc>
      </w:tr>
      <w:tr w:rsidR="00F86F89" w:rsidRPr="00727388" w:rsidTr="00907496">
        <w:tc>
          <w:tcPr>
            <w:tcW w:w="5411" w:type="dxa"/>
          </w:tcPr>
          <w:p w:rsidR="00F86F89" w:rsidRPr="00727388" w:rsidRDefault="00F86F89" w:rsidP="0091566E">
            <w:pPr>
              <w:ind w:left="0"/>
              <w:rPr>
                <w:lang w:val="en-GB"/>
              </w:rPr>
            </w:pPr>
            <w:r w:rsidRPr="00727388">
              <w:rPr>
                <w:lang w:val="en-GB"/>
              </w:rPr>
              <w:t>Toplam birincil enerji tüketimi</w:t>
            </w:r>
          </w:p>
        </w:tc>
        <w:tc>
          <w:tcPr>
            <w:tcW w:w="1401" w:type="dxa"/>
          </w:tcPr>
          <w:p w:rsidR="00F86F89" w:rsidRPr="00727388" w:rsidRDefault="00F86F89" w:rsidP="0091566E">
            <w:pPr>
              <w:ind w:left="0"/>
              <w:rPr>
                <w:lang w:val="en-GB"/>
              </w:rPr>
            </w:pPr>
            <w:r w:rsidRPr="00727388">
              <w:rPr>
                <w:lang w:val="en-GB"/>
              </w:rPr>
              <w:t>Mtce</w:t>
            </w:r>
          </w:p>
        </w:tc>
        <w:tc>
          <w:tcPr>
            <w:tcW w:w="1438" w:type="dxa"/>
          </w:tcPr>
          <w:p w:rsidR="00F86F89" w:rsidRPr="00727388" w:rsidRDefault="00F86F89" w:rsidP="0091566E">
            <w:pPr>
              <w:ind w:left="0"/>
              <w:rPr>
                <w:lang w:val="en-GB"/>
              </w:rPr>
            </w:pPr>
            <w:r w:rsidRPr="00727388">
              <w:rPr>
                <w:lang w:val="en-GB"/>
              </w:rPr>
              <w:t>149.7</w:t>
            </w:r>
          </w:p>
        </w:tc>
      </w:tr>
      <w:tr w:rsidR="00F86F89" w:rsidRPr="00727388" w:rsidTr="00907496">
        <w:tc>
          <w:tcPr>
            <w:tcW w:w="5411" w:type="dxa"/>
          </w:tcPr>
          <w:p w:rsidR="00F86F89" w:rsidRPr="00727388" w:rsidRDefault="00F86F89" w:rsidP="0091566E">
            <w:pPr>
              <w:ind w:left="0"/>
              <w:rPr>
                <w:lang w:val="en-GB"/>
              </w:rPr>
            </w:pPr>
            <w:r>
              <w:rPr>
                <w:lang w:val="en-GB"/>
              </w:rPr>
              <w:t>Taş kömürü tüketimi</w:t>
            </w:r>
          </w:p>
        </w:tc>
        <w:tc>
          <w:tcPr>
            <w:tcW w:w="1401" w:type="dxa"/>
          </w:tcPr>
          <w:p w:rsidR="00F86F89" w:rsidRPr="00727388" w:rsidRDefault="00F86F89" w:rsidP="0091566E">
            <w:pPr>
              <w:ind w:left="0"/>
              <w:rPr>
                <w:lang w:val="en-GB"/>
              </w:rPr>
            </w:pPr>
            <w:r w:rsidRPr="00727388">
              <w:rPr>
                <w:lang w:val="en-GB"/>
              </w:rPr>
              <w:t>Mtce</w:t>
            </w:r>
          </w:p>
        </w:tc>
        <w:tc>
          <w:tcPr>
            <w:tcW w:w="1438" w:type="dxa"/>
          </w:tcPr>
          <w:p w:rsidR="00F86F89" w:rsidRPr="00727388" w:rsidRDefault="00F86F89" w:rsidP="0091566E">
            <w:pPr>
              <w:ind w:left="0"/>
              <w:rPr>
                <w:lang w:val="en-GB"/>
              </w:rPr>
            </w:pPr>
            <w:r w:rsidRPr="00727388">
              <w:rPr>
                <w:lang w:val="en-GB"/>
              </w:rPr>
              <w:t>27.6</w:t>
            </w:r>
          </w:p>
        </w:tc>
      </w:tr>
      <w:tr w:rsidR="00F86F89" w:rsidRPr="00727388" w:rsidTr="00907496">
        <w:tc>
          <w:tcPr>
            <w:tcW w:w="5411" w:type="dxa"/>
          </w:tcPr>
          <w:p w:rsidR="00F86F89" w:rsidRPr="00727388" w:rsidRDefault="00F86F89" w:rsidP="0091566E">
            <w:pPr>
              <w:ind w:left="0"/>
              <w:rPr>
                <w:lang w:val="en-GB"/>
              </w:rPr>
            </w:pPr>
            <w:r>
              <w:rPr>
                <w:lang w:val="en-GB"/>
              </w:rPr>
              <w:t>Linyit tüketimi</w:t>
            </w:r>
          </w:p>
        </w:tc>
        <w:tc>
          <w:tcPr>
            <w:tcW w:w="1401" w:type="dxa"/>
          </w:tcPr>
          <w:p w:rsidR="00F86F89" w:rsidRPr="00727388" w:rsidRDefault="00F86F89" w:rsidP="0091566E">
            <w:pPr>
              <w:ind w:left="0"/>
              <w:rPr>
                <w:lang w:val="en-GB"/>
              </w:rPr>
            </w:pPr>
            <w:r w:rsidRPr="00727388">
              <w:rPr>
                <w:lang w:val="en-GB"/>
              </w:rPr>
              <w:t>Mtce</w:t>
            </w:r>
          </w:p>
        </w:tc>
        <w:tc>
          <w:tcPr>
            <w:tcW w:w="1438" w:type="dxa"/>
          </w:tcPr>
          <w:p w:rsidR="00F86F89" w:rsidRPr="00727388" w:rsidRDefault="00F86F89" w:rsidP="0091566E">
            <w:pPr>
              <w:ind w:left="0"/>
              <w:rPr>
                <w:lang w:val="en-GB"/>
              </w:rPr>
            </w:pPr>
            <w:r w:rsidRPr="00727388">
              <w:rPr>
                <w:lang w:val="en-GB"/>
              </w:rPr>
              <w:t>20.1</w:t>
            </w:r>
          </w:p>
        </w:tc>
      </w:tr>
      <w:tr w:rsidR="00F86F89" w:rsidRPr="00727388" w:rsidTr="00907496">
        <w:tc>
          <w:tcPr>
            <w:tcW w:w="8250" w:type="dxa"/>
            <w:gridSpan w:val="3"/>
            <w:shd w:val="clear" w:color="auto" w:fill="D9D9D9"/>
          </w:tcPr>
          <w:p w:rsidR="00F86F89" w:rsidRPr="00727388" w:rsidRDefault="00F86F89" w:rsidP="0091566E">
            <w:pPr>
              <w:ind w:left="0"/>
              <w:rPr>
                <w:lang w:val="en-GB"/>
              </w:rPr>
            </w:pPr>
          </w:p>
        </w:tc>
      </w:tr>
      <w:tr w:rsidR="00F86F89" w:rsidRPr="00727388" w:rsidTr="00907496">
        <w:tc>
          <w:tcPr>
            <w:tcW w:w="8250" w:type="dxa"/>
            <w:gridSpan w:val="3"/>
          </w:tcPr>
          <w:p w:rsidR="00F86F89" w:rsidRPr="0011175D" w:rsidRDefault="00F86F89" w:rsidP="0091566E">
            <w:pPr>
              <w:ind w:left="0"/>
              <w:rPr>
                <w:b/>
                <w:lang w:val="en-GB"/>
              </w:rPr>
            </w:pPr>
            <w:r w:rsidRPr="0011175D">
              <w:rPr>
                <w:b/>
                <w:lang w:val="en-GB"/>
              </w:rPr>
              <w:t>Enerji arzı</w:t>
            </w:r>
          </w:p>
        </w:tc>
      </w:tr>
      <w:tr w:rsidR="00F86F89" w:rsidRPr="00727388" w:rsidTr="00907496">
        <w:tc>
          <w:tcPr>
            <w:tcW w:w="5411" w:type="dxa"/>
          </w:tcPr>
          <w:p w:rsidR="00F86F89" w:rsidRPr="00727388" w:rsidRDefault="00F86F89" w:rsidP="0091566E">
            <w:pPr>
              <w:ind w:left="0"/>
              <w:rPr>
                <w:lang w:val="en-GB"/>
              </w:rPr>
            </w:pPr>
            <w:r>
              <w:rPr>
                <w:lang w:val="en-GB"/>
              </w:rPr>
              <w:t>Toplam net enerji üretimi</w:t>
            </w:r>
          </w:p>
        </w:tc>
        <w:tc>
          <w:tcPr>
            <w:tcW w:w="1401" w:type="dxa"/>
          </w:tcPr>
          <w:p w:rsidR="00F86F89" w:rsidRPr="00727388" w:rsidRDefault="00F86F89" w:rsidP="0091566E">
            <w:pPr>
              <w:ind w:left="0"/>
              <w:rPr>
                <w:lang w:val="en-GB"/>
              </w:rPr>
            </w:pPr>
            <w:r>
              <w:rPr>
                <w:lang w:val="en-GB"/>
              </w:rPr>
              <w:t>TWh</w:t>
            </w:r>
          </w:p>
        </w:tc>
        <w:tc>
          <w:tcPr>
            <w:tcW w:w="1438" w:type="dxa"/>
          </w:tcPr>
          <w:p w:rsidR="00F86F89" w:rsidRPr="00727388" w:rsidRDefault="00F86F89" w:rsidP="0091566E">
            <w:pPr>
              <w:ind w:left="0"/>
              <w:rPr>
                <w:lang w:val="en-GB"/>
              </w:rPr>
            </w:pPr>
            <w:r>
              <w:rPr>
                <w:lang w:val="en-GB"/>
              </w:rPr>
              <w:t>202.0</w:t>
            </w:r>
          </w:p>
        </w:tc>
      </w:tr>
      <w:tr w:rsidR="00F86F89" w:rsidRPr="00727388" w:rsidTr="00907496">
        <w:tc>
          <w:tcPr>
            <w:tcW w:w="5411" w:type="dxa"/>
          </w:tcPr>
          <w:p w:rsidR="00F86F89" w:rsidRPr="00727388" w:rsidRDefault="00F86F89" w:rsidP="0091566E">
            <w:pPr>
              <w:ind w:left="0"/>
              <w:rPr>
                <w:lang w:val="en-GB"/>
              </w:rPr>
            </w:pPr>
            <w:r>
              <w:rPr>
                <w:lang w:val="en-GB"/>
              </w:rPr>
              <w:t>Net enerji ithalatı/ihracatı</w:t>
            </w:r>
          </w:p>
        </w:tc>
        <w:tc>
          <w:tcPr>
            <w:tcW w:w="1401" w:type="dxa"/>
          </w:tcPr>
          <w:p w:rsidR="00F86F89" w:rsidRPr="00727388" w:rsidRDefault="00F86F89" w:rsidP="0091566E">
            <w:pPr>
              <w:ind w:left="0"/>
              <w:rPr>
                <w:lang w:val="en-GB"/>
              </w:rPr>
            </w:pPr>
            <w:r>
              <w:rPr>
                <w:lang w:val="en-GB"/>
              </w:rPr>
              <w:t>TWh</w:t>
            </w:r>
          </w:p>
        </w:tc>
        <w:tc>
          <w:tcPr>
            <w:tcW w:w="1438" w:type="dxa"/>
          </w:tcPr>
          <w:p w:rsidR="00F86F89" w:rsidRPr="00727388" w:rsidRDefault="00F86F89" w:rsidP="0091566E">
            <w:pPr>
              <w:ind w:left="0"/>
              <w:rPr>
                <w:lang w:val="en-GB"/>
              </w:rPr>
            </w:pPr>
            <w:r>
              <w:rPr>
                <w:lang w:val="en-GB"/>
              </w:rPr>
              <w:t>-0.8</w:t>
            </w:r>
          </w:p>
        </w:tc>
      </w:tr>
      <w:tr w:rsidR="00F86F89" w:rsidRPr="00727388" w:rsidTr="00907496">
        <w:tc>
          <w:tcPr>
            <w:tcW w:w="5411" w:type="dxa"/>
          </w:tcPr>
          <w:p w:rsidR="00F86F89" w:rsidRPr="00727388" w:rsidRDefault="00F86F89" w:rsidP="0091566E">
            <w:pPr>
              <w:ind w:left="0"/>
              <w:rPr>
                <w:lang w:val="en-GB"/>
              </w:rPr>
            </w:pPr>
            <w:r>
              <w:rPr>
                <w:lang w:val="en-GB"/>
              </w:rPr>
              <w:t>Toplam enerji tüketimi</w:t>
            </w:r>
          </w:p>
        </w:tc>
        <w:tc>
          <w:tcPr>
            <w:tcW w:w="1401" w:type="dxa"/>
          </w:tcPr>
          <w:p w:rsidR="00F86F89" w:rsidRPr="00727388" w:rsidRDefault="00F86F89" w:rsidP="0091566E">
            <w:pPr>
              <w:ind w:left="0"/>
              <w:rPr>
                <w:lang w:val="en-GB"/>
              </w:rPr>
            </w:pPr>
            <w:r>
              <w:rPr>
                <w:lang w:val="en-GB"/>
              </w:rPr>
              <w:t>TWh</w:t>
            </w:r>
          </w:p>
        </w:tc>
        <w:tc>
          <w:tcPr>
            <w:tcW w:w="1438" w:type="dxa"/>
          </w:tcPr>
          <w:p w:rsidR="00F86F89" w:rsidRPr="00727388" w:rsidRDefault="00F86F89" w:rsidP="0091566E">
            <w:pPr>
              <w:ind w:left="0"/>
              <w:rPr>
                <w:lang w:val="en-GB"/>
              </w:rPr>
            </w:pPr>
            <w:r>
              <w:rPr>
                <w:lang w:val="en-GB"/>
              </w:rPr>
              <w:t>201.0</w:t>
            </w:r>
          </w:p>
        </w:tc>
      </w:tr>
      <w:tr w:rsidR="00F86F89" w:rsidRPr="00727388" w:rsidTr="00907496">
        <w:tc>
          <w:tcPr>
            <w:tcW w:w="5411" w:type="dxa"/>
          </w:tcPr>
          <w:p w:rsidR="00F86F89" w:rsidRPr="00727388" w:rsidRDefault="00F86F89" w:rsidP="0091566E">
            <w:pPr>
              <w:ind w:left="0"/>
              <w:rPr>
                <w:lang w:val="en-GB"/>
              </w:rPr>
            </w:pPr>
            <w:r>
              <w:rPr>
                <w:lang w:val="en-GB"/>
              </w:rPr>
              <w:t>Taş kömüründen enerji üretimi</w:t>
            </w:r>
          </w:p>
        </w:tc>
        <w:tc>
          <w:tcPr>
            <w:tcW w:w="1401" w:type="dxa"/>
          </w:tcPr>
          <w:p w:rsidR="00F86F89" w:rsidRPr="00727388" w:rsidRDefault="00F86F89" w:rsidP="0091566E">
            <w:pPr>
              <w:ind w:left="0"/>
              <w:rPr>
                <w:lang w:val="en-GB"/>
              </w:rPr>
            </w:pPr>
            <w:r>
              <w:rPr>
                <w:lang w:val="en-GB"/>
              </w:rPr>
              <w:t>TWh</w:t>
            </w:r>
          </w:p>
        </w:tc>
        <w:tc>
          <w:tcPr>
            <w:tcW w:w="1438" w:type="dxa"/>
          </w:tcPr>
          <w:p w:rsidR="00F86F89" w:rsidRPr="00727388" w:rsidRDefault="00F86F89" w:rsidP="0091566E">
            <w:pPr>
              <w:ind w:left="0"/>
              <w:rPr>
                <w:lang w:val="en-GB"/>
              </w:rPr>
            </w:pPr>
            <w:r>
              <w:rPr>
                <w:lang w:val="en-GB"/>
              </w:rPr>
              <w:t>19.1</w:t>
            </w:r>
          </w:p>
        </w:tc>
      </w:tr>
      <w:tr w:rsidR="00F86F89" w:rsidRPr="00727388" w:rsidTr="00907496">
        <w:tc>
          <w:tcPr>
            <w:tcW w:w="5411" w:type="dxa"/>
          </w:tcPr>
          <w:p w:rsidR="00F86F89" w:rsidRPr="00727388" w:rsidRDefault="00F86F89" w:rsidP="0091566E">
            <w:pPr>
              <w:ind w:left="0"/>
              <w:rPr>
                <w:lang w:val="en-GB"/>
              </w:rPr>
            </w:pPr>
            <w:r>
              <w:rPr>
                <w:lang w:val="en-GB"/>
              </w:rPr>
              <w:t>Linyitten enerji üretimi</w:t>
            </w:r>
          </w:p>
        </w:tc>
        <w:tc>
          <w:tcPr>
            <w:tcW w:w="1401" w:type="dxa"/>
          </w:tcPr>
          <w:p w:rsidR="00F86F89" w:rsidRPr="00727388" w:rsidRDefault="00F86F89" w:rsidP="0091566E">
            <w:pPr>
              <w:ind w:left="0"/>
              <w:rPr>
                <w:lang w:val="en-GB"/>
              </w:rPr>
            </w:pPr>
            <w:r>
              <w:rPr>
                <w:lang w:val="en-GB"/>
              </w:rPr>
              <w:t>TWh</w:t>
            </w:r>
          </w:p>
        </w:tc>
        <w:tc>
          <w:tcPr>
            <w:tcW w:w="1438" w:type="dxa"/>
          </w:tcPr>
          <w:p w:rsidR="00F86F89" w:rsidRPr="00727388" w:rsidRDefault="00F86F89" w:rsidP="0091566E">
            <w:pPr>
              <w:ind w:left="0"/>
              <w:rPr>
                <w:lang w:val="en-GB"/>
              </w:rPr>
            </w:pPr>
            <w:r>
              <w:rPr>
                <w:lang w:val="en-GB"/>
              </w:rPr>
              <w:t>35.9</w:t>
            </w:r>
          </w:p>
        </w:tc>
      </w:tr>
      <w:tr w:rsidR="00F86F89" w:rsidRPr="00727388" w:rsidTr="00907496">
        <w:tc>
          <w:tcPr>
            <w:tcW w:w="5411" w:type="dxa"/>
          </w:tcPr>
          <w:p w:rsidR="00F86F89" w:rsidRPr="00287CF0" w:rsidRDefault="00F86F89" w:rsidP="0091566E">
            <w:pPr>
              <w:ind w:left="0"/>
              <w:rPr>
                <w:lang w:val="sv-SE"/>
              </w:rPr>
            </w:pPr>
            <w:r w:rsidRPr="00287CF0">
              <w:rPr>
                <w:lang w:val="sv-SE"/>
              </w:rPr>
              <w:lastRenderedPageBreak/>
              <w:t>Kömür kullanılarak üretilen enerji kapasitesi</w:t>
            </w:r>
          </w:p>
        </w:tc>
        <w:tc>
          <w:tcPr>
            <w:tcW w:w="1401" w:type="dxa"/>
          </w:tcPr>
          <w:p w:rsidR="00F86F89" w:rsidRPr="00727388" w:rsidRDefault="00F86F89" w:rsidP="0091566E">
            <w:pPr>
              <w:ind w:left="0"/>
              <w:rPr>
                <w:lang w:val="en-GB"/>
              </w:rPr>
            </w:pPr>
            <w:r>
              <w:rPr>
                <w:lang w:val="en-GB"/>
              </w:rPr>
              <w:t>MW</w:t>
            </w:r>
          </w:p>
        </w:tc>
        <w:tc>
          <w:tcPr>
            <w:tcW w:w="1438" w:type="dxa"/>
          </w:tcPr>
          <w:p w:rsidR="00F86F89" w:rsidRPr="00727388" w:rsidRDefault="00F86F89" w:rsidP="0091566E">
            <w:pPr>
              <w:ind w:left="0"/>
              <w:rPr>
                <w:lang w:val="en-GB"/>
              </w:rPr>
            </w:pPr>
            <w:r>
              <w:rPr>
                <w:lang w:val="en-GB"/>
              </w:rPr>
              <w:t>2,281</w:t>
            </w:r>
          </w:p>
        </w:tc>
      </w:tr>
      <w:tr w:rsidR="00F86F89" w:rsidRPr="00727388" w:rsidTr="00907496">
        <w:tc>
          <w:tcPr>
            <w:tcW w:w="5411" w:type="dxa"/>
          </w:tcPr>
          <w:p w:rsidR="00F86F89" w:rsidRPr="00287CF0" w:rsidRDefault="00F86F89" w:rsidP="0091566E">
            <w:pPr>
              <w:ind w:left="0"/>
              <w:rPr>
                <w:lang w:val="sv-SE"/>
              </w:rPr>
            </w:pPr>
            <w:r w:rsidRPr="00287CF0">
              <w:rPr>
                <w:lang w:val="sv-SE"/>
              </w:rPr>
              <w:t>Linyit kullanılarak üretilen enerji kapasitesi</w:t>
            </w:r>
          </w:p>
        </w:tc>
        <w:tc>
          <w:tcPr>
            <w:tcW w:w="1401" w:type="dxa"/>
          </w:tcPr>
          <w:p w:rsidR="00F86F89" w:rsidRPr="00727388" w:rsidRDefault="00F86F89" w:rsidP="0091566E">
            <w:pPr>
              <w:ind w:left="0"/>
              <w:rPr>
                <w:lang w:val="es-ES_tradnl"/>
              </w:rPr>
            </w:pPr>
            <w:r>
              <w:rPr>
                <w:lang w:val="es-ES_tradnl"/>
              </w:rPr>
              <w:t>MW</w:t>
            </w:r>
          </w:p>
        </w:tc>
        <w:tc>
          <w:tcPr>
            <w:tcW w:w="1438" w:type="dxa"/>
          </w:tcPr>
          <w:p w:rsidR="00F86F89" w:rsidRPr="00727388" w:rsidRDefault="00F86F89" w:rsidP="0091566E">
            <w:pPr>
              <w:ind w:left="0"/>
              <w:rPr>
                <w:lang w:val="es-ES_tradnl"/>
              </w:rPr>
            </w:pPr>
            <w:r>
              <w:rPr>
                <w:lang w:val="es-ES_tradnl"/>
              </w:rPr>
              <w:t>8,334</w:t>
            </w:r>
          </w:p>
        </w:tc>
      </w:tr>
      <w:tr w:rsidR="00F86F89" w:rsidRPr="00727388" w:rsidTr="00907496">
        <w:trPr>
          <w:trHeight w:val="147"/>
        </w:trPr>
        <w:tc>
          <w:tcPr>
            <w:tcW w:w="8250" w:type="dxa"/>
            <w:gridSpan w:val="3"/>
            <w:shd w:val="clear" w:color="auto" w:fill="D9D9D9"/>
          </w:tcPr>
          <w:p w:rsidR="00F86F89" w:rsidRPr="00727388" w:rsidRDefault="00F86F89" w:rsidP="0091566E">
            <w:pPr>
              <w:ind w:left="0"/>
              <w:rPr>
                <w:lang w:val="es-ES_tradnl"/>
              </w:rPr>
            </w:pPr>
          </w:p>
        </w:tc>
      </w:tr>
    </w:tbl>
    <w:p w:rsidR="00F86F89" w:rsidRDefault="00F86F89" w:rsidP="0091566E">
      <w:pPr>
        <w:ind w:left="0"/>
        <w:rPr>
          <w:highlight w:val="yellow"/>
          <w:lang w:val="es-ES_tradnl"/>
        </w:rPr>
      </w:pPr>
    </w:p>
    <w:p w:rsidR="00F86F89" w:rsidRPr="0011175D" w:rsidRDefault="00AB66CB" w:rsidP="0091566E">
      <w:pPr>
        <w:ind w:left="0"/>
        <w:rPr>
          <w:lang w:val="es-ES_tradnl"/>
        </w:rPr>
      </w:pPr>
      <w:r w:rsidRPr="00C85801">
        <w:rPr>
          <w:highlight w:val="yellow"/>
          <w:lang w:val="es-ES_tradnl"/>
        </w:rPr>
        <w:t xml:space="preserve">Tablo 3.5: “Türkiye 2011 verileri”, Euracoal. “Mtce” = kömürün </w:t>
      </w:r>
      <w:r w:rsidRPr="00C85801">
        <w:rPr>
          <w:color w:val="FF0000"/>
          <w:highlight w:val="yellow"/>
          <w:lang w:val="es-ES_tradnl"/>
        </w:rPr>
        <w:t>eşdeğer</w:t>
      </w:r>
      <w:r w:rsidRPr="00C85801">
        <w:rPr>
          <w:highlight w:val="yellow"/>
          <w:lang w:val="es-ES_tradnl"/>
        </w:rPr>
        <w:t>metrik tonu</w:t>
      </w:r>
      <w:r w:rsidR="00F86F89" w:rsidRPr="00C85801">
        <w:rPr>
          <w:highlight w:val="yellow"/>
          <w:lang w:val="es-ES_tradnl"/>
        </w:rPr>
        <w:t>.</w:t>
      </w:r>
    </w:p>
    <w:p w:rsidR="00F86F89" w:rsidRPr="00727388" w:rsidRDefault="00F86F89" w:rsidP="0091566E">
      <w:pPr>
        <w:ind w:left="0"/>
        <w:rPr>
          <w:lang w:val="es-ES_tradnl"/>
        </w:rPr>
      </w:pPr>
    </w:p>
    <w:p w:rsidR="00F01259" w:rsidRPr="00F01259" w:rsidRDefault="00F01259" w:rsidP="0091566E">
      <w:pPr>
        <w:ind w:left="0"/>
        <w:rPr>
          <w:rFonts w:ascii="Cambria" w:eastAsia="Times New Roman" w:hAnsi="Cambria" w:cs="Times New Roman"/>
          <w:sz w:val="24"/>
          <w:szCs w:val="24"/>
          <w:lang w:eastAsia="es-ES"/>
        </w:rPr>
      </w:pPr>
    </w:p>
    <w:p w:rsidR="00F01259" w:rsidRPr="00F01259" w:rsidRDefault="00F01259" w:rsidP="0091566E">
      <w:pPr>
        <w:suppressAutoHyphens w:val="0"/>
        <w:spacing w:after="0" w:line="240" w:lineRule="auto"/>
        <w:ind w:left="0"/>
        <w:jc w:val="left"/>
        <w:rPr>
          <w:rFonts w:ascii="Cambria" w:eastAsia="Times New Roman" w:hAnsi="Cambria" w:cs="Times New Roman"/>
          <w:b/>
          <w:sz w:val="24"/>
          <w:szCs w:val="24"/>
          <w:lang w:eastAsia="es-ES"/>
        </w:rPr>
      </w:pPr>
    </w:p>
    <w:p w:rsidR="00922654" w:rsidRDefault="00922654">
      <w:pPr>
        <w:suppressAutoHyphens w:val="0"/>
        <w:spacing w:after="0" w:line="240" w:lineRule="auto"/>
        <w:ind w:left="0"/>
        <w:jc w:val="left"/>
        <w:rPr>
          <w:b/>
          <w:sz w:val="36"/>
          <w:szCs w:val="36"/>
          <w:lang w:val="es-ES_tradnl"/>
        </w:rPr>
      </w:pPr>
      <w:r>
        <w:rPr>
          <w:lang w:val="es-ES_tradnl"/>
        </w:rPr>
        <w:br w:type="page"/>
      </w:r>
    </w:p>
    <w:p w:rsidR="00F01259" w:rsidRPr="00922654" w:rsidRDefault="00F01259" w:rsidP="00820294">
      <w:pPr>
        <w:pStyle w:val="Ttulo1"/>
        <w:rPr>
          <w:lang w:val="sv-SE"/>
        </w:rPr>
      </w:pPr>
      <w:bookmarkStart w:id="54" w:name="_Toc358064270"/>
      <w:r w:rsidRPr="00922654">
        <w:rPr>
          <w:lang w:val="sv-SE"/>
        </w:rPr>
        <w:lastRenderedPageBreak/>
        <w:t>4. Termik Santrallerde Taş kömürü ve Linyit Yakma konusunda Mevcut En İyi Teknikler</w:t>
      </w:r>
      <w:bookmarkEnd w:id="54"/>
    </w:p>
    <w:p w:rsidR="00F01259" w:rsidRPr="00922654" w:rsidRDefault="00F01259" w:rsidP="0091566E">
      <w:pPr>
        <w:suppressAutoHyphens w:val="0"/>
        <w:spacing w:after="0" w:line="240" w:lineRule="auto"/>
        <w:ind w:left="0"/>
        <w:rPr>
          <w:rFonts w:eastAsia="Times New Roman"/>
          <w:b/>
          <w:highlight w:val="yellow"/>
          <w:lang w:val="sv-SE" w:eastAsia="es-ES"/>
        </w:rPr>
      </w:pPr>
    </w:p>
    <w:p w:rsidR="00F01259" w:rsidRPr="00F01259" w:rsidRDefault="00F01259" w:rsidP="0091566E">
      <w:pPr>
        <w:widowControl w:val="0"/>
        <w:suppressAutoHyphens w:val="0"/>
        <w:autoSpaceDE w:val="0"/>
        <w:autoSpaceDN w:val="0"/>
        <w:adjustRightInd w:val="0"/>
        <w:spacing w:after="0" w:line="240" w:lineRule="auto"/>
        <w:ind w:left="0" w:right="538" w:firstLine="555"/>
        <w:rPr>
          <w:rFonts w:eastAsia="Times New Roman"/>
          <w:spacing w:val="-3"/>
          <w:lang w:val="tr-TR" w:eastAsia="es-ES"/>
        </w:rPr>
      </w:pPr>
      <w:r w:rsidRPr="00035A6B">
        <w:rPr>
          <w:rFonts w:eastAsia="Times New Roman"/>
          <w:spacing w:val="-3"/>
          <w:lang w:val="sv-SE" w:eastAsia="es-ES"/>
        </w:rPr>
        <w:t>Avrupa Parlamentosu ve Konseyi’nin 20</w:t>
      </w:r>
      <w:r w:rsidRPr="00287CF0">
        <w:rPr>
          <w:rFonts w:eastAsia="Times New Roman"/>
          <w:spacing w:val="-3"/>
          <w:lang w:val="sv-SE" w:eastAsia="es-ES"/>
        </w:rPr>
        <w:t xml:space="preserve">10/75/EU sayılı ve 24 Kasım 2010 tarihli Endüstriyel Emisyonlar Direktifi’nde (entegre kirlilik önleme ve kontrolü) </w:t>
      </w:r>
      <w:r w:rsidRPr="00287CF0">
        <w:rPr>
          <w:rFonts w:eastAsia="Times New Roman"/>
          <w:b/>
          <w:spacing w:val="-3"/>
          <w:lang w:val="sv-SE" w:eastAsia="es-ES"/>
        </w:rPr>
        <w:t>Mevcut En İyi Teknikler (</w:t>
      </w:r>
      <w:r w:rsidR="0039004E" w:rsidRPr="00287CF0">
        <w:rPr>
          <w:rFonts w:eastAsia="Times New Roman"/>
          <w:b/>
          <w:spacing w:val="-3"/>
          <w:lang w:val="sv-SE" w:eastAsia="es-ES"/>
        </w:rPr>
        <w:t>MET</w:t>
      </w:r>
      <w:r w:rsidRPr="00287CF0">
        <w:rPr>
          <w:rFonts w:eastAsia="Times New Roman"/>
          <w:b/>
          <w:spacing w:val="-3"/>
          <w:lang w:val="sv-SE" w:eastAsia="es-ES"/>
        </w:rPr>
        <w:t xml:space="preserve">’ler) </w:t>
      </w:r>
      <w:r w:rsidRPr="00287CF0">
        <w:rPr>
          <w:rFonts w:eastAsia="Times New Roman"/>
          <w:spacing w:val="-3"/>
          <w:lang w:val="sv-SE" w:eastAsia="es-ES"/>
        </w:rPr>
        <w:t xml:space="preserve">şu şekilde tanımlanmıştır: </w:t>
      </w:r>
      <w:r w:rsidR="00FA2AE8">
        <w:rPr>
          <w:rFonts w:eastAsia="Times New Roman"/>
          <w:spacing w:val="-3"/>
          <w:lang w:val="sv-SE" w:eastAsia="es-ES"/>
        </w:rPr>
        <w:t>”</w:t>
      </w:r>
      <w:r w:rsidR="00035A6B" w:rsidRPr="00035A6B">
        <w:rPr>
          <w:rFonts w:asciiTheme="minorHAnsi" w:hAnsiTheme="minorHAnsi"/>
          <w:lang w:val="tr-TR"/>
        </w:rPr>
        <w:t>Emisyonların çevre üzerindeki etkilerinin bütün olarak önlenmesi,  bunun mümkün olmadığı durumlarda en aza indirilmesi amacıyla tasarlanmış emisyon sınır değerleri ve iznin diğer şartlarına temel oluşturmak için belirli tekniklerin uygulanabilirliğini gösteren faaliyetlerin ve işletim yöntemlerinin geliştirilmesi sırasındaki en etkin ve ileri aşamayı</w:t>
      </w:r>
      <w:r w:rsidR="00FA2AE8">
        <w:rPr>
          <w:rFonts w:ascii="Times New Roman" w:hAnsi="Times New Roman"/>
          <w:noProof/>
          <w:lang w:val="tr-TR"/>
        </w:rPr>
        <w:t>”</w:t>
      </w:r>
      <w:r w:rsidR="00FA2AE8" w:rsidRPr="009A4205">
        <w:rPr>
          <w:rFonts w:ascii="Times New Roman" w:hAnsi="Times New Roman"/>
          <w:noProof/>
          <w:lang w:val="tr-TR"/>
        </w:rPr>
        <w:t>,</w:t>
      </w:r>
      <w:r w:rsidRPr="00287CF0">
        <w:rPr>
          <w:rFonts w:eastAsia="Times New Roman"/>
          <w:spacing w:val="-3"/>
          <w:lang w:val="sv-SE" w:eastAsia="es-ES"/>
        </w:rPr>
        <w:t>anlamındadır”.</w:t>
      </w:r>
    </w:p>
    <w:p w:rsidR="00F01259" w:rsidRPr="00287CF0" w:rsidRDefault="00F01259" w:rsidP="0091566E">
      <w:pPr>
        <w:widowControl w:val="0"/>
        <w:suppressAutoHyphens w:val="0"/>
        <w:autoSpaceDE w:val="0"/>
        <w:autoSpaceDN w:val="0"/>
        <w:adjustRightInd w:val="0"/>
        <w:spacing w:after="0" w:line="240" w:lineRule="auto"/>
        <w:ind w:left="0" w:right="538" w:firstLine="555"/>
        <w:rPr>
          <w:rFonts w:eastAsia="Times New Roman"/>
          <w:spacing w:val="-3"/>
          <w:lang w:val="sv-SE" w:eastAsia="es-ES"/>
        </w:rPr>
      </w:pPr>
    </w:p>
    <w:p w:rsidR="00F01259" w:rsidRPr="00F01259" w:rsidRDefault="00F01259" w:rsidP="0091566E">
      <w:pPr>
        <w:widowControl w:val="0"/>
        <w:suppressAutoHyphens w:val="0"/>
        <w:autoSpaceDE w:val="0"/>
        <w:autoSpaceDN w:val="0"/>
        <w:adjustRightInd w:val="0"/>
        <w:spacing w:after="0" w:line="240" w:lineRule="auto"/>
        <w:ind w:left="0" w:right="538" w:firstLine="555"/>
        <w:rPr>
          <w:rFonts w:eastAsia="Times New Roman"/>
          <w:spacing w:val="-3"/>
          <w:lang w:eastAsia="es-ES"/>
        </w:rPr>
      </w:pPr>
      <w:r w:rsidRPr="00F01259">
        <w:rPr>
          <w:rFonts w:eastAsia="Times New Roman"/>
          <w:spacing w:val="-3"/>
          <w:lang w:eastAsia="es-ES"/>
        </w:rPr>
        <w:t>Bu tanım uyarınca:</w:t>
      </w:r>
    </w:p>
    <w:p w:rsidR="00F01259" w:rsidRPr="00F01259" w:rsidRDefault="00F01259" w:rsidP="0091566E">
      <w:pPr>
        <w:widowControl w:val="0"/>
        <w:suppressAutoHyphens w:val="0"/>
        <w:autoSpaceDE w:val="0"/>
        <w:autoSpaceDN w:val="0"/>
        <w:adjustRightInd w:val="0"/>
        <w:spacing w:after="0" w:line="240" w:lineRule="auto"/>
        <w:ind w:left="0" w:right="538" w:firstLine="555"/>
        <w:rPr>
          <w:rFonts w:eastAsia="Times New Roman"/>
          <w:spacing w:val="-3"/>
          <w:lang w:eastAsia="es-ES"/>
        </w:rPr>
      </w:pPr>
    </w:p>
    <w:p w:rsidR="00AB66CB" w:rsidRDefault="00F01259" w:rsidP="00AB66CB">
      <w:pPr>
        <w:widowControl w:val="0"/>
        <w:numPr>
          <w:ilvl w:val="0"/>
          <w:numId w:val="43"/>
        </w:numPr>
        <w:suppressAutoHyphens w:val="0"/>
        <w:autoSpaceDE w:val="0"/>
        <w:autoSpaceDN w:val="0"/>
        <w:adjustRightInd w:val="0"/>
        <w:spacing w:after="0" w:line="240" w:lineRule="auto"/>
        <w:ind w:left="714" w:right="539" w:hanging="357"/>
        <w:rPr>
          <w:rFonts w:eastAsia="Times New Roman"/>
          <w:spacing w:val="-3"/>
          <w:lang w:eastAsia="es-ES"/>
        </w:rPr>
      </w:pPr>
      <w:r w:rsidRPr="00F01259">
        <w:rPr>
          <w:rFonts w:eastAsia="Times New Roman"/>
          <w:spacing w:val="-3"/>
          <w:lang w:eastAsia="es-ES"/>
        </w:rPr>
        <w:t xml:space="preserve">'teknikler' </w:t>
      </w:r>
      <w:r w:rsidR="004D55CC" w:rsidRPr="004D55CC">
        <w:rPr>
          <w:rFonts w:eastAsia="Times New Roman"/>
          <w:spacing w:val="-3"/>
          <w:lang w:val="tr-TR" w:eastAsia="es-ES"/>
        </w:rPr>
        <w:t xml:space="preserve">kullanılan teknolojiyi ve tesisin tasarlanma, inşa, bakım, işletme </w:t>
      </w:r>
      <w:r w:rsidR="004D55CC">
        <w:rPr>
          <w:rFonts w:eastAsia="Times New Roman"/>
          <w:spacing w:val="-3"/>
          <w:lang w:val="tr-TR" w:eastAsia="es-ES"/>
        </w:rPr>
        <w:t>ve devreden çıkarma yöntemleri,</w:t>
      </w:r>
    </w:p>
    <w:p w:rsidR="00AB66CB" w:rsidRDefault="00F01259" w:rsidP="00AB66CB">
      <w:pPr>
        <w:widowControl w:val="0"/>
        <w:numPr>
          <w:ilvl w:val="0"/>
          <w:numId w:val="43"/>
        </w:numPr>
        <w:suppressAutoHyphens w:val="0"/>
        <w:autoSpaceDE w:val="0"/>
        <w:autoSpaceDN w:val="0"/>
        <w:adjustRightInd w:val="0"/>
        <w:spacing w:after="0" w:line="240" w:lineRule="auto"/>
        <w:ind w:left="714" w:right="539" w:hanging="357"/>
        <w:rPr>
          <w:rFonts w:eastAsia="Times New Roman"/>
          <w:spacing w:val="-3"/>
          <w:lang w:eastAsia="es-ES"/>
        </w:rPr>
      </w:pPr>
      <w:r w:rsidRPr="00F01259">
        <w:rPr>
          <w:rFonts w:eastAsia="Times New Roman"/>
          <w:spacing w:val="-3"/>
          <w:lang w:eastAsia="es-ES"/>
        </w:rPr>
        <w:t>'elde bulunan teknikler' sözkonusu teknikler ilgili üye devlette kullanılıyor veya oluşturulmuş olmasa dahi işletmeci tarafından erişilebilir olduğu sürece ilgili sektörde ekonomik ve teknik olarak sürdürülebilir koşullarda ve maliyetler ile avantajlar dikkate alınarak uygulamaya olanak veren ölçüde geliştirilmiş teknikler</w:t>
      </w:r>
      <w:r w:rsidR="004D55CC">
        <w:rPr>
          <w:rFonts w:eastAsia="Times New Roman"/>
          <w:spacing w:val="-3"/>
          <w:lang w:eastAsia="es-ES"/>
        </w:rPr>
        <w:t>,</w:t>
      </w:r>
    </w:p>
    <w:p w:rsidR="00AB66CB" w:rsidRDefault="00F01259" w:rsidP="00AB66CB">
      <w:pPr>
        <w:widowControl w:val="0"/>
        <w:numPr>
          <w:ilvl w:val="0"/>
          <w:numId w:val="43"/>
        </w:numPr>
        <w:suppressAutoHyphens w:val="0"/>
        <w:autoSpaceDE w:val="0"/>
        <w:autoSpaceDN w:val="0"/>
        <w:adjustRightInd w:val="0"/>
        <w:spacing w:after="0" w:line="240" w:lineRule="auto"/>
        <w:ind w:left="714" w:right="539" w:hanging="357"/>
        <w:rPr>
          <w:rFonts w:eastAsia="Times New Roman"/>
          <w:spacing w:val="-3"/>
          <w:lang w:eastAsia="es-ES"/>
        </w:rPr>
      </w:pPr>
      <w:r w:rsidRPr="00F73759">
        <w:rPr>
          <w:rFonts w:eastAsia="Times New Roman"/>
          <w:spacing w:val="-3"/>
          <w:lang w:eastAsia="es-ES"/>
        </w:rPr>
        <w:t xml:space="preserve">'en iyi' </w:t>
      </w:r>
      <w:r w:rsidR="004D55CC" w:rsidRPr="004D55CC">
        <w:rPr>
          <w:rFonts w:eastAsia="Times New Roman"/>
          <w:spacing w:val="-3"/>
          <w:lang w:val="tr-TR" w:eastAsia="es-ES"/>
        </w:rPr>
        <w:t>Çevrenin bir bütün olarak en yüksek düze</w:t>
      </w:r>
      <w:r w:rsidR="004D55CC">
        <w:rPr>
          <w:rFonts w:eastAsia="Times New Roman"/>
          <w:spacing w:val="-3"/>
          <w:lang w:val="tr-TR" w:eastAsia="es-ES"/>
        </w:rPr>
        <w:t>yde korunmasında en etkili olan</w:t>
      </w:r>
      <w:r w:rsidRPr="00F73759">
        <w:rPr>
          <w:rFonts w:eastAsia="Times New Roman"/>
          <w:spacing w:val="-3"/>
          <w:lang w:eastAsia="es-ES"/>
        </w:rPr>
        <w:t>anlamındadır.</w:t>
      </w:r>
    </w:p>
    <w:p w:rsidR="004D55CC" w:rsidRPr="00F73759" w:rsidRDefault="004D55CC" w:rsidP="0091566E">
      <w:pPr>
        <w:widowControl w:val="0"/>
        <w:suppressAutoHyphens w:val="0"/>
        <w:autoSpaceDE w:val="0"/>
        <w:autoSpaceDN w:val="0"/>
        <w:adjustRightInd w:val="0"/>
        <w:spacing w:before="11" w:after="0" w:line="240" w:lineRule="exact"/>
        <w:ind w:left="0"/>
        <w:jc w:val="left"/>
        <w:rPr>
          <w:rFonts w:eastAsia="Times New Roman"/>
          <w:lang w:eastAsia="es-ES"/>
        </w:rPr>
      </w:pPr>
    </w:p>
    <w:p w:rsidR="00F01259" w:rsidRPr="00287CF0" w:rsidRDefault="00F01259" w:rsidP="00E51391">
      <w:pPr>
        <w:widowControl w:val="0"/>
        <w:suppressAutoHyphens w:val="0"/>
        <w:autoSpaceDE w:val="0"/>
        <w:autoSpaceDN w:val="0"/>
        <w:adjustRightInd w:val="0"/>
        <w:spacing w:before="8" w:after="0" w:line="240" w:lineRule="exact"/>
        <w:ind w:left="0"/>
        <w:rPr>
          <w:rFonts w:eastAsia="Times New Roman"/>
          <w:lang w:val="sv-SE" w:eastAsia="es-ES"/>
        </w:rPr>
      </w:pPr>
      <w:r w:rsidRPr="00287CF0">
        <w:rPr>
          <w:rFonts w:eastAsia="Times New Roman"/>
          <w:lang w:val="sv-SE" w:eastAsia="es-ES"/>
        </w:rPr>
        <w:t xml:space="preserve">Pratikte, verilmiş bir teknik ne zaman </w:t>
      </w:r>
      <w:r w:rsidR="0039004E" w:rsidRPr="00287CF0">
        <w:rPr>
          <w:rFonts w:eastAsia="Times New Roman"/>
          <w:lang w:val="sv-SE" w:eastAsia="es-ES"/>
        </w:rPr>
        <w:t>MET</w:t>
      </w:r>
      <w:r w:rsidRPr="00287CF0">
        <w:rPr>
          <w:rFonts w:eastAsia="Times New Roman"/>
          <w:lang w:val="sv-SE" w:eastAsia="es-ES"/>
        </w:rPr>
        <w:t xml:space="preserve"> olarak kabul edilir? Cevap basit: Teknik, IPPC Bürosu tarafından hazırlanan </w:t>
      </w:r>
      <w:r w:rsidR="0039004E" w:rsidRPr="00287CF0">
        <w:rPr>
          <w:rFonts w:eastAsia="Times New Roman"/>
          <w:lang w:val="sv-SE" w:eastAsia="es-ES"/>
        </w:rPr>
        <w:t>MET</w:t>
      </w:r>
      <w:r w:rsidRPr="00287CF0">
        <w:rPr>
          <w:rFonts w:eastAsia="Times New Roman"/>
          <w:lang w:val="sv-SE" w:eastAsia="es-ES"/>
        </w:rPr>
        <w:t xml:space="preserve"> Referans Belgelerinin (BREFs) herhangi birinde </w:t>
      </w:r>
      <w:r w:rsidRPr="00287CF0">
        <w:rPr>
          <w:rFonts w:eastAsia="Times New Roman"/>
          <w:spacing w:val="-3"/>
          <w:lang w:val="sv-SE" w:eastAsia="es-ES"/>
        </w:rPr>
        <w:t xml:space="preserve">(bakınız </w:t>
      </w:r>
      <w:hyperlink r:id="rId23" w:history="1">
        <w:r w:rsidRPr="00287CF0">
          <w:rPr>
            <w:rFonts w:eastAsia="Times New Roman"/>
            <w:color w:val="0000FF"/>
            <w:spacing w:val="-3"/>
            <w:u w:val="single"/>
            <w:lang w:val="sv-SE" w:eastAsia="es-ES"/>
          </w:rPr>
          <w:t>http://eippcb.jrc.es/reference/</w:t>
        </w:r>
      </w:hyperlink>
      <w:r w:rsidRPr="00287CF0">
        <w:rPr>
          <w:rFonts w:eastAsia="Times New Roman"/>
          <w:spacing w:val="-3"/>
          <w:lang w:val="sv-SE" w:eastAsia="es-ES"/>
        </w:rPr>
        <w:t xml:space="preserve"> ) </w:t>
      </w:r>
      <w:r w:rsidRPr="00287CF0">
        <w:rPr>
          <w:rFonts w:eastAsia="Times New Roman"/>
          <w:lang w:val="sv-SE" w:eastAsia="es-ES"/>
        </w:rPr>
        <w:t xml:space="preserve">değiniliyor ise </w:t>
      </w:r>
      <w:r w:rsidR="0039004E" w:rsidRPr="00287CF0">
        <w:rPr>
          <w:rFonts w:eastAsia="Times New Roman"/>
          <w:lang w:val="sv-SE" w:eastAsia="es-ES"/>
        </w:rPr>
        <w:t>MET</w:t>
      </w:r>
      <w:r w:rsidRPr="00287CF0">
        <w:rPr>
          <w:rFonts w:eastAsia="Times New Roman"/>
          <w:lang w:val="sv-SE" w:eastAsia="es-ES"/>
        </w:rPr>
        <w:t>’tir.</w:t>
      </w:r>
      <w:r w:rsidRPr="00287CF0">
        <w:rPr>
          <w:rFonts w:eastAsia="Times New Roman"/>
          <w:spacing w:val="-3"/>
          <w:lang w:val="sv-SE" w:eastAsia="es-ES"/>
        </w:rPr>
        <w:t xml:space="preserve"> Referans Belgelerin herhangi birinde </w:t>
      </w:r>
      <w:r w:rsidR="0039004E" w:rsidRPr="00287CF0">
        <w:rPr>
          <w:rFonts w:eastAsia="Times New Roman"/>
          <w:spacing w:val="-3"/>
          <w:lang w:val="sv-SE" w:eastAsia="es-ES"/>
        </w:rPr>
        <w:t>MET</w:t>
      </w:r>
      <w:r w:rsidRPr="00287CF0">
        <w:rPr>
          <w:rFonts w:eastAsia="Times New Roman"/>
          <w:spacing w:val="-3"/>
          <w:lang w:val="sv-SE" w:eastAsia="es-ES"/>
        </w:rPr>
        <w:t xml:space="preserve"> olarak </w:t>
      </w:r>
      <w:r w:rsidRPr="00E51391">
        <w:rPr>
          <w:rFonts w:eastAsia="Times New Roman"/>
          <w:lang w:val="sv-SE" w:eastAsia="es-ES"/>
        </w:rPr>
        <w:t xml:space="preserve">belirtilmiyorsa </w:t>
      </w:r>
      <w:r w:rsidR="0039004E" w:rsidRPr="00E51391">
        <w:rPr>
          <w:rFonts w:eastAsia="Times New Roman"/>
          <w:lang w:val="sv-SE" w:eastAsia="es-ES"/>
        </w:rPr>
        <w:t>MET</w:t>
      </w:r>
      <w:r w:rsidRPr="00E51391">
        <w:rPr>
          <w:rFonts w:eastAsia="Times New Roman"/>
          <w:lang w:val="sv-SE" w:eastAsia="es-ES"/>
        </w:rPr>
        <w:t xml:space="preserve"> değildir.</w:t>
      </w:r>
    </w:p>
    <w:p w:rsidR="00F01259" w:rsidRDefault="00F01259" w:rsidP="00E51391">
      <w:pPr>
        <w:widowControl w:val="0"/>
        <w:suppressAutoHyphens w:val="0"/>
        <w:autoSpaceDE w:val="0"/>
        <w:autoSpaceDN w:val="0"/>
        <w:adjustRightInd w:val="0"/>
        <w:spacing w:before="8" w:after="0" w:line="240" w:lineRule="exact"/>
        <w:ind w:left="0"/>
        <w:rPr>
          <w:rFonts w:eastAsia="Times New Roman"/>
          <w:lang w:val="sv-SE" w:eastAsia="es-ES"/>
        </w:rPr>
      </w:pPr>
      <w:r w:rsidRPr="00287CF0">
        <w:rPr>
          <w:rFonts w:eastAsia="Times New Roman"/>
          <w:lang w:val="sv-SE" w:eastAsia="es-ES"/>
        </w:rPr>
        <w:t xml:space="preserve">Ayrıca </w:t>
      </w:r>
      <w:r w:rsidR="0039004E" w:rsidRPr="00287CF0">
        <w:rPr>
          <w:rFonts w:eastAsia="Times New Roman"/>
          <w:lang w:val="sv-SE" w:eastAsia="es-ES"/>
        </w:rPr>
        <w:t>MET</w:t>
      </w:r>
      <w:r w:rsidRPr="00287CF0">
        <w:rPr>
          <w:rFonts w:eastAsia="Times New Roman"/>
          <w:lang w:val="sv-SE" w:eastAsia="es-ES"/>
        </w:rPr>
        <w:t xml:space="preserve">ler ile En İyi Çevresel Uygulamaları ayırt etmek gerekir. En İyi Çevresel Uygulamalar, Referans belgelerin herhangi birinde </w:t>
      </w:r>
      <w:r w:rsidR="0039004E" w:rsidRPr="00287CF0">
        <w:rPr>
          <w:rFonts w:eastAsia="Times New Roman"/>
          <w:lang w:val="sv-SE" w:eastAsia="es-ES"/>
        </w:rPr>
        <w:t>MET</w:t>
      </w:r>
      <w:r w:rsidRPr="00287CF0">
        <w:rPr>
          <w:rFonts w:eastAsia="Times New Roman"/>
          <w:lang w:val="sv-SE" w:eastAsia="es-ES"/>
        </w:rPr>
        <w:t xml:space="preserve"> olarak yer almayan fakat uygulandığında tesis ve çevresi için olumlu etkileri olan, üretim sürecinde gerçekleştirilen pratik işlemlerdir, </w:t>
      </w:r>
    </w:p>
    <w:p w:rsidR="00E51391" w:rsidRDefault="00E51391" w:rsidP="00E51391">
      <w:pPr>
        <w:widowControl w:val="0"/>
        <w:suppressAutoHyphens w:val="0"/>
        <w:autoSpaceDE w:val="0"/>
        <w:autoSpaceDN w:val="0"/>
        <w:adjustRightInd w:val="0"/>
        <w:spacing w:before="8" w:after="0" w:line="240" w:lineRule="exact"/>
        <w:ind w:left="0"/>
        <w:rPr>
          <w:rFonts w:eastAsia="Times New Roman"/>
          <w:lang w:val="sv-SE" w:eastAsia="es-ES"/>
        </w:rPr>
      </w:pPr>
    </w:p>
    <w:p w:rsidR="00E51391" w:rsidRPr="00E51391" w:rsidRDefault="00E51391" w:rsidP="00E51391">
      <w:pPr>
        <w:widowControl w:val="0"/>
        <w:suppressAutoHyphens w:val="0"/>
        <w:autoSpaceDE w:val="0"/>
        <w:autoSpaceDN w:val="0"/>
        <w:adjustRightInd w:val="0"/>
        <w:spacing w:before="8" w:after="0" w:line="240" w:lineRule="exact"/>
        <w:ind w:left="0"/>
        <w:rPr>
          <w:rFonts w:eastAsia="Times New Roman"/>
          <w:lang w:val="sv-SE" w:eastAsia="es-ES"/>
        </w:rPr>
      </w:pPr>
      <w:r w:rsidRPr="00E51391">
        <w:rPr>
          <w:rFonts w:eastAsia="Times New Roman"/>
          <w:lang w:val="sv-SE" w:eastAsia="es-ES"/>
        </w:rPr>
        <w:t xml:space="preserve">Burada sunulan MET’lerin büyük çoğunluğu, Büyük Yakma Tesisleri BREF’inden alınmıştır, ve bu bölümün her kısımında, BREF’te daha fazla bilgi bulunabilecek ilgili kısmına referans verilmiştir. Büyük Yakma Tesisleri BREF’i, bu endüstriyel sektöre özgü MET’leri ortaya koyar. Bununla birlikte, bazı diğer BREF’lerde de, bu sektörün çevresel etkilerinin değerlendirilmesi ve azaltılması için uygulanabilecek teknikler konusunda dikkate alınabilecek MET’ler ve ilgili başka bilgiler de bulunabilir:    </w:t>
      </w:r>
    </w:p>
    <w:p w:rsidR="00E51391" w:rsidRPr="00E51391" w:rsidRDefault="00E51391" w:rsidP="00E51391">
      <w:pPr>
        <w:widowControl w:val="0"/>
        <w:suppressAutoHyphens w:val="0"/>
        <w:autoSpaceDE w:val="0"/>
        <w:autoSpaceDN w:val="0"/>
        <w:adjustRightInd w:val="0"/>
        <w:spacing w:before="8" w:after="0" w:line="240" w:lineRule="exact"/>
        <w:ind w:left="0"/>
        <w:rPr>
          <w:rFonts w:eastAsia="Times New Roman"/>
          <w:lang w:val="sv-SE" w:eastAsia="es-ES"/>
        </w:rPr>
      </w:pPr>
    </w:p>
    <w:p w:rsidR="00E51391" w:rsidRPr="00E51391" w:rsidRDefault="00E51391" w:rsidP="00E51391">
      <w:pPr>
        <w:widowControl w:val="0"/>
        <w:suppressAutoHyphens w:val="0"/>
        <w:autoSpaceDE w:val="0"/>
        <w:autoSpaceDN w:val="0"/>
        <w:adjustRightInd w:val="0"/>
        <w:spacing w:before="8" w:after="0" w:line="240" w:lineRule="exact"/>
        <w:ind w:left="0"/>
        <w:rPr>
          <w:rFonts w:eastAsia="Times New Roman"/>
          <w:lang w:val="sv-SE" w:eastAsia="es-ES"/>
        </w:rPr>
      </w:pPr>
      <w:r w:rsidRPr="00E51391">
        <w:rPr>
          <w:rFonts w:eastAsia="Times New Roman"/>
          <w:lang w:val="sv-SE" w:eastAsia="es-ES"/>
        </w:rPr>
        <w:t>Büyük Yakma Tesisleri’nde kullanılan soğutma sistemlerinin çevresel etkileri hakkında daha fazla bilgi, Endüstriyel Soğutma Sistemleri BREF’inde sunulmuştur. Bu kısımda, sözkonusu bu BREF’e bazı atıflarda bulunulmuştur.</w:t>
      </w:r>
    </w:p>
    <w:p w:rsidR="00E51391" w:rsidRPr="00287CF0" w:rsidRDefault="00E51391" w:rsidP="00E51391">
      <w:pPr>
        <w:widowControl w:val="0"/>
        <w:suppressAutoHyphens w:val="0"/>
        <w:autoSpaceDE w:val="0"/>
        <w:autoSpaceDN w:val="0"/>
        <w:adjustRightInd w:val="0"/>
        <w:spacing w:before="8" w:after="0" w:line="240" w:lineRule="exact"/>
        <w:ind w:left="0"/>
        <w:rPr>
          <w:rFonts w:eastAsia="Times New Roman"/>
          <w:lang w:val="sv-SE" w:eastAsia="es-ES"/>
        </w:rPr>
      </w:pPr>
      <w:r w:rsidRPr="00E51391">
        <w:rPr>
          <w:rFonts w:eastAsia="Times New Roman"/>
          <w:lang w:val="sv-SE" w:eastAsia="es-ES"/>
        </w:rPr>
        <w:t>Fosil yakıt yakılmasından kaynaklanan emisyonların izlenmesi ve raporlanması konusunda, emisyonların izlenmesi için kullanılan metod ve enstrümanlar, yürürlükteki ulusal veya uluslararası metodlar olmalıdır. Genel anlamda izleme konusuyla ilgili daha ayrıntılı bilgi için, İzleme Genel Prensipleri BREF’ine (İzleme BREF’i) referans yapılır. Bu BREF, MET içermemekle birlikte, ölçümler ve veri yönetimine ilşikin birçok ilgili bilgi sunar. Bu kılavuzun taslak halinin oluşturulması esnasında, İzleme BREF’i gözden geçirilmektedir. Ayrıca, Endüstriyel Emisyonlar Direktifi’ ne göre BAT Sonuç’ları çıkarılmasının mümkün olmamasından dolayı, Avrupa Komisyonu tarafından, statüsü ”BREF”’yerine ”Referans Raporu” olarak değiştirilmiştir.</w:t>
      </w:r>
    </w:p>
    <w:p w:rsidR="00F01259" w:rsidRPr="00287CF0" w:rsidRDefault="00F01259" w:rsidP="0091566E">
      <w:pPr>
        <w:widowControl w:val="0"/>
        <w:suppressAutoHyphens w:val="0"/>
        <w:autoSpaceDE w:val="0"/>
        <w:autoSpaceDN w:val="0"/>
        <w:adjustRightInd w:val="0"/>
        <w:spacing w:before="11" w:after="0" w:line="240" w:lineRule="exact"/>
        <w:ind w:left="0"/>
        <w:jc w:val="left"/>
        <w:rPr>
          <w:rFonts w:eastAsia="Times New Roman"/>
          <w:lang w:val="sv-SE" w:eastAsia="es-ES"/>
        </w:rPr>
      </w:pPr>
    </w:p>
    <w:p w:rsidR="00F01259" w:rsidRPr="00287CF0" w:rsidRDefault="00F01259" w:rsidP="0091566E">
      <w:pPr>
        <w:widowControl w:val="0"/>
        <w:suppressAutoHyphens w:val="0"/>
        <w:autoSpaceDE w:val="0"/>
        <w:autoSpaceDN w:val="0"/>
        <w:adjustRightInd w:val="0"/>
        <w:spacing w:after="0" w:line="240" w:lineRule="auto"/>
        <w:ind w:left="0" w:right="539" w:firstLine="555"/>
        <w:rPr>
          <w:rFonts w:eastAsia="Times New Roman"/>
          <w:lang w:val="sv-SE" w:eastAsia="es-ES"/>
        </w:rPr>
      </w:pPr>
    </w:p>
    <w:p w:rsidR="00F01259" w:rsidRPr="009D0647" w:rsidRDefault="00F01259" w:rsidP="009D0647">
      <w:pPr>
        <w:pStyle w:val="Ttulo2"/>
        <w:rPr>
          <w:rFonts w:eastAsia="Times New Roman"/>
          <w:lang w:val="sv-SE" w:eastAsia="es-ES"/>
        </w:rPr>
      </w:pPr>
      <w:bookmarkStart w:id="55" w:name="_Toc358064271"/>
      <w:r w:rsidRPr="00287CF0">
        <w:rPr>
          <w:rFonts w:eastAsia="Times New Roman"/>
          <w:lang w:val="sv-SE" w:eastAsia="es-ES"/>
        </w:rPr>
        <w:t>4.1.- Enerji Verimliliği</w:t>
      </w:r>
      <w:bookmarkEnd w:id="55"/>
    </w:p>
    <w:p w:rsidR="00F01259" w:rsidRPr="00287CF0" w:rsidRDefault="00F01259" w:rsidP="0091566E">
      <w:pPr>
        <w:suppressAutoHyphens w:val="0"/>
        <w:spacing w:after="0" w:line="240" w:lineRule="auto"/>
        <w:ind w:left="0"/>
        <w:jc w:val="left"/>
        <w:rPr>
          <w:rFonts w:eastAsia="Times New Roman"/>
          <w:lang w:val="sv-SE" w:eastAsia="es-ES"/>
        </w:rPr>
      </w:pPr>
    </w:p>
    <w:p w:rsidR="00F01259" w:rsidRPr="00287CF0" w:rsidRDefault="00F01259" w:rsidP="009D0647">
      <w:pPr>
        <w:pStyle w:val="Ttulo3"/>
        <w:rPr>
          <w:rFonts w:eastAsia="Times New Roman"/>
          <w:b w:val="0"/>
          <w:lang w:val="sv-SE" w:eastAsia="es-ES"/>
        </w:rPr>
      </w:pPr>
      <w:bookmarkStart w:id="56" w:name="_Toc358064272"/>
      <w:r w:rsidRPr="00287CF0">
        <w:rPr>
          <w:rFonts w:eastAsia="Times New Roman"/>
          <w:lang w:val="sv-SE" w:eastAsia="es-ES"/>
        </w:rPr>
        <w:lastRenderedPageBreak/>
        <w:t xml:space="preserve">4.1.1. Yakıt ön </w:t>
      </w:r>
      <w:r w:rsidR="00944C47">
        <w:rPr>
          <w:rFonts w:eastAsia="Times New Roman"/>
          <w:lang w:val="sv-SE" w:eastAsia="es-ES"/>
        </w:rPr>
        <w:t>işlemi</w:t>
      </w:r>
      <w:bookmarkEnd w:id="56"/>
    </w:p>
    <w:p w:rsidR="00F01259" w:rsidRPr="00287CF0" w:rsidRDefault="00F01259" w:rsidP="0091566E">
      <w:pPr>
        <w:widowControl w:val="0"/>
        <w:suppressAutoHyphens w:val="0"/>
        <w:autoSpaceDE w:val="0"/>
        <w:autoSpaceDN w:val="0"/>
        <w:adjustRightInd w:val="0"/>
        <w:spacing w:before="8" w:after="0" w:line="240" w:lineRule="exact"/>
        <w:ind w:left="0"/>
        <w:jc w:val="left"/>
        <w:rPr>
          <w:rFonts w:eastAsia="Times New Roman"/>
          <w:b/>
          <w:lang w:val="sv-SE" w:eastAsia="es-ES"/>
        </w:rPr>
      </w:pPr>
    </w:p>
    <w:p w:rsidR="00F01259" w:rsidRPr="00287CF0" w:rsidRDefault="00F01259" w:rsidP="0091566E">
      <w:pPr>
        <w:widowControl w:val="0"/>
        <w:suppressAutoHyphens w:val="0"/>
        <w:autoSpaceDE w:val="0"/>
        <w:autoSpaceDN w:val="0"/>
        <w:adjustRightInd w:val="0"/>
        <w:spacing w:before="8" w:after="0" w:line="240" w:lineRule="exact"/>
        <w:ind w:left="0"/>
        <w:rPr>
          <w:rFonts w:eastAsia="Times New Roman"/>
          <w:lang w:val="sv-SE" w:eastAsia="es-ES"/>
        </w:rPr>
      </w:pPr>
      <w:r w:rsidRPr="00287CF0">
        <w:rPr>
          <w:rFonts w:eastAsia="Times New Roman"/>
          <w:lang w:val="sv-SE" w:eastAsia="es-ES"/>
        </w:rPr>
        <w:t xml:space="preserve">Kömür ve linyit ön </w:t>
      </w:r>
      <w:r w:rsidR="00944C47">
        <w:rPr>
          <w:rFonts w:eastAsia="Times New Roman"/>
          <w:lang w:val="sv-SE" w:eastAsia="es-ES"/>
        </w:rPr>
        <w:t>işlemi</w:t>
      </w:r>
      <w:r w:rsidRPr="00287CF0">
        <w:rPr>
          <w:rFonts w:eastAsia="Times New Roman"/>
          <w:lang w:val="sv-SE" w:eastAsia="es-ES"/>
        </w:rPr>
        <w:t xml:space="preserve"> olarak, dengeli yakma koşullarının sağlanması ve bu suretle anlık yükselen emisyonlarının azaltılmasına yönelik </w:t>
      </w:r>
      <w:r w:rsidR="00136CBB">
        <w:rPr>
          <w:rFonts w:eastAsia="Times New Roman"/>
          <w:lang w:val="sv-SE" w:eastAsia="es-ES"/>
        </w:rPr>
        <w:t>paçallama</w:t>
      </w:r>
      <w:r w:rsidRPr="00287CF0">
        <w:rPr>
          <w:rFonts w:eastAsia="Times New Roman"/>
          <w:lang w:val="sv-SE" w:eastAsia="es-ES"/>
        </w:rPr>
        <w:t xml:space="preserve">ile karıştırma </w:t>
      </w:r>
      <w:r w:rsidR="0039004E" w:rsidRPr="00287CF0">
        <w:rPr>
          <w:rFonts w:eastAsia="Times New Roman"/>
          <w:lang w:val="sv-SE" w:eastAsia="es-ES"/>
        </w:rPr>
        <w:t>MET</w:t>
      </w:r>
      <w:r w:rsidRPr="00287CF0">
        <w:rPr>
          <w:rFonts w:eastAsia="Times New Roman"/>
          <w:lang w:val="sv-SE" w:eastAsia="es-ES"/>
        </w:rPr>
        <w:t xml:space="preserve">’in bir bölümü kabul edilir. Bir kömürden daha iyi çevre profiline sahip başka bir kömüre geçmek de </w:t>
      </w:r>
      <w:r w:rsidR="0039004E" w:rsidRPr="00287CF0">
        <w:rPr>
          <w:rFonts w:eastAsia="Times New Roman"/>
          <w:lang w:val="sv-SE" w:eastAsia="es-ES"/>
        </w:rPr>
        <w:t>MET</w:t>
      </w:r>
      <w:r w:rsidRPr="00287CF0">
        <w:rPr>
          <w:rFonts w:eastAsia="Times New Roman"/>
          <w:lang w:val="sv-SE" w:eastAsia="es-ES"/>
        </w:rPr>
        <w:t xml:space="preserve"> olarak kabul edilebilir.</w:t>
      </w:r>
    </w:p>
    <w:p w:rsidR="00F01259" w:rsidRPr="00287CF0" w:rsidRDefault="00F01259" w:rsidP="0091566E">
      <w:pPr>
        <w:widowControl w:val="0"/>
        <w:suppressAutoHyphens w:val="0"/>
        <w:autoSpaceDE w:val="0"/>
        <w:autoSpaceDN w:val="0"/>
        <w:adjustRightInd w:val="0"/>
        <w:spacing w:after="0" w:line="239" w:lineRule="auto"/>
        <w:ind w:left="0" w:right="541"/>
        <w:rPr>
          <w:rFonts w:ascii="Times New Roman" w:eastAsia="Times New Roman" w:hAnsi="Times New Roman" w:cs="Times New Roman"/>
          <w:sz w:val="24"/>
          <w:szCs w:val="24"/>
          <w:lang w:val="sv-SE" w:eastAsia="es-ES"/>
        </w:rPr>
      </w:pPr>
    </w:p>
    <w:p w:rsidR="00F01259" w:rsidRPr="00287CF0" w:rsidRDefault="00F01259" w:rsidP="0091566E">
      <w:pPr>
        <w:widowControl w:val="0"/>
        <w:suppressAutoHyphens w:val="0"/>
        <w:autoSpaceDE w:val="0"/>
        <w:autoSpaceDN w:val="0"/>
        <w:adjustRightInd w:val="0"/>
        <w:spacing w:before="29" w:after="0" w:line="240" w:lineRule="auto"/>
        <w:ind w:left="0" w:right="539"/>
        <w:rPr>
          <w:rFonts w:ascii="Arial" w:eastAsia="Times New Roman" w:hAnsi="Arial" w:cs="Arial"/>
          <w:b/>
          <w:bCs/>
          <w:lang w:val="sv-SE" w:eastAsia="es-ES"/>
        </w:rPr>
      </w:pPr>
    </w:p>
    <w:p w:rsidR="00F01259" w:rsidRPr="00287CF0" w:rsidRDefault="00F01259" w:rsidP="009D0647">
      <w:pPr>
        <w:pStyle w:val="Ttulo3"/>
        <w:rPr>
          <w:rFonts w:eastAsia="Times New Roman"/>
          <w:b w:val="0"/>
          <w:bCs/>
          <w:lang w:val="sv-SE" w:eastAsia="es-ES"/>
        </w:rPr>
      </w:pPr>
      <w:bookmarkStart w:id="57" w:name="_Toc358064273"/>
      <w:r w:rsidRPr="00287CF0">
        <w:rPr>
          <w:rFonts w:eastAsia="Times New Roman"/>
          <w:bCs/>
          <w:lang w:val="sv-SE" w:eastAsia="es-ES"/>
        </w:rPr>
        <w:t xml:space="preserve">4.1.2. </w:t>
      </w:r>
      <w:r w:rsidR="00944C47">
        <w:rPr>
          <w:rFonts w:eastAsia="Times New Roman"/>
          <w:bCs/>
          <w:lang w:val="sv-SE" w:eastAsia="es-ES"/>
        </w:rPr>
        <w:t>Yanma</w:t>
      </w:r>
      <w:bookmarkEnd w:id="57"/>
    </w:p>
    <w:p w:rsidR="00F01259" w:rsidRPr="00287CF0" w:rsidRDefault="00F01259" w:rsidP="0091566E">
      <w:pPr>
        <w:widowControl w:val="0"/>
        <w:suppressAutoHyphens w:val="0"/>
        <w:autoSpaceDE w:val="0"/>
        <w:autoSpaceDN w:val="0"/>
        <w:adjustRightInd w:val="0"/>
        <w:spacing w:before="29" w:after="0" w:line="240" w:lineRule="auto"/>
        <w:ind w:left="0" w:right="539"/>
        <w:rPr>
          <w:rFonts w:eastAsia="Times New Roman"/>
          <w:b/>
          <w:bCs/>
          <w:lang w:val="sv-SE" w:eastAsia="es-ES"/>
        </w:rPr>
      </w:pPr>
    </w:p>
    <w:p w:rsidR="00F01259" w:rsidRPr="00111889" w:rsidRDefault="00F01259" w:rsidP="0091566E">
      <w:pPr>
        <w:widowControl w:val="0"/>
        <w:suppressAutoHyphens w:val="0"/>
        <w:autoSpaceDE w:val="0"/>
        <w:autoSpaceDN w:val="0"/>
        <w:adjustRightInd w:val="0"/>
        <w:spacing w:before="29" w:after="0" w:line="240" w:lineRule="auto"/>
        <w:ind w:left="0" w:right="539"/>
        <w:rPr>
          <w:rFonts w:eastAsia="Times New Roman"/>
          <w:bCs/>
          <w:lang w:val="sv-SE" w:eastAsia="es-ES"/>
        </w:rPr>
      </w:pPr>
      <w:r w:rsidRPr="00287CF0">
        <w:rPr>
          <w:rFonts w:eastAsia="Times New Roman"/>
          <w:bCs/>
          <w:lang w:val="sv-SE" w:eastAsia="es-ES"/>
        </w:rPr>
        <w:t xml:space="preserve">Kömür ve linyit </w:t>
      </w:r>
      <w:r w:rsidR="00944C47" w:rsidRPr="00287CF0">
        <w:rPr>
          <w:rFonts w:eastAsia="Times New Roman"/>
          <w:bCs/>
          <w:lang w:val="sv-SE" w:eastAsia="es-ES"/>
        </w:rPr>
        <w:t>ya</w:t>
      </w:r>
      <w:r w:rsidR="00944C47">
        <w:rPr>
          <w:rFonts w:eastAsia="Times New Roman"/>
          <w:bCs/>
          <w:lang w:val="sv-SE" w:eastAsia="es-ES"/>
        </w:rPr>
        <w:t>nma</w:t>
      </w:r>
      <w:r w:rsidRPr="00287CF0">
        <w:rPr>
          <w:rFonts w:eastAsia="Times New Roman"/>
          <w:bCs/>
          <w:lang w:val="sv-SE" w:eastAsia="es-ES"/>
        </w:rPr>
        <w:t xml:space="preserve">işlemine yönelik olarak yeni ve mevcut tesisler için pülverize </w:t>
      </w:r>
      <w:r w:rsidR="00944C47" w:rsidRPr="00111889">
        <w:rPr>
          <w:rFonts w:eastAsia="Times New Roman"/>
          <w:bCs/>
          <w:lang w:val="sv-SE" w:eastAsia="es-ES"/>
        </w:rPr>
        <w:t xml:space="preserve">yanma </w:t>
      </w:r>
      <w:r w:rsidRPr="001E7D17">
        <w:rPr>
          <w:rFonts w:eastAsia="Times New Roman"/>
          <w:bCs/>
          <w:highlight w:val="yellow"/>
          <w:lang w:val="sv-SE" w:eastAsia="es-ES"/>
        </w:rPr>
        <w:t>(</w:t>
      </w:r>
      <w:r w:rsidR="00AB66CB" w:rsidRPr="001E7D17">
        <w:rPr>
          <w:rFonts w:eastAsia="Times New Roman"/>
          <w:bCs/>
          <w:highlight w:val="yellow"/>
          <w:lang w:val="sv-SE" w:eastAsia="es-ES"/>
        </w:rPr>
        <w:t>PC</w:t>
      </w:r>
      <w:r w:rsidRPr="001E7D17">
        <w:rPr>
          <w:rFonts w:eastAsia="Times New Roman"/>
          <w:bCs/>
          <w:highlight w:val="yellow"/>
          <w:lang w:val="sv-SE" w:eastAsia="es-ES"/>
        </w:rPr>
        <w:t>),</w:t>
      </w:r>
      <w:r w:rsidRPr="00111889">
        <w:rPr>
          <w:rFonts w:eastAsia="Times New Roman"/>
          <w:bCs/>
          <w:lang w:val="sv-SE" w:eastAsia="es-ES"/>
        </w:rPr>
        <w:t xml:space="preserve"> akışkan yataklı </w:t>
      </w:r>
      <w:r w:rsidR="00944C47" w:rsidRPr="00111889">
        <w:rPr>
          <w:rFonts w:eastAsia="Times New Roman"/>
          <w:bCs/>
          <w:lang w:val="sv-SE" w:eastAsia="es-ES"/>
        </w:rPr>
        <w:t xml:space="preserve">yanma </w:t>
      </w:r>
      <w:r w:rsidRPr="00111889">
        <w:rPr>
          <w:rFonts w:eastAsia="Times New Roman"/>
          <w:bCs/>
          <w:lang w:val="sv-SE" w:eastAsia="es-ES"/>
        </w:rPr>
        <w:t>sistemi (</w:t>
      </w:r>
      <w:r w:rsidR="00AB66CB" w:rsidRPr="001E7D17">
        <w:rPr>
          <w:rFonts w:eastAsia="Times New Roman"/>
          <w:bCs/>
          <w:highlight w:val="yellow"/>
          <w:lang w:val="sv-SE" w:eastAsia="es-ES"/>
        </w:rPr>
        <w:t>CFBC ve BFBC</w:t>
      </w:r>
      <w:r w:rsidRPr="00111889">
        <w:rPr>
          <w:rFonts w:eastAsia="Times New Roman"/>
          <w:bCs/>
          <w:lang w:val="sv-SE" w:eastAsia="es-ES"/>
        </w:rPr>
        <w:t xml:space="preserve">) ile birlikte basınçlı akışkan yataklı </w:t>
      </w:r>
      <w:r w:rsidR="00944C47" w:rsidRPr="00111889">
        <w:rPr>
          <w:rFonts w:eastAsia="Times New Roman"/>
          <w:bCs/>
          <w:lang w:val="sv-SE" w:eastAsia="es-ES"/>
        </w:rPr>
        <w:t xml:space="preserve">yanma </w:t>
      </w:r>
      <w:r w:rsidRPr="00111889">
        <w:rPr>
          <w:rFonts w:eastAsia="Times New Roman"/>
          <w:bCs/>
          <w:lang w:val="sv-SE" w:eastAsia="es-ES"/>
        </w:rPr>
        <w:t xml:space="preserve">sistemi ve ızgaralı ateşleme </w:t>
      </w:r>
      <w:r w:rsidR="00944C47" w:rsidRPr="00111889">
        <w:rPr>
          <w:rFonts w:eastAsia="Times New Roman"/>
          <w:bCs/>
          <w:lang w:val="sv-SE" w:eastAsia="es-ES"/>
        </w:rPr>
        <w:t xml:space="preserve">sistemleri </w:t>
      </w:r>
      <w:r w:rsidR="0039004E" w:rsidRPr="00111889">
        <w:rPr>
          <w:rFonts w:eastAsia="Times New Roman"/>
          <w:bCs/>
          <w:lang w:val="sv-SE" w:eastAsia="es-ES"/>
        </w:rPr>
        <w:t>MET</w:t>
      </w:r>
      <w:r w:rsidRPr="00111889">
        <w:rPr>
          <w:rFonts w:eastAsia="Times New Roman"/>
          <w:bCs/>
          <w:lang w:val="sv-SE" w:eastAsia="es-ES"/>
        </w:rPr>
        <w:t xml:space="preserve"> kabul edilir. Izgaralı </w:t>
      </w:r>
      <w:r w:rsidR="00944C47" w:rsidRPr="00111889">
        <w:rPr>
          <w:rFonts w:eastAsia="Times New Roman"/>
          <w:bCs/>
          <w:lang w:val="sv-SE" w:eastAsia="es-ES"/>
        </w:rPr>
        <w:t>yanma sistemi</w:t>
      </w:r>
      <w:r w:rsidRPr="00111889">
        <w:rPr>
          <w:rFonts w:eastAsia="Times New Roman"/>
          <w:bCs/>
          <w:lang w:val="sv-SE" w:eastAsia="es-ES"/>
        </w:rPr>
        <w:t xml:space="preserve">tercihen sadece </w:t>
      </w:r>
      <w:r w:rsidR="004114B2" w:rsidRPr="00111889">
        <w:rPr>
          <w:rFonts w:eastAsia="Times New Roman"/>
          <w:bCs/>
          <w:lang w:val="sv-SE" w:eastAsia="es-ES"/>
        </w:rPr>
        <w:t xml:space="preserve">nominal termal gücü </w:t>
      </w:r>
      <w:r w:rsidRPr="00111889">
        <w:rPr>
          <w:rFonts w:eastAsia="Times New Roman"/>
          <w:bCs/>
          <w:lang w:val="sv-SE" w:eastAsia="es-ES"/>
        </w:rPr>
        <w:t>100 MW altındaki yeni tesislere uygulanmalıdır.</w:t>
      </w:r>
    </w:p>
    <w:p w:rsidR="00F01259" w:rsidRPr="00111889" w:rsidRDefault="00F01259" w:rsidP="0091566E">
      <w:pPr>
        <w:widowControl w:val="0"/>
        <w:suppressAutoHyphens w:val="0"/>
        <w:autoSpaceDE w:val="0"/>
        <w:autoSpaceDN w:val="0"/>
        <w:adjustRightInd w:val="0"/>
        <w:spacing w:before="29" w:after="0" w:line="240" w:lineRule="auto"/>
        <w:ind w:left="0" w:right="539"/>
        <w:rPr>
          <w:rFonts w:eastAsia="Times New Roman"/>
          <w:bCs/>
          <w:lang w:val="sv-SE" w:eastAsia="es-ES"/>
        </w:rPr>
      </w:pPr>
    </w:p>
    <w:p w:rsidR="00F01259" w:rsidRPr="00111889" w:rsidRDefault="00F01259" w:rsidP="0091566E">
      <w:pPr>
        <w:widowControl w:val="0"/>
        <w:suppressAutoHyphens w:val="0"/>
        <w:autoSpaceDE w:val="0"/>
        <w:autoSpaceDN w:val="0"/>
        <w:adjustRightInd w:val="0"/>
        <w:spacing w:before="29" w:after="0" w:line="240" w:lineRule="auto"/>
        <w:ind w:left="0" w:right="539"/>
        <w:rPr>
          <w:rFonts w:eastAsia="Times New Roman"/>
          <w:lang w:val="sv-SE" w:eastAsia="es-ES"/>
        </w:rPr>
      </w:pPr>
      <w:r w:rsidRPr="00111889">
        <w:rPr>
          <w:rFonts w:eastAsia="Times New Roman"/>
          <w:bCs/>
          <w:lang w:val="sv-SE" w:eastAsia="es-ES"/>
        </w:rPr>
        <w:t>Yeni buhar kazanlarının tasarlanması veya mevcut tesislere yönelik uyarlama projeleri için,</w:t>
      </w:r>
      <w:r w:rsidR="001E7D17">
        <w:rPr>
          <w:rFonts w:eastAsia="Times New Roman"/>
          <w:bCs/>
          <w:lang w:val="sv-SE" w:eastAsia="es-ES"/>
        </w:rPr>
        <w:t xml:space="preserve"> </w:t>
      </w:r>
      <w:r w:rsidR="001E7D17" w:rsidRPr="001E7D17">
        <w:rPr>
          <w:rFonts w:eastAsia="Times New Roman"/>
          <w:bCs/>
          <w:color w:val="0070C0"/>
          <w:lang w:val="sv-SE" w:eastAsia="es-ES"/>
        </w:rPr>
        <w:t>yakma sistemleri</w:t>
      </w:r>
      <w:r w:rsidRPr="001E7D17">
        <w:rPr>
          <w:rFonts w:eastAsia="Times New Roman"/>
          <w:bCs/>
          <w:color w:val="0070C0"/>
          <w:lang w:val="sv-SE" w:eastAsia="es-ES"/>
        </w:rPr>
        <w:t xml:space="preserve"> </w:t>
      </w:r>
      <w:r w:rsidRPr="00111889">
        <w:rPr>
          <w:rFonts w:eastAsia="Times New Roman"/>
          <w:bCs/>
          <w:lang w:val="sv-SE" w:eastAsia="es-ES"/>
        </w:rPr>
        <w:t>daha yüksek buhar kazanı verimliliği sağlayan ve hava</w:t>
      </w:r>
      <w:r w:rsidR="004114B2" w:rsidRPr="00111889">
        <w:rPr>
          <w:rFonts w:eastAsia="Times New Roman"/>
          <w:bCs/>
          <w:lang w:val="sv-SE" w:eastAsia="es-ES"/>
        </w:rPr>
        <w:t>-</w:t>
      </w:r>
      <w:r w:rsidRPr="00111889">
        <w:rPr>
          <w:rFonts w:eastAsia="Times New Roman"/>
          <w:bCs/>
          <w:lang w:val="sv-SE" w:eastAsia="es-ES"/>
        </w:rPr>
        <w:t>yak</w:t>
      </w:r>
      <w:r w:rsidRPr="000E7135">
        <w:rPr>
          <w:rFonts w:eastAsia="Times New Roman"/>
          <w:bCs/>
          <w:highlight w:val="yellow"/>
          <w:lang w:val="sv-SE" w:eastAsia="es-ES"/>
        </w:rPr>
        <w:t>ıtk</w:t>
      </w:r>
      <w:r w:rsidRPr="00111889">
        <w:rPr>
          <w:rFonts w:eastAsia="Times New Roman"/>
          <w:bCs/>
          <w:lang w:val="sv-SE" w:eastAsia="es-ES"/>
        </w:rPr>
        <w:t xml:space="preserve">ademelendirme, ileri düzey düşük NOX </w:t>
      </w:r>
      <w:r w:rsidR="004114B2" w:rsidRPr="00111889">
        <w:rPr>
          <w:rFonts w:eastAsia="Times New Roman"/>
          <w:bCs/>
          <w:lang w:val="sv-SE" w:eastAsia="es-ES"/>
        </w:rPr>
        <w:t>brülörleri</w:t>
      </w:r>
      <w:r w:rsidRPr="00111889">
        <w:rPr>
          <w:rFonts w:eastAsia="Times New Roman"/>
          <w:bCs/>
          <w:lang w:val="sv-SE" w:eastAsia="es-ES"/>
        </w:rPr>
        <w:t xml:space="preserve">ve/veya yeniden yakma vb. gibi NOX emisyon </w:t>
      </w:r>
      <w:r w:rsidR="00C91244" w:rsidRPr="00111889">
        <w:rPr>
          <w:rFonts w:eastAsia="Times New Roman"/>
          <w:bCs/>
          <w:lang w:val="sv-SE" w:eastAsia="es-ES"/>
        </w:rPr>
        <w:t>oluşumunu</w:t>
      </w:r>
      <w:r w:rsidRPr="00111889">
        <w:rPr>
          <w:rFonts w:eastAsia="Times New Roman"/>
          <w:bCs/>
          <w:lang w:val="sv-SE" w:eastAsia="es-ES"/>
        </w:rPr>
        <w:t xml:space="preserve"> azaltacak birincil tedbirleri kapsayan </w:t>
      </w:r>
      <w:r w:rsidR="004114B2" w:rsidRPr="00111889">
        <w:rPr>
          <w:rFonts w:eastAsia="Times New Roman"/>
          <w:bCs/>
          <w:lang w:val="sv-SE" w:eastAsia="es-ES"/>
        </w:rPr>
        <w:t xml:space="preserve">ateşleme sistemleri </w:t>
      </w:r>
      <w:r w:rsidR="0039004E" w:rsidRPr="00111889">
        <w:rPr>
          <w:rFonts w:eastAsia="Times New Roman"/>
          <w:bCs/>
          <w:lang w:val="sv-SE" w:eastAsia="es-ES"/>
        </w:rPr>
        <w:t>MET</w:t>
      </w:r>
      <w:r w:rsidRPr="00111889">
        <w:rPr>
          <w:rFonts w:eastAsia="Times New Roman"/>
          <w:bCs/>
          <w:lang w:val="sv-SE" w:eastAsia="es-ES"/>
        </w:rPr>
        <w:t xml:space="preserve">’dir. Emisyon azaltımını destekleyen artırılmış </w:t>
      </w:r>
      <w:r w:rsidR="004114B2" w:rsidRPr="00111889">
        <w:rPr>
          <w:rFonts w:eastAsia="Times New Roman"/>
          <w:bCs/>
          <w:lang w:val="sv-SE" w:eastAsia="es-ES"/>
        </w:rPr>
        <w:t xml:space="preserve">yanma </w:t>
      </w:r>
      <w:r w:rsidRPr="00111889">
        <w:rPr>
          <w:rFonts w:eastAsia="Times New Roman"/>
          <w:bCs/>
          <w:lang w:val="sv-SE" w:eastAsia="es-ES"/>
        </w:rPr>
        <w:t xml:space="preserve">koşulları ile birlikte yüksek buhar kazanı performansı elde etmek üzere ileri düzey bilgisayarlı kontrol sisteminin kullanımı da </w:t>
      </w:r>
      <w:r w:rsidR="0039004E" w:rsidRPr="00111889">
        <w:rPr>
          <w:rFonts w:eastAsia="Times New Roman"/>
          <w:bCs/>
          <w:lang w:val="sv-SE" w:eastAsia="es-ES"/>
        </w:rPr>
        <w:t>MET</w:t>
      </w:r>
      <w:r w:rsidRPr="00111889">
        <w:rPr>
          <w:rFonts w:eastAsia="Times New Roman"/>
          <w:bCs/>
          <w:lang w:val="sv-SE" w:eastAsia="es-ES"/>
        </w:rPr>
        <w:t xml:space="preserve"> kabul edilir.</w:t>
      </w:r>
    </w:p>
    <w:p w:rsidR="00F01259" w:rsidRPr="00111889" w:rsidRDefault="00F01259" w:rsidP="0091566E">
      <w:pPr>
        <w:widowControl w:val="0"/>
        <w:suppressAutoHyphens w:val="0"/>
        <w:autoSpaceDE w:val="0"/>
        <w:autoSpaceDN w:val="0"/>
        <w:adjustRightInd w:val="0"/>
        <w:spacing w:after="0" w:line="239" w:lineRule="auto"/>
        <w:ind w:left="0" w:right="541"/>
        <w:rPr>
          <w:rFonts w:ascii="Times New Roman" w:eastAsia="Times New Roman" w:hAnsi="Times New Roman" w:cs="Times New Roman"/>
          <w:sz w:val="24"/>
          <w:szCs w:val="24"/>
          <w:lang w:val="sv-SE" w:eastAsia="es-ES"/>
        </w:rPr>
      </w:pPr>
    </w:p>
    <w:p w:rsidR="00F01259" w:rsidRPr="00111889" w:rsidRDefault="00F01259" w:rsidP="009D0647">
      <w:pPr>
        <w:pStyle w:val="Ttulo3"/>
        <w:rPr>
          <w:rFonts w:eastAsia="Times New Roman"/>
          <w:lang w:val="sv-SE" w:eastAsia="es-ES"/>
        </w:rPr>
      </w:pPr>
      <w:bookmarkStart w:id="58" w:name="_Toc358064274"/>
      <w:r w:rsidRPr="00111889">
        <w:rPr>
          <w:rFonts w:eastAsia="Times New Roman"/>
          <w:bCs/>
          <w:spacing w:val="1"/>
          <w:lang w:val="sv-SE" w:eastAsia="es-ES"/>
        </w:rPr>
        <w:t>4.1.3. Termal verimlilik</w:t>
      </w:r>
      <w:bookmarkEnd w:id="58"/>
    </w:p>
    <w:p w:rsidR="00F01259" w:rsidRPr="00111889" w:rsidRDefault="00F01259" w:rsidP="0091566E">
      <w:pPr>
        <w:widowControl w:val="0"/>
        <w:suppressAutoHyphens w:val="0"/>
        <w:autoSpaceDE w:val="0"/>
        <w:autoSpaceDN w:val="0"/>
        <w:adjustRightInd w:val="0"/>
        <w:spacing w:before="12" w:after="0" w:line="240" w:lineRule="exact"/>
        <w:ind w:left="0"/>
        <w:jc w:val="left"/>
        <w:rPr>
          <w:rFonts w:eastAsia="Times New Roman"/>
          <w:szCs w:val="24"/>
          <w:lang w:val="sv-SE" w:eastAsia="es-ES"/>
        </w:rPr>
      </w:pPr>
    </w:p>
    <w:p w:rsidR="00F01259" w:rsidRPr="00111889" w:rsidRDefault="00F01259" w:rsidP="0091566E">
      <w:pPr>
        <w:widowControl w:val="0"/>
        <w:suppressAutoHyphens w:val="0"/>
        <w:autoSpaceDE w:val="0"/>
        <w:autoSpaceDN w:val="0"/>
        <w:adjustRightInd w:val="0"/>
        <w:spacing w:after="0" w:line="240" w:lineRule="auto"/>
        <w:ind w:left="0" w:right="539" w:firstLine="435"/>
        <w:rPr>
          <w:rFonts w:eastAsia="Times New Roman"/>
          <w:spacing w:val="2"/>
          <w:lang w:val="sv-SE" w:eastAsia="es-ES"/>
        </w:rPr>
      </w:pPr>
      <w:r w:rsidRPr="00111889">
        <w:rPr>
          <w:rFonts w:eastAsia="Times New Roman"/>
          <w:lang w:val="sv-SE" w:eastAsia="es-ES"/>
        </w:rPr>
        <w:t>Elektrik santrallerine yönelik olarak, enerji verimliliği ısı</w:t>
      </w:r>
      <w:r w:rsidR="00E461A2" w:rsidRPr="00111889">
        <w:rPr>
          <w:rFonts w:eastAsia="Times New Roman"/>
          <w:lang w:val="sv-SE" w:eastAsia="es-ES"/>
        </w:rPr>
        <w:t>l</w:t>
      </w:r>
      <w:r w:rsidRPr="00111889">
        <w:rPr>
          <w:rFonts w:eastAsia="Times New Roman"/>
          <w:lang w:val="sv-SE" w:eastAsia="es-ES"/>
        </w:rPr>
        <w:t xml:space="preserve"> oranı (yakıt giriş enerjisi/elektrik santrali enerji çıkışı) ve elektrik santrali verimliliği olarak kabul edilir ki burada elektrik santrali verimliliği ısı oranının tersi yani üretilen enerji/yakıt giriş enerjisinin yüzdesidir. Yakıt enerjisi </w:t>
      </w:r>
      <w:r w:rsidR="00E461A2" w:rsidRPr="00111889">
        <w:rPr>
          <w:rFonts w:eastAsia="Times New Roman"/>
          <w:lang w:val="sv-SE" w:eastAsia="es-ES"/>
        </w:rPr>
        <w:t>alt ısıl</w:t>
      </w:r>
      <w:r w:rsidRPr="00111889">
        <w:rPr>
          <w:rFonts w:eastAsia="Times New Roman"/>
          <w:lang w:val="sv-SE" w:eastAsia="es-ES"/>
        </w:rPr>
        <w:t xml:space="preserve"> değeri olarak ölçülür.</w:t>
      </w:r>
    </w:p>
    <w:p w:rsidR="00F01259" w:rsidRPr="00111889" w:rsidRDefault="00F01259" w:rsidP="0091566E">
      <w:pPr>
        <w:widowControl w:val="0"/>
        <w:suppressAutoHyphens w:val="0"/>
        <w:autoSpaceDE w:val="0"/>
        <w:autoSpaceDN w:val="0"/>
        <w:adjustRightInd w:val="0"/>
        <w:spacing w:before="12" w:after="0" w:line="240" w:lineRule="exact"/>
        <w:ind w:left="0"/>
        <w:jc w:val="left"/>
        <w:rPr>
          <w:rFonts w:eastAsia="Times New Roman"/>
          <w:szCs w:val="24"/>
          <w:lang w:val="sv-SE" w:eastAsia="es-ES"/>
        </w:rPr>
      </w:pPr>
    </w:p>
    <w:p w:rsidR="00F01259" w:rsidRPr="00111889" w:rsidRDefault="00F01259" w:rsidP="0091566E">
      <w:pPr>
        <w:widowControl w:val="0"/>
        <w:suppressAutoHyphens w:val="0"/>
        <w:autoSpaceDE w:val="0"/>
        <w:autoSpaceDN w:val="0"/>
        <w:adjustRightInd w:val="0"/>
        <w:spacing w:after="0" w:line="235" w:lineRule="auto"/>
        <w:ind w:left="0" w:right="539" w:firstLine="435"/>
        <w:rPr>
          <w:rFonts w:eastAsia="Times New Roman"/>
          <w:lang w:val="sv-SE" w:eastAsia="es-ES"/>
        </w:rPr>
      </w:pPr>
      <w:r w:rsidRPr="00111889">
        <w:rPr>
          <w:rFonts w:eastAsia="Times New Roman"/>
          <w:spacing w:val="-1"/>
          <w:lang w:val="sv-SE" w:eastAsia="es-ES"/>
        </w:rPr>
        <w:t>Kömür ve linyitle çalışan yakma tesislerinden sera gazları özellikle de CO</w:t>
      </w:r>
      <w:r w:rsidRPr="00111889">
        <w:rPr>
          <w:rFonts w:eastAsia="Times New Roman"/>
          <w:spacing w:val="-1"/>
          <w:vertAlign w:val="subscript"/>
          <w:lang w:val="sv-SE" w:eastAsia="es-ES"/>
        </w:rPr>
        <w:t>2</w:t>
      </w:r>
      <w:r w:rsidRPr="00111889">
        <w:rPr>
          <w:rFonts w:eastAsia="Times New Roman"/>
          <w:spacing w:val="-1"/>
          <w:lang w:val="sv-SE" w:eastAsia="es-ES"/>
        </w:rPr>
        <w:t xml:space="preserve"> salınımını azaltmaya yönelik bugünün bakış açısıyla mevcut en iyi seçenekler termal verimliliği artıracak teknikler ile işletimsel tedbirlerdir.</w:t>
      </w:r>
    </w:p>
    <w:p w:rsidR="00F01259" w:rsidRPr="00111889" w:rsidRDefault="00F01259" w:rsidP="0091566E">
      <w:pPr>
        <w:widowControl w:val="0"/>
        <w:suppressAutoHyphens w:val="0"/>
        <w:autoSpaceDE w:val="0"/>
        <w:autoSpaceDN w:val="0"/>
        <w:adjustRightInd w:val="0"/>
        <w:spacing w:after="0" w:line="240" w:lineRule="auto"/>
        <w:ind w:left="0" w:right="539"/>
        <w:rPr>
          <w:rFonts w:eastAsia="Times New Roman"/>
          <w:spacing w:val="2"/>
          <w:szCs w:val="24"/>
          <w:lang w:val="sv-SE" w:eastAsia="es-ES"/>
        </w:rPr>
      </w:pPr>
    </w:p>
    <w:p w:rsidR="00F01259" w:rsidRPr="00111889" w:rsidRDefault="00F01259" w:rsidP="0091566E">
      <w:pPr>
        <w:widowControl w:val="0"/>
        <w:suppressAutoHyphens w:val="0"/>
        <w:autoSpaceDE w:val="0"/>
        <w:autoSpaceDN w:val="0"/>
        <w:adjustRightInd w:val="0"/>
        <w:spacing w:after="0" w:line="237" w:lineRule="auto"/>
        <w:ind w:left="0" w:right="539" w:firstLine="435"/>
        <w:rPr>
          <w:rFonts w:eastAsia="Times New Roman"/>
          <w:lang w:val="sv-SE" w:eastAsia="es-ES"/>
        </w:rPr>
      </w:pPr>
      <w:r w:rsidRPr="00111889">
        <w:rPr>
          <w:rFonts w:eastAsia="Times New Roman"/>
          <w:lang w:val="sv-SE" w:eastAsia="es-ES"/>
        </w:rPr>
        <w:t xml:space="preserve">Enerji kaynağı sisteminin enerji verimliliğini (yakıt kullanımı) arttırmak için </w:t>
      </w:r>
      <w:r w:rsidR="00AB66CB" w:rsidRPr="00543AED">
        <w:rPr>
          <w:rFonts w:eastAsia="Times New Roman"/>
          <w:highlight w:val="yellow"/>
          <w:lang w:val="sv-SE" w:eastAsia="es-ES"/>
        </w:rPr>
        <w:t>CHP</w:t>
      </w:r>
      <w:r w:rsidRPr="00111889">
        <w:rPr>
          <w:rFonts w:eastAsia="Times New Roman"/>
          <w:lang w:val="sv-SE" w:eastAsia="es-ES"/>
        </w:rPr>
        <w:t>(</w:t>
      </w:r>
      <w:r w:rsidR="002954F7" w:rsidRPr="00111889">
        <w:rPr>
          <w:rFonts w:eastAsia="Times New Roman"/>
          <w:lang w:val="sv-SE" w:eastAsia="es-ES"/>
        </w:rPr>
        <w:t>ko</w:t>
      </w:r>
      <w:r w:rsidR="000257CF" w:rsidRPr="00111889">
        <w:rPr>
          <w:rFonts w:eastAsia="Times New Roman"/>
          <w:lang w:val="sv-SE" w:eastAsia="es-ES"/>
        </w:rPr>
        <w:t>-jenerasyon</w:t>
      </w:r>
      <w:r w:rsidRPr="00111889">
        <w:rPr>
          <w:rFonts w:eastAsia="Times New Roman"/>
          <w:lang w:val="sv-SE" w:eastAsia="es-ES"/>
        </w:rPr>
        <w:t xml:space="preserve">) </w:t>
      </w:r>
      <w:r w:rsidR="000257CF" w:rsidRPr="00111889">
        <w:rPr>
          <w:rFonts w:eastAsia="Times New Roman"/>
          <w:lang w:val="sv-SE" w:eastAsia="es-ES"/>
        </w:rPr>
        <w:t>tesislerinin</w:t>
      </w:r>
      <w:r w:rsidRPr="00111889">
        <w:rPr>
          <w:rFonts w:eastAsia="Times New Roman"/>
          <w:lang w:val="sv-SE" w:eastAsia="es-ES"/>
        </w:rPr>
        <w:t xml:space="preserve"> teknik ve ekonomik açıdan en uygun araç olmaları gerekir. Ko-jenerasyon bu nedenle üretilen enerji birimi başına havaya salınan CO2 miktarını azaltmak amacıyla en önemli </w:t>
      </w:r>
      <w:r w:rsidR="0039004E" w:rsidRPr="00111889">
        <w:rPr>
          <w:rFonts w:eastAsia="Times New Roman"/>
          <w:lang w:val="sv-SE" w:eastAsia="es-ES"/>
        </w:rPr>
        <w:t>MET</w:t>
      </w:r>
      <w:r w:rsidRPr="00111889">
        <w:rPr>
          <w:rFonts w:eastAsia="Times New Roman"/>
          <w:lang w:val="sv-SE" w:eastAsia="es-ES"/>
        </w:rPr>
        <w:t xml:space="preserve"> seçeneği kabul edilir. </w:t>
      </w:r>
    </w:p>
    <w:p w:rsidR="00F01259" w:rsidRPr="00E204C7" w:rsidRDefault="00AB66CB" w:rsidP="0091566E">
      <w:pPr>
        <w:widowControl w:val="0"/>
        <w:suppressAutoHyphens w:val="0"/>
        <w:autoSpaceDE w:val="0"/>
        <w:autoSpaceDN w:val="0"/>
        <w:adjustRightInd w:val="0"/>
        <w:spacing w:after="0" w:line="237" w:lineRule="auto"/>
        <w:ind w:left="0" w:right="539" w:firstLine="435"/>
        <w:rPr>
          <w:rFonts w:eastAsia="Times New Roman"/>
          <w:szCs w:val="24"/>
          <w:lang w:val="sv-SE" w:eastAsia="es-ES"/>
        </w:rPr>
      </w:pPr>
      <w:r w:rsidRPr="00AB66CB">
        <w:rPr>
          <w:rFonts w:eastAsia="Times New Roman"/>
          <w:lang w:val="sv-SE" w:eastAsia="es-ES"/>
        </w:rPr>
        <w:t>Ko-jenerasyon (</w:t>
      </w:r>
      <w:r w:rsidRPr="00543AED">
        <w:rPr>
          <w:rFonts w:eastAsia="Times New Roman"/>
          <w:highlight w:val="yellow"/>
          <w:lang w:val="sv-SE" w:eastAsia="es-ES"/>
        </w:rPr>
        <w:t>CHP</w:t>
      </w:r>
      <w:r w:rsidR="000257CF" w:rsidRPr="00111889">
        <w:rPr>
          <w:rFonts w:eastAsia="Times New Roman"/>
          <w:lang w:val="sv-SE" w:eastAsia="es-ES"/>
        </w:rPr>
        <w:t>)</w:t>
      </w:r>
      <w:r w:rsidR="00F01259" w:rsidRPr="00111889">
        <w:rPr>
          <w:rFonts w:eastAsia="Times New Roman"/>
          <w:lang w:val="sv-SE" w:eastAsia="es-ES"/>
        </w:rPr>
        <w:t xml:space="preserve">, ekonomik açıdan mümkün olan her koşulda </w:t>
      </w:r>
      <w:r w:rsidR="004114B2" w:rsidRPr="00111889">
        <w:rPr>
          <w:rFonts w:eastAsia="Times New Roman"/>
          <w:lang w:val="sv-SE" w:eastAsia="es-ES"/>
        </w:rPr>
        <w:t>yeni inşa edilen bir tesis için bir zorunluluk olmalıdır;</w:t>
      </w:r>
      <w:r w:rsidR="00F01259" w:rsidRPr="00111889">
        <w:rPr>
          <w:rFonts w:eastAsia="Times New Roman"/>
          <w:lang w:val="sv-SE" w:eastAsia="es-ES"/>
        </w:rPr>
        <w:t xml:space="preserve">yani </w:t>
      </w:r>
      <w:r w:rsidR="004114B2" w:rsidRPr="00111889">
        <w:rPr>
          <w:rFonts w:eastAsia="Times New Roman"/>
          <w:lang w:val="sv-SE" w:eastAsia="es-ES"/>
        </w:rPr>
        <w:t xml:space="preserve">sistemi inşa ederken </w:t>
      </w:r>
      <w:r w:rsidR="00F01259" w:rsidRPr="00111889">
        <w:rPr>
          <w:rFonts w:eastAsia="Times New Roman"/>
          <w:lang w:val="sv-SE" w:eastAsia="es-ES"/>
        </w:rPr>
        <w:t xml:space="preserve">basit ısı </w:t>
      </w:r>
      <w:r w:rsidR="004114B2" w:rsidRPr="00111889">
        <w:rPr>
          <w:rFonts w:eastAsia="Times New Roman"/>
          <w:lang w:val="sv-SE" w:eastAsia="es-ES"/>
        </w:rPr>
        <w:t xml:space="preserve">sistemli </w:t>
      </w:r>
      <w:r w:rsidR="00F01259" w:rsidRPr="00111889">
        <w:rPr>
          <w:rFonts w:eastAsia="Times New Roman"/>
          <w:lang w:val="sv-SE" w:eastAsia="es-ES"/>
        </w:rPr>
        <w:t xml:space="preserve">veya </w:t>
      </w:r>
      <w:r w:rsidR="004114B2" w:rsidRPr="00111889">
        <w:rPr>
          <w:rFonts w:eastAsia="Times New Roman"/>
          <w:lang w:val="sv-SE" w:eastAsia="es-ES"/>
        </w:rPr>
        <w:t xml:space="preserve">sadece </w:t>
      </w:r>
      <w:r w:rsidR="00F01259" w:rsidRPr="00111889">
        <w:rPr>
          <w:rFonts w:eastAsia="Times New Roman"/>
          <w:lang w:val="sv-SE" w:eastAsia="es-ES"/>
        </w:rPr>
        <w:t xml:space="preserve">elektrik </w:t>
      </w:r>
      <w:r w:rsidR="004114B2" w:rsidRPr="00111889">
        <w:rPr>
          <w:rFonts w:eastAsia="Times New Roman"/>
          <w:lang w:val="sv-SE" w:eastAsia="es-ES"/>
        </w:rPr>
        <w:t>üreten tesisler</w:t>
      </w:r>
      <w:r w:rsidR="00F01259" w:rsidRPr="00111889">
        <w:rPr>
          <w:rFonts w:eastAsia="Times New Roman"/>
          <w:lang w:val="sv-SE" w:eastAsia="es-ES"/>
        </w:rPr>
        <w:t>yerine</w:t>
      </w:r>
      <w:r w:rsidR="004114B2" w:rsidRPr="00111889">
        <w:rPr>
          <w:rFonts w:eastAsia="Times New Roman"/>
          <w:lang w:val="sv-SE" w:eastAsia="es-ES"/>
        </w:rPr>
        <w:t xml:space="preserve">,yerel ısı ihtiyacının </w:t>
      </w:r>
      <w:r w:rsidR="00F01259" w:rsidRPr="00111889">
        <w:rPr>
          <w:rFonts w:eastAsia="Times New Roman"/>
          <w:lang w:val="sv-SE" w:eastAsia="es-ES"/>
        </w:rPr>
        <w:t>daha pahalı olan ko-jenerasyon tesisinin yapımını garanti edecek kadar yüksek olması durumunda</w:t>
      </w:r>
      <w:r w:rsidR="004114B2" w:rsidRPr="00111889">
        <w:rPr>
          <w:rFonts w:eastAsia="Times New Roman"/>
          <w:lang w:val="sv-SE" w:eastAsia="es-ES"/>
        </w:rPr>
        <w:t xml:space="preserve"> ko-jenerasyon tesisi tercih edilmelidir</w:t>
      </w:r>
      <w:r w:rsidR="00F01259" w:rsidRPr="00111889">
        <w:rPr>
          <w:rFonts w:eastAsia="Times New Roman"/>
          <w:lang w:val="sv-SE" w:eastAsia="es-ES"/>
        </w:rPr>
        <w:t xml:space="preserve">. Isı talebi yıl içerisinde değişiklik gösterdiğinden </w:t>
      </w:r>
      <w:r w:rsidR="004114B2" w:rsidRPr="00111889">
        <w:rPr>
          <w:rFonts w:eastAsia="Times New Roman"/>
          <w:lang w:val="sv-SE" w:eastAsia="es-ES"/>
        </w:rPr>
        <w:t>ko-jenerasyon (</w:t>
      </w:r>
      <w:r w:rsidRPr="00543AED">
        <w:rPr>
          <w:rFonts w:eastAsia="Times New Roman"/>
          <w:highlight w:val="yellow"/>
          <w:lang w:val="sv-SE" w:eastAsia="es-ES"/>
        </w:rPr>
        <w:t>CHP</w:t>
      </w:r>
      <w:r w:rsidR="004114B2" w:rsidRPr="00543AED">
        <w:rPr>
          <w:rFonts w:eastAsia="Times New Roman"/>
          <w:highlight w:val="yellow"/>
          <w:lang w:val="sv-SE" w:eastAsia="es-ES"/>
        </w:rPr>
        <w:t>)</w:t>
      </w:r>
      <w:r w:rsidR="00F01259" w:rsidRPr="00111889">
        <w:rPr>
          <w:rFonts w:eastAsia="Times New Roman"/>
          <w:lang w:val="sv-SE" w:eastAsia="es-ES"/>
        </w:rPr>
        <w:t xml:space="preserve"> tesisleri üretilen ısının elektriğe oranından ötürü çok esnek olmalı ve ayrıca kısmi yük çalışmaları için yüksek verimliliğe</w:t>
      </w:r>
      <w:r w:rsidR="00F01259" w:rsidRPr="00287CF0">
        <w:rPr>
          <w:rFonts w:eastAsia="Times New Roman"/>
          <w:lang w:val="sv-SE" w:eastAsia="es-ES"/>
        </w:rPr>
        <w:t xml:space="preserve"> sahip olmalıdırlar.</w:t>
      </w:r>
    </w:p>
    <w:p w:rsidR="00F01259" w:rsidRPr="00E204C7" w:rsidRDefault="00F01259" w:rsidP="0091566E">
      <w:pPr>
        <w:widowControl w:val="0"/>
        <w:suppressAutoHyphens w:val="0"/>
        <w:autoSpaceDE w:val="0"/>
        <w:autoSpaceDN w:val="0"/>
        <w:adjustRightInd w:val="0"/>
        <w:spacing w:before="13" w:after="0" w:line="240" w:lineRule="exact"/>
        <w:ind w:left="0" w:right="539"/>
        <w:jc w:val="left"/>
        <w:rPr>
          <w:rFonts w:eastAsia="Times New Roman"/>
          <w:szCs w:val="24"/>
          <w:lang w:val="sv-SE" w:eastAsia="es-ES"/>
        </w:rPr>
      </w:pPr>
    </w:p>
    <w:p w:rsidR="00F01259" w:rsidRPr="00287CF0" w:rsidRDefault="00F01259" w:rsidP="0091566E">
      <w:pPr>
        <w:widowControl w:val="0"/>
        <w:suppressAutoHyphens w:val="0"/>
        <w:autoSpaceDE w:val="0"/>
        <w:autoSpaceDN w:val="0"/>
        <w:adjustRightInd w:val="0"/>
        <w:spacing w:before="1" w:after="0" w:line="110" w:lineRule="exact"/>
        <w:ind w:left="0"/>
        <w:jc w:val="left"/>
        <w:rPr>
          <w:rFonts w:eastAsia="Times New Roman"/>
          <w:sz w:val="11"/>
          <w:szCs w:val="11"/>
          <w:lang w:val="sv-SE" w:eastAsia="es-ES"/>
        </w:rPr>
      </w:pPr>
    </w:p>
    <w:p w:rsidR="00F01259" w:rsidRPr="00287CF0" w:rsidRDefault="00F01259" w:rsidP="0091566E">
      <w:pPr>
        <w:widowControl w:val="0"/>
        <w:suppressAutoHyphens w:val="0"/>
        <w:autoSpaceDE w:val="0"/>
        <w:autoSpaceDN w:val="0"/>
        <w:adjustRightInd w:val="0"/>
        <w:spacing w:after="0" w:line="200" w:lineRule="exact"/>
        <w:ind w:left="0"/>
        <w:jc w:val="left"/>
        <w:rPr>
          <w:rFonts w:eastAsia="Times New Roman"/>
          <w:sz w:val="20"/>
          <w:szCs w:val="20"/>
          <w:lang w:val="sv-SE" w:eastAsia="es-ES"/>
        </w:rPr>
      </w:pPr>
    </w:p>
    <w:p w:rsidR="00F01259" w:rsidRPr="00287CF0" w:rsidRDefault="00F01259" w:rsidP="0091566E">
      <w:pPr>
        <w:widowControl w:val="0"/>
        <w:suppressAutoHyphens w:val="0"/>
        <w:autoSpaceDE w:val="0"/>
        <w:autoSpaceDN w:val="0"/>
        <w:adjustRightInd w:val="0"/>
        <w:spacing w:before="6" w:after="0" w:line="120" w:lineRule="exact"/>
        <w:ind w:left="0"/>
        <w:jc w:val="left"/>
        <w:rPr>
          <w:rFonts w:eastAsia="Times New Roman"/>
          <w:sz w:val="12"/>
          <w:szCs w:val="12"/>
          <w:lang w:val="sv-SE" w:eastAsia="es-ES"/>
        </w:rPr>
      </w:pPr>
    </w:p>
    <w:p w:rsidR="00F01259" w:rsidRPr="00E204C7" w:rsidRDefault="00F01259" w:rsidP="0091566E">
      <w:pPr>
        <w:widowControl w:val="0"/>
        <w:suppressAutoHyphens w:val="0"/>
        <w:autoSpaceDE w:val="0"/>
        <w:autoSpaceDN w:val="0"/>
        <w:adjustRightInd w:val="0"/>
        <w:spacing w:before="11" w:after="0" w:line="240" w:lineRule="exact"/>
        <w:ind w:left="0"/>
        <w:jc w:val="left"/>
        <w:rPr>
          <w:rFonts w:eastAsia="Times New Roman"/>
          <w:szCs w:val="24"/>
          <w:lang w:val="sv-SE" w:eastAsia="es-ES"/>
        </w:rPr>
      </w:pPr>
    </w:p>
    <w:p w:rsidR="00F01259" w:rsidRPr="00287CF0" w:rsidRDefault="00F01259" w:rsidP="0091566E">
      <w:pPr>
        <w:widowControl w:val="0"/>
        <w:suppressAutoHyphens w:val="0"/>
        <w:autoSpaceDE w:val="0"/>
        <w:autoSpaceDN w:val="0"/>
        <w:adjustRightInd w:val="0"/>
        <w:spacing w:after="0" w:line="240" w:lineRule="auto"/>
        <w:ind w:left="0" w:right="539"/>
        <w:rPr>
          <w:rFonts w:eastAsia="Times New Roman"/>
          <w:lang w:val="sv-SE" w:eastAsia="es-ES"/>
        </w:rPr>
      </w:pPr>
      <w:r w:rsidRPr="00287CF0">
        <w:rPr>
          <w:rFonts w:eastAsia="Times New Roman"/>
          <w:lang w:val="sv-SE" w:eastAsia="es-ES"/>
        </w:rPr>
        <w:t>Genel olarak, verimliliği yükseltmek için aşağıdaki önlemlerin göz önünde bulundurulması gerekir:</w:t>
      </w:r>
    </w:p>
    <w:p w:rsidR="00F01259" w:rsidRPr="00287CF0" w:rsidRDefault="00F01259" w:rsidP="0091566E">
      <w:pPr>
        <w:widowControl w:val="0"/>
        <w:suppressAutoHyphens w:val="0"/>
        <w:autoSpaceDE w:val="0"/>
        <w:autoSpaceDN w:val="0"/>
        <w:adjustRightInd w:val="0"/>
        <w:spacing w:after="0" w:line="240" w:lineRule="auto"/>
        <w:ind w:left="0" w:right="539"/>
        <w:rPr>
          <w:rFonts w:eastAsia="Times New Roman"/>
          <w:lang w:val="sv-SE" w:eastAsia="es-ES"/>
        </w:rPr>
      </w:pPr>
    </w:p>
    <w:p w:rsidR="00AB66CB" w:rsidRDefault="00F01259" w:rsidP="00AB66CB">
      <w:pPr>
        <w:widowControl w:val="0"/>
        <w:numPr>
          <w:ilvl w:val="0"/>
          <w:numId w:val="45"/>
        </w:numPr>
        <w:tabs>
          <w:tab w:val="left" w:pos="560"/>
        </w:tabs>
        <w:suppressAutoHyphens w:val="0"/>
        <w:autoSpaceDE w:val="0"/>
        <w:autoSpaceDN w:val="0"/>
        <w:adjustRightInd w:val="0"/>
        <w:spacing w:before="16" w:after="0" w:line="240" w:lineRule="auto"/>
        <w:ind w:left="714" w:right="539" w:hanging="357"/>
        <w:jc w:val="left"/>
        <w:rPr>
          <w:rFonts w:eastAsia="Times New Roman"/>
          <w:spacing w:val="-4"/>
          <w:lang w:val="sv-SE" w:eastAsia="es-ES"/>
        </w:rPr>
      </w:pPr>
      <w:r w:rsidRPr="00F01259">
        <w:rPr>
          <w:rFonts w:eastAsia="Times New Roman"/>
          <w:spacing w:val="-4"/>
          <w:lang w:val="tr-TR" w:eastAsia="es-ES"/>
        </w:rPr>
        <w:t>Kömürün üstü kapalı sahalarda depolanması, yakıtın nem içeriğini azaltacak, dolayısıyla tesisin gelecekte enerji verimliliğini arttıracaktır</w:t>
      </w:r>
      <w:r w:rsidRPr="00287CF0">
        <w:rPr>
          <w:rFonts w:eastAsia="Times New Roman"/>
          <w:spacing w:val="-4"/>
          <w:lang w:val="sv-SE" w:eastAsia="es-ES"/>
        </w:rPr>
        <w:t>.</w:t>
      </w:r>
    </w:p>
    <w:p w:rsidR="00AB66CB" w:rsidRDefault="00F01259" w:rsidP="00AB66CB">
      <w:pPr>
        <w:widowControl w:val="0"/>
        <w:numPr>
          <w:ilvl w:val="0"/>
          <w:numId w:val="45"/>
        </w:numPr>
        <w:tabs>
          <w:tab w:val="left" w:pos="580"/>
        </w:tabs>
        <w:suppressAutoHyphens w:val="0"/>
        <w:autoSpaceDE w:val="0"/>
        <w:autoSpaceDN w:val="0"/>
        <w:adjustRightInd w:val="0"/>
        <w:spacing w:before="16" w:after="0" w:line="240" w:lineRule="auto"/>
        <w:ind w:left="714" w:right="539" w:hanging="357"/>
        <w:jc w:val="left"/>
        <w:rPr>
          <w:rFonts w:eastAsia="Times New Roman"/>
          <w:spacing w:val="-4"/>
          <w:lang w:val="sv-SE" w:eastAsia="es-ES"/>
        </w:rPr>
      </w:pPr>
      <w:r w:rsidRPr="00F01259">
        <w:rPr>
          <w:rFonts w:eastAsia="Times New Roman"/>
          <w:spacing w:val="-4"/>
          <w:lang w:val="tr-TR" w:eastAsia="es-ES"/>
        </w:rPr>
        <w:t xml:space="preserve">Kazanın </w:t>
      </w:r>
      <w:r w:rsidR="004114B2">
        <w:rPr>
          <w:rFonts w:eastAsia="Times New Roman"/>
          <w:spacing w:val="-4"/>
          <w:lang w:val="tr-TR" w:eastAsia="es-ES"/>
        </w:rPr>
        <w:t>üst kısımlarından gaz çekilerek devirdai</w:t>
      </w:r>
      <w:r w:rsidR="004114B2" w:rsidRPr="00EB74DF">
        <w:rPr>
          <w:rFonts w:eastAsia="Times New Roman"/>
          <w:spacing w:val="-4"/>
          <w:highlight w:val="yellow"/>
          <w:lang w:val="tr-TR" w:eastAsia="es-ES"/>
        </w:rPr>
        <w:t>m</w:t>
      </w:r>
      <w:r w:rsidRPr="00EB74DF">
        <w:rPr>
          <w:rFonts w:eastAsia="Times New Roman"/>
          <w:spacing w:val="-4"/>
          <w:highlight w:val="yellow"/>
          <w:lang w:val="tr-TR" w:eastAsia="es-ES"/>
        </w:rPr>
        <w:t>y</w:t>
      </w:r>
      <w:r w:rsidRPr="00111889">
        <w:rPr>
          <w:rFonts w:eastAsia="Times New Roman"/>
          <w:spacing w:val="-4"/>
          <w:lang w:val="tr-TR" w:eastAsia="es-ES"/>
        </w:rPr>
        <w:t xml:space="preserve">oluyla </w:t>
      </w:r>
      <w:r w:rsidR="004114B2" w:rsidRPr="00111889">
        <w:rPr>
          <w:rFonts w:eastAsia="Times New Roman"/>
          <w:spacing w:val="-4"/>
          <w:lang w:val="tr-TR" w:eastAsia="es-ES"/>
        </w:rPr>
        <w:t xml:space="preserve">yanma </w:t>
      </w:r>
      <w:r w:rsidRPr="00111889">
        <w:rPr>
          <w:rFonts w:eastAsia="Times New Roman"/>
          <w:spacing w:val="-4"/>
          <w:lang w:val="tr-TR" w:eastAsia="es-ES"/>
        </w:rPr>
        <w:t>öncesi yakıtın kurutulması</w:t>
      </w:r>
      <w:r w:rsidRPr="00111889">
        <w:rPr>
          <w:rFonts w:eastAsia="Times New Roman"/>
          <w:spacing w:val="-4"/>
          <w:lang w:val="sv-SE" w:eastAsia="es-ES"/>
        </w:rPr>
        <w:t>.</w:t>
      </w:r>
    </w:p>
    <w:p w:rsidR="00AB66CB" w:rsidRDefault="00F01259" w:rsidP="00AB66CB">
      <w:pPr>
        <w:widowControl w:val="0"/>
        <w:numPr>
          <w:ilvl w:val="0"/>
          <w:numId w:val="45"/>
        </w:numPr>
        <w:tabs>
          <w:tab w:val="left" w:pos="580"/>
        </w:tabs>
        <w:suppressAutoHyphens w:val="0"/>
        <w:autoSpaceDE w:val="0"/>
        <w:autoSpaceDN w:val="0"/>
        <w:adjustRightInd w:val="0"/>
        <w:spacing w:before="16" w:after="0" w:line="240" w:lineRule="auto"/>
        <w:ind w:left="714" w:right="539" w:hanging="357"/>
        <w:jc w:val="left"/>
        <w:rPr>
          <w:rFonts w:eastAsia="Times New Roman"/>
          <w:spacing w:val="-4"/>
          <w:lang w:val="sv-SE" w:eastAsia="es-ES"/>
        </w:rPr>
      </w:pPr>
      <w:r w:rsidRPr="00111889">
        <w:rPr>
          <w:rFonts w:eastAsia="Times New Roman"/>
          <w:lang w:val="tr-TR" w:eastAsia="es-ES"/>
        </w:rPr>
        <w:t xml:space="preserve">Yanma sürecinin optimizasyonu için elektronik regülatörler ve programlanabilir </w:t>
      </w:r>
      <w:r w:rsidR="00AB66CB" w:rsidRPr="00044725">
        <w:rPr>
          <w:rFonts w:eastAsia="Times New Roman"/>
          <w:highlight w:val="yellow"/>
          <w:lang w:val="tr-TR" w:eastAsia="es-ES"/>
        </w:rPr>
        <w:t>akıllı</w:t>
      </w:r>
      <w:r w:rsidR="00AB66CB" w:rsidRPr="00AB66CB">
        <w:rPr>
          <w:rFonts w:eastAsia="Times New Roman"/>
          <w:lang w:val="tr-TR" w:eastAsia="es-ES"/>
        </w:rPr>
        <w:t xml:space="preserve"> </w:t>
      </w:r>
      <w:r w:rsidRPr="00111889">
        <w:rPr>
          <w:rFonts w:eastAsia="Times New Roman"/>
          <w:lang w:val="tr-TR" w:eastAsia="es-ES"/>
        </w:rPr>
        <w:t>kontrolörlerin koordine kontrol sistemine dahil edilmesiyle gerçekleştirilecek kontrollü yanma</w:t>
      </w:r>
      <w:r w:rsidRPr="00111889">
        <w:rPr>
          <w:rFonts w:eastAsia="Times New Roman"/>
          <w:lang w:val="sv-SE" w:eastAsia="es-ES"/>
        </w:rPr>
        <w:t>.</w:t>
      </w:r>
    </w:p>
    <w:p w:rsidR="00AB66CB" w:rsidRDefault="00251095" w:rsidP="00AB66CB">
      <w:pPr>
        <w:widowControl w:val="0"/>
        <w:numPr>
          <w:ilvl w:val="0"/>
          <w:numId w:val="45"/>
        </w:numPr>
        <w:tabs>
          <w:tab w:val="left" w:pos="580"/>
        </w:tabs>
        <w:suppressAutoHyphens w:val="0"/>
        <w:autoSpaceDE w:val="0"/>
        <w:autoSpaceDN w:val="0"/>
        <w:adjustRightInd w:val="0"/>
        <w:spacing w:before="16" w:after="0" w:line="240" w:lineRule="auto"/>
        <w:ind w:left="714" w:right="539" w:hanging="357"/>
        <w:jc w:val="left"/>
        <w:rPr>
          <w:rFonts w:eastAsia="Times New Roman"/>
          <w:spacing w:val="-4"/>
          <w:lang w:val="sv-SE" w:eastAsia="es-ES"/>
        </w:rPr>
      </w:pPr>
      <w:r w:rsidRPr="00111889">
        <w:rPr>
          <w:rFonts w:eastAsia="Times New Roman"/>
          <w:spacing w:val="1"/>
          <w:lang w:val="sv-SE" w:eastAsia="es-ES"/>
        </w:rPr>
        <w:t xml:space="preserve">Yanma </w:t>
      </w:r>
      <w:r w:rsidR="00F01259" w:rsidRPr="00111889">
        <w:rPr>
          <w:rFonts w:eastAsia="Times New Roman"/>
          <w:spacing w:val="1"/>
          <w:lang w:val="sv-SE" w:eastAsia="es-ES"/>
        </w:rPr>
        <w:t>işleminden kaynaklı katı atık</w:t>
      </w:r>
      <w:r w:rsidRPr="00111889">
        <w:rPr>
          <w:rFonts w:eastAsia="Times New Roman"/>
          <w:spacing w:val="1"/>
          <w:lang w:val="sv-SE" w:eastAsia="es-ES"/>
        </w:rPr>
        <w:t>lardaki</w:t>
      </w:r>
      <w:r w:rsidR="00F01259" w:rsidRPr="00111889">
        <w:rPr>
          <w:rFonts w:eastAsia="Times New Roman"/>
          <w:spacing w:val="1"/>
          <w:lang w:val="sv-SE" w:eastAsia="es-ES"/>
        </w:rPr>
        <w:t xml:space="preserve"> yanmamış gaz ve elementler nedeniyle ortaya çıkan ısı kaybının </w:t>
      </w:r>
      <w:r w:rsidRPr="00111889">
        <w:rPr>
          <w:rFonts w:eastAsia="Times New Roman"/>
          <w:spacing w:val="1"/>
          <w:lang w:val="sv-SE" w:eastAsia="es-ES"/>
        </w:rPr>
        <w:t xml:space="preserve">ve tortuların </w:t>
      </w:r>
      <w:r w:rsidR="00F01259" w:rsidRPr="00111889">
        <w:rPr>
          <w:rFonts w:eastAsia="Times New Roman"/>
          <w:spacing w:val="1"/>
          <w:lang w:val="sv-SE" w:eastAsia="es-ES"/>
        </w:rPr>
        <w:t>en aza indirilmesi</w:t>
      </w:r>
      <w:r w:rsidR="00F01259" w:rsidRPr="00111889">
        <w:rPr>
          <w:rFonts w:eastAsia="Times New Roman"/>
          <w:lang w:val="sv-SE" w:eastAsia="es-ES"/>
        </w:rPr>
        <w:t xml:space="preserve">. </w:t>
      </w:r>
    </w:p>
    <w:p w:rsidR="00AB66CB" w:rsidRDefault="00F01259" w:rsidP="00AB66CB">
      <w:pPr>
        <w:widowControl w:val="0"/>
        <w:numPr>
          <w:ilvl w:val="0"/>
          <w:numId w:val="45"/>
        </w:numPr>
        <w:tabs>
          <w:tab w:val="left" w:pos="560"/>
        </w:tabs>
        <w:suppressAutoHyphens w:val="0"/>
        <w:autoSpaceDE w:val="0"/>
        <w:autoSpaceDN w:val="0"/>
        <w:adjustRightInd w:val="0"/>
        <w:spacing w:before="16" w:after="0" w:line="240" w:lineRule="auto"/>
        <w:ind w:left="714" w:right="539" w:hanging="357"/>
        <w:jc w:val="left"/>
        <w:rPr>
          <w:rFonts w:eastAsia="Times New Roman"/>
          <w:spacing w:val="-4"/>
          <w:lang w:val="sv-SE" w:eastAsia="es-ES"/>
        </w:rPr>
      </w:pPr>
      <w:r w:rsidRPr="00111889">
        <w:rPr>
          <w:rFonts w:eastAsia="Times New Roman"/>
          <w:lang w:val="sv-SE" w:eastAsia="es-ES"/>
        </w:rPr>
        <w:t>Orta basınç buharın</w:t>
      </w:r>
      <w:r w:rsidR="00251095" w:rsidRPr="00111889">
        <w:rPr>
          <w:rFonts w:eastAsia="Times New Roman"/>
          <w:lang w:val="sv-SE" w:eastAsia="es-ES"/>
        </w:rPr>
        <w:t>ın</w:t>
      </w:r>
      <w:r w:rsidRPr="00111889">
        <w:rPr>
          <w:rFonts w:eastAsia="Times New Roman"/>
          <w:lang w:val="sv-SE" w:eastAsia="es-ES"/>
        </w:rPr>
        <w:t xml:space="preserve"> mümkün olan en yüksek basınç ve </w:t>
      </w:r>
      <w:r w:rsidR="00267AD6" w:rsidRPr="00111889">
        <w:rPr>
          <w:rFonts w:eastAsia="Times New Roman"/>
          <w:lang w:val="sv-SE" w:eastAsia="es-ES"/>
        </w:rPr>
        <w:t>sıcaklıkta</w:t>
      </w:r>
      <w:r w:rsidR="005D0EAE" w:rsidRPr="00111889">
        <w:rPr>
          <w:rFonts w:eastAsia="Times New Roman"/>
          <w:lang w:val="sv-SE" w:eastAsia="es-ES"/>
        </w:rPr>
        <w:t xml:space="preserve"> net elektrik verimliliğini art</w:t>
      </w:r>
      <w:r w:rsidR="00267AD6" w:rsidRPr="00111889">
        <w:rPr>
          <w:rFonts w:eastAsia="Times New Roman"/>
          <w:lang w:val="sv-SE" w:eastAsia="es-ES"/>
        </w:rPr>
        <w:t>t</w:t>
      </w:r>
      <w:r w:rsidR="005D0EAE" w:rsidRPr="00111889">
        <w:rPr>
          <w:rFonts w:eastAsia="Times New Roman"/>
          <w:lang w:val="sv-SE" w:eastAsia="es-ES"/>
        </w:rPr>
        <w:t>ır</w:t>
      </w:r>
      <w:r w:rsidR="00267AD6" w:rsidRPr="00111889">
        <w:rPr>
          <w:rFonts w:eastAsia="Times New Roman"/>
          <w:lang w:val="sv-SE" w:eastAsia="es-ES"/>
        </w:rPr>
        <w:t>makiçin tekrar kızgın buhar haline getirilmesi</w:t>
      </w:r>
    </w:p>
    <w:p w:rsidR="00AB66CB" w:rsidRDefault="00F01259" w:rsidP="00AB66CB">
      <w:pPr>
        <w:widowControl w:val="0"/>
        <w:numPr>
          <w:ilvl w:val="0"/>
          <w:numId w:val="45"/>
        </w:numPr>
        <w:tabs>
          <w:tab w:val="left" w:pos="560"/>
        </w:tabs>
        <w:suppressAutoHyphens w:val="0"/>
        <w:autoSpaceDE w:val="0"/>
        <w:autoSpaceDN w:val="0"/>
        <w:adjustRightInd w:val="0"/>
        <w:spacing w:before="16" w:after="0" w:line="240" w:lineRule="auto"/>
        <w:ind w:left="714" w:right="539" w:hanging="357"/>
        <w:jc w:val="left"/>
        <w:rPr>
          <w:rFonts w:eastAsia="Times New Roman"/>
          <w:spacing w:val="-4"/>
          <w:lang w:val="sv-SE" w:eastAsia="es-ES"/>
        </w:rPr>
      </w:pPr>
      <w:r w:rsidRPr="00111889">
        <w:rPr>
          <w:rFonts w:eastAsia="Times New Roman"/>
          <w:lang w:val="tr-TR" w:eastAsia="es-ES"/>
        </w:rPr>
        <w:t>En yüksek termik verimin elde ed</w:t>
      </w:r>
      <w:r w:rsidR="00C91244" w:rsidRPr="00111889">
        <w:rPr>
          <w:rFonts w:eastAsia="Times New Roman"/>
          <w:lang w:val="tr-TR" w:eastAsia="es-ES"/>
        </w:rPr>
        <w:t>ilmesi için türbin ve kondanse</w:t>
      </w:r>
      <w:r w:rsidRPr="00111889">
        <w:rPr>
          <w:rFonts w:eastAsia="Times New Roman"/>
          <w:lang w:val="tr-TR" w:eastAsia="es-ES"/>
        </w:rPr>
        <w:t>r çalışma basıncının kontrolü</w:t>
      </w:r>
      <w:r w:rsidRPr="00111889">
        <w:rPr>
          <w:rFonts w:eastAsia="Times New Roman"/>
          <w:lang w:val="sv-SE" w:eastAsia="es-ES"/>
        </w:rPr>
        <w:t>.</w:t>
      </w:r>
    </w:p>
    <w:p w:rsidR="00AB66CB" w:rsidRDefault="00F01259" w:rsidP="00AB66CB">
      <w:pPr>
        <w:widowControl w:val="0"/>
        <w:numPr>
          <w:ilvl w:val="0"/>
          <w:numId w:val="45"/>
        </w:numPr>
        <w:tabs>
          <w:tab w:val="left" w:pos="560"/>
        </w:tabs>
        <w:suppressAutoHyphens w:val="0"/>
        <w:autoSpaceDE w:val="0"/>
        <w:autoSpaceDN w:val="0"/>
        <w:adjustRightInd w:val="0"/>
        <w:spacing w:before="16" w:after="0" w:line="240" w:lineRule="auto"/>
        <w:ind w:left="714" w:right="539" w:hanging="357"/>
        <w:jc w:val="left"/>
        <w:rPr>
          <w:rFonts w:eastAsia="Times New Roman"/>
          <w:spacing w:val="-4"/>
          <w:lang w:val="sv-SE" w:eastAsia="es-ES"/>
        </w:rPr>
      </w:pPr>
      <w:r w:rsidRPr="00111889">
        <w:rPr>
          <w:rFonts w:eastAsia="Times New Roman"/>
          <w:lang w:val="sv-SE" w:eastAsia="es-ES"/>
        </w:rPr>
        <w:t xml:space="preserve">Soğutma suyunun (tatlı su soğutma) mümkün olan en düşük sıcaklığı </w:t>
      </w:r>
      <w:r w:rsidR="00267AD6" w:rsidRPr="00111889">
        <w:rPr>
          <w:rFonts w:eastAsia="Times New Roman"/>
          <w:lang w:val="sv-SE" w:eastAsia="es-ES"/>
        </w:rPr>
        <w:t>sağlanara</w:t>
      </w:r>
      <w:r w:rsidR="00267AD6" w:rsidRPr="00044725">
        <w:rPr>
          <w:rFonts w:eastAsia="Times New Roman"/>
          <w:highlight w:val="yellow"/>
          <w:lang w:val="sv-SE" w:eastAsia="es-ES"/>
        </w:rPr>
        <w:t>k</w:t>
      </w:r>
      <w:r w:rsidRPr="00044725">
        <w:rPr>
          <w:rFonts w:eastAsia="Times New Roman"/>
          <w:highlight w:val="yellow"/>
          <w:lang w:val="sv-SE" w:eastAsia="es-ES"/>
        </w:rPr>
        <w:t>d</w:t>
      </w:r>
      <w:r w:rsidRPr="00111889">
        <w:rPr>
          <w:rFonts w:eastAsia="Times New Roman"/>
          <w:lang w:val="sv-SE" w:eastAsia="es-ES"/>
        </w:rPr>
        <w:t xml:space="preserve">üşük basınç </w:t>
      </w:r>
      <w:r w:rsidR="00267AD6" w:rsidRPr="00111889">
        <w:rPr>
          <w:rFonts w:eastAsia="Times New Roman"/>
          <w:lang w:val="sv-SE" w:eastAsia="es-ES"/>
        </w:rPr>
        <w:t xml:space="preserve">türbininde </w:t>
      </w:r>
      <w:r w:rsidRPr="00111889">
        <w:rPr>
          <w:rFonts w:eastAsia="Times New Roman"/>
          <w:lang w:val="sv-SE" w:eastAsia="es-ES"/>
        </w:rPr>
        <w:t>mümkün olan en yüksek basınç düşüşü</w:t>
      </w:r>
      <w:r w:rsidR="00267AD6" w:rsidRPr="00111889">
        <w:rPr>
          <w:rFonts w:eastAsia="Times New Roman"/>
          <w:lang w:val="sv-SE" w:eastAsia="es-ES"/>
        </w:rPr>
        <w:t xml:space="preserve"> elde edilmesi</w:t>
      </w:r>
    </w:p>
    <w:p w:rsidR="00AB66CB" w:rsidRDefault="00F01259" w:rsidP="00AB66CB">
      <w:pPr>
        <w:widowControl w:val="0"/>
        <w:numPr>
          <w:ilvl w:val="0"/>
          <w:numId w:val="44"/>
        </w:numPr>
        <w:tabs>
          <w:tab w:val="left" w:pos="560"/>
        </w:tabs>
        <w:suppressAutoHyphens w:val="0"/>
        <w:autoSpaceDE w:val="0"/>
        <w:autoSpaceDN w:val="0"/>
        <w:adjustRightInd w:val="0"/>
        <w:spacing w:before="16" w:after="0" w:line="240" w:lineRule="auto"/>
        <w:ind w:left="714" w:right="539" w:hanging="357"/>
        <w:jc w:val="left"/>
        <w:rPr>
          <w:rFonts w:eastAsia="Times New Roman"/>
          <w:lang w:val="sv-SE" w:eastAsia="es-ES"/>
        </w:rPr>
      </w:pPr>
      <w:r w:rsidRPr="00111889">
        <w:rPr>
          <w:rFonts w:eastAsia="Times New Roman"/>
          <w:lang w:val="sv-SE" w:eastAsia="es-ES"/>
        </w:rPr>
        <w:t xml:space="preserve">Baca gazı ile ısı kaybının en aza indirilmesi (atık ısı kullanımı veya </w:t>
      </w:r>
      <w:r w:rsidR="00FF36ED" w:rsidRPr="00111889">
        <w:rPr>
          <w:rFonts w:eastAsia="Times New Roman"/>
          <w:lang w:val="sv-SE" w:eastAsia="es-ES"/>
        </w:rPr>
        <w:t>bölge</w:t>
      </w:r>
      <w:r w:rsidRPr="00111889">
        <w:rPr>
          <w:rFonts w:eastAsia="Times New Roman"/>
          <w:lang w:val="sv-SE" w:eastAsia="es-ES"/>
        </w:rPr>
        <w:t xml:space="preserve"> ısıtma)</w:t>
      </w:r>
    </w:p>
    <w:p w:rsidR="00AB66CB" w:rsidRDefault="00F01259" w:rsidP="00AB66CB">
      <w:pPr>
        <w:widowControl w:val="0"/>
        <w:numPr>
          <w:ilvl w:val="0"/>
          <w:numId w:val="44"/>
        </w:numPr>
        <w:tabs>
          <w:tab w:val="left" w:pos="560"/>
        </w:tabs>
        <w:suppressAutoHyphens w:val="0"/>
        <w:autoSpaceDE w:val="0"/>
        <w:autoSpaceDN w:val="0"/>
        <w:adjustRightInd w:val="0"/>
        <w:spacing w:before="16" w:after="0" w:line="240" w:lineRule="auto"/>
        <w:ind w:left="714" w:right="539" w:hanging="357"/>
        <w:jc w:val="left"/>
        <w:rPr>
          <w:rFonts w:eastAsia="Times New Roman"/>
          <w:lang w:eastAsia="es-ES"/>
        </w:rPr>
      </w:pPr>
      <w:r w:rsidRPr="00111889">
        <w:rPr>
          <w:rFonts w:eastAsia="Times New Roman"/>
          <w:lang w:eastAsia="es-ES"/>
        </w:rPr>
        <w:t>Cüruf yoluyla ısı kaybının en aza indirilmesi</w:t>
      </w:r>
    </w:p>
    <w:p w:rsidR="00AB66CB" w:rsidRDefault="00F01259" w:rsidP="00AB66CB">
      <w:pPr>
        <w:widowControl w:val="0"/>
        <w:numPr>
          <w:ilvl w:val="0"/>
          <w:numId w:val="44"/>
        </w:numPr>
        <w:tabs>
          <w:tab w:val="left" w:pos="560"/>
        </w:tabs>
        <w:suppressAutoHyphens w:val="0"/>
        <w:autoSpaceDE w:val="0"/>
        <w:autoSpaceDN w:val="0"/>
        <w:adjustRightInd w:val="0"/>
        <w:spacing w:before="16" w:after="0" w:line="240" w:lineRule="auto"/>
        <w:ind w:left="714" w:right="539" w:hanging="357"/>
        <w:jc w:val="left"/>
        <w:rPr>
          <w:rFonts w:eastAsia="Times New Roman"/>
          <w:lang w:eastAsia="es-ES"/>
        </w:rPr>
      </w:pPr>
      <w:r w:rsidRPr="00111889">
        <w:rPr>
          <w:rFonts w:eastAsia="Times New Roman"/>
          <w:lang w:eastAsia="es-ES"/>
        </w:rPr>
        <w:t>kondüksiyon</w:t>
      </w:r>
      <w:r w:rsidR="00267AD6" w:rsidRPr="00111889">
        <w:rPr>
          <w:rFonts w:eastAsia="Times New Roman"/>
          <w:lang w:eastAsia="es-ES"/>
        </w:rPr>
        <w:t>(iletim)</w:t>
      </w:r>
      <w:r w:rsidRPr="00111889">
        <w:rPr>
          <w:rFonts w:eastAsia="Times New Roman"/>
          <w:lang w:eastAsia="es-ES"/>
        </w:rPr>
        <w:t xml:space="preserve"> ve radyasyon yoluyla </w:t>
      </w:r>
      <w:r w:rsidR="00267AD6" w:rsidRPr="00111889">
        <w:rPr>
          <w:rFonts w:eastAsia="Times New Roman"/>
          <w:lang w:eastAsia="es-ES"/>
        </w:rPr>
        <w:t xml:space="preserve">meydana gelen </w:t>
      </w:r>
      <w:r w:rsidRPr="00111889">
        <w:rPr>
          <w:rFonts w:eastAsia="Times New Roman"/>
          <w:lang w:eastAsia="es-ES"/>
        </w:rPr>
        <w:t xml:space="preserve">ısı kaybının </w:t>
      </w:r>
      <w:r w:rsidR="00267AD6" w:rsidRPr="00111889">
        <w:rPr>
          <w:rFonts w:eastAsia="Times New Roman"/>
          <w:lang w:eastAsia="es-ES"/>
        </w:rPr>
        <w:t xml:space="preserve">izolasyon ile </w:t>
      </w:r>
      <w:r w:rsidRPr="00111889">
        <w:rPr>
          <w:rFonts w:eastAsia="Times New Roman"/>
          <w:lang w:eastAsia="es-ES"/>
        </w:rPr>
        <w:t>en aza indirilmesi</w:t>
      </w:r>
    </w:p>
    <w:p w:rsidR="00AB66CB" w:rsidRDefault="00F01259" w:rsidP="00AB66CB">
      <w:pPr>
        <w:widowControl w:val="0"/>
        <w:numPr>
          <w:ilvl w:val="0"/>
          <w:numId w:val="44"/>
        </w:numPr>
        <w:tabs>
          <w:tab w:val="left" w:pos="560"/>
        </w:tabs>
        <w:suppressAutoHyphens w:val="0"/>
        <w:autoSpaceDE w:val="0"/>
        <w:autoSpaceDN w:val="0"/>
        <w:adjustRightInd w:val="0"/>
        <w:spacing w:before="16" w:after="0" w:line="240" w:lineRule="auto"/>
        <w:ind w:left="714" w:right="539" w:hanging="357"/>
        <w:jc w:val="left"/>
        <w:rPr>
          <w:rFonts w:eastAsia="Times New Roman"/>
          <w:lang w:eastAsia="es-ES"/>
        </w:rPr>
      </w:pPr>
      <w:r w:rsidRPr="00111889">
        <w:rPr>
          <w:rFonts w:eastAsia="Times New Roman"/>
          <w:lang w:eastAsia="es-ES"/>
        </w:rPr>
        <w:t xml:space="preserve">Tesis içi enerji tüketiminin </w:t>
      </w:r>
      <w:r w:rsidR="00267AD6" w:rsidRPr="00111889">
        <w:rPr>
          <w:rFonts w:eastAsia="Times New Roman"/>
          <w:lang w:eastAsia="es-ES"/>
        </w:rPr>
        <w:t xml:space="preserve">uygun tedbirler ile </w:t>
      </w:r>
      <w:r w:rsidRPr="00111889">
        <w:rPr>
          <w:rFonts w:eastAsia="Times New Roman"/>
          <w:lang w:eastAsia="es-ES"/>
        </w:rPr>
        <w:t xml:space="preserve">en aza indirilmesi Örneğin </w:t>
      </w:r>
      <w:r w:rsidR="00267AD6" w:rsidRPr="00111889">
        <w:rPr>
          <w:rFonts w:eastAsia="Times New Roman"/>
          <w:lang w:eastAsia="es-ES"/>
        </w:rPr>
        <w:t>evaporatörün</w:t>
      </w:r>
      <w:r w:rsidR="0007059D" w:rsidRPr="00111889">
        <w:rPr>
          <w:rFonts w:eastAsia="Times New Roman"/>
          <w:lang w:eastAsia="es-ES"/>
        </w:rPr>
        <w:t xml:space="preserve"> cüruflarından arındırılması (</w:t>
      </w:r>
      <w:r w:rsidR="002954F7" w:rsidRPr="00111889">
        <w:rPr>
          <w:rFonts w:eastAsia="Times New Roman"/>
          <w:lang w:eastAsia="es-ES"/>
        </w:rPr>
        <w:t>kimyasal yıkama</w:t>
      </w:r>
      <w:r w:rsidR="0007059D" w:rsidRPr="00111889">
        <w:rPr>
          <w:rFonts w:eastAsia="Times New Roman"/>
          <w:lang w:eastAsia="es-ES"/>
        </w:rPr>
        <w:t>)</w:t>
      </w:r>
      <w:r w:rsidRPr="00111889">
        <w:rPr>
          <w:rFonts w:eastAsia="Times New Roman"/>
          <w:lang w:eastAsia="es-ES"/>
        </w:rPr>
        <w:t>, besleme suyu pompasının daha yüksek verimliliği vb. gibi</w:t>
      </w:r>
    </w:p>
    <w:p w:rsidR="00AB66CB" w:rsidRDefault="0007059D" w:rsidP="00AB66CB">
      <w:pPr>
        <w:widowControl w:val="0"/>
        <w:numPr>
          <w:ilvl w:val="0"/>
          <w:numId w:val="44"/>
        </w:numPr>
        <w:tabs>
          <w:tab w:val="left" w:pos="560"/>
        </w:tabs>
        <w:suppressAutoHyphens w:val="0"/>
        <w:autoSpaceDE w:val="0"/>
        <w:autoSpaceDN w:val="0"/>
        <w:adjustRightInd w:val="0"/>
        <w:spacing w:before="16" w:after="0" w:line="240" w:lineRule="auto"/>
        <w:ind w:left="714" w:right="539" w:hanging="357"/>
        <w:jc w:val="left"/>
        <w:rPr>
          <w:rFonts w:eastAsia="Times New Roman"/>
          <w:lang w:eastAsia="es-ES"/>
        </w:rPr>
      </w:pPr>
      <w:r w:rsidRPr="00111889">
        <w:rPr>
          <w:rFonts w:eastAsia="Times New Roman"/>
          <w:lang w:eastAsia="es-ES"/>
        </w:rPr>
        <w:t>Kazan</w:t>
      </w:r>
      <w:r w:rsidR="00F01259" w:rsidRPr="00111889">
        <w:rPr>
          <w:rFonts w:eastAsia="Times New Roman"/>
          <w:lang w:eastAsia="es-ES"/>
        </w:rPr>
        <w:t xml:space="preserve"> besleme suyunun buharla ön ısıtılması</w:t>
      </w:r>
    </w:p>
    <w:p w:rsidR="00AB66CB" w:rsidRDefault="00F01259" w:rsidP="00AB66CB">
      <w:pPr>
        <w:widowControl w:val="0"/>
        <w:numPr>
          <w:ilvl w:val="0"/>
          <w:numId w:val="44"/>
        </w:numPr>
        <w:tabs>
          <w:tab w:val="left" w:pos="560"/>
        </w:tabs>
        <w:suppressAutoHyphens w:val="0"/>
        <w:autoSpaceDE w:val="0"/>
        <w:autoSpaceDN w:val="0"/>
        <w:adjustRightInd w:val="0"/>
        <w:spacing w:before="16" w:after="0" w:line="240" w:lineRule="auto"/>
        <w:ind w:left="714" w:right="539" w:hanging="357"/>
        <w:jc w:val="left"/>
        <w:rPr>
          <w:rFonts w:eastAsia="Times New Roman"/>
          <w:lang w:eastAsia="es-ES"/>
        </w:rPr>
      </w:pPr>
      <w:r w:rsidRPr="00111889">
        <w:rPr>
          <w:rFonts w:eastAsia="Times New Roman"/>
          <w:lang w:eastAsia="es-ES"/>
        </w:rPr>
        <w:t>Türbinin kanatlarının geliştirilmesi.</w:t>
      </w:r>
    </w:p>
    <w:p w:rsidR="00AB66CB" w:rsidRDefault="00F01259" w:rsidP="00AB66CB">
      <w:pPr>
        <w:widowControl w:val="0"/>
        <w:numPr>
          <w:ilvl w:val="0"/>
          <w:numId w:val="44"/>
        </w:numPr>
        <w:tabs>
          <w:tab w:val="left" w:pos="560"/>
        </w:tabs>
        <w:suppressAutoHyphens w:val="0"/>
        <w:autoSpaceDE w:val="0"/>
        <w:autoSpaceDN w:val="0"/>
        <w:adjustRightInd w:val="0"/>
        <w:spacing w:before="16" w:after="0" w:line="240" w:lineRule="auto"/>
        <w:ind w:left="714" w:right="539" w:hanging="357"/>
        <w:jc w:val="left"/>
        <w:rPr>
          <w:rFonts w:eastAsia="Times New Roman"/>
          <w:lang w:val="sv-SE" w:eastAsia="es-ES"/>
        </w:rPr>
      </w:pPr>
      <w:r w:rsidRPr="00111889">
        <w:rPr>
          <w:rFonts w:eastAsia="Times New Roman"/>
          <w:spacing w:val="-4"/>
          <w:lang w:val="tr-TR" w:eastAsia="es-ES"/>
        </w:rPr>
        <w:t>Elde edilen verimliliğin kontrol ve gözetimi</w:t>
      </w:r>
      <w:r w:rsidRPr="00111889">
        <w:rPr>
          <w:rFonts w:eastAsia="Times New Roman"/>
          <w:spacing w:val="-4"/>
          <w:lang w:val="sv-SE" w:eastAsia="es-ES"/>
        </w:rPr>
        <w:t>.</w:t>
      </w:r>
    </w:p>
    <w:p w:rsidR="00F01259" w:rsidRPr="00111889" w:rsidRDefault="00F01259" w:rsidP="0091566E">
      <w:pPr>
        <w:widowControl w:val="0"/>
        <w:suppressAutoHyphens w:val="0"/>
        <w:autoSpaceDE w:val="0"/>
        <w:autoSpaceDN w:val="0"/>
        <w:adjustRightInd w:val="0"/>
        <w:spacing w:before="13" w:after="0" w:line="240" w:lineRule="exact"/>
        <w:ind w:left="0" w:right="539"/>
        <w:jc w:val="left"/>
        <w:rPr>
          <w:rFonts w:eastAsia="Times New Roman"/>
          <w:lang w:val="sv-SE" w:eastAsia="es-ES"/>
        </w:rPr>
      </w:pPr>
    </w:p>
    <w:p w:rsidR="00F01259" w:rsidRPr="00111889" w:rsidRDefault="00B67C6B" w:rsidP="0091566E">
      <w:pPr>
        <w:widowControl w:val="0"/>
        <w:suppressAutoHyphens w:val="0"/>
        <w:autoSpaceDE w:val="0"/>
        <w:autoSpaceDN w:val="0"/>
        <w:adjustRightInd w:val="0"/>
        <w:spacing w:after="0" w:line="240" w:lineRule="auto"/>
        <w:ind w:left="0" w:right="539"/>
        <w:rPr>
          <w:rFonts w:eastAsia="Times New Roman"/>
          <w:spacing w:val="3"/>
          <w:lang w:val="sv-SE" w:eastAsia="es-ES"/>
        </w:rPr>
      </w:pPr>
      <w:r w:rsidRPr="00111889">
        <w:rPr>
          <w:rFonts w:eastAsia="Times New Roman"/>
          <w:lang w:val="sv-SE" w:eastAsia="es-ES"/>
        </w:rPr>
        <w:t>V</w:t>
      </w:r>
      <w:r w:rsidR="00F01259" w:rsidRPr="00111889">
        <w:rPr>
          <w:rFonts w:eastAsia="Times New Roman"/>
          <w:lang w:val="sv-SE" w:eastAsia="es-ES"/>
        </w:rPr>
        <w:t xml:space="preserve">erimliliği artırmak amacıyla değerlendirilen </w:t>
      </w:r>
      <w:r w:rsidR="0039004E" w:rsidRPr="00111889">
        <w:rPr>
          <w:rFonts w:eastAsia="Times New Roman"/>
          <w:lang w:val="sv-SE" w:eastAsia="es-ES"/>
        </w:rPr>
        <w:t>MET</w:t>
      </w:r>
      <w:r w:rsidR="00F01259" w:rsidRPr="00111889">
        <w:rPr>
          <w:rFonts w:eastAsia="Times New Roman"/>
          <w:lang w:val="sv-SE" w:eastAsia="es-ES"/>
        </w:rPr>
        <w:t xml:space="preserve">’lerin uygulanması ile ilişkili termal verimlilik seviyeleri </w:t>
      </w:r>
      <w:r w:rsidRPr="00111889">
        <w:rPr>
          <w:rFonts w:eastAsia="Times New Roman"/>
          <w:lang w:val="sv-SE" w:eastAsia="es-ES"/>
        </w:rPr>
        <w:t xml:space="preserve">aşağıdaki </w:t>
      </w:r>
      <w:r w:rsidRPr="00044725">
        <w:rPr>
          <w:rFonts w:eastAsia="Times New Roman"/>
          <w:highlight w:val="yellow"/>
          <w:lang w:val="sv-SE" w:eastAsia="es-ES"/>
        </w:rPr>
        <w:t>tabloda</w:t>
      </w:r>
      <w:r w:rsidR="00044725">
        <w:rPr>
          <w:rFonts w:eastAsia="Times New Roman"/>
          <w:lang w:val="sv-SE" w:eastAsia="es-ES"/>
        </w:rPr>
        <w:t>...</w:t>
      </w:r>
      <w:r w:rsidR="00F01259" w:rsidRPr="00111889">
        <w:rPr>
          <w:rFonts w:eastAsia="Times New Roman"/>
          <w:lang w:val="sv-SE" w:eastAsia="es-ES"/>
        </w:rPr>
        <w:t xml:space="preserve"> özetlenmiştir</w:t>
      </w:r>
      <w:r w:rsidR="00F01259" w:rsidRPr="00111889">
        <w:rPr>
          <w:rFonts w:eastAsia="Times New Roman"/>
          <w:spacing w:val="3"/>
          <w:lang w:val="sv-SE" w:eastAsia="es-ES"/>
        </w:rPr>
        <w:t>.</w:t>
      </w:r>
    </w:p>
    <w:p w:rsidR="00F01259" w:rsidRPr="00111889" w:rsidRDefault="00F01259" w:rsidP="0091566E">
      <w:pPr>
        <w:widowControl w:val="0"/>
        <w:suppressAutoHyphens w:val="0"/>
        <w:autoSpaceDE w:val="0"/>
        <w:autoSpaceDN w:val="0"/>
        <w:adjustRightInd w:val="0"/>
        <w:spacing w:after="0" w:line="240" w:lineRule="auto"/>
        <w:ind w:left="0" w:right="539"/>
        <w:rPr>
          <w:rFonts w:ascii="Arial" w:eastAsia="Times New Roman" w:hAnsi="Arial" w:cs="Arial"/>
          <w:spacing w:val="3"/>
          <w:sz w:val="24"/>
          <w:szCs w:val="24"/>
          <w:lang w:val="sv-SE" w:eastAsia="es-ES"/>
        </w:rPr>
      </w:pPr>
    </w:p>
    <w:tbl>
      <w:tblPr>
        <w:tblW w:w="0" w:type="auto"/>
        <w:tblInd w:w="573" w:type="dxa"/>
        <w:tblLayout w:type="fixed"/>
        <w:tblCellMar>
          <w:left w:w="0" w:type="dxa"/>
          <w:right w:w="0" w:type="dxa"/>
        </w:tblCellMar>
        <w:tblLook w:val="0000"/>
      </w:tblPr>
      <w:tblGrid>
        <w:gridCol w:w="344"/>
        <w:gridCol w:w="1075"/>
        <w:gridCol w:w="1702"/>
        <w:gridCol w:w="1840"/>
        <w:gridCol w:w="3559"/>
      </w:tblGrid>
      <w:tr w:rsidR="00F01259" w:rsidRPr="00111889" w:rsidTr="00E56B64">
        <w:trPr>
          <w:trHeight w:hRule="exact" w:val="475"/>
        </w:trPr>
        <w:tc>
          <w:tcPr>
            <w:tcW w:w="1419" w:type="dxa"/>
            <w:gridSpan w:val="2"/>
            <w:vMerge w:val="restart"/>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napToGrid w:val="0"/>
              <w:spacing w:before="100" w:beforeAutospacing="1" w:after="0" w:afterAutospacing="1" w:line="240" w:lineRule="auto"/>
              <w:ind w:left="0" w:hanging="357"/>
              <w:jc w:val="center"/>
              <w:outlineLvl w:val="0"/>
              <w:rPr>
                <w:rFonts w:asciiTheme="minorHAnsi" w:eastAsia="Times New Roman" w:hAnsiTheme="minorHAnsi" w:cstheme="minorHAnsi"/>
                <w:b/>
                <w:sz w:val="18"/>
                <w:szCs w:val="18"/>
                <w:lang w:val="sv-SE" w:eastAsia="es-ES"/>
              </w:rPr>
            </w:pPr>
          </w:p>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b/>
                <w:sz w:val="18"/>
                <w:szCs w:val="18"/>
                <w:lang w:eastAsia="es-ES"/>
              </w:rPr>
            </w:pPr>
            <w:r w:rsidRPr="00111889">
              <w:rPr>
                <w:rFonts w:asciiTheme="minorHAnsi" w:eastAsia="Times New Roman" w:hAnsiTheme="minorHAnsi" w:cstheme="minorHAnsi"/>
                <w:b/>
                <w:sz w:val="18"/>
                <w:szCs w:val="18"/>
                <w:lang w:eastAsia="es-ES"/>
              </w:rPr>
              <w:t>Yakıt</w:t>
            </w:r>
          </w:p>
        </w:tc>
        <w:tc>
          <w:tcPr>
            <w:tcW w:w="1702" w:type="dxa"/>
            <w:vMerge w:val="restart"/>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b/>
                <w:sz w:val="18"/>
                <w:szCs w:val="18"/>
                <w:lang w:eastAsia="es-ES"/>
              </w:rPr>
            </w:pPr>
          </w:p>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b/>
                <w:sz w:val="18"/>
                <w:szCs w:val="18"/>
                <w:lang w:eastAsia="es-ES"/>
              </w:rPr>
            </w:pPr>
            <w:r w:rsidRPr="00111889">
              <w:rPr>
                <w:rFonts w:asciiTheme="minorHAnsi" w:eastAsia="Times New Roman" w:hAnsiTheme="minorHAnsi" w:cstheme="minorHAnsi"/>
                <w:b/>
                <w:sz w:val="18"/>
                <w:szCs w:val="18"/>
                <w:lang w:eastAsia="es-ES"/>
              </w:rPr>
              <w:t>Komb. Tek.</w:t>
            </w:r>
          </w:p>
        </w:tc>
        <w:tc>
          <w:tcPr>
            <w:tcW w:w="5399" w:type="dxa"/>
            <w:gridSpan w:val="2"/>
            <w:tcBorders>
              <w:top w:val="single" w:sz="6" w:space="0" w:color="000000"/>
              <w:left w:val="single" w:sz="6" w:space="0" w:color="000000"/>
              <w:bottom w:val="single" w:sz="6" w:space="0" w:color="000000"/>
              <w:right w:val="single" w:sz="6" w:space="0" w:color="000000"/>
            </w:tcBorders>
          </w:tcPr>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b/>
                <w:sz w:val="18"/>
                <w:szCs w:val="18"/>
                <w:lang w:eastAsia="es-ES"/>
              </w:rPr>
            </w:pPr>
            <w:r w:rsidRPr="00111889">
              <w:rPr>
                <w:rFonts w:asciiTheme="minorHAnsi" w:eastAsia="Times New Roman" w:hAnsiTheme="minorHAnsi" w:cstheme="minorHAnsi"/>
                <w:b/>
                <w:sz w:val="18"/>
                <w:szCs w:val="18"/>
                <w:lang w:eastAsia="es-ES"/>
              </w:rPr>
              <w:t>Ünite termal verimliliği (net)</w:t>
            </w:r>
          </w:p>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b/>
                <w:sz w:val="18"/>
                <w:szCs w:val="18"/>
                <w:lang w:eastAsia="es-ES"/>
              </w:rPr>
            </w:pPr>
            <w:r w:rsidRPr="00111889">
              <w:rPr>
                <w:rFonts w:asciiTheme="minorHAnsi" w:eastAsia="Times New Roman" w:hAnsiTheme="minorHAnsi" w:cstheme="minorHAnsi"/>
                <w:b/>
                <w:sz w:val="18"/>
                <w:szCs w:val="18"/>
                <w:lang w:eastAsia="es-ES"/>
              </w:rPr>
              <w:t>(%)</w:t>
            </w:r>
          </w:p>
        </w:tc>
      </w:tr>
      <w:tr w:rsidR="00F01259" w:rsidRPr="00111889" w:rsidTr="00E56B64">
        <w:trPr>
          <w:trHeight w:hRule="exact" w:val="245"/>
        </w:trPr>
        <w:tc>
          <w:tcPr>
            <w:tcW w:w="1419" w:type="dxa"/>
            <w:gridSpan w:val="2"/>
            <w:vMerge/>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pacing w:after="0" w:line="240" w:lineRule="auto"/>
              <w:ind w:left="0" w:right="2495"/>
              <w:jc w:val="center"/>
              <w:rPr>
                <w:rFonts w:asciiTheme="minorHAnsi" w:eastAsia="Times New Roman" w:hAnsiTheme="minorHAnsi" w:cstheme="minorHAnsi"/>
                <w:sz w:val="24"/>
                <w:szCs w:val="24"/>
                <w:lang w:eastAsia="es-ES"/>
              </w:rPr>
            </w:pPr>
          </w:p>
        </w:tc>
        <w:tc>
          <w:tcPr>
            <w:tcW w:w="1702" w:type="dxa"/>
            <w:vMerge/>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pacing w:after="0" w:line="240" w:lineRule="auto"/>
              <w:ind w:left="0" w:right="2495"/>
              <w:jc w:val="center"/>
              <w:rPr>
                <w:rFonts w:asciiTheme="minorHAnsi" w:eastAsia="Times New Roman" w:hAnsiTheme="minorHAnsi" w:cstheme="minorHAnsi"/>
                <w:sz w:val="24"/>
                <w:szCs w:val="24"/>
                <w:lang w:eastAsia="es-ES"/>
              </w:rPr>
            </w:pPr>
          </w:p>
        </w:tc>
        <w:tc>
          <w:tcPr>
            <w:tcW w:w="1840" w:type="dxa"/>
            <w:tcBorders>
              <w:top w:val="single" w:sz="6" w:space="0" w:color="000000"/>
              <w:left w:val="single" w:sz="6" w:space="0" w:color="000000"/>
              <w:bottom w:val="single" w:sz="6" w:space="0" w:color="000000"/>
              <w:right w:val="single" w:sz="6" w:space="0" w:color="000000"/>
            </w:tcBorders>
          </w:tcPr>
          <w:p w:rsidR="00F01259" w:rsidRPr="00111889" w:rsidRDefault="009B381A" w:rsidP="0091566E">
            <w:pPr>
              <w:widowControl w:val="0"/>
              <w:suppressAutoHyphens w:val="0"/>
              <w:autoSpaceDE w:val="0"/>
              <w:autoSpaceDN w:val="0"/>
              <w:adjustRightInd w:val="0"/>
              <w:spacing w:after="0" w:line="227" w:lineRule="exact"/>
              <w:ind w:left="0"/>
              <w:jc w:val="center"/>
              <w:rPr>
                <w:rFonts w:asciiTheme="minorHAnsi" w:eastAsia="Times New Roman" w:hAnsiTheme="minorHAnsi" w:cstheme="minorHAnsi"/>
                <w:sz w:val="24"/>
                <w:szCs w:val="24"/>
                <w:lang w:eastAsia="es-ES"/>
              </w:rPr>
            </w:pPr>
            <w:r w:rsidRPr="00111889">
              <w:rPr>
                <w:rFonts w:asciiTheme="minorHAnsi" w:eastAsia="Times New Roman" w:hAnsiTheme="minorHAnsi" w:cstheme="minorHAnsi"/>
                <w:b/>
                <w:sz w:val="18"/>
                <w:szCs w:val="18"/>
                <w:lang w:eastAsia="es-ES"/>
              </w:rPr>
              <w:t>Yeni tesisler</w:t>
            </w:r>
          </w:p>
        </w:tc>
        <w:tc>
          <w:tcPr>
            <w:tcW w:w="3559" w:type="dxa"/>
            <w:tcBorders>
              <w:top w:val="single" w:sz="6" w:space="0" w:color="000000"/>
              <w:left w:val="single" w:sz="6" w:space="0" w:color="000000"/>
              <w:bottom w:val="single" w:sz="6" w:space="0" w:color="000000"/>
              <w:right w:val="single" w:sz="6" w:space="0" w:color="000000"/>
            </w:tcBorders>
          </w:tcPr>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b/>
                <w:sz w:val="18"/>
                <w:szCs w:val="18"/>
                <w:lang w:eastAsia="es-ES"/>
              </w:rPr>
            </w:pPr>
            <w:r w:rsidRPr="00111889">
              <w:rPr>
                <w:rFonts w:asciiTheme="minorHAnsi" w:eastAsia="Times New Roman" w:hAnsiTheme="minorHAnsi" w:cstheme="minorHAnsi"/>
                <w:b/>
                <w:sz w:val="18"/>
                <w:szCs w:val="18"/>
                <w:lang w:eastAsia="es-ES"/>
              </w:rPr>
              <w:t>Mevcut tesisler</w:t>
            </w:r>
          </w:p>
        </w:tc>
      </w:tr>
      <w:tr w:rsidR="00F01259" w:rsidRPr="00111889" w:rsidTr="00E56B64">
        <w:trPr>
          <w:trHeight w:hRule="exact" w:val="475"/>
        </w:trPr>
        <w:tc>
          <w:tcPr>
            <w:tcW w:w="1419" w:type="dxa"/>
            <w:gridSpan w:val="2"/>
            <w:tcBorders>
              <w:top w:val="single" w:sz="6" w:space="0" w:color="000000"/>
              <w:left w:val="single" w:sz="6" w:space="0" w:color="000000"/>
              <w:bottom w:val="single" w:sz="6" w:space="0" w:color="000000"/>
              <w:right w:val="single" w:sz="6" w:space="0" w:color="000000"/>
            </w:tcBorders>
          </w:tcPr>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lang w:eastAsia="es-ES"/>
              </w:rPr>
            </w:pPr>
            <w:r w:rsidRPr="00111889">
              <w:rPr>
                <w:rFonts w:asciiTheme="minorHAnsi" w:eastAsia="Times New Roman" w:hAnsiTheme="minorHAnsi" w:cstheme="minorHAnsi"/>
                <w:sz w:val="18"/>
                <w:szCs w:val="18"/>
                <w:lang w:eastAsia="es-ES"/>
              </w:rPr>
              <w:t>Kömür ve linyit</w:t>
            </w:r>
          </w:p>
        </w:tc>
        <w:tc>
          <w:tcPr>
            <w:tcW w:w="1702" w:type="dxa"/>
            <w:tcBorders>
              <w:top w:val="single" w:sz="6" w:space="0" w:color="000000"/>
              <w:left w:val="single" w:sz="6" w:space="0" w:color="000000"/>
              <w:bottom w:val="single" w:sz="6" w:space="0" w:color="000000"/>
              <w:right w:val="single" w:sz="6" w:space="0" w:color="000000"/>
            </w:tcBorders>
          </w:tcPr>
          <w:p w:rsidR="00F01259" w:rsidRPr="00E56B64" w:rsidRDefault="00AB66CB"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highlight w:val="yellow"/>
                <w:lang w:eastAsia="es-ES"/>
              </w:rPr>
            </w:pPr>
            <w:r w:rsidRPr="00E56B64">
              <w:rPr>
                <w:rFonts w:asciiTheme="minorHAnsi" w:eastAsia="Times New Roman" w:hAnsiTheme="minorHAnsi" w:cstheme="minorHAnsi"/>
                <w:sz w:val="18"/>
                <w:szCs w:val="18"/>
                <w:highlight w:val="yellow"/>
                <w:lang w:eastAsia="es-ES"/>
              </w:rPr>
              <w:t>Kojenerasyon</w:t>
            </w:r>
          </w:p>
          <w:p w:rsidR="00F01259" w:rsidRPr="00E56B64" w:rsidRDefault="00AB66CB"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highlight w:val="yellow"/>
                <w:lang w:eastAsia="es-ES"/>
              </w:rPr>
            </w:pPr>
            <w:r w:rsidRPr="00E56B64">
              <w:rPr>
                <w:rFonts w:asciiTheme="minorHAnsi" w:eastAsia="Times New Roman" w:hAnsiTheme="minorHAnsi" w:cstheme="minorHAnsi"/>
                <w:sz w:val="18"/>
                <w:szCs w:val="18"/>
                <w:highlight w:val="yellow"/>
                <w:lang w:eastAsia="es-ES"/>
              </w:rPr>
              <w:t>(CHP)</w:t>
            </w:r>
          </w:p>
        </w:tc>
        <w:tc>
          <w:tcPr>
            <w:tcW w:w="184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24"/>
                <w:szCs w:val="24"/>
                <w:lang w:eastAsia="es-ES"/>
              </w:rPr>
            </w:pPr>
            <w:r w:rsidRPr="00111889">
              <w:rPr>
                <w:rFonts w:asciiTheme="minorHAnsi" w:eastAsia="Times New Roman" w:hAnsiTheme="minorHAnsi" w:cstheme="minorHAnsi"/>
                <w:color w:val="000000"/>
                <w:sz w:val="18"/>
                <w:szCs w:val="18"/>
                <w:lang w:eastAsia="es-ES"/>
              </w:rPr>
              <w:t>75 – 90</w:t>
            </w:r>
          </w:p>
        </w:tc>
        <w:tc>
          <w:tcPr>
            <w:tcW w:w="3559"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lang w:eastAsia="es-ES"/>
              </w:rPr>
            </w:pPr>
            <w:r w:rsidRPr="00111889">
              <w:rPr>
                <w:rFonts w:asciiTheme="minorHAnsi" w:eastAsia="Times New Roman" w:hAnsiTheme="minorHAnsi" w:cstheme="minorHAnsi"/>
                <w:color w:val="000000"/>
                <w:sz w:val="18"/>
                <w:szCs w:val="18"/>
                <w:lang w:eastAsia="es-ES"/>
              </w:rPr>
              <w:t>75 – 90</w:t>
            </w:r>
          </w:p>
        </w:tc>
      </w:tr>
      <w:tr w:rsidR="00F01259" w:rsidRPr="00111889" w:rsidTr="00E56B64">
        <w:trPr>
          <w:trHeight w:hRule="exact" w:val="475"/>
        </w:trPr>
        <w:tc>
          <w:tcPr>
            <w:tcW w:w="1419" w:type="dxa"/>
            <w:gridSpan w:val="2"/>
            <w:vMerge w:val="restart"/>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lang w:eastAsia="es-ES"/>
              </w:rPr>
            </w:pPr>
          </w:p>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lang w:eastAsia="es-ES"/>
              </w:rPr>
            </w:pPr>
            <w:r w:rsidRPr="00111889">
              <w:rPr>
                <w:rFonts w:asciiTheme="minorHAnsi" w:eastAsia="Times New Roman" w:hAnsiTheme="minorHAnsi" w:cstheme="minorHAnsi"/>
                <w:sz w:val="18"/>
                <w:szCs w:val="18"/>
                <w:lang w:eastAsia="es-ES"/>
              </w:rPr>
              <w:t>Kömür</w:t>
            </w:r>
          </w:p>
        </w:tc>
        <w:tc>
          <w:tcPr>
            <w:tcW w:w="1702" w:type="dxa"/>
            <w:tcBorders>
              <w:top w:val="single" w:sz="6" w:space="0" w:color="000000"/>
              <w:left w:val="single" w:sz="6" w:space="0" w:color="000000"/>
              <w:bottom w:val="single" w:sz="6" w:space="0" w:color="000000"/>
              <w:right w:val="single" w:sz="6" w:space="0" w:color="000000"/>
            </w:tcBorders>
          </w:tcPr>
          <w:p w:rsidR="00F01259" w:rsidRPr="00E56B64" w:rsidRDefault="00AB66CB"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highlight w:val="yellow"/>
                <w:lang w:eastAsia="es-ES"/>
              </w:rPr>
            </w:pPr>
            <w:r w:rsidRPr="00E56B64">
              <w:rPr>
                <w:rFonts w:asciiTheme="minorHAnsi" w:eastAsia="Times New Roman" w:hAnsiTheme="minorHAnsi" w:cstheme="minorHAnsi"/>
                <w:sz w:val="18"/>
                <w:szCs w:val="18"/>
                <w:highlight w:val="yellow"/>
                <w:lang w:eastAsia="es-ES"/>
              </w:rPr>
              <w:t>PC</w:t>
            </w:r>
          </w:p>
          <w:p w:rsidR="00F01259" w:rsidRPr="00E56B64" w:rsidRDefault="00AB66CB"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highlight w:val="yellow"/>
                <w:lang w:eastAsia="es-ES"/>
              </w:rPr>
            </w:pPr>
            <w:r w:rsidRPr="00E56B64">
              <w:rPr>
                <w:rFonts w:asciiTheme="minorHAnsi" w:eastAsia="Times New Roman" w:hAnsiTheme="minorHAnsi" w:cstheme="minorHAnsi"/>
                <w:sz w:val="18"/>
                <w:szCs w:val="18"/>
                <w:highlight w:val="yellow"/>
                <w:lang w:eastAsia="es-ES"/>
              </w:rPr>
              <w:t>(DBB ve WBB)</w:t>
            </w:r>
          </w:p>
        </w:tc>
        <w:tc>
          <w:tcPr>
            <w:tcW w:w="184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24"/>
                <w:szCs w:val="24"/>
                <w:lang w:eastAsia="es-ES"/>
              </w:rPr>
            </w:pPr>
            <w:r w:rsidRPr="00111889">
              <w:rPr>
                <w:rFonts w:asciiTheme="minorHAnsi" w:eastAsia="Times New Roman" w:hAnsiTheme="minorHAnsi" w:cstheme="minorHAnsi"/>
                <w:color w:val="000000"/>
                <w:sz w:val="18"/>
                <w:szCs w:val="18"/>
                <w:lang w:eastAsia="es-ES"/>
              </w:rPr>
              <w:t>43 – 47</w:t>
            </w:r>
          </w:p>
        </w:tc>
        <w:tc>
          <w:tcPr>
            <w:tcW w:w="3559" w:type="dxa"/>
            <w:vMerge w:val="restart"/>
            <w:tcBorders>
              <w:top w:val="single" w:sz="6" w:space="0" w:color="000000"/>
              <w:left w:val="single" w:sz="6" w:space="0" w:color="000000"/>
              <w:bottom w:val="single" w:sz="6" w:space="0" w:color="000000"/>
              <w:right w:val="single" w:sz="6" w:space="0" w:color="000000"/>
            </w:tcBorders>
          </w:tcPr>
          <w:p w:rsidR="00F01259" w:rsidRPr="00111889" w:rsidRDefault="009B381A" w:rsidP="007B1C53">
            <w:pPr>
              <w:widowControl w:val="0"/>
              <w:suppressAutoHyphens w:val="0"/>
              <w:autoSpaceDE w:val="0"/>
              <w:autoSpaceDN w:val="0"/>
              <w:adjustRightInd w:val="0"/>
              <w:snapToGrid w:val="0"/>
              <w:spacing w:after="0" w:line="240" w:lineRule="auto"/>
              <w:ind w:left="0"/>
              <w:rPr>
                <w:rFonts w:asciiTheme="minorHAnsi" w:eastAsia="Times New Roman" w:hAnsiTheme="minorHAnsi" w:cstheme="minorHAnsi"/>
                <w:sz w:val="18"/>
                <w:szCs w:val="18"/>
                <w:lang w:eastAsia="es-ES"/>
              </w:rPr>
            </w:pPr>
            <w:r w:rsidRPr="00111889">
              <w:rPr>
                <w:rFonts w:asciiTheme="minorHAnsi" w:eastAsia="Times New Roman" w:hAnsiTheme="minorHAnsi" w:cstheme="minorHAnsi"/>
                <w:sz w:val="18"/>
                <w:szCs w:val="18"/>
                <w:lang w:eastAsia="es-ES"/>
              </w:rPr>
              <w:t xml:space="preserve">Termal verimliliğin erişilebilir gelişimi spesifik tesise bağlıdır ancak gösterge olarak % 36¹ – 40’lık seviye veya % 3 puandan fazla gelişme mevcut tesislere yönelik MET kullanımı ile ilişkili </w:t>
            </w:r>
            <w:r w:rsidR="007B1C53" w:rsidRPr="00111889">
              <w:rPr>
                <w:rFonts w:asciiTheme="minorHAnsi" w:eastAsia="Times New Roman" w:hAnsiTheme="minorHAnsi" w:cstheme="minorHAnsi"/>
                <w:sz w:val="18"/>
                <w:szCs w:val="18"/>
                <w:lang w:eastAsia="es-ES"/>
              </w:rPr>
              <w:t xml:space="preserve">olarak </w:t>
            </w:r>
            <w:r w:rsidRPr="00111889">
              <w:rPr>
                <w:rFonts w:asciiTheme="minorHAnsi" w:eastAsia="Times New Roman" w:hAnsiTheme="minorHAnsi" w:cstheme="minorHAnsi"/>
                <w:sz w:val="18"/>
                <w:szCs w:val="18"/>
                <w:lang w:eastAsia="es-ES"/>
              </w:rPr>
              <w:t>değerlendirilebilir.</w:t>
            </w:r>
          </w:p>
        </w:tc>
      </w:tr>
      <w:tr w:rsidR="00F01259" w:rsidRPr="00111889" w:rsidTr="00E56B64">
        <w:trPr>
          <w:trHeight w:hRule="exact" w:val="245"/>
        </w:trPr>
        <w:tc>
          <w:tcPr>
            <w:tcW w:w="1419" w:type="dxa"/>
            <w:gridSpan w:val="2"/>
            <w:vMerge/>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tabs>
                <w:tab w:val="left" w:pos="1340"/>
                <w:tab w:val="left" w:pos="1720"/>
                <w:tab w:val="left" w:pos="2240"/>
                <w:tab w:val="left" w:pos="2940"/>
              </w:tabs>
              <w:suppressAutoHyphens w:val="0"/>
              <w:autoSpaceDE w:val="0"/>
              <w:autoSpaceDN w:val="0"/>
              <w:adjustRightInd w:val="0"/>
              <w:spacing w:after="0" w:line="240" w:lineRule="auto"/>
              <w:ind w:left="0" w:right="31"/>
              <w:rPr>
                <w:rFonts w:asciiTheme="minorHAnsi" w:eastAsia="Times New Roman" w:hAnsiTheme="minorHAnsi" w:cstheme="minorHAnsi"/>
                <w:sz w:val="24"/>
                <w:szCs w:val="24"/>
                <w:lang w:eastAsia="es-ES"/>
              </w:rPr>
            </w:pPr>
          </w:p>
        </w:tc>
        <w:tc>
          <w:tcPr>
            <w:tcW w:w="1702" w:type="dxa"/>
            <w:tcBorders>
              <w:top w:val="single" w:sz="6" w:space="0" w:color="000000"/>
              <w:left w:val="single" w:sz="6" w:space="0" w:color="000000"/>
              <w:bottom w:val="single" w:sz="6" w:space="0" w:color="000000"/>
              <w:right w:val="single" w:sz="6" w:space="0" w:color="000000"/>
            </w:tcBorders>
          </w:tcPr>
          <w:p w:rsidR="00F01259" w:rsidRPr="00E56B64" w:rsidRDefault="00AB66CB" w:rsidP="0091566E">
            <w:pPr>
              <w:widowControl w:val="0"/>
              <w:suppressAutoHyphens w:val="0"/>
              <w:autoSpaceDE w:val="0"/>
              <w:autoSpaceDN w:val="0"/>
              <w:adjustRightInd w:val="0"/>
              <w:spacing w:after="0" w:line="222" w:lineRule="exact"/>
              <w:ind w:left="0" w:right="624"/>
              <w:jc w:val="center"/>
              <w:rPr>
                <w:rFonts w:asciiTheme="minorHAnsi" w:eastAsia="Times New Roman" w:hAnsiTheme="minorHAnsi" w:cstheme="minorHAnsi"/>
                <w:sz w:val="24"/>
                <w:szCs w:val="24"/>
                <w:highlight w:val="yellow"/>
                <w:lang w:eastAsia="es-ES"/>
              </w:rPr>
            </w:pPr>
            <w:r w:rsidRPr="00E56B64">
              <w:rPr>
                <w:rFonts w:asciiTheme="minorHAnsi" w:eastAsia="Times New Roman" w:hAnsiTheme="minorHAnsi" w:cstheme="minorHAnsi"/>
                <w:sz w:val="18"/>
                <w:szCs w:val="18"/>
                <w:highlight w:val="yellow"/>
                <w:lang w:eastAsia="es-ES"/>
              </w:rPr>
              <w:t>FBC</w:t>
            </w:r>
          </w:p>
        </w:tc>
        <w:tc>
          <w:tcPr>
            <w:tcW w:w="184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9B381A" w:rsidP="0091566E">
            <w:pPr>
              <w:widowControl w:val="0"/>
              <w:suppressAutoHyphens w:val="0"/>
              <w:autoSpaceDE w:val="0"/>
              <w:autoSpaceDN w:val="0"/>
              <w:adjustRightInd w:val="0"/>
              <w:spacing w:after="0" w:line="222" w:lineRule="exact"/>
              <w:ind w:left="0" w:right="714"/>
              <w:jc w:val="center"/>
              <w:rPr>
                <w:rFonts w:asciiTheme="minorHAnsi" w:eastAsia="Times New Roman" w:hAnsiTheme="minorHAnsi" w:cstheme="minorHAnsi"/>
                <w:sz w:val="24"/>
                <w:szCs w:val="24"/>
                <w:lang w:eastAsia="es-ES"/>
              </w:rPr>
            </w:pPr>
            <w:r w:rsidRPr="00111889">
              <w:rPr>
                <w:rFonts w:asciiTheme="minorHAnsi" w:eastAsia="Times New Roman" w:hAnsiTheme="minorHAnsi" w:cstheme="minorHAnsi"/>
                <w:color w:val="000000"/>
                <w:sz w:val="18"/>
                <w:szCs w:val="18"/>
                <w:lang w:eastAsia="es-ES"/>
              </w:rPr>
              <w:t>&gt;41</w:t>
            </w:r>
          </w:p>
        </w:tc>
        <w:tc>
          <w:tcPr>
            <w:tcW w:w="3559" w:type="dxa"/>
            <w:vMerge/>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pacing w:after="0" w:line="222" w:lineRule="exact"/>
              <w:ind w:left="0" w:right="714"/>
              <w:jc w:val="center"/>
              <w:rPr>
                <w:rFonts w:asciiTheme="minorHAnsi" w:eastAsia="Times New Roman" w:hAnsiTheme="minorHAnsi" w:cstheme="minorHAnsi"/>
                <w:sz w:val="24"/>
                <w:szCs w:val="24"/>
                <w:lang w:eastAsia="es-ES"/>
              </w:rPr>
            </w:pPr>
          </w:p>
        </w:tc>
      </w:tr>
      <w:tr w:rsidR="00F01259" w:rsidRPr="00111889" w:rsidTr="00E56B64">
        <w:trPr>
          <w:trHeight w:hRule="exact" w:val="245"/>
        </w:trPr>
        <w:tc>
          <w:tcPr>
            <w:tcW w:w="1419" w:type="dxa"/>
            <w:gridSpan w:val="2"/>
            <w:vMerge/>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pacing w:after="0" w:line="222" w:lineRule="exact"/>
              <w:ind w:left="0" w:right="714"/>
              <w:jc w:val="center"/>
              <w:rPr>
                <w:rFonts w:asciiTheme="minorHAnsi" w:eastAsia="Times New Roman" w:hAnsiTheme="minorHAnsi" w:cstheme="minorHAnsi"/>
                <w:sz w:val="24"/>
                <w:szCs w:val="24"/>
                <w:lang w:eastAsia="es-ES"/>
              </w:rPr>
            </w:pPr>
          </w:p>
        </w:tc>
        <w:tc>
          <w:tcPr>
            <w:tcW w:w="1702" w:type="dxa"/>
            <w:tcBorders>
              <w:top w:val="single" w:sz="6" w:space="0" w:color="000000"/>
              <w:left w:val="single" w:sz="6" w:space="0" w:color="000000"/>
              <w:bottom w:val="single" w:sz="6" w:space="0" w:color="000000"/>
              <w:right w:val="single" w:sz="6" w:space="0" w:color="000000"/>
            </w:tcBorders>
          </w:tcPr>
          <w:p w:rsidR="00F01259" w:rsidRPr="00E56B64" w:rsidRDefault="00AB66CB" w:rsidP="0091566E">
            <w:pPr>
              <w:widowControl w:val="0"/>
              <w:suppressAutoHyphens w:val="0"/>
              <w:autoSpaceDE w:val="0"/>
              <w:autoSpaceDN w:val="0"/>
              <w:adjustRightInd w:val="0"/>
              <w:spacing w:after="0" w:line="222" w:lineRule="exact"/>
              <w:ind w:left="0" w:right="571"/>
              <w:jc w:val="center"/>
              <w:rPr>
                <w:rFonts w:asciiTheme="minorHAnsi" w:eastAsia="Times New Roman" w:hAnsiTheme="minorHAnsi" w:cstheme="minorHAnsi"/>
                <w:sz w:val="24"/>
                <w:szCs w:val="24"/>
                <w:highlight w:val="yellow"/>
                <w:lang w:eastAsia="es-ES"/>
              </w:rPr>
            </w:pPr>
            <w:r w:rsidRPr="00E56B64">
              <w:rPr>
                <w:rFonts w:asciiTheme="minorHAnsi" w:eastAsia="Times New Roman" w:hAnsiTheme="minorHAnsi" w:cstheme="minorHAnsi"/>
                <w:sz w:val="18"/>
                <w:szCs w:val="18"/>
                <w:highlight w:val="yellow"/>
                <w:lang w:eastAsia="es-ES"/>
              </w:rPr>
              <w:t>PFBC</w:t>
            </w:r>
          </w:p>
        </w:tc>
        <w:tc>
          <w:tcPr>
            <w:tcW w:w="184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9B381A" w:rsidP="0091566E">
            <w:pPr>
              <w:widowControl w:val="0"/>
              <w:suppressAutoHyphens w:val="0"/>
              <w:autoSpaceDE w:val="0"/>
              <w:autoSpaceDN w:val="0"/>
              <w:adjustRightInd w:val="0"/>
              <w:spacing w:after="0" w:line="222" w:lineRule="exact"/>
              <w:ind w:left="0" w:right="715"/>
              <w:jc w:val="center"/>
              <w:rPr>
                <w:rFonts w:asciiTheme="minorHAnsi" w:eastAsia="Times New Roman" w:hAnsiTheme="minorHAnsi" w:cstheme="minorHAnsi"/>
                <w:sz w:val="24"/>
                <w:szCs w:val="24"/>
                <w:lang w:eastAsia="es-ES"/>
              </w:rPr>
            </w:pPr>
            <w:r w:rsidRPr="00111889">
              <w:rPr>
                <w:rFonts w:asciiTheme="minorHAnsi" w:eastAsia="Times New Roman" w:hAnsiTheme="minorHAnsi" w:cstheme="minorHAnsi"/>
                <w:color w:val="000000"/>
                <w:sz w:val="18"/>
                <w:szCs w:val="18"/>
                <w:lang w:eastAsia="es-ES"/>
              </w:rPr>
              <w:t>&gt;42</w:t>
            </w:r>
          </w:p>
        </w:tc>
        <w:tc>
          <w:tcPr>
            <w:tcW w:w="3559" w:type="dxa"/>
            <w:vMerge/>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pacing w:after="0" w:line="222" w:lineRule="exact"/>
              <w:ind w:left="0" w:right="715"/>
              <w:jc w:val="center"/>
              <w:rPr>
                <w:rFonts w:asciiTheme="minorHAnsi" w:eastAsia="Times New Roman" w:hAnsiTheme="minorHAnsi" w:cstheme="minorHAnsi"/>
                <w:sz w:val="24"/>
                <w:szCs w:val="24"/>
                <w:lang w:eastAsia="es-ES"/>
              </w:rPr>
            </w:pPr>
          </w:p>
        </w:tc>
      </w:tr>
      <w:tr w:rsidR="00F01259" w:rsidRPr="00111889" w:rsidTr="00E56B64">
        <w:trPr>
          <w:trHeight w:hRule="exact" w:val="245"/>
        </w:trPr>
        <w:tc>
          <w:tcPr>
            <w:tcW w:w="1419" w:type="dxa"/>
            <w:gridSpan w:val="2"/>
            <w:vMerge w:val="restart"/>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lang w:eastAsia="es-ES"/>
              </w:rPr>
            </w:pPr>
          </w:p>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lang w:eastAsia="es-ES"/>
              </w:rPr>
            </w:pPr>
            <w:r w:rsidRPr="00111889">
              <w:rPr>
                <w:rFonts w:asciiTheme="minorHAnsi" w:eastAsia="Times New Roman" w:hAnsiTheme="minorHAnsi" w:cstheme="minorHAnsi"/>
                <w:sz w:val="18"/>
                <w:szCs w:val="18"/>
                <w:lang w:eastAsia="es-ES"/>
              </w:rPr>
              <w:t>Linyit</w:t>
            </w:r>
          </w:p>
        </w:tc>
        <w:tc>
          <w:tcPr>
            <w:tcW w:w="1702" w:type="dxa"/>
            <w:tcBorders>
              <w:top w:val="single" w:sz="6" w:space="0" w:color="000000"/>
              <w:left w:val="single" w:sz="6" w:space="0" w:color="000000"/>
              <w:bottom w:val="single" w:sz="6" w:space="0" w:color="000000"/>
              <w:right w:val="single" w:sz="6" w:space="0" w:color="000000"/>
            </w:tcBorders>
          </w:tcPr>
          <w:p w:rsidR="00F01259" w:rsidRPr="00E56B64" w:rsidRDefault="00AB66CB"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18"/>
                <w:szCs w:val="18"/>
                <w:highlight w:val="yellow"/>
                <w:lang w:eastAsia="es-ES"/>
              </w:rPr>
            </w:pPr>
            <w:r w:rsidRPr="00E56B64">
              <w:rPr>
                <w:rFonts w:asciiTheme="minorHAnsi" w:eastAsia="Times New Roman" w:hAnsiTheme="minorHAnsi" w:cstheme="minorHAnsi"/>
                <w:sz w:val="18"/>
                <w:szCs w:val="18"/>
                <w:highlight w:val="yellow"/>
                <w:lang w:eastAsia="es-ES"/>
              </w:rPr>
              <w:t>PC (DBB)</w:t>
            </w:r>
          </w:p>
        </w:tc>
        <w:tc>
          <w:tcPr>
            <w:tcW w:w="184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9B381A" w:rsidP="0091566E">
            <w:pPr>
              <w:widowControl w:val="0"/>
              <w:suppressAutoHyphens w:val="0"/>
              <w:autoSpaceDE w:val="0"/>
              <w:autoSpaceDN w:val="0"/>
              <w:adjustRightInd w:val="0"/>
              <w:snapToGrid w:val="0"/>
              <w:spacing w:after="0" w:line="240" w:lineRule="auto"/>
              <w:ind w:left="0"/>
              <w:jc w:val="center"/>
              <w:rPr>
                <w:rFonts w:asciiTheme="minorHAnsi" w:eastAsia="Times New Roman" w:hAnsiTheme="minorHAnsi" w:cstheme="minorHAnsi"/>
                <w:sz w:val="24"/>
                <w:szCs w:val="24"/>
                <w:lang w:eastAsia="es-ES"/>
              </w:rPr>
            </w:pPr>
            <w:r w:rsidRPr="00111889">
              <w:rPr>
                <w:rFonts w:asciiTheme="minorHAnsi" w:eastAsia="Times New Roman" w:hAnsiTheme="minorHAnsi" w:cstheme="minorHAnsi"/>
                <w:color w:val="000000"/>
                <w:sz w:val="18"/>
                <w:szCs w:val="18"/>
                <w:lang w:eastAsia="es-ES"/>
              </w:rPr>
              <w:t>42 – 45</w:t>
            </w:r>
          </w:p>
        </w:tc>
        <w:tc>
          <w:tcPr>
            <w:tcW w:w="3559" w:type="dxa"/>
            <w:vMerge/>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pacing w:after="0" w:line="222" w:lineRule="exact"/>
              <w:ind w:left="0" w:right="570"/>
              <w:jc w:val="center"/>
              <w:rPr>
                <w:rFonts w:asciiTheme="minorHAnsi" w:eastAsia="Times New Roman" w:hAnsiTheme="minorHAnsi" w:cstheme="minorHAnsi"/>
                <w:sz w:val="24"/>
                <w:szCs w:val="24"/>
                <w:lang w:eastAsia="es-ES"/>
              </w:rPr>
            </w:pPr>
          </w:p>
        </w:tc>
      </w:tr>
      <w:tr w:rsidR="00F01259" w:rsidRPr="00111889" w:rsidTr="00E56B64">
        <w:trPr>
          <w:trHeight w:hRule="exact" w:val="394"/>
        </w:trPr>
        <w:tc>
          <w:tcPr>
            <w:tcW w:w="1419" w:type="dxa"/>
            <w:gridSpan w:val="2"/>
            <w:vMerge/>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pacing w:after="0" w:line="222" w:lineRule="exact"/>
              <w:ind w:left="0" w:right="570"/>
              <w:jc w:val="center"/>
              <w:rPr>
                <w:rFonts w:asciiTheme="minorHAnsi" w:eastAsia="Times New Roman" w:hAnsiTheme="minorHAnsi" w:cstheme="minorHAnsi"/>
                <w:sz w:val="24"/>
                <w:szCs w:val="24"/>
                <w:lang w:eastAsia="es-ES"/>
              </w:rPr>
            </w:pPr>
          </w:p>
        </w:tc>
        <w:tc>
          <w:tcPr>
            <w:tcW w:w="1702" w:type="dxa"/>
            <w:tcBorders>
              <w:top w:val="single" w:sz="6" w:space="0" w:color="000000"/>
              <w:left w:val="single" w:sz="6" w:space="0" w:color="000000"/>
              <w:bottom w:val="single" w:sz="6" w:space="0" w:color="000000"/>
              <w:right w:val="single" w:sz="6" w:space="0" w:color="000000"/>
            </w:tcBorders>
          </w:tcPr>
          <w:p w:rsidR="00F01259" w:rsidRPr="00E56B64" w:rsidRDefault="00AB66CB" w:rsidP="0091566E">
            <w:pPr>
              <w:widowControl w:val="0"/>
              <w:suppressAutoHyphens w:val="0"/>
              <w:autoSpaceDE w:val="0"/>
              <w:autoSpaceDN w:val="0"/>
              <w:adjustRightInd w:val="0"/>
              <w:spacing w:after="0" w:line="222" w:lineRule="exact"/>
              <w:ind w:left="0" w:right="624"/>
              <w:jc w:val="center"/>
              <w:rPr>
                <w:rFonts w:asciiTheme="minorHAnsi" w:eastAsia="Times New Roman" w:hAnsiTheme="minorHAnsi" w:cstheme="minorHAnsi"/>
                <w:sz w:val="24"/>
                <w:szCs w:val="24"/>
                <w:highlight w:val="yellow"/>
                <w:lang w:eastAsia="es-ES"/>
              </w:rPr>
            </w:pPr>
            <w:r w:rsidRPr="00E56B64">
              <w:rPr>
                <w:rFonts w:asciiTheme="minorHAnsi" w:eastAsia="Times New Roman" w:hAnsiTheme="minorHAnsi" w:cstheme="minorHAnsi"/>
                <w:sz w:val="18"/>
                <w:szCs w:val="18"/>
                <w:highlight w:val="yellow"/>
                <w:lang w:eastAsia="es-ES"/>
              </w:rPr>
              <w:t>FBC</w:t>
            </w:r>
          </w:p>
        </w:tc>
        <w:tc>
          <w:tcPr>
            <w:tcW w:w="184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9B381A" w:rsidP="0091566E">
            <w:pPr>
              <w:widowControl w:val="0"/>
              <w:suppressAutoHyphens w:val="0"/>
              <w:autoSpaceDE w:val="0"/>
              <w:autoSpaceDN w:val="0"/>
              <w:adjustRightInd w:val="0"/>
              <w:spacing w:after="0" w:line="222" w:lineRule="exact"/>
              <w:ind w:left="0" w:right="717"/>
              <w:jc w:val="center"/>
              <w:rPr>
                <w:rFonts w:asciiTheme="minorHAnsi" w:eastAsia="Times New Roman" w:hAnsiTheme="minorHAnsi" w:cstheme="minorHAnsi"/>
                <w:sz w:val="24"/>
                <w:szCs w:val="24"/>
                <w:lang w:eastAsia="es-ES"/>
              </w:rPr>
            </w:pPr>
            <w:r w:rsidRPr="00111889">
              <w:rPr>
                <w:rFonts w:asciiTheme="minorHAnsi" w:eastAsia="Times New Roman" w:hAnsiTheme="minorHAnsi" w:cstheme="minorHAnsi"/>
                <w:color w:val="000000"/>
                <w:sz w:val="18"/>
                <w:szCs w:val="18"/>
                <w:lang w:eastAsia="es-ES"/>
              </w:rPr>
              <w:t>&gt;40</w:t>
            </w:r>
          </w:p>
        </w:tc>
        <w:tc>
          <w:tcPr>
            <w:tcW w:w="3559" w:type="dxa"/>
            <w:vMerge/>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pacing w:after="0" w:line="222" w:lineRule="exact"/>
              <w:ind w:left="0" w:right="717"/>
              <w:jc w:val="center"/>
              <w:rPr>
                <w:rFonts w:asciiTheme="minorHAnsi" w:eastAsia="Times New Roman" w:hAnsiTheme="minorHAnsi" w:cstheme="minorHAnsi"/>
                <w:sz w:val="24"/>
                <w:szCs w:val="24"/>
                <w:lang w:eastAsia="es-ES"/>
              </w:rPr>
            </w:pPr>
          </w:p>
        </w:tc>
      </w:tr>
      <w:tr w:rsidR="00F01259" w:rsidRPr="00A912FC" w:rsidTr="00E56B64">
        <w:trPr>
          <w:trHeight w:hRule="exact" w:val="245"/>
        </w:trPr>
        <w:tc>
          <w:tcPr>
            <w:tcW w:w="1419" w:type="dxa"/>
            <w:gridSpan w:val="2"/>
            <w:vMerge/>
            <w:tcBorders>
              <w:top w:val="single" w:sz="6" w:space="0" w:color="000000"/>
              <w:left w:val="single" w:sz="6" w:space="0" w:color="000000"/>
              <w:bottom w:val="single" w:sz="6" w:space="0" w:color="000000"/>
              <w:right w:val="single" w:sz="6" w:space="0" w:color="000000"/>
            </w:tcBorders>
          </w:tcPr>
          <w:p w:rsidR="00F01259" w:rsidRPr="00111889" w:rsidRDefault="00F01259" w:rsidP="0091566E">
            <w:pPr>
              <w:widowControl w:val="0"/>
              <w:suppressAutoHyphens w:val="0"/>
              <w:autoSpaceDE w:val="0"/>
              <w:autoSpaceDN w:val="0"/>
              <w:adjustRightInd w:val="0"/>
              <w:spacing w:after="0" w:line="222" w:lineRule="exact"/>
              <w:ind w:left="0" w:right="717"/>
              <w:jc w:val="center"/>
              <w:rPr>
                <w:rFonts w:asciiTheme="minorHAnsi" w:eastAsia="Times New Roman" w:hAnsiTheme="minorHAnsi" w:cstheme="minorHAnsi"/>
                <w:sz w:val="24"/>
                <w:szCs w:val="24"/>
                <w:lang w:eastAsia="es-ES"/>
              </w:rPr>
            </w:pPr>
          </w:p>
        </w:tc>
        <w:tc>
          <w:tcPr>
            <w:tcW w:w="1702" w:type="dxa"/>
            <w:tcBorders>
              <w:top w:val="single" w:sz="6" w:space="0" w:color="000000"/>
              <w:left w:val="single" w:sz="6" w:space="0" w:color="000000"/>
              <w:bottom w:val="single" w:sz="6" w:space="0" w:color="000000"/>
              <w:right w:val="single" w:sz="6" w:space="0" w:color="000000"/>
            </w:tcBorders>
          </w:tcPr>
          <w:p w:rsidR="00F01259" w:rsidRPr="00E56B64" w:rsidRDefault="00AB66CB" w:rsidP="0091566E">
            <w:pPr>
              <w:widowControl w:val="0"/>
              <w:suppressAutoHyphens w:val="0"/>
              <w:autoSpaceDE w:val="0"/>
              <w:autoSpaceDN w:val="0"/>
              <w:adjustRightInd w:val="0"/>
              <w:spacing w:after="0" w:line="222" w:lineRule="exact"/>
              <w:ind w:left="0" w:right="571"/>
              <w:jc w:val="center"/>
              <w:rPr>
                <w:rFonts w:asciiTheme="minorHAnsi" w:eastAsia="Times New Roman" w:hAnsiTheme="minorHAnsi" w:cstheme="minorHAnsi"/>
                <w:sz w:val="24"/>
                <w:szCs w:val="24"/>
                <w:highlight w:val="yellow"/>
                <w:lang w:eastAsia="es-ES"/>
              </w:rPr>
            </w:pPr>
            <w:r w:rsidRPr="00E56B64">
              <w:rPr>
                <w:rFonts w:asciiTheme="minorHAnsi" w:eastAsia="Times New Roman" w:hAnsiTheme="minorHAnsi" w:cstheme="minorHAnsi"/>
                <w:sz w:val="18"/>
                <w:szCs w:val="18"/>
                <w:highlight w:val="yellow"/>
                <w:lang w:eastAsia="es-ES"/>
              </w:rPr>
              <w:t>PFBC</w:t>
            </w:r>
          </w:p>
        </w:tc>
        <w:tc>
          <w:tcPr>
            <w:tcW w:w="1840" w:type="dxa"/>
            <w:tcBorders>
              <w:top w:val="single" w:sz="6" w:space="0" w:color="000000"/>
              <w:left w:val="single" w:sz="6" w:space="0" w:color="000000"/>
              <w:bottom w:val="single" w:sz="6" w:space="0" w:color="000000"/>
              <w:right w:val="single" w:sz="6" w:space="0" w:color="000000"/>
            </w:tcBorders>
            <w:vAlign w:val="center"/>
          </w:tcPr>
          <w:p w:rsidR="00F01259" w:rsidRPr="00A912FC" w:rsidRDefault="009B381A" w:rsidP="0091566E">
            <w:pPr>
              <w:widowControl w:val="0"/>
              <w:suppressAutoHyphens w:val="0"/>
              <w:autoSpaceDE w:val="0"/>
              <w:autoSpaceDN w:val="0"/>
              <w:adjustRightInd w:val="0"/>
              <w:spacing w:after="0" w:line="222" w:lineRule="exact"/>
              <w:ind w:left="0" w:right="724"/>
              <w:jc w:val="center"/>
              <w:rPr>
                <w:rFonts w:asciiTheme="minorHAnsi" w:eastAsia="Times New Roman" w:hAnsiTheme="minorHAnsi" w:cstheme="minorHAnsi"/>
                <w:sz w:val="24"/>
                <w:szCs w:val="24"/>
                <w:lang w:eastAsia="es-ES"/>
              </w:rPr>
            </w:pPr>
            <w:r w:rsidRPr="00111889">
              <w:rPr>
                <w:rFonts w:asciiTheme="minorHAnsi" w:eastAsia="Times New Roman" w:hAnsiTheme="minorHAnsi" w:cstheme="minorHAnsi"/>
                <w:color w:val="000000"/>
                <w:sz w:val="18"/>
                <w:szCs w:val="18"/>
                <w:lang w:eastAsia="es-ES"/>
              </w:rPr>
              <w:t>&gt;42</w:t>
            </w:r>
          </w:p>
        </w:tc>
        <w:tc>
          <w:tcPr>
            <w:tcW w:w="3559" w:type="dxa"/>
            <w:vMerge/>
            <w:tcBorders>
              <w:top w:val="single" w:sz="6" w:space="0" w:color="000000"/>
              <w:left w:val="single" w:sz="6" w:space="0" w:color="000000"/>
              <w:bottom w:val="single" w:sz="6" w:space="0" w:color="000000"/>
              <w:right w:val="single" w:sz="6" w:space="0" w:color="000000"/>
            </w:tcBorders>
          </w:tcPr>
          <w:p w:rsidR="00F01259" w:rsidRPr="00A912FC" w:rsidRDefault="00F01259" w:rsidP="0091566E">
            <w:pPr>
              <w:widowControl w:val="0"/>
              <w:suppressAutoHyphens w:val="0"/>
              <w:autoSpaceDE w:val="0"/>
              <w:autoSpaceDN w:val="0"/>
              <w:adjustRightInd w:val="0"/>
              <w:spacing w:after="0" w:line="222" w:lineRule="exact"/>
              <w:ind w:left="0" w:right="724"/>
              <w:jc w:val="center"/>
              <w:rPr>
                <w:rFonts w:asciiTheme="minorHAnsi" w:eastAsia="Times New Roman" w:hAnsiTheme="minorHAnsi" w:cstheme="minorHAnsi"/>
                <w:sz w:val="24"/>
                <w:szCs w:val="24"/>
                <w:lang w:eastAsia="es-ES"/>
              </w:rPr>
            </w:pPr>
          </w:p>
        </w:tc>
      </w:tr>
      <w:tr w:rsidR="00F01259" w:rsidRPr="00A912FC" w:rsidTr="00A912FC">
        <w:trPr>
          <w:trHeight w:hRule="exact" w:val="1433"/>
        </w:trPr>
        <w:tc>
          <w:tcPr>
            <w:tcW w:w="344" w:type="dxa"/>
            <w:tcBorders>
              <w:top w:val="single" w:sz="6" w:space="0" w:color="000000"/>
              <w:left w:val="single" w:sz="6" w:space="0" w:color="000000"/>
              <w:bottom w:val="single" w:sz="6" w:space="0" w:color="000000"/>
              <w:right w:val="single" w:sz="6" w:space="0" w:color="000000"/>
            </w:tcBorders>
          </w:tcPr>
          <w:p w:rsidR="00F01259" w:rsidRPr="00A912FC" w:rsidRDefault="00F01259" w:rsidP="0091566E">
            <w:pPr>
              <w:widowControl w:val="0"/>
              <w:suppressAutoHyphens w:val="0"/>
              <w:autoSpaceDE w:val="0"/>
              <w:autoSpaceDN w:val="0"/>
              <w:adjustRightInd w:val="0"/>
              <w:spacing w:after="0" w:line="200" w:lineRule="exact"/>
              <w:ind w:left="0"/>
              <w:jc w:val="left"/>
              <w:rPr>
                <w:rFonts w:asciiTheme="minorHAnsi" w:eastAsia="Times New Roman" w:hAnsiTheme="minorHAnsi" w:cstheme="minorHAnsi"/>
                <w:sz w:val="20"/>
                <w:szCs w:val="20"/>
                <w:lang w:eastAsia="es-ES"/>
              </w:rPr>
            </w:pPr>
          </w:p>
          <w:p w:rsidR="00F01259" w:rsidRPr="00A912FC" w:rsidRDefault="00F01259" w:rsidP="0091566E">
            <w:pPr>
              <w:widowControl w:val="0"/>
              <w:suppressAutoHyphens w:val="0"/>
              <w:autoSpaceDE w:val="0"/>
              <w:autoSpaceDN w:val="0"/>
              <w:adjustRightInd w:val="0"/>
              <w:spacing w:before="7" w:after="0" w:line="200" w:lineRule="exact"/>
              <w:ind w:left="0"/>
              <w:jc w:val="left"/>
              <w:rPr>
                <w:rFonts w:asciiTheme="minorHAnsi" w:eastAsia="Times New Roman" w:hAnsiTheme="minorHAnsi" w:cstheme="minorHAnsi"/>
                <w:sz w:val="20"/>
                <w:szCs w:val="20"/>
                <w:lang w:eastAsia="es-ES"/>
              </w:rPr>
            </w:pPr>
          </w:p>
          <w:p w:rsidR="00F01259" w:rsidRPr="00A912FC" w:rsidRDefault="009B381A" w:rsidP="0091566E">
            <w:pPr>
              <w:widowControl w:val="0"/>
              <w:suppressAutoHyphens w:val="0"/>
              <w:autoSpaceDE w:val="0"/>
              <w:autoSpaceDN w:val="0"/>
              <w:adjustRightInd w:val="0"/>
              <w:spacing w:after="0" w:line="240" w:lineRule="auto"/>
              <w:ind w:left="0"/>
              <w:jc w:val="left"/>
              <w:rPr>
                <w:rFonts w:asciiTheme="minorHAnsi" w:eastAsia="Times New Roman" w:hAnsiTheme="minorHAnsi" w:cstheme="minorHAnsi"/>
                <w:sz w:val="24"/>
                <w:szCs w:val="24"/>
                <w:lang w:eastAsia="es-ES"/>
              </w:rPr>
            </w:pPr>
            <w:r w:rsidRPr="009B381A">
              <w:rPr>
                <w:rFonts w:asciiTheme="minorHAnsi" w:eastAsia="Times New Roman" w:hAnsiTheme="minorHAnsi" w:cstheme="minorHAnsi"/>
                <w:sz w:val="18"/>
                <w:szCs w:val="18"/>
                <w:lang w:eastAsia="es-ES"/>
              </w:rPr>
              <w:t>1</w:t>
            </w:r>
          </w:p>
        </w:tc>
        <w:tc>
          <w:tcPr>
            <w:tcW w:w="8176" w:type="dxa"/>
            <w:gridSpan w:val="4"/>
            <w:tcBorders>
              <w:top w:val="single" w:sz="6" w:space="0" w:color="000000"/>
              <w:left w:val="single" w:sz="6" w:space="0" w:color="000000"/>
              <w:bottom w:val="single" w:sz="6" w:space="0" w:color="000000"/>
              <w:right w:val="single" w:sz="6" w:space="0" w:color="000000"/>
            </w:tcBorders>
          </w:tcPr>
          <w:p w:rsidR="00F01259" w:rsidRPr="00A912FC" w:rsidRDefault="00F01259" w:rsidP="0091566E">
            <w:pPr>
              <w:widowControl w:val="0"/>
              <w:suppressAutoHyphens w:val="0"/>
              <w:autoSpaceDE w:val="0"/>
              <w:autoSpaceDN w:val="0"/>
              <w:adjustRightInd w:val="0"/>
              <w:spacing w:after="0" w:line="201" w:lineRule="exact"/>
              <w:ind w:left="0"/>
              <w:jc w:val="left"/>
              <w:rPr>
                <w:rFonts w:asciiTheme="minorHAnsi" w:eastAsia="Times New Roman" w:hAnsiTheme="minorHAnsi" w:cstheme="minorHAnsi"/>
                <w:sz w:val="18"/>
                <w:szCs w:val="18"/>
                <w:lang w:eastAsia="es-ES"/>
              </w:rPr>
            </w:pPr>
          </w:p>
          <w:p w:rsidR="00F01259" w:rsidRPr="00A912FC" w:rsidRDefault="009B381A" w:rsidP="0091566E">
            <w:pPr>
              <w:widowControl w:val="0"/>
              <w:suppressAutoHyphens w:val="0"/>
              <w:autoSpaceDE w:val="0"/>
              <w:autoSpaceDN w:val="0"/>
              <w:adjustRightInd w:val="0"/>
              <w:spacing w:after="0" w:line="201" w:lineRule="exact"/>
              <w:ind w:left="0"/>
              <w:jc w:val="left"/>
              <w:rPr>
                <w:rFonts w:asciiTheme="minorHAnsi" w:eastAsia="Times New Roman" w:hAnsiTheme="minorHAnsi" w:cstheme="minorHAnsi"/>
                <w:sz w:val="18"/>
                <w:szCs w:val="18"/>
                <w:lang w:eastAsia="es-ES"/>
              </w:rPr>
            </w:pPr>
            <w:r w:rsidRPr="009B381A">
              <w:rPr>
                <w:rFonts w:asciiTheme="minorHAnsi" w:eastAsia="Times New Roman" w:hAnsiTheme="minorHAnsi" w:cstheme="minorHAnsi"/>
                <w:b/>
                <w:sz w:val="18"/>
                <w:szCs w:val="18"/>
                <w:lang w:eastAsia="es-ES"/>
              </w:rPr>
              <w:t>PC :</w:t>
            </w:r>
            <w:r w:rsidRPr="009B381A">
              <w:rPr>
                <w:rFonts w:asciiTheme="minorHAnsi" w:eastAsia="Times New Roman" w:hAnsiTheme="minorHAnsi" w:cstheme="minorHAnsi"/>
                <w:sz w:val="18"/>
                <w:szCs w:val="18"/>
                <w:lang w:eastAsia="es-ES"/>
              </w:rPr>
              <w:t xml:space="preserve"> Pulverize yakma</w:t>
            </w:r>
          </w:p>
          <w:p w:rsidR="00F01259" w:rsidRPr="00A912FC" w:rsidRDefault="009B381A" w:rsidP="0091566E">
            <w:pPr>
              <w:widowControl w:val="0"/>
              <w:suppressAutoHyphens w:val="0"/>
              <w:autoSpaceDE w:val="0"/>
              <w:autoSpaceDN w:val="0"/>
              <w:adjustRightInd w:val="0"/>
              <w:spacing w:after="0" w:line="201" w:lineRule="exact"/>
              <w:ind w:left="0"/>
              <w:jc w:val="left"/>
              <w:rPr>
                <w:rFonts w:asciiTheme="minorHAnsi" w:eastAsia="Times New Roman" w:hAnsiTheme="minorHAnsi" w:cstheme="minorHAnsi"/>
                <w:sz w:val="18"/>
                <w:szCs w:val="18"/>
                <w:lang w:eastAsia="es-ES"/>
              </w:rPr>
            </w:pPr>
            <w:r w:rsidRPr="009B381A">
              <w:rPr>
                <w:rFonts w:asciiTheme="minorHAnsi" w:eastAsia="Times New Roman" w:hAnsiTheme="minorHAnsi" w:cstheme="minorHAnsi"/>
                <w:b/>
                <w:sz w:val="18"/>
                <w:szCs w:val="18"/>
                <w:lang w:eastAsia="es-ES"/>
              </w:rPr>
              <w:t>DBB :</w:t>
            </w:r>
            <w:r w:rsidRPr="009B381A">
              <w:rPr>
                <w:rFonts w:asciiTheme="minorHAnsi" w:eastAsia="Times New Roman" w:hAnsiTheme="minorHAnsi" w:cstheme="minorHAnsi"/>
                <w:sz w:val="18"/>
                <w:szCs w:val="18"/>
                <w:lang w:eastAsia="es-ES"/>
              </w:rPr>
              <w:t xml:space="preserve"> Kuru taban buhar kazanı</w:t>
            </w:r>
          </w:p>
          <w:p w:rsidR="00F01259" w:rsidRPr="00A912FC" w:rsidRDefault="009B381A" w:rsidP="0091566E">
            <w:pPr>
              <w:widowControl w:val="0"/>
              <w:suppressAutoHyphens w:val="0"/>
              <w:autoSpaceDE w:val="0"/>
              <w:autoSpaceDN w:val="0"/>
              <w:adjustRightInd w:val="0"/>
              <w:spacing w:after="0" w:line="201" w:lineRule="exact"/>
              <w:ind w:left="0"/>
              <w:jc w:val="left"/>
              <w:rPr>
                <w:rFonts w:asciiTheme="minorHAnsi" w:eastAsia="Times New Roman" w:hAnsiTheme="minorHAnsi" w:cstheme="minorHAnsi"/>
                <w:sz w:val="18"/>
                <w:szCs w:val="18"/>
                <w:lang w:eastAsia="es-ES"/>
              </w:rPr>
            </w:pPr>
            <w:r w:rsidRPr="009B381A">
              <w:rPr>
                <w:rFonts w:asciiTheme="minorHAnsi" w:eastAsia="Times New Roman" w:hAnsiTheme="minorHAnsi" w:cstheme="minorHAnsi"/>
                <w:b/>
                <w:sz w:val="18"/>
                <w:szCs w:val="18"/>
                <w:lang w:eastAsia="es-ES"/>
              </w:rPr>
              <w:t>WBB :</w:t>
            </w:r>
            <w:r w:rsidRPr="009B381A">
              <w:rPr>
                <w:rFonts w:asciiTheme="minorHAnsi" w:eastAsia="Times New Roman" w:hAnsiTheme="minorHAnsi" w:cstheme="minorHAnsi"/>
                <w:sz w:val="18"/>
                <w:szCs w:val="18"/>
                <w:lang w:eastAsia="es-ES"/>
              </w:rPr>
              <w:t xml:space="preserve"> Islak taban buhar kazanı</w:t>
            </w:r>
          </w:p>
          <w:p w:rsidR="00F01259" w:rsidRPr="00A912FC" w:rsidRDefault="009B381A" w:rsidP="0091566E">
            <w:pPr>
              <w:widowControl w:val="0"/>
              <w:suppressAutoHyphens w:val="0"/>
              <w:autoSpaceDE w:val="0"/>
              <w:autoSpaceDN w:val="0"/>
              <w:adjustRightInd w:val="0"/>
              <w:spacing w:after="0" w:line="201" w:lineRule="exact"/>
              <w:ind w:left="0"/>
              <w:jc w:val="left"/>
              <w:rPr>
                <w:rFonts w:asciiTheme="minorHAnsi" w:eastAsia="Times New Roman" w:hAnsiTheme="minorHAnsi" w:cstheme="minorHAnsi"/>
                <w:sz w:val="18"/>
                <w:szCs w:val="18"/>
                <w:lang w:eastAsia="es-ES"/>
              </w:rPr>
            </w:pPr>
            <w:r w:rsidRPr="009B381A">
              <w:rPr>
                <w:rFonts w:asciiTheme="minorHAnsi" w:eastAsia="Times New Roman" w:hAnsiTheme="minorHAnsi" w:cstheme="minorHAnsi"/>
                <w:b/>
                <w:sz w:val="18"/>
                <w:szCs w:val="18"/>
                <w:lang w:eastAsia="es-ES"/>
              </w:rPr>
              <w:t xml:space="preserve"> FBC :</w:t>
            </w:r>
            <w:r w:rsidRPr="009B381A">
              <w:rPr>
                <w:rFonts w:asciiTheme="minorHAnsi" w:eastAsia="Times New Roman" w:hAnsiTheme="minorHAnsi" w:cstheme="minorHAnsi"/>
                <w:sz w:val="18"/>
                <w:szCs w:val="18"/>
                <w:lang w:eastAsia="es-ES"/>
              </w:rPr>
              <w:t xml:space="preserve"> Akışkan yataklı buhar kazanı</w:t>
            </w:r>
          </w:p>
          <w:p w:rsidR="00F01259" w:rsidRPr="00A912FC" w:rsidRDefault="009B381A" w:rsidP="0091566E">
            <w:pPr>
              <w:widowControl w:val="0"/>
              <w:suppressAutoHyphens w:val="0"/>
              <w:autoSpaceDE w:val="0"/>
              <w:autoSpaceDN w:val="0"/>
              <w:adjustRightInd w:val="0"/>
              <w:spacing w:after="0" w:line="201" w:lineRule="exact"/>
              <w:ind w:left="0"/>
              <w:jc w:val="left"/>
              <w:rPr>
                <w:rFonts w:asciiTheme="minorHAnsi" w:eastAsia="Times New Roman" w:hAnsiTheme="minorHAnsi" w:cstheme="minorHAnsi"/>
                <w:sz w:val="18"/>
                <w:szCs w:val="18"/>
                <w:lang w:eastAsia="es-ES"/>
              </w:rPr>
            </w:pPr>
            <w:r w:rsidRPr="009B381A">
              <w:rPr>
                <w:rFonts w:asciiTheme="minorHAnsi" w:eastAsia="Times New Roman" w:hAnsiTheme="minorHAnsi" w:cstheme="minorHAnsi"/>
                <w:b/>
                <w:sz w:val="18"/>
                <w:szCs w:val="18"/>
                <w:lang w:eastAsia="es-ES"/>
              </w:rPr>
              <w:t xml:space="preserve">PFBC : </w:t>
            </w:r>
            <w:r w:rsidRPr="009B381A">
              <w:rPr>
                <w:rFonts w:asciiTheme="minorHAnsi" w:eastAsia="Times New Roman" w:hAnsiTheme="minorHAnsi" w:cstheme="minorHAnsi"/>
                <w:sz w:val="18"/>
                <w:szCs w:val="18"/>
                <w:lang w:eastAsia="es-ES"/>
              </w:rPr>
              <w:t>Basınçlı akışkan yataklı buhar kazanı</w:t>
            </w:r>
          </w:p>
        </w:tc>
      </w:tr>
    </w:tbl>
    <w:p w:rsidR="00F01259" w:rsidRPr="00287CF0" w:rsidRDefault="00F01259" w:rsidP="0091566E">
      <w:pPr>
        <w:widowControl w:val="0"/>
        <w:suppressAutoHyphens w:val="0"/>
        <w:autoSpaceDE w:val="0"/>
        <w:autoSpaceDN w:val="0"/>
        <w:adjustRightInd w:val="0"/>
        <w:spacing w:before="7" w:after="0" w:line="110" w:lineRule="exact"/>
        <w:ind w:left="0"/>
        <w:jc w:val="left"/>
        <w:rPr>
          <w:rFonts w:ascii="Times New Roman" w:eastAsia="Times New Roman" w:hAnsi="Times New Roman" w:cs="Times New Roman"/>
          <w:sz w:val="11"/>
          <w:szCs w:val="11"/>
          <w:lang w:eastAsia="es-ES"/>
        </w:rPr>
      </w:pPr>
    </w:p>
    <w:p w:rsidR="00F01259" w:rsidRPr="00287CF0" w:rsidRDefault="00F01259" w:rsidP="0091566E">
      <w:pPr>
        <w:widowControl w:val="0"/>
        <w:suppressAutoHyphens w:val="0"/>
        <w:autoSpaceDE w:val="0"/>
        <w:autoSpaceDN w:val="0"/>
        <w:adjustRightInd w:val="0"/>
        <w:spacing w:after="0" w:line="240" w:lineRule="auto"/>
        <w:ind w:left="0" w:right="94"/>
        <w:rPr>
          <w:rFonts w:ascii="Times New Roman" w:eastAsia="Times New Roman" w:hAnsi="Times New Roman" w:cs="Times New Roman"/>
          <w:spacing w:val="-1"/>
          <w:sz w:val="20"/>
          <w:szCs w:val="20"/>
          <w:lang w:eastAsia="es-ES"/>
        </w:rPr>
      </w:pPr>
    </w:p>
    <w:p w:rsidR="00F01259" w:rsidRPr="00287CF0" w:rsidRDefault="00AB66CB" w:rsidP="0091566E">
      <w:pPr>
        <w:widowControl w:val="0"/>
        <w:suppressAutoHyphens w:val="0"/>
        <w:autoSpaceDE w:val="0"/>
        <w:autoSpaceDN w:val="0"/>
        <w:adjustRightInd w:val="0"/>
        <w:spacing w:after="0" w:line="240" w:lineRule="auto"/>
        <w:ind w:left="0" w:right="94"/>
        <w:rPr>
          <w:rFonts w:ascii="Times New Roman" w:eastAsia="Times New Roman" w:hAnsi="Times New Roman" w:cs="Times New Roman"/>
          <w:sz w:val="20"/>
          <w:szCs w:val="20"/>
          <w:lang w:eastAsia="es-ES"/>
        </w:rPr>
      </w:pPr>
      <w:r w:rsidRPr="00AB66CB">
        <w:rPr>
          <w:rFonts w:ascii="Times New Roman Bold" w:eastAsia="Times New Roman" w:hAnsi="Times New Roman Bold" w:cs="Times New Roman Bold"/>
          <w:color w:val="000000"/>
          <w:sz w:val="18"/>
          <w:szCs w:val="18"/>
          <w:lang w:eastAsia="es-ES"/>
        </w:rPr>
        <w:t xml:space="preserve">Tablo </w:t>
      </w:r>
      <w:r w:rsidR="00922654" w:rsidRPr="00111889">
        <w:rPr>
          <w:rFonts w:ascii="Times New Roman Bold" w:eastAsia="Times New Roman" w:hAnsi="Times New Roman Bold" w:cs="Times New Roman Bold"/>
          <w:color w:val="000000"/>
          <w:sz w:val="18"/>
          <w:szCs w:val="18"/>
          <w:lang w:eastAsia="es-ES"/>
        </w:rPr>
        <w:t>4.</w:t>
      </w:r>
      <w:r w:rsidR="00922654">
        <w:rPr>
          <w:rFonts w:ascii="Times New Roman Bold" w:eastAsia="Times New Roman" w:hAnsi="Times New Roman Bold" w:cs="Times New Roman Bold"/>
          <w:color w:val="000000"/>
          <w:sz w:val="18"/>
          <w:szCs w:val="18"/>
          <w:lang w:eastAsia="es-ES"/>
        </w:rPr>
        <w:t>1:</w:t>
      </w:r>
      <w:r w:rsidR="0039004E" w:rsidRPr="00287CF0">
        <w:rPr>
          <w:rFonts w:ascii="Times New Roman Bold" w:eastAsia="Times New Roman" w:hAnsi="Times New Roman Bold" w:cs="Times New Roman Bold"/>
          <w:color w:val="000000"/>
          <w:sz w:val="18"/>
          <w:szCs w:val="18"/>
          <w:lang w:eastAsia="es-ES"/>
        </w:rPr>
        <w:t>MET</w:t>
      </w:r>
      <w:r w:rsidR="00F01259" w:rsidRPr="00287CF0">
        <w:rPr>
          <w:rFonts w:ascii="Times New Roman Bold" w:eastAsia="Times New Roman" w:hAnsi="Times New Roman Bold" w:cs="Times New Roman Bold"/>
          <w:color w:val="000000"/>
          <w:sz w:val="18"/>
          <w:szCs w:val="18"/>
          <w:lang w:eastAsia="es-ES"/>
        </w:rPr>
        <w:t xml:space="preserve"> tedbirleri uygulaması ile ilişkili termal verimlilik seviyeleri</w:t>
      </w:r>
      <w:r w:rsidR="00F01259" w:rsidRPr="00287CF0">
        <w:rPr>
          <w:rFonts w:ascii="Times New Roman" w:eastAsia="Times New Roman" w:hAnsi="Times New Roman" w:cs="Times New Roman"/>
          <w:spacing w:val="-1"/>
          <w:sz w:val="20"/>
          <w:szCs w:val="20"/>
          <w:lang w:eastAsia="es-ES"/>
        </w:rPr>
        <w:t>.</w:t>
      </w:r>
    </w:p>
    <w:p w:rsidR="00F01259" w:rsidRPr="00287CF0" w:rsidRDefault="00F01259" w:rsidP="0091566E">
      <w:pPr>
        <w:suppressAutoHyphens w:val="0"/>
        <w:spacing w:after="0" w:line="240" w:lineRule="auto"/>
        <w:ind w:left="0"/>
        <w:jc w:val="left"/>
        <w:rPr>
          <w:rFonts w:eastAsia="Times New Roman"/>
          <w:lang w:eastAsia="es-ES"/>
        </w:rPr>
      </w:pPr>
    </w:p>
    <w:p w:rsidR="00F01259" w:rsidRPr="00287CF0" w:rsidRDefault="00F01259" w:rsidP="0091566E">
      <w:pPr>
        <w:suppressAutoHyphens w:val="0"/>
        <w:spacing w:after="0" w:line="240" w:lineRule="auto"/>
        <w:ind w:left="0"/>
        <w:jc w:val="left"/>
        <w:rPr>
          <w:rFonts w:eastAsia="Times New Roman"/>
          <w:lang w:eastAsia="es-ES"/>
        </w:rPr>
        <w:sectPr w:rsidR="00F01259" w:rsidRPr="00287CF0" w:rsidSect="0037620F">
          <w:headerReference w:type="even" r:id="rId24"/>
          <w:footerReference w:type="even" r:id="rId25"/>
          <w:headerReference w:type="first" r:id="rId26"/>
          <w:footerReference w:type="first" r:id="rId27"/>
          <w:pgSz w:w="11900" w:h="16840"/>
          <w:pgMar w:top="760" w:right="1680" w:bottom="280" w:left="980" w:header="569" w:footer="570" w:gutter="0"/>
          <w:cols w:space="720" w:equalWidth="0">
            <w:col w:w="9240"/>
          </w:cols>
          <w:noEndnote/>
        </w:sectPr>
      </w:pPr>
    </w:p>
    <w:p w:rsidR="00F01259" w:rsidRPr="008D3A5E" w:rsidRDefault="00F01259" w:rsidP="009D0647">
      <w:pPr>
        <w:pStyle w:val="Ttulo2"/>
        <w:rPr>
          <w:rFonts w:eastAsia="Times New Roman"/>
          <w:b w:val="0"/>
          <w:bCs/>
          <w:lang w:val="es-ES" w:eastAsia="es-ES"/>
        </w:rPr>
      </w:pPr>
      <w:bookmarkStart w:id="59" w:name="_Toc358064275"/>
      <w:r w:rsidRPr="008D3A5E">
        <w:rPr>
          <w:rFonts w:eastAsia="Times New Roman"/>
          <w:bCs/>
          <w:lang w:val="es-ES" w:eastAsia="es-ES"/>
        </w:rPr>
        <w:lastRenderedPageBreak/>
        <w:t>4.2.- Havaemisyonununn azaltılması için Mevcut En İyi Teknikler (</w:t>
      </w:r>
      <w:r w:rsidR="0039004E" w:rsidRPr="008D3A5E">
        <w:rPr>
          <w:rFonts w:eastAsia="Times New Roman"/>
          <w:bCs/>
          <w:lang w:val="es-ES" w:eastAsia="es-ES"/>
        </w:rPr>
        <w:t>MET</w:t>
      </w:r>
      <w:r w:rsidR="009D0647" w:rsidRPr="008D3A5E">
        <w:rPr>
          <w:rFonts w:eastAsia="Times New Roman"/>
          <w:b w:val="0"/>
          <w:bCs/>
          <w:lang w:val="es-ES" w:eastAsia="es-ES"/>
        </w:rPr>
        <w:t>’le</w:t>
      </w:r>
      <w:r w:rsidRPr="008D3A5E">
        <w:rPr>
          <w:rFonts w:eastAsia="Times New Roman"/>
          <w:bCs/>
          <w:lang w:val="es-ES" w:eastAsia="es-ES"/>
        </w:rPr>
        <w:t>r)</w:t>
      </w:r>
      <w:bookmarkEnd w:id="59"/>
    </w:p>
    <w:p w:rsidR="00F01259" w:rsidRPr="00287CF0" w:rsidRDefault="00F01259" w:rsidP="0091566E">
      <w:pPr>
        <w:widowControl w:val="0"/>
        <w:suppressAutoHyphens w:val="0"/>
        <w:autoSpaceDE w:val="0"/>
        <w:autoSpaceDN w:val="0"/>
        <w:adjustRightInd w:val="0"/>
        <w:spacing w:after="0" w:line="240" w:lineRule="auto"/>
        <w:ind w:left="0" w:right="776"/>
        <w:jc w:val="left"/>
        <w:rPr>
          <w:rFonts w:ascii="Arial" w:eastAsia="Times New Roman" w:hAnsi="Arial" w:cs="Arial"/>
          <w:b/>
          <w:bCs/>
          <w:highlight w:val="yellow"/>
          <w:lang w:eastAsia="es-ES"/>
        </w:rPr>
      </w:pPr>
    </w:p>
    <w:p w:rsidR="00F01259" w:rsidRPr="008D3A5E" w:rsidRDefault="00F01259" w:rsidP="009D0647">
      <w:pPr>
        <w:pStyle w:val="Ttulo3"/>
        <w:rPr>
          <w:rFonts w:eastAsia="Times New Roman"/>
          <w:b w:val="0"/>
          <w:bCs/>
          <w:lang w:val="es-ES" w:eastAsia="es-ES"/>
        </w:rPr>
      </w:pPr>
      <w:bookmarkStart w:id="60" w:name="_Toc358064276"/>
      <w:r w:rsidRPr="008D3A5E">
        <w:rPr>
          <w:rFonts w:eastAsia="Times New Roman"/>
          <w:bCs/>
          <w:lang w:val="es-ES" w:eastAsia="es-ES"/>
        </w:rPr>
        <w:t xml:space="preserve">4.2.1. Toz emisyonlarını ve </w:t>
      </w:r>
      <w:r w:rsidR="0039004E" w:rsidRPr="008D3A5E">
        <w:rPr>
          <w:rFonts w:eastAsia="Times New Roman"/>
          <w:bCs/>
          <w:lang w:val="es-ES" w:eastAsia="es-ES"/>
        </w:rPr>
        <w:t>MET</w:t>
      </w:r>
      <w:r w:rsidRPr="008D3A5E">
        <w:rPr>
          <w:rFonts w:eastAsia="Times New Roman"/>
          <w:bCs/>
          <w:lang w:val="es-ES" w:eastAsia="es-ES"/>
        </w:rPr>
        <w:t>’l</w:t>
      </w:r>
      <w:r w:rsidR="007B1C53">
        <w:rPr>
          <w:rFonts w:eastAsia="Times New Roman"/>
          <w:bCs/>
          <w:lang w:val="es-ES" w:eastAsia="es-ES"/>
        </w:rPr>
        <w:t>e</w:t>
      </w:r>
      <w:r w:rsidRPr="008D3A5E">
        <w:rPr>
          <w:rFonts w:eastAsia="Times New Roman"/>
          <w:bCs/>
          <w:lang w:val="es-ES" w:eastAsia="es-ES"/>
        </w:rPr>
        <w:t>rl</w:t>
      </w:r>
      <w:r w:rsidR="007B1C53">
        <w:rPr>
          <w:rFonts w:eastAsia="Times New Roman"/>
          <w:bCs/>
          <w:lang w:val="es-ES" w:eastAsia="es-ES"/>
        </w:rPr>
        <w:t>e</w:t>
      </w:r>
      <w:r w:rsidRPr="008D3A5E">
        <w:rPr>
          <w:rFonts w:eastAsia="Times New Roman"/>
          <w:bCs/>
          <w:lang w:val="es-ES" w:eastAsia="es-ES"/>
        </w:rPr>
        <w:t xml:space="preserve"> ilişkilendirilen Emisyon Sınır Değerlerini azaltmak için teknikler</w:t>
      </w:r>
      <w:bookmarkEnd w:id="60"/>
    </w:p>
    <w:p w:rsidR="00F01259" w:rsidRPr="00287CF0" w:rsidRDefault="00F01259" w:rsidP="0091566E">
      <w:pPr>
        <w:widowControl w:val="0"/>
        <w:suppressAutoHyphens w:val="0"/>
        <w:autoSpaceDE w:val="0"/>
        <w:autoSpaceDN w:val="0"/>
        <w:adjustRightInd w:val="0"/>
        <w:spacing w:after="0" w:line="240" w:lineRule="auto"/>
        <w:ind w:left="0" w:right="776"/>
        <w:jc w:val="left"/>
        <w:rPr>
          <w:rFonts w:ascii="Arial" w:eastAsia="Times New Roman" w:hAnsi="Arial" w:cs="Arial"/>
          <w:b/>
          <w:bCs/>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eastAsia="Times New Roman"/>
          <w:b/>
          <w:lang w:eastAsia="es-ES"/>
        </w:rPr>
      </w:pPr>
      <w:r w:rsidRPr="00F01259">
        <w:rPr>
          <w:rFonts w:eastAsia="Times New Roman"/>
          <w:b/>
          <w:bCs/>
          <w:lang w:eastAsia="es-ES"/>
        </w:rPr>
        <w:t xml:space="preserve">4.2.1.1. </w:t>
      </w:r>
      <w:r w:rsidRPr="00F01259">
        <w:rPr>
          <w:rFonts w:eastAsia="Times New Roman"/>
          <w:b/>
          <w:color w:val="000000"/>
          <w:lang w:eastAsia="es-ES"/>
        </w:rPr>
        <w:t>Yakıt ve yardımcı maddelerin boşaltım, depolama ve taşınması</w:t>
      </w:r>
    </w:p>
    <w:p w:rsidR="00F01259" w:rsidRPr="00F0125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F01259">
        <w:rPr>
          <w:rFonts w:eastAsia="Times New Roman" w:cs="Times New Roman"/>
          <w:color w:val="000000"/>
          <w:lang w:eastAsia="es-ES"/>
        </w:rPr>
        <w:t xml:space="preserve">Kömür, linyit ve ayrıca kireç, kireçtaşı, amonyak vb. gibi yardımcı maddelerinin boşaltım, depolama ve taşınması sırasında oluşabilecek </w:t>
      </w:r>
      <w:r w:rsidR="007B1C53">
        <w:rPr>
          <w:rFonts w:eastAsia="Times New Roman" w:cs="Times New Roman"/>
          <w:color w:val="000000"/>
          <w:lang w:eastAsia="es-ES"/>
        </w:rPr>
        <w:t>kaçakların</w:t>
      </w:r>
      <w:r w:rsidRPr="00F01259">
        <w:rPr>
          <w:rFonts w:eastAsia="Times New Roman" w:cs="Times New Roman"/>
          <w:color w:val="000000"/>
          <w:lang w:eastAsia="es-ES"/>
        </w:rPr>
        <w:t xml:space="preserve">önlenmesine </w:t>
      </w:r>
      <w:r w:rsidRPr="00111889">
        <w:rPr>
          <w:rFonts w:eastAsia="Times New Roman" w:cs="Times New Roman"/>
          <w:color w:val="000000"/>
          <w:lang w:eastAsia="es-ES"/>
        </w:rPr>
        <w:t xml:space="preserve">ilişkin </w:t>
      </w:r>
      <w:r w:rsidR="0039004E" w:rsidRPr="00111889">
        <w:rPr>
          <w:rFonts w:eastAsia="Times New Roman" w:cs="Times New Roman"/>
          <w:color w:val="000000"/>
          <w:lang w:eastAsia="es-ES"/>
        </w:rPr>
        <w:t>MET</w:t>
      </w:r>
      <w:r w:rsidR="00AB66CB" w:rsidRPr="00AB66CB">
        <w:rPr>
          <w:rFonts w:eastAsia="Times New Roman" w:cs="Times New Roman"/>
          <w:color w:val="000000"/>
          <w:lang w:eastAsia="es-ES"/>
        </w:rPr>
        <w:t>Tablo 4.2’de</w:t>
      </w:r>
      <w:r w:rsidRPr="00111889">
        <w:rPr>
          <w:rFonts w:eastAsia="Times New Roman" w:cs="Times New Roman"/>
          <w:color w:val="000000"/>
          <w:lang w:eastAsia="es-ES"/>
        </w:rPr>
        <w:t xml:space="preserve"> özetlenmiştir</w:t>
      </w:r>
      <w:r w:rsidRPr="00F01259">
        <w:rPr>
          <w:rFonts w:eastAsia="Times New Roman" w:cs="Times New Roman"/>
          <w:color w:val="000000"/>
          <w:lang w:eastAsia="es-ES"/>
        </w:rPr>
        <w:t>.</w:t>
      </w:r>
    </w:p>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7"/>
        <w:gridCol w:w="1870"/>
        <w:gridCol w:w="6385"/>
      </w:tblGrid>
      <w:tr w:rsidR="00F01259" w:rsidRPr="00F01259" w:rsidTr="00593952">
        <w:trPr>
          <w:trHeight w:val="404"/>
          <w:jc w:val="center"/>
        </w:trPr>
        <w:tc>
          <w:tcPr>
            <w:tcW w:w="1697"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F01259">
              <w:rPr>
                <w:rFonts w:eastAsia="Times New Roman" w:cs="Times New Roman"/>
                <w:b/>
                <w:sz w:val="20"/>
                <w:szCs w:val="20"/>
                <w:lang w:eastAsia="es-ES"/>
              </w:rPr>
              <w:t>Malzeme</w:t>
            </w:r>
          </w:p>
        </w:tc>
        <w:tc>
          <w:tcPr>
            <w:tcW w:w="1870"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F01259">
              <w:rPr>
                <w:rFonts w:eastAsia="Times New Roman" w:cs="Times New Roman"/>
                <w:b/>
                <w:sz w:val="20"/>
                <w:szCs w:val="20"/>
                <w:lang w:eastAsia="es-ES"/>
              </w:rPr>
              <w:t>Kirletici</w:t>
            </w:r>
          </w:p>
        </w:tc>
        <w:tc>
          <w:tcPr>
            <w:tcW w:w="6385" w:type="dxa"/>
          </w:tcPr>
          <w:p w:rsidR="00F01259" w:rsidRPr="00F0125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Pr>
                <w:rFonts w:eastAsia="Times New Roman" w:cs="Times New Roman"/>
                <w:b/>
                <w:sz w:val="20"/>
                <w:szCs w:val="20"/>
                <w:lang w:eastAsia="es-ES"/>
              </w:rPr>
              <w:t>MET</w:t>
            </w:r>
          </w:p>
        </w:tc>
      </w:tr>
      <w:tr w:rsidR="00F01259" w:rsidRPr="00F01259" w:rsidTr="00593952">
        <w:trPr>
          <w:trHeight w:val="4108"/>
          <w:jc w:val="center"/>
        </w:trPr>
        <w:tc>
          <w:tcPr>
            <w:tcW w:w="1697" w:type="dxa"/>
          </w:tcPr>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F01259">
              <w:rPr>
                <w:rFonts w:eastAsia="Times New Roman" w:cs="Times New Roman"/>
                <w:b/>
                <w:sz w:val="20"/>
                <w:szCs w:val="20"/>
                <w:lang w:eastAsia="es-ES"/>
              </w:rPr>
              <w:t>Kömür ve linyit</w:t>
            </w:r>
          </w:p>
        </w:tc>
        <w:tc>
          <w:tcPr>
            <w:tcW w:w="1870" w:type="dxa"/>
          </w:tcPr>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F01259">
              <w:rPr>
                <w:rFonts w:eastAsia="Times New Roman" w:cs="Times New Roman"/>
                <w:b/>
                <w:sz w:val="20"/>
                <w:szCs w:val="20"/>
                <w:lang w:eastAsia="es-ES"/>
              </w:rPr>
              <w:t>Toz</w:t>
            </w:r>
          </w:p>
        </w:tc>
        <w:tc>
          <w:tcPr>
            <w:tcW w:w="6385" w:type="dxa"/>
          </w:tcPr>
          <w:p w:rsidR="00F01259" w:rsidRPr="00F01259" w:rsidRDefault="00F01259"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 xml:space="preserve">Kaçak toz oluşumunu azaltmak üzere </w:t>
            </w:r>
            <w:r w:rsidR="007B1C53">
              <w:rPr>
                <w:rFonts w:eastAsia="Times New Roman" w:cs="Times New Roman"/>
                <w:color w:val="000000"/>
                <w:sz w:val="20"/>
                <w:szCs w:val="20"/>
                <w:lang w:eastAsia="es-ES"/>
              </w:rPr>
              <w:t xml:space="preserve">yakıt </w:t>
            </w:r>
            <w:r w:rsidRPr="00F01259">
              <w:rPr>
                <w:rFonts w:eastAsia="Times New Roman" w:cs="Times New Roman"/>
                <w:color w:val="000000"/>
                <w:sz w:val="20"/>
                <w:szCs w:val="20"/>
                <w:lang w:eastAsia="es-ES"/>
              </w:rPr>
              <w:t xml:space="preserve">stok </w:t>
            </w:r>
            <w:r w:rsidR="007B1C53" w:rsidRPr="007B1C53">
              <w:rPr>
                <w:rFonts w:eastAsia="Times New Roman" w:cs="Times New Roman"/>
                <w:color w:val="000000"/>
                <w:sz w:val="20"/>
                <w:szCs w:val="20"/>
                <w:lang w:eastAsia="es-ES"/>
              </w:rPr>
              <w:t>sahasına boşaltımı esnasında boşaltım</w:t>
            </w:r>
            <w:r w:rsidRPr="00F01259">
              <w:rPr>
                <w:rFonts w:eastAsia="Times New Roman" w:cs="Times New Roman"/>
                <w:color w:val="000000"/>
                <w:sz w:val="20"/>
                <w:szCs w:val="20"/>
                <w:lang w:eastAsia="es-ES"/>
              </w:rPr>
              <w:t xml:space="preserve"> yüksekliğini en aza indirgeyecek yükleme ve boşaltma ekipmanının kullanılması</w:t>
            </w:r>
          </w:p>
          <w:p w:rsidR="00F01259" w:rsidRPr="00F01259" w:rsidRDefault="00F01259"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Donma olayının meydana gelmediği ülkelerde katı yakıt depolamasında kaçak toz oluşumunu azaltacak su sprey sistemleri kullanma</w:t>
            </w:r>
          </w:p>
          <w:p w:rsidR="00F01259" w:rsidRPr="00F01259" w:rsidRDefault="00F01259"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Kaçak toz emisyonlarının oluşmasına</w:t>
            </w:r>
            <w:r w:rsidR="00490F2C">
              <w:rPr>
                <w:rFonts w:eastAsia="Times New Roman" w:cs="Times New Roman"/>
                <w:color w:val="000000"/>
                <w:sz w:val="20"/>
                <w:szCs w:val="20"/>
                <w:lang w:eastAsia="es-ES"/>
              </w:rPr>
              <w:t xml:space="preserve"> göre</w:t>
            </w:r>
            <w:r w:rsidRPr="00F01259">
              <w:rPr>
                <w:rFonts w:eastAsia="Times New Roman" w:cs="Times New Roman"/>
                <w:color w:val="000000"/>
                <w:sz w:val="20"/>
                <w:szCs w:val="20"/>
                <w:lang w:eastAsia="es-ES"/>
              </w:rPr>
              <w:t xml:space="preserve">, petrokok </w:t>
            </w:r>
            <w:r w:rsidR="00490F2C">
              <w:rPr>
                <w:rFonts w:eastAsia="Times New Roman" w:cs="Times New Roman"/>
                <w:color w:val="000000"/>
                <w:sz w:val="20"/>
                <w:szCs w:val="20"/>
                <w:lang w:eastAsia="es-ES"/>
              </w:rPr>
              <w:t>stoklarını</w:t>
            </w:r>
            <w:r w:rsidRPr="00F01259">
              <w:rPr>
                <w:rFonts w:eastAsia="Times New Roman" w:cs="Times New Roman"/>
                <w:color w:val="000000"/>
                <w:sz w:val="20"/>
                <w:szCs w:val="20"/>
                <w:lang w:eastAsia="es-ES"/>
              </w:rPr>
              <w:t xml:space="preserve">kaplamak </w:t>
            </w:r>
          </w:p>
          <w:p w:rsidR="00F01259" w:rsidRPr="00F01259" w:rsidRDefault="00F01259"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 xml:space="preserve">Havadaki oksijen ile temas halinde oksidasyonun neden olduğu </w:t>
            </w:r>
            <w:r w:rsidR="00490F2C" w:rsidRPr="00F01259">
              <w:rPr>
                <w:rFonts w:eastAsia="Times New Roman" w:cs="Times New Roman"/>
                <w:color w:val="000000"/>
                <w:sz w:val="20"/>
                <w:szCs w:val="20"/>
                <w:lang w:eastAsia="es-ES"/>
              </w:rPr>
              <w:t>toz</w:t>
            </w:r>
            <w:r w:rsidR="00490F2C">
              <w:rPr>
                <w:rFonts w:eastAsia="Times New Roman" w:cs="Times New Roman"/>
                <w:color w:val="000000"/>
                <w:sz w:val="20"/>
                <w:szCs w:val="20"/>
                <w:lang w:eastAsia="es-ES"/>
              </w:rPr>
              <w:t xml:space="preserve"> emisyonu</w:t>
            </w:r>
            <w:r w:rsidRPr="00F01259">
              <w:rPr>
                <w:rFonts w:eastAsia="Times New Roman" w:cs="Times New Roman"/>
                <w:color w:val="000000"/>
                <w:sz w:val="20"/>
                <w:szCs w:val="20"/>
                <w:lang w:eastAsia="es-ES"/>
              </w:rPr>
              <w:t>ve yakıt</w:t>
            </w:r>
            <w:r w:rsidR="00490F2C">
              <w:rPr>
                <w:rFonts w:eastAsia="Times New Roman" w:cs="Times New Roman"/>
                <w:color w:val="000000"/>
                <w:sz w:val="20"/>
                <w:szCs w:val="20"/>
                <w:lang w:eastAsia="es-ES"/>
              </w:rPr>
              <w:t>kaybını</w:t>
            </w:r>
            <w:r w:rsidRPr="00F01259">
              <w:rPr>
                <w:rFonts w:eastAsia="Times New Roman" w:cs="Times New Roman"/>
                <w:color w:val="000000"/>
                <w:sz w:val="20"/>
                <w:szCs w:val="20"/>
                <w:lang w:eastAsia="es-ES"/>
              </w:rPr>
              <w:t xml:space="preserve"> önlemek üzere uzun süreli kömür depolama alanlarını</w:t>
            </w:r>
            <w:r w:rsidR="00D36890">
              <w:rPr>
                <w:rFonts w:eastAsia="Times New Roman" w:cs="Times New Roman"/>
                <w:color w:val="000000"/>
                <w:sz w:val="20"/>
                <w:szCs w:val="20"/>
                <w:lang w:eastAsia="es-ES"/>
              </w:rPr>
              <w:t>nüzerinin çimle kaplanması</w:t>
            </w:r>
          </w:p>
          <w:p w:rsidR="00F01259" w:rsidRPr="00F01259" w:rsidRDefault="00F01259"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Linyitin madenden sahadaki linyit depolama alanlarına taşıma bantları veya trenler yoluyla direkt aktarımını gerçekleştirmek</w:t>
            </w:r>
          </w:p>
          <w:p w:rsidR="00F01259" w:rsidRPr="00F01259" w:rsidRDefault="00F01259"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Araçların ve diğer ekipmanların verebileceği hasarın önlenebilmesi için aktarma tertibatının zemin seviyesinden yüksek, emniyetli, açık alanlara yerleştirmek.</w:t>
            </w:r>
          </w:p>
          <w:p w:rsidR="00F01259" w:rsidRPr="00F01259" w:rsidRDefault="00F01259"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Kaçak toz oluşumu en aza indirmek amacıyla taşıma bantları için temizleyici cihazlar kullanmak</w:t>
            </w:r>
          </w:p>
          <w:p w:rsidR="00F01259" w:rsidRPr="00F01259" w:rsidRDefault="00F01259"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 xml:space="preserve">toz emisyonlarını önlemek amacıyla konveyör aktarma noktalarına iyi tasarlanmış </w:t>
            </w:r>
            <w:r w:rsidR="00BF6327">
              <w:rPr>
                <w:rFonts w:eastAsia="Times New Roman" w:cs="Times New Roman"/>
                <w:color w:val="000000"/>
                <w:sz w:val="20"/>
                <w:szCs w:val="20"/>
                <w:lang w:eastAsia="es-ES"/>
              </w:rPr>
              <w:t>yüksek emiş gücüne sahip</w:t>
            </w:r>
            <w:r w:rsidRPr="00F01259">
              <w:rPr>
                <w:rFonts w:eastAsia="Times New Roman" w:cs="Times New Roman"/>
                <w:color w:val="000000"/>
                <w:sz w:val="20"/>
                <w:szCs w:val="20"/>
                <w:lang w:eastAsia="es-ES"/>
              </w:rPr>
              <w:t xml:space="preserve"> filtre ekipmanları </w:t>
            </w:r>
            <w:r w:rsidR="00BF6327">
              <w:rPr>
                <w:rFonts w:eastAsia="Times New Roman" w:cs="Times New Roman"/>
                <w:color w:val="000000"/>
                <w:sz w:val="20"/>
                <w:szCs w:val="20"/>
                <w:lang w:eastAsia="es-ES"/>
              </w:rPr>
              <w:t>donatmak ve</w:t>
            </w:r>
            <w:r w:rsidRPr="00F01259">
              <w:rPr>
                <w:rFonts w:eastAsia="Times New Roman" w:cs="Times New Roman"/>
                <w:color w:val="000000"/>
                <w:sz w:val="20"/>
                <w:szCs w:val="20"/>
                <w:lang w:eastAsia="es-ES"/>
              </w:rPr>
              <w:t xml:space="preserve"> kapalı </w:t>
            </w:r>
            <w:r w:rsidR="00BF6327">
              <w:rPr>
                <w:rFonts w:eastAsia="Times New Roman" w:cs="Times New Roman"/>
                <w:color w:val="000000"/>
                <w:sz w:val="20"/>
                <w:szCs w:val="20"/>
                <w:lang w:eastAsia="es-ES"/>
              </w:rPr>
              <w:t xml:space="preserve">tip </w:t>
            </w:r>
            <w:r w:rsidRPr="00F01259">
              <w:rPr>
                <w:rFonts w:eastAsia="Times New Roman" w:cs="Times New Roman"/>
                <w:color w:val="000000"/>
                <w:sz w:val="20"/>
                <w:szCs w:val="20"/>
                <w:lang w:eastAsia="es-ES"/>
              </w:rPr>
              <w:t>taşıma bantları kullanmak</w:t>
            </w:r>
          </w:p>
          <w:p w:rsidR="00F01259" w:rsidRPr="00F01259" w:rsidRDefault="00F01259"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saha içerisinde toz oluşum ve taşınımını en aza indirecek taşıma sistemlerini modernleştirme</w:t>
            </w:r>
          </w:p>
          <w:p w:rsidR="00F01259" w:rsidRPr="00F01259" w:rsidRDefault="00F01259" w:rsidP="00BF6327">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 xml:space="preserve">İyi Tasarımve </w:t>
            </w:r>
            <w:r w:rsidR="00BF6327">
              <w:rPr>
                <w:rFonts w:eastAsia="Times New Roman" w:cs="Times New Roman"/>
                <w:color w:val="000000"/>
                <w:sz w:val="20"/>
                <w:szCs w:val="20"/>
                <w:lang w:eastAsia="es-ES"/>
              </w:rPr>
              <w:t>montaj</w:t>
            </w:r>
            <w:r w:rsidRPr="00F01259">
              <w:rPr>
                <w:rFonts w:eastAsia="Times New Roman" w:cs="Times New Roman"/>
                <w:color w:val="000000"/>
                <w:sz w:val="20"/>
                <w:szCs w:val="20"/>
                <w:lang w:eastAsia="es-ES"/>
              </w:rPr>
              <w:t>uygulamaları kullanımı ile yeterli bakım.</w:t>
            </w:r>
          </w:p>
        </w:tc>
      </w:tr>
      <w:tr w:rsidR="00F01259" w:rsidRPr="00F01259" w:rsidTr="00593952">
        <w:trPr>
          <w:trHeight w:val="902"/>
          <w:jc w:val="center"/>
        </w:trPr>
        <w:tc>
          <w:tcPr>
            <w:tcW w:w="1697" w:type="dxa"/>
            <w:vMerge w:val="restart"/>
          </w:tcPr>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tc>
        <w:tc>
          <w:tcPr>
            <w:tcW w:w="1870"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F01259">
              <w:rPr>
                <w:rFonts w:eastAsia="Times New Roman" w:cs="Times New Roman"/>
                <w:b/>
                <w:sz w:val="20"/>
                <w:szCs w:val="20"/>
                <w:lang w:eastAsia="es-ES"/>
              </w:rPr>
              <w:t>Su k</w:t>
            </w:r>
            <w:r w:rsidR="00C424B5">
              <w:rPr>
                <w:rFonts w:eastAsia="Times New Roman" w:cs="Times New Roman"/>
                <w:b/>
                <w:sz w:val="20"/>
                <w:szCs w:val="20"/>
                <w:lang w:eastAsia="es-ES"/>
              </w:rPr>
              <w:t>irliliği</w:t>
            </w:r>
          </w:p>
        </w:tc>
        <w:tc>
          <w:tcPr>
            <w:tcW w:w="6385" w:type="dxa"/>
          </w:tcPr>
          <w:p w:rsidR="00F01259" w:rsidRPr="00F01259" w:rsidRDefault="00BF6327"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Pr>
                <w:rFonts w:eastAsia="Times New Roman" w:cs="Times New Roman"/>
                <w:color w:val="000000"/>
                <w:sz w:val="20"/>
                <w:szCs w:val="20"/>
                <w:lang w:eastAsia="es-ES"/>
              </w:rPr>
              <w:t>Drenajlı sızdırmaz depoya, tahliye toplama havuzuna ve çökeltmeli su arıtımına sahip olma.</w:t>
            </w:r>
          </w:p>
          <w:p w:rsidR="00F01259" w:rsidRPr="00F01259" w:rsidRDefault="00F01259" w:rsidP="0091566E">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eastAsia="es-ES"/>
              </w:rPr>
            </w:pPr>
            <w:r w:rsidRPr="00F01259">
              <w:rPr>
                <w:rFonts w:eastAsia="Times New Roman" w:cs="Times New Roman"/>
                <w:color w:val="000000"/>
                <w:sz w:val="20"/>
                <w:szCs w:val="20"/>
                <w:lang w:eastAsia="es-ES"/>
              </w:rPr>
              <w:t>Kömür ve linyit depo alanlarından partiküllerin su ile sürüklenmesine sebep olan yüzey akıntı sularını (yağmur suyu) toplamak ve toplanan suyu deşarj edilmeden önce arıtılması</w:t>
            </w:r>
          </w:p>
        </w:tc>
      </w:tr>
      <w:tr w:rsidR="00F01259" w:rsidRPr="00F01259" w:rsidTr="00593952">
        <w:trPr>
          <w:trHeight w:val="699"/>
          <w:jc w:val="center"/>
        </w:trPr>
        <w:tc>
          <w:tcPr>
            <w:tcW w:w="1697" w:type="dxa"/>
            <w:vMerge/>
          </w:tcPr>
          <w:p w:rsidR="00F01259" w:rsidRPr="00F01259" w:rsidRDefault="00F01259" w:rsidP="0091566E">
            <w:pPr>
              <w:widowControl w:val="0"/>
              <w:suppressAutoHyphens w:val="0"/>
              <w:autoSpaceDE w:val="0"/>
              <w:autoSpaceDN w:val="0"/>
              <w:adjustRightInd w:val="0"/>
              <w:snapToGrid w:val="0"/>
              <w:spacing w:after="0" w:line="240" w:lineRule="auto"/>
              <w:ind w:left="0"/>
              <w:rPr>
                <w:rFonts w:eastAsia="Times New Roman" w:cs="Times New Roman"/>
                <w:sz w:val="20"/>
                <w:szCs w:val="20"/>
                <w:lang w:eastAsia="es-ES"/>
              </w:rPr>
            </w:pPr>
          </w:p>
        </w:tc>
        <w:tc>
          <w:tcPr>
            <w:tcW w:w="1870"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F01259">
              <w:rPr>
                <w:rFonts w:eastAsia="Times New Roman" w:cs="Times New Roman"/>
                <w:b/>
                <w:sz w:val="20"/>
                <w:szCs w:val="20"/>
                <w:lang w:eastAsia="es-ES"/>
              </w:rPr>
              <w:t>Yangınları önleme</w:t>
            </w:r>
          </w:p>
        </w:tc>
        <w:tc>
          <w:tcPr>
            <w:tcW w:w="6385" w:type="dxa"/>
          </w:tcPr>
          <w:p w:rsidR="00F01259" w:rsidRPr="00F01259" w:rsidRDefault="00774C04" w:rsidP="00774C04">
            <w:pPr>
              <w:widowControl w:val="0"/>
              <w:numPr>
                <w:ilvl w:val="0"/>
                <w:numId w:val="46"/>
              </w:numPr>
              <w:suppressAutoHyphens w:val="0"/>
              <w:autoSpaceDE w:val="0"/>
              <w:autoSpaceDN w:val="0"/>
              <w:adjustRightInd w:val="0"/>
              <w:snapToGrid w:val="0"/>
              <w:spacing w:after="0" w:line="240" w:lineRule="auto"/>
              <w:ind w:left="0"/>
              <w:jc w:val="left"/>
              <w:rPr>
                <w:rFonts w:eastAsia="Times New Roman" w:cs="Times New Roman"/>
                <w:sz w:val="20"/>
                <w:szCs w:val="20"/>
                <w:lang w:eastAsia="es-ES"/>
              </w:rPr>
            </w:pPr>
            <w:r>
              <w:rPr>
                <w:rFonts w:eastAsia="Times New Roman" w:cs="Times New Roman"/>
                <w:color w:val="000000"/>
                <w:sz w:val="20"/>
                <w:szCs w:val="20"/>
                <w:lang w:eastAsia="es-ES"/>
              </w:rPr>
              <w:t>O</w:t>
            </w:r>
            <w:r w:rsidRPr="00F01259">
              <w:rPr>
                <w:rFonts w:eastAsia="Times New Roman" w:cs="Times New Roman"/>
                <w:color w:val="000000"/>
                <w:sz w:val="20"/>
                <w:szCs w:val="20"/>
                <w:lang w:eastAsia="es-ES"/>
              </w:rPr>
              <w:t>tomatik sistemler ile kömür ve linyit depolama alanlarını incele</w:t>
            </w:r>
            <w:r>
              <w:rPr>
                <w:rFonts w:eastAsia="Times New Roman" w:cs="Times New Roman"/>
                <w:color w:val="000000"/>
                <w:sz w:val="20"/>
                <w:szCs w:val="20"/>
                <w:lang w:eastAsia="es-ES"/>
              </w:rPr>
              <w:t xml:space="preserve">yerek, </w:t>
            </w:r>
            <w:r w:rsidR="00F01259" w:rsidRPr="00F01259">
              <w:rPr>
                <w:rFonts w:eastAsia="Times New Roman" w:cs="Times New Roman"/>
                <w:color w:val="000000"/>
                <w:sz w:val="20"/>
                <w:szCs w:val="20"/>
                <w:lang w:eastAsia="es-ES"/>
              </w:rPr>
              <w:t>kendi  kendine alevlenme ile meydana gelen yangınları saptamak ve risk  noktalarını belirlemek</w:t>
            </w:r>
          </w:p>
        </w:tc>
      </w:tr>
      <w:tr w:rsidR="00F01259" w:rsidRPr="00F01259" w:rsidTr="00593952">
        <w:trPr>
          <w:trHeight w:val="719"/>
          <w:jc w:val="center"/>
        </w:trPr>
        <w:tc>
          <w:tcPr>
            <w:tcW w:w="1697"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F01259">
              <w:rPr>
                <w:rFonts w:eastAsia="Times New Roman" w:cs="Times New Roman"/>
                <w:b/>
                <w:sz w:val="20"/>
                <w:szCs w:val="20"/>
                <w:lang w:eastAsia="es-ES"/>
              </w:rPr>
              <w:t>Kireç ve kireçtaşı</w:t>
            </w:r>
          </w:p>
        </w:tc>
        <w:tc>
          <w:tcPr>
            <w:tcW w:w="1870"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F01259">
              <w:rPr>
                <w:rFonts w:eastAsia="Times New Roman" w:cs="Times New Roman"/>
                <w:b/>
                <w:sz w:val="20"/>
                <w:szCs w:val="20"/>
                <w:lang w:eastAsia="es-ES"/>
              </w:rPr>
              <w:t>Toz</w:t>
            </w:r>
          </w:p>
        </w:tc>
        <w:tc>
          <w:tcPr>
            <w:tcW w:w="6385" w:type="dxa"/>
          </w:tcPr>
          <w:p w:rsidR="00F01259" w:rsidRPr="00F01259" w:rsidRDefault="00774C04" w:rsidP="0091566E">
            <w:pPr>
              <w:widowControl w:val="0"/>
              <w:numPr>
                <w:ilvl w:val="0"/>
                <w:numId w:val="47"/>
              </w:numPr>
              <w:suppressAutoHyphens w:val="0"/>
              <w:autoSpaceDE w:val="0"/>
              <w:autoSpaceDN w:val="0"/>
              <w:adjustRightInd w:val="0"/>
              <w:snapToGrid w:val="0"/>
              <w:spacing w:after="0" w:line="240" w:lineRule="auto"/>
              <w:ind w:left="0"/>
              <w:jc w:val="left"/>
              <w:rPr>
                <w:rFonts w:eastAsia="Times New Roman" w:cs="Times New Roman"/>
                <w:sz w:val="20"/>
                <w:szCs w:val="20"/>
                <w:lang w:eastAsia="es-ES"/>
              </w:rPr>
            </w:pPr>
            <w:r>
              <w:rPr>
                <w:rFonts w:eastAsia="Times New Roman" w:cs="Times New Roman"/>
                <w:color w:val="000000"/>
                <w:sz w:val="20"/>
                <w:szCs w:val="20"/>
                <w:lang w:eastAsia="es-ES"/>
              </w:rPr>
              <w:t xml:space="preserve"> </w:t>
            </w:r>
            <w:r w:rsidRPr="00E56B64">
              <w:rPr>
                <w:rFonts w:eastAsia="Times New Roman" w:cs="Times New Roman"/>
                <w:color w:val="000000"/>
                <w:sz w:val="20"/>
                <w:szCs w:val="20"/>
                <w:highlight w:val="cyan"/>
                <w:lang w:eastAsia="es-ES"/>
              </w:rPr>
              <w:t>Kapalı tip konveyörlere, havalı taşıma sistemlere ve iyi tasarlanmış silolara ve de toz emisyonlarını önlemek için konveyör çıkış ve aktarma noktalarına iyi tasarlanmış güçlü emişliyüksek emiş kapasiteli  filtre ekipmanlara sahip olma.</w:t>
            </w:r>
          </w:p>
        </w:tc>
      </w:tr>
      <w:tr w:rsidR="00F01259" w:rsidRPr="000C5BD1" w:rsidTr="00593952">
        <w:trPr>
          <w:trHeight w:val="1195"/>
          <w:jc w:val="center"/>
        </w:trPr>
        <w:tc>
          <w:tcPr>
            <w:tcW w:w="1697"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p w:rsidR="00F01259" w:rsidRPr="00F01259" w:rsidRDefault="00774C04"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Pr>
                <w:rFonts w:eastAsia="Times New Roman" w:cs="Times New Roman"/>
                <w:b/>
                <w:sz w:val="20"/>
                <w:szCs w:val="20"/>
                <w:lang w:eastAsia="es-ES"/>
              </w:rPr>
              <w:t>S</w:t>
            </w:r>
            <w:r w:rsidR="00F01259" w:rsidRPr="00F01259">
              <w:rPr>
                <w:rFonts w:eastAsia="Times New Roman" w:cs="Times New Roman"/>
                <w:b/>
                <w:sz w:val="20"/>
                <w:szCs w:val="20"/>
                <w:lang w:eastAsia="es-ES"/>
              </w:rPr>
              <w:t xml:space="preserve">ıvılaştırılmış </w:t>
            </w:r>
            <w:r>
              <w:rPr>
                <w:rFonts w:eastAsia="Times New Roman" w:cs="Times New Roman"/>
                <w:b/>
                <w:sz w:val="20"/>
                <w:szCs w:val="20"/>
                <w:lang w:eastAsia="es-ES"/>
              </w:rPr>
              <w:t xml:space="preserve">saf </w:t>
            </w:r>
            <w:r w:rsidR="00F01259" w:rsidRPr="00F01259">
              <w:rPr>
                <w:rFonts w:eastAsia="Times New Roman" w:cs="Times New Roman"/>
                <w:b/>
                <w:sz w:val="20"/>
                <w:szCs w:val="20"/>
                <w:lang w:eastAsia="es-ES"/>
              </w:rPr>
              <w:t>amonyak</w:t>
            </w:r>
          </w:p>
        </w:tc>
        <w:tc>
          <w:tcPr>
            <w:tcW w:w="1870" w:type="dxa"/>
          </w:tcPr>
          <w:p w:rsidR="00F01259" w:rsidRPr="00FE2F20"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val="en-US" w:eastAsia="es-ES"/>
              </w:rPr>
            </w:pPr>
          </w:p>
          <w:p w:rsidR="00F01259" w:rsidRPr="00FE2F20"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val="en-US" w:eastAsia="es-ES"/>
              </w:rPr>
            </w:pPr>
          </w:p>
          <w:p w:rsidR="00F01259" w:rsidRPr="00FE2F20" w:rsidRDefault="005D0EAE" w:rsidP="00774C04">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val="en-US" w:eastAsia="es-ES"/>
              </w:rPr>
            </w:pPr>
            <w:r w:rsidRPr="005D0EAE">
              <w:rPr>
                <w:rFonts w:eastAsia="Times New Roman" w:cs="Times New Roman"/>
                <w:b/>
                <w:sz w:val="20"/>
                <w:szCs w:val="20"/>
                <w:lang w:val="en-US" w:eastAsia="es-ES"/>
              </w:rPr>
              <w:t>Amonya</w:t>
            </w:r>
            <w:r w:rsidR="00774C04">
              <w:rPr>
                <w:rFonts w:eastAsia="Times New Roman" w:cs="Times New Roman"/>
                <w:b/>
                <w:sz w:val="20"/>
                <w:szCs w:val="20"/>
                <w:lang w:val="en-US" w:eastAsia="es-ES"/>
              </w:rPr>
              <w:t>kiçin</w:t>
            </w:r>
            <w:r w:rsidRPr="005D0EAE">
              <w:rPr>
                <w:rFonts w:eastAsia="Times New Roman" w:cs="Times New Roman"/>
                <w:b/>
                <w:sz w:val="20"/>
                <w:szCs w:val="20"/>
                <w:lang w:val="en-US" w:eastAsia="es-ES"/>
              </w:rPr>
              <w:t>sağlık ve emniyet riski</w:t>
            </w:r>
          </w:p>
        </w:tc>
        <w:tc>
          <w:tcPr>
            <w:tcW w:w="6385" w:type="dxa"/>
          </w:tcPr>
          <w:p w:rsidR="00F01259" w:rsidRPr="00774C04" w:rsidRDefault="005D0EAE" w:rsidP="0091566E">
            <w:pPr>
              <w:widowControl w:val="0"/>
              <w:numPr>
                <w:ilvl w:val="0"/>
                <w:numId w:val="47"/>
              </w:numPr>
              <w:suppressAutoHyphens w:val="0"/>
              <w:autoSpaceDE w:val="0"/>
              <w:autoSpaceDN w:val="0"/>
              <w:adjustRightInd w:val="0"/>
              <w:snapToGrid w:val="0"/>
              <w:spacing w:after="0" w:line="240" w:lineRule="auto"/>
              <w:ind w:left="0"/>
              <w:jc w:val="left"/>
              <w:rPr>
                <w:rFonts w:eastAsia="Times New Roman" w:cs="Times New Roman"/>
                <w:color w:val="000000"/>
                <w:sz w:val="20"/>
                <w:szCs w:val="20"/>
                <w:lang w:val="en-US" w:eastAsia="es-ES"/>
              </w:rPr>
            </w:pPr>
            <w:r w:rsidRPr="005D0EAE">
              <w:rPr>
                <w:rFonts w:eastAsia="Times New Roman" w:cs="Times New Roman"/>
                <w:color w:val="000000"/>
                <w:sz w:val="20"/>
                <w:szCs w:val="20"/>
                <w:lang w:val="en-US" w:eastAsia="es-ES"/>
              </w:rPr>
              <w:t xml:space="preserve">Sıvılaştırılmış saf amonyağın taşıma ve depolanması için: 100 m3’den büyük sıvılaştırılmış saf amonyak için çift duvarlı basınçlı </w:t>
            </w:r>
            <w:r w:rsidR="00774C04">
              <w:rPr>
                <w:rFonts w:eastAsia="Times New Roman" w:cs="Times New Roman"/>
                <w:color w:val="000000"/>
                <w:sz w:val="20"/>
                <w:szCs w:val="20"/>
                <w:lang w:val="en-US" w:eastAsia="es-ES"/>
              </w:rPr>
              <w:t>tank</w:t>
            </w:r>
            <w:r w:rsidRPr="005D0EAE">
              <w:rPr>
                <w:rFonts w:eastAsia="Times New Roman" w:cs="Times New Roman"/>
                <w:color w:val="000000"/>
                <w:sz w:val="20"/>
                <w:szCs w:val="20"/>
                <w:lang w:val="en-US" w:eastAsia="es-ES"/>
              </w:rPr>
              <w:t xml:space="preserve">inşa edilmeli ve yeraltında yeralmalıdır. </w:t>
            </w:r>
            <w:smartTag w:uri="urn:schemas-microsoft-com:office:smarttags" w:element="metricconverter">
              <w:smartTagPr>
                <w:attr w:name="ProductID" w:val="100 m3"/>
              </w:smartTagPr>
              <w:r w:rsidRPr="005D0EAE">
                <w:rPr>
                  <w:rFonts w:eastAsia="Times New Roman" w:cs="Times New Roman"/>
                  <w:color w:val="000000"/>
                  <w:sz w:val="20"/>
                  <w:szCs w:val="20"/>
                  <w:lang w:val="en-US" w:eastAsia="es-ES"/>
                </w:rPr>
                <w:t>100 m3</w:t>
              </w:r>
            </w:smartTag>
            <w:r w:rsidRPr="005D0EAE">
              <w:rPr>
                <w:rFonts w:eastAsia="Times New Roman" w:cs="Times New Roman"/>
                <w:color w:val="000000"/>
                <w:sz w:val="20"/>
                <w:szCs w:val="20"/>
                <w:lang w:val="en-US" w:eastAsia="es-ES"/>
              </w:rPr>
              <w:t xml:space="preserve"> ve daha küçük </w:t>
            </w:r>
            <w:r w:rsidR="00774C04">
              <w:rPr>
                <w:rFonts w:eastAsia="Times New Roman" w:cs="Times New Roman"/>
                <w:color w:val="000000"/>
                <w:sz w:val="20"/>
                <w:szCs w:val="20"/>
                <w:lang w:val="en-US" w:eastAsia="es-ES"/>
              </w:rPr>
              <w:t>tanklar</w:t>
            </w:r>
            <w:r w:rsidRPr="005D0EAE">
              <w:rPr>
                <w:rFonts w:eastAsia="Times New Roman" w:cs="Times New Roman"/>
                <w:color w:val="000000"/>
                <w:sz w:val="20"/>
                <w:szCs w:val="20"/>
                <w:lang w:val="en-US" w:eastAsia="es-ES"/>
              </w:rPr>
              <w:t>tavlanmış olarak yapılmalıdır.</w:t>
            </w:r>
          </w:p>
          <w:p w:rsidR="00F01259" w:rsidRPr="00774C04" w:rsidRDefault="00F01259" w:rsidP="0091566E">
            <w:pPr>
              <w:widowControl w:val="0"/>
              <w:suppressAutoHyphens w:val="0"/>
              <w:autoSpaceDE w:val="0"/>
              <w:autoSpaceDN w:val="0"/>
              <w:adjustRightInd w:val="0"/>
              <w:snapToGrid w:val="0"/>
              <w:spacing w:after="0" w:line="240" w:lineRule="auto"/>
              <w:ind w:left="0"/>
              <w:jc w:val="left"/>
              <w:rPr>
                <w:rFonts w:eastAsia="Times New Roman" w:cs="Times New Roman"/>
                <w:sz w:val="20"/>
                <w:szCs w:val="20"/>
                <w:lang w:val="en-US" w:eastAsia="es-ES"/>
              </w:rPr>
            </w:pPr>
          </w:p>
          <w:p w:rsidR="00F01259" w:rsidRPr="00F73759" w:rsidRDefault="00F01259" w:rsidP="0091566E">
            <w:pPr>
              <w:widowControl w:val="0"/>
              <w:numPr>
                <w:ilvl w:val="0"/>
                <w:numId w:val="47"/>
              </w:numPr>
              <w:suppressAutoHyphens w:val="0"/>
              <w:autoSpaceDE w:val="0"/>
              <w:autoSpaceDN w:val="0"/>
              <w:adjustRightInd w:val="0"/>
              <w:snapToGrid w:val="0"/>
              <w:spacing w:after="0" w:line="240" w:lineRule="auto"/>
              <w:ind w:left="0"/>
              <w:jc w:val="left"/>
              <w:rPr>
                <w:rFonts w:eastAsia="Times New Roman" w:cs="Times New Roman"/>
                <w:sz w:val="20"/>
                <w:szCs w:val="20"/>
                <w:lang w:val="en-US" w:eastAsia="es-ES"/>
              </w:rPr>
            </w:pPr>
            <w:r w:rsidRPr="00F73759">
              <w:rPr>
                <w:rFonts w:eastAsia="Times New Roman" w:cs="Times New Roman"/>
                <w:color w:val="000000"/>
                <w:sz w:val="20"/>
                <w:szCs w:val="20"/>
                <w:lang w:val="en-US" w:eastAsia="es-ES"/>
              </w:rPr>
              <w:lastRenderedPageBreak/>
              <w:t>Emniyet açısından, amonyak-su çözeltisinin kullanımı sıvılaştırılmış saf amonyak depolama ve taşımasından daha az risklidir</w:t>
            </w:r>
          </w:p>
        </w:tc>
      </w:tr>
    </w:tbl>
    <w:p w:rsidR="00F01259" w:rsidRPr="00F73759" w:rsidRDefault="00F01259" w:rsidP="0091566E">
      <w:pPr>
        <w:widowControl w:val="0"/>
        <w:suppressAutoHyphens w:val="0"/>
        <w:autoSpaceDE w:val="0"/>
        <w:autoSpaceDN w:val="0"/>
        <w:adjustRightInd w:val="0"/>
        <w:snapToGrid w:val="0"/>
        <w:spacing w:after="0" w:line="240" w:lineRule="auto"/>
        <w:ind w:left="0"/>
        <w:jc w:val="left"/>
        <w:rPr>
          <w:rFonts w:ascii="Times New Roman Bold" w:eastAsia="Times New Roman" w:hAnsi="Times New Roman Bold" w:cs="Times New Roman Bold"/>
          <w:color w:val="000000"/>
          <w:sz w:val="18"/>
          <w:szCs w:val="18"/>
          <w:lang w:val="en-US" w:eastAsia="es-ES"/>
        </w:rPr>
      </w:pPr>
    </w:p>
    <w:p w:rsidR="00F01259" w:rsidRPr="00111889" w:rsidRDefault="00AB66CB" w:rsidP="00111889">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24"/>
          <w:szCs w:val="24"/>
          <w:lang w:val="en-US" w:eastAsia="es-ES"/>
        </w:rPr>
      </w:pPr>
      <w:r w:rsidRPr="00AB66CB">
        <w:rPr>
          <w:rFonts w:ascii="Times New Roman Bold" w:eastAsia="Times New Roman" w:hAnsi="Times New Roman Bold" w:cs="Times New Roman Bold"/>
          <w:color w:val="000000"/>
          <w:sz w:val="18"/>
          <w:szCs w:val="18"/>
          <w:lang w:val="en-US" w:eastAsia="es-ES"/>
        </w:rPr>
        <w:t xml:space="preserve">Tablo </w:t>
      </w:r>
      <w:r w:rsidR="00922654" w:rsidRPr="00111889">
        <w:rPr>
          <w:rFonts w:ascii="Times New Roman Bold" w:eastAsia="Times New Roman" w:hAnsi="Times New Roman Bold" w:cs="Times New Roman Bold"/>
          <w:color w:val="000000"/>
          <w:sz w:val="18"/>
          <w:szCs w:val="18"/>
          <w:lang w:val="en-US" w:eastAsia="es-ES"/>
        </w:rPr>
        <w:t xml:space="preserve">4.2: </w:t>
      </w:r>
      <w:r w:rsidR="00F01259" w:rsidRPr="00111889">
        <w:rPr>
          <w:rFonts w:ascii="Times New Roman Bold" w:eastAsia="Times New Roman" w:hAnsi="Times New Roman Bold" w:cs="Times New Roman Bold"/>
          <w:color w:val="000000"/>
          <w:sz w:val="18"/>
          <w:szCs w:val="18"/>
          <w:lang w:val="en-US" w:eastAsia="es-ES"/>
        </w:rPr>
        <w:t xml:space="preserve">Kömür, linyit ve yardımcı maddelerin boşaltım, depolama ve taşınmasına yönelik </w:t>
      </w:r>
      <w:r w:rsidR="0039004E" w:rsidRPr="00111889">
        <w:rPr>
          <w:rFonts w:ascii="Times New Roman Bold" w:eastAsia="Times New Roman" w:hAnsi="Times New Roman Bold" w:cs="Times New Roman Bold"/>
          <w:color w:val="000000"/>
          <w:sz w:val="18"/>
          <w:szCs w:val="18"/>
          <w:lang w:val="en-US" w:eastAsia="es-ES"/>
        </w:rPr>
        <w:t>MET</w:t>
      </w:r>
    </w:p>
    <w:p w:rsidR="00F01259" w:rsidRPr="00111889" w:rsidRDefault="00F01259" w:rsidP="00111889">
      <w:pPr>
        <w:widowControl w:val="0"/>
        <w:suppressAutoHyphens w:val="0"/>
        <w:autoSpaceDE w:val="0"/>
        <w:autoSpaceDN w:val="0"/>
        <w:adjustRightInd w:val="0"/>
        <w:spacing w:after="0" w:line="240" w:lineRule="auto"/>
        <w:ind w:left="0" w:right="776" w:firstLine="153"/>
        <w:jc w:val="left"/>
        <w:rPr>
          <w:rFonts w:eastAsia="Times New Roman"/>
          <w:spacing w:val="1"/>
          <w:w w:val="99"/>
          <w:sz w:val="20"/>
          <w:szCs w:val="20"/>
          <w:lang w:val="en-US" w:eastAsia="es-ES"/>
        </w:rPr>
      </w:pPr>
    </w:p>
    <w:p w:rsidR="00F01259" w:rsidRPr="00111889" w:rsidRDefault="00F01259" w:rsidP="00111889">
      <w:pPr>
        <w:widowControl w:val="0"/>
        <w:suppressAutoHyphens w:val="0"/>
        <w:autoSpaceDE w:val="0"/>
        <w:autoSpaceDN w:val="0"/>
        <w:adjustRightInd w:val="0"/>
        <w:spacing w:after="0" w:line="240" w:lineRule="auto"/>
        <w:ind w:left="0" w:right="776" w:firstLine="153"/>
        <w:jc w:val="left"/>
        <w:rPr>
          <w:rFonts w:eastAsia="Times New Roman"/>
          <w:b/>
          <w:bCs/>
          <w:lang w:val="en-US" w:eastAsia="es-ES"/>
        </w:rPr>
      </w:pPr>
    </w:p>
    <w:p w:rsidR="00F01259" w:rsidRPr="00111889" w:rsidRDefault="00F01259" w:rsidP="00111889">
      <w:pPr>
        <w:widowControl w:val="0"/>
        <w:suppressAutoHyphens w:val="0"/>
        <w:autoSpaceDE w:val="0"/>
        <w:autoSpaceDN w:val="0"/>
        <w:adjustRightInd w:val="0"/>
        <w:spacing w:after="0" w:line="240" w:lineRule="auto"/>
        <w:ind w:left="0" w:right="776" w:firstLine="153"/>
        <w:jc w:val="left"/>
        <w:rPr>
          <w:rFonts w:eastAsia="Times New Roman"/>
          <w:b/>
          <w:bCs/>
          <w:lang w:val="en-US" w:eastAsia="es-ES"/>
        </w:rPr>
      </w:pPr>
      <w:r w:rsidRPr="00111889">
        <w:rPr>
          <w:rFonts w:eastAsia="Times New Roman"/>
          <w:b/>
          <w:bCs/>
          <w:lang w:val="en-US" w:eastAsia="es-ES"/>
        </w:rPr>
        <w:t>4.2.1.2. Yanmadan kaynaklanan toz emisyonu</w:t>
      </w:r>
    </w:p>
    <w:p w:rsidR="00F01259" w:rsidRPr="00111889" w:rsidRDefault="00F01259" w:rsidP="00111889">
      <w:pPr>
        <w:widowControl w:val="0"/>
        <w:suppressAutoHyphens w:val="0"/>
        <w:autoSpaceDE w:val="0"/>
        <w:autoSpaceDN w:val="0"/>
        <w:adjustRightInd w:val="0"/>
        <w:spacing w:after="0" w:line="240" w:lineRule="auto"/>
        <w:ind w:left="0" w:right="539"/>
        <w:jc w:val="left"/>
        <w:rPr>
          <w:rFonts w:ascii="Arial" w:eastAsia="Times New Roman" w:hAnsi="Arial" w:cs="Arial"/>
          <w:sz w:val="24"/>
          <w:szCs w:val="24"/>
          <w:lang w:val="en-US" w:eastAsia="es-ES"/>
        </w:rPr>
      </w:pPr>
    </w:p>
    <w:p w:rsidR="00F01259" w:rsidRPr="00111889" w:rsidRDefault="00F01259" w:rsidP="00111889">
      <w:pPr>
        <w:widowControl w:val="0"/>
        <w:suppressAutoHyphens w:val="0"/>
        <w:autoSpaceDE w:val="0"/>
        <w:autoSpaceDN w:val="0"/>
        <w:adjustRightInd w:val="0"/>
        <w:spacing w:after="0" w:line="234" w:lineRule="auto"/>
        <w:ind w:left="0" w:right="539" w:firstLine="435"/>
        <w:rPr>
          <w:rFonts w:eastAsia="Times New Roman"/>
          <w:lang w:val="en-US" w:eastAsia="es-ES"/>
        </w:rPr>
      </w:pPr>
      <w:r w:rsidRPr="00111889">
        <w:rPr>
          <w:rFonts w:eastAsia="Times New Roman"/>
          <w:lang w:val="en-US" w:eastAsia="es-ES"/>
        </w:rPr>
        <w:t>Kullanılacak yakıtın (farklı türde kömürler ve bunların karışımları) doğru seçimi, yanı sıra yakma koşullarının iyileştirilmesi ve kontrolü, havaya partikül emisyonlarının azaltılmasına yönelik öncelikli  tedbirdir.</w:t>
      </w:r>
    </w:p>
    <w:p w:rsidR="00F01259" w:rsidRPr="00111889" w:rsidRDefault="00F01259" w:rsidP="00111889">
      <w:pPr>
        <w:widowControl w:val="0"/>
        <w:suppressAutoHyphens w:val="0"/>
        <w:autoSpaceDE w:val="0"/>
        <w:autoSpaceDN w:val="0"/>
        <w:adjustRightInd w:val="0"/>
        <w:spacing w:after="0" w:line="234" w:lineRule="auto"/>
        <w:ind w:left="0" w:right="539" w:firstLine="435"/>
        <w:rPr>
          <w:rFonts w:eastAsia="Times New Roman"/>
          <w:lang w:val="en-US" w:eastAsia="es-ES"/>
        </w:rPr>
      </w:pPr>
    </w:p>
    <w:p w:rsidR="00F01259" w:rsidRPr="00111889" w:rsidRDefault="00F01259" w:rsidP="00111889">
      <w:pPr>
        <w:widowControl w:val="0"/>
        <w:suppressAutoHyphens w:val="0"/>
        <w:autoSpaceDE w:val="0"/>
        <w:autoSpaceDN w:val="0"/>
        <w:adjustRightInd w:val="0"/>
        <w:snapToGrid w:val="0"/>
        <w:spacing w:after="0" w:line="240" w:lineRule="auto"/>
        <w:ind w:left="0"/>
        <w:rPr>
          <w:rFonts w:eastAsia="Times New Roman" w:cs="Times New Roman"/>
          <w:lang w:val="en-US" w:eastAsia="es-ES"/>
        </w:rPr>
      </w:pPr>
      <w:r w:rsidRPr="00111889">
        <w:rPr>
          <w:rFonts w:eastAsia="Times New Roman" w:cs="Times New Roman"/>
          <w:color w:val="000000"/>
          <w:lang w:val="en-US" w:eastAsia="es-ES"/>
        </w:rPr>
        <w:t xml:space="preserve">Kömür ve linyitle çalışan yeni ve mevcut yakma tesislerinden proses atık gazlarından toz tutulmasına yönelik olarak  </w:t>
      </w:r>
      <w:r w:rsidR="0039004E" w:rsidRPr="00111889">
        <w:rPr>
          <w:rFonts w:eastAsia="Times New Roman" w:cs="Times New Roman"/>
          <w:color w:val="000000"/>
          <w:lang w:val="en-US" w:eastAsia="es-ES"/>
        </w:rPr>
        <w:t>MET</w:t>
      </w:r>
      <w:r w:rsidRPr="00111889">
        <w:rPr>
          <w:rFonts w:eastAsia="Times New Roman" w:cs="Times New Roman"/>
          <w:color w:val="000000"/>
          <w:lang w:val="en-US" w:eastAsia="es-ES"/>
        </w:rPr>
        <w:t xml:space="preserve"> elektrofiltreler ve diğer toz </w:t>
      </w:r>
      <w:r w:rsidR="000879D1" w:rsidRPr="00111889">
        <w:rPr>
          <w:rFonts w:eastAsia="Times New Roman" w:cs="Times New Roman"/>
          <w:color w:val="000000"/>
          <w:lang w:val="en-US" w:eastAsia="es-ES"/>
        </w:rPr>
        <w:t>filtreler</w:t>
      </w:r>
      <w:r w:rsidRPr="00111889">
        <w:rPr>
          <w:rFonts w:eastAsia="Times New Roman" w:cs="Times New Roman"/>
          <w:color w:val="000000"/>
          <w:lang w:val="en-US" w:eastAsia="es-ES"/>
        </w:rPr>
        <w:t xml:space="preserve">(ESP) veya torbalı filtre kullanımı olarak kabul edilirken torbalı filtre normalde 5 mg/Nm3’nin altında emisyon seviyeleri sağlar. Bununla birlikte en iyi düzeyde Hg kontrolü genelde torbalı filtre kullanan emisyon kontrol sistemleri ile (örneğin </w:t>
      </w:r>
      <w:r w:rsidR="00AB66CB" w:rsidRPr="006D304E">
        <w:rPr>
          <w:rFonts w:eastAsia="Times New Roman" w:cs="Times New Roman"/>
          <w:color w:val="000000"/>
          <w:highlight w:val="yellow"/>
          <w:lang w:val="en-US" w:eastAsia="es-ES"/>
        </w:rPr>
        <w:t>FGD</w:t>
      </w:r>
      <w:r w:rsidRPr="00111889">
        <w:rPr>
          <w:rFonts w:eastAsia="Times New Roman" w:cs="Times New Roman"/>
          <w:color w:val="000000"/>
          <w:lang w:val="en-US" w:eastAsia="es-ES"/>
        </w:rPr>
        <w:t xml:space="preserve"> + </w:t>
      </w:r>
      <w:r w:rsidR="00AB66CB" w:rsidRPr="006D304E">
        <w:rPr>
          <w:rFonts w:eastAsia="Times New Roman" w:cs="Times New Roman"/>
          <w:color w:val="000000"/>
          <w:highlight w:val="yellow"/>
          <w:lang w:val="en-US" w:eastAsia="es-ES"/>
        </w:rPr>
        <w:t>partiküler kontrol cihazı</w:t>
      </w:r>
      <w:r w:rsidRPr="00111889">
        <w:rPr>
          <w:rFonts w:eastAsia="Times New Roman" w:cs="Times New Roman"/>
          <w:color w:val="000000"/>
          <w:lang w:val="en-US" w:eastAsia="es-ES"/>
        </w:rPr>
        <w:t xml:space="preserve">) </w:t>
      </w:r>
      <w:r w:rsidR="003B5D23">
        <w:rPr>
          <w:rFonts w:cs="Times New Roman"/>
          <w:color w:val="548DD4"/>
          <w:lang w:eastAsia="es-ES"/>
        </w:rPr>
        <w:t>Baca gazı kükürt arıtma tesisi + toz  tutma tesisleri</w:t>
      </w:r>
      <w:r w:rsidR="003B5D23" w:rsidRPr="00111889">
        <w:rPr>
          <w:rFonts w:eastAsia="Times New Roman" w:cs="Times New Roman"/>
          <w:color w:val="000000"/>
          <w:lang w:val="en-US" w:eastAsia="es-ES"/>
        </w:rPr>
        <w:t xml:space="preserve"> </w:t>
      </w:r>
      <w:r w:rsidRPr="00111889">
        <w:rPr>
          <w:rFonts w:eastAsia="Times New Roman" w:cs="Times New Roman"/>
          <w:color w:val="000000"/>
          <w:lang w:val="en-US" w:eastAsia="es-ES"/>
        </w:rPr>
        <w:t>sağlanır.</w:t>
      </w:r>
    </w:p>
    <w:p w:rsidR="00F01259" w:rsidRPr="00111889" w:rsidRDefault="00F01259" w:rsidP="00111889">
      <w:pPr>
        <w:widowControl w:val="0"/>
        <w:suppressAutoHyphens w:val="0"/>
        <w:autoSpaceDE w:val="0"/>
        <w:autoSpaceDN w:val="0"/>
        <w:adjustRightInd w:val="0"/>
        <w:snapToGrid w:val="0"/>
        <w:spacing w:after="0" w:line="240" w:lineRule="auto"/>
        <w:ind w:left="0"/>
        <w:rPr>
          <w:rFonts w:eastAsia="Times New Roman" w:cs="Times New Roman"/>
          <w:lang w:val="en-US" w:eastAsia="es-ES"/>
        </w:rPr>
      </w:pPr>
    </w:p>
    <w:p w:rsidR="00F01259" w:rsidRPr="00111889" w:rsidRDefault="00F01259" w:rsidP="00111889">
      <w:pPr>
        <w:widowControl w:val="0"/>
        <w:suppressAutoHyphens w:val="0"/>
        <w:autoSpaceDE w:val="0"/>
        <w:autoSpaceDN w:val="0"/>
        <w:adjustRightInd w:val="0"/>
        <w:snapToGrid w:val="0"/>
        <w:spacing w:after="0" w:line="240" w:lineRule="auto"/>
        <w:ind w:left="0"/>
        <w:rPr>
          <w:rFonts w:eastAsia="Times New Roman" w:cs="Times New Roman"/>
          <w:lang w:val="en-US" w:eastAsia="es-ES"/>
        </w:rPr>
      </w:pPr>
      <w:r w:rsidRPr="00111889">
        <w:rPr>
          <w:rFonts w:eastAsia="Times New Roman" w:cs="Times New Roman"/>
          <w:color w:val="000000"/>
          <w:lang w:val="en-US" w:eastAsia="es-ES"/>
        </w:rPr>
        <w:t xml:space="preserve">Siklon ve mekanik kolektörler tek başlarına </w:t>
      </w:r>
      <w:r w:rsidR="0039004E" w:rsidRPr="00111889">
        <w:rPr>
          <w:rFonts w:eastAsia="Times New Roman" w:cs="Times New Roman"/>
          <w:color w:val="000000"/>
          <w:lang w:val="en-US" w:eastAsia="es-ES"/>
        </w:rPr>
        <w:t>MET</w:t>
      </w:r>
      <w:r w:rsidRPr="00111889">
        <w:rPr>
          <w:rFonts w:eastAsia="Times New Roman" w:cs="Times New Roman"/>
          <w:color w:val="000000"/>
          <w:lang w:val="en-US" w:eastAsia="es-ES"/>
        </w:rPr>
        <w:t xml:space="preserve"> değildirler ancak baca gazı </w:t>
      </w:r>
      <w:r w:rsidR="00774C04" w:rsidRPr="00111889">
        <w:rPr>
          <w:rFonts w:eastAsia="Times New Roman" w:cs="Times New Roman"/>
          <w:color w:val="000000"/>
          <w:lang w:val="en-US" w:eastAsia="es-ES"/>
        </w:rPr>
        <w:t>güzergahında</w:t>
      </w:r>
      <w:r w:rsidRPr="00111889">
        <w:rPr>
          <w:rFonts w:eastAsia="Times New Roman" w:cs="Times New Roman"/>
          <w:color w:val="000000"/>
          <w:lang w:val="en-US" w:eastAsia="es-ES"/>
        </w:rPr>
        <w:t>ön arıtma aşaması olarak kullanılabilirler.</w:t>
      </w:r>
    </w:p>
    <w:p w:rsidR="00F01259" w:rsidRPr="00111889" w:rsidRDefault="00F01259" w:rsidP="00111889">
      <w:pPr>
        <w:widowControl w:val="0"/>
        <w:suppressAutoHyphens w:val="0"/>
        <w:autoSpaceDE w:val="0"/>
        <w:autoSpaceDN w:val="0"/>
        <w:adjustRightInd w:val="0"/>
        <w:snapToGrid w:val="0"/>
        <w:spacing w:after="0" w:line="240" w:lineRule="auto"/>
        <w:ind w:left="0"/>
        <w:rPr>
          <w:rFonts w:eastAsia="Times New Roman" w:cs="Times New Roman"/>
          <w:lang w:val="en-US" w:eastAsia="es-ES"/>
        </w:rPr>
      </w:pPr>
    </w:p>
    <w:p w:rsidR="00F01259" w:rsidRPr="00111889" w:rsidRDefault="00F01259" w:rsidP="00111889">
      <w:pPr>
        <w:widowControl w:val="0"/>
        <w:suppressAutoHyphens w:val="0"/>
        <w:autoSpaceDE w:val="0"/>
        <w:autoSpaceDN w:val="0"/>
        <w:adjustRightInd w:val="0"/>
        <w:snapToGrid w:val="0"/>
        <w:spacing w:after="0" w:line="240" w:lineRule="auto"/>
        <w:ind w:left="0"/>
        <w:rPr>
          <w:rFonts w:eastAsia="Times New Roman" w:cs="Times New Roman"/>
          <w:lang w:val="en-US" w:eastAsia="es-ES"/>
        </w:rPr>
      </w:pPr>
      <w:r w:rsidRPr="00111889">
        <w:rPr>
          <w:rFonts w:eastAsia="Times New Roman" w:cs="Times New Roman"/>
          <w:color w:val="000000"/>
          <w:lang w:val="en-US" w:eastAsia="es-ES"/>
        </w:rPr>
        <w:t xml:space="preserve">Toz tutmaya yönelik </w:t>
      </w:r>
      <w:r w:rsidR="0039004E" w:rsidRPr="00111889">
        <w:rPr>
          <w:rFonts w:eastAsia="Times New Roman" w:cs="Times New Roman"/>
          <w:color w:val="000000"/>
          <w:lang w:val="en-US" w:eastAsia="es-ES"/>
        </w:rPr>
        <w:t>MET</w:t>
      </w:r>
      <w:r w:rsidRPr="00111889">
        <w:rPr>
          <w:rFonts w:eastAsia="Times New Roman" w:cs="Times New Roman"/>
          <w:color w:val="000000"/>
          <w:lang w:val="en-US" w:eastAsia="es-ES"/>
        </w:rPr>
        <w:t xml:space="preserve"> sonuçları ve ilişkili emisyon seviyeleri </w:t>
      </w:r>
      <w:r w:rsidR="00AB66CB" w:rsidRPr="00AB66CB">
        <w:rPr>
          <w:rFonts w:eastAsia="Times New Roman" w:cs="Times New Roman"/>
          <w:color w:val="000000"/>
          <w:lang w:val="en-US" w:eastAsia="es-ES"/>
        </w:rPr>
        <w:t>Tablo 4.3’de</w:t>
      </w:r>
      <w:r w:rsidRPr="00111889">
        <w:rPr>
          <w:rFonts w:eastAsia="Times New Roman" w:cs="Times New Roman"/>
          <w:color w:val="000000"/>
          <w:lang w:val="en-US" w:eastAsia="es-ES"/>
        </w:rPr>
        <w:t xml:space="preserve"> özetlenmiştir. İlişkili toz seviyeleri, tercihen daha ince </w:t>
      </w:r>
      <w:r w:rsidR="00AB66CB" w:rsidRPr="00ED2324">
        <w:rPr>
          <w:rFonts w:eastAsia="Times New Roman" w:cs="Times New Roman"/>
          <w:color w:val="000000"/>
          <w:highlight w:val="yellow"/>
          <w:lang w:val="en-US" w:eastAsia="es-ES"/>
        </w:rPr>
        <w:t>toz partiküllerini</w:t>
      </w:r>
      <w:r w:rsidRPr="00111889">
        <w:rPr>
          <w:rFonts w:eastAsia="Times New Roman" w:cs="Times New Roman"/>
          <w:color w:val="000000"/>
          <w:lang w:val="en-US" w:eastAsia="es-ES"/>
        </w:rPr>
        <w:t xml:space="preserve"> toplamaya meğilli olduklarından daha ince partikülleri (PM10 vePM2.5) azaltma ve ağır metal emisyonlarını (özellikle partiküle bağlı Hg emisyonlarını) en aza indirme ihtiyacını dikkate alır. 100 MWth’ın, özellikle de 300 MWth’nin üzerindeki yakma tesislerine yönelik olarak, baca gazı kükürt giderimine yönelik </w:t>
      </w:r>
      <w:r w:rsidR="0039004E" w:rsidRPr="00111889">
        <w:rPr>
          <w:rFonts w:eastAsia="Times New Roman" w:cs="Times New Roman"/>
          <w:color w:val="000000"/>
          <w:lang w:val="en-US" w:eastAsia="es-ES"/>
        </w:rPr>
        <w:t>MET</w:t>
      </w:r>
      <w:r w:rsidRPr="00111889">
        <w:rPr>
          <w:rFonts w:eastAsia="Times New Roman" w:cs="Times New Roman"/>
          <w:color w:val="000000"/>
          <w:lang w:val="en-US" w:eastAsia="es-ES"/>
        </w:rPr>
        <w:t xml:space="preserve"> sonuçlarının bir parçası olan </w:t>
      </w:r>
      <w:r w:rsidR="00AB66CB" w:rsidRPr="00ED2324">
        <w:rPr>
          <w:rFonts w:eastAsia="Times New Roman" w:cs="Times New Roman"/>
          <w:color w:val="000000"/>
          <w:highlight w:val="yellow"/>
          <w:lang w:val="en-US" w:eastAsia="es-ES"/>
        </w:rPr>
        <w:t>FGD</w:t>
      </w:r>
      <w:r w:rsidRPr="00111889">
        <w:rPr>
          <w:rFonts w:eastAsia="Times New Roman" w:cs="Times New Roman"/>
          <w:color w:val="000000"/>
          <w:lang w:val="en-US" w:eastAsia="es-ES"/>
        </w:rPr>
        <w:t xml:space="preserve"> </w:t>
      </w:r>
      <w:r w:rsidR="00ED2324" w:rsidRPr="00ED2324">
        <w:rPr>
          <w:rFonts w:eastAsia="Times New Roman" w:cs="Times New Roman"/>
          <w:color w:val="0070C0"/>
          <w:lang w:val="en-US" w:eastAsia="es-ES"/>
        </w:rPr>
        <w:t xml:space="preserve"> BGD </w:t>
      </w:r>
      <w:r w:rsidRPr="00111889">
        <w:rPr>
          <w:rFonts w:eastAsia="Times New Roman" w:cs="Times New Roman"/>
          <w:color w:val="000000"/>
          <w:lang w:val="en-US" w:eastAsia="es-ES"/>
        </w:rPr>
        <w:t>teknikleri de partiküler maddeyi azalttığından toz seviyeleri daha düşüktür.</w:t>
      </w:r>
    </w:p>
    <w:p w:rsidR="00F01259" w:rsidRPr="00111889" w:rsidRDefault="00F01259" w:rsidP="00111889">
      <w:pPr>
        <w:widowControl w:val="0"/>
        <w:suppressAutoHyphens w:val="0"/>
        <w:autoSpaceDE w:val="0"/>
        <w:autoSpaceDN w:val="0"/>
        <w:adjustRightInd w:val="0"/>
        <w:snapToGrid w:val="0"/>
        <w:spacing w:after="0" w:line="240" w:lineRule="auto"/>
        <w:ind w:left="0"/>
        <w:rPr>
          <w:rFonts w:eastAsia="Times New Roman" w:cs="Times New Roman"/>
          <w:lang w:val="en-US" w:eastAsia="es-ES"/>
        </w:rPr>
      </w:pPr>
    </w:p>
    <w:p w:rsidR="00F01259" w:rsidRPr="00111889" w:rsidRDefault="00C91244" w:rsidP="00111889">
      <w:pPr>
        <w:widowControl w:val="0"/>
        <w:suppressAutoHyphens w:val="0"/>
        <w:autoSpaceDE w:val="0"/>
        <w:autoSpaceDN w:val="0"/>
        <w:adjustRightInd w:val="0"/>
        <w:spacing w:after="0" w:line="235" w:lineRule="auto"/>
        <w:ind w:left="0" w:right="539"/>
        <w:rPr>
          <w:rFonts w:eastAsia="Times New Roman"/>
          <w:spacing w:val="-2"/>
          <w:lang w:val="en-US" w:eastAsia="es-ES"/>
        </w:rPr>
      </w:pPr>
      <w:r w:rsidRPr="00111889">
        <w:rPr>
          <w:rFonts w:eastAsia="Times New Roman" w:cs="Times New Roman"/>
          <w:color w:val="000000"/>
          <w:lang w:val="en-US" w:eastAsia="es-ES"/>
        </w:rPr>
        <w:t>MET ile ilgili emisyon limit değerleri, standart koşullarda ve %6 O</w:t>
      </w:r>
      <w:r w:rsidRPr="00111889">
        <w:rPr>
          <w:rFonts w:eastAsia="Times New Roman" w:cs="Times New Roman"/>
          <w:color w:val="000000"/>
          <w:vertAlign w:val="subscript"/>
          <w:lang w:val="en-US" w:eastAsia="es-ES"/>
        </w:rPr>
        <w:t>2</w:t>
      </w:r>
      <w:r w:rsidRPr="00111889">
        <w:rPr>
          <w:rFonts w:eastAsia="Times New Roman" w:cs="Times New Roman"/>
          <w:color w:val="000000"/>
          <w:lang w:val="en-US" w:eastAsia="es-ES"/>
        </w:rPr>
        <w:t xml:space="preserve">  bazında nominal yükte günlük ortalama değer olarak alınmıştır. </w:t>
      </w:r>
      <w:r w:rsidR="00753C45" w:rsidRPr="00111889">
        <w:rPr>
          <w:rFonts w:eastAsia="Times New Roman" w:cs="Times New Roman"/>
          <w:color w:val="000000"/>
          <w:lang w:val="en-US" w:eastAsia="es-ES"/>
        </w:rPr>
        <w:t>Anlık yük artışı</w:t>
      </w:r>
      <w:r w:rsidRPr="00111889">
        <w:rPr>
          <w:rFonts w:eastAsia="Times New Roman" w:cs="Times New Roman"/>
          <w:color w:val="000000"/>
          <w:lang w:val="en-US" w:eastAsia="es-ES"/>
        </w:rPr>
        <w:t xml:space="preserve">, devreden çıkarma ve devreye alma </w:t>
      </w:r>
      <w:r w:rsidR="00EC5F11" w:rsidRPr="00111889">
        <w:rPr>
          <w:rFonts w:eastAsia="Times New Roman" w:cs="Times New Roman"/>
          <w:color w:val="000000"/>
          <w:lang w:val="en-US" w:eastAsia="es-ES"/>
        </w:rPr>
        <w:t>periyotlarında</w:t>
      </w:r>
      <w:r w:rsidRPr="00111889">
        <w:rPr>
          <w:rFonts w:eastAsia="Times New Roman" w:cs="Times New Roman"/>
          <w:color w:val="000000"/>
          <w:lang w:val="en-US" w:eastAsia="es-ES"/>
        </w:rPr>
        <w:t xml:space="preserve"> ve baca gazı arıtma sisteminde işletimsel problem olduğunda daha yüksek </w:t>
      </w:r>
      <w:r w:rsidR="00EC5F11" w:rsidRPr="00111889">
        <w:rPr>
          <w:rFonts w:eastAsia="Times New Roman" w:cs="Times New Roman"/>
          <w:color w:val="000000"/>
          <w:lang w:val="en-US" w:eastAsia="es-ES"/>
        </w:rPr>
        <w:t xml:space="preserve">olabilecek anlık yükselme </w:t>
      </w:r>
      <w:r w:rsidRPr="00111889">
        <w:rPr>
          <w:rFonts w:eastAsia="Times New Roman" w:cs="Times New Roman"/>
          <w:color w:val="000000"/>
          <w:lang w:val="en-US" w:eastAsia="es-ES"/>
        </w:rPr>
        <w:t xml:space="preserve">değerleri </w:t>
      </w:r>
      <w:r w:rsidR="00EC5F11" w:rsidRPr="00111889">
        <w:rPr>
          <w:rFonts w:eastAsia="Times New Roman" w:cs="Times New Roman"/>
          <w:color w:val="000000"/>
          <w:lang w:val="en-US" w:eastAsia="es-ES"/>
        </w:rPr>
        <w:t>ele alınmalıdır</w:t>
      </w:r>
      <w:r w:rsidRPr="00111889">
        <w:rPr>
          <w:rFonts w:eastAsia="Times New Roman" w:cs="Times New Roman"/>
          <w:color w:val="000000"/>
          <w:lang w:val="en-US" w:eastAsia="es-ES"/>
        </w:rPr>
        <w:t>.</w:t>
      </w:r>
    </w:p>
    <w:p w:rsidR="00F01259" w:rsidRPr="00111889" w:rsidRDefault="00F01259" w:rsidP="00111889">
      <w:pPr>
        <w:widowControl w:val="0"/>
        <w:suppressAutoHyphens w:val="0"/>
        <w:autoSpaceDE w:val="0"/>
        <w:autoSpaceDN w:val="0"/>
        <w:adjustRightInd w:val="0"/>
        <w:spacing w:after="0" w:line="235" w:lineRule="auto"/>
        <w:ind w:left="0" w:right="539" w:firstLine="435"/>
        <w:rPr>
          <w:rFonts w:eastAsia="Times New Roman"/>
          <w:spacing w:val="-2"/>
          <w:lang w:val="en-US" w:eastAsia="es-ES"/>
        </w:rPr>
      </w:pPr>
    </w:p>
    <w:tbl>
      <w:tblPr>
        <w:tblW w:w="8954" w:type="dxa"/>
        <w:tblInd w:w="368" w:type="dxa"/>
        <w:tblLayout w:type="fixed"/>
        <w:tblCellMar>
          <w:left w:w="0" w:type="dxa"/>
          <w:right w:w="0" w:type="dxa"/>
        </w:tblCellMar>
        <w:tblLook w:val="0000"/>
      </w:tblPr>
      <w:tblGrid>
        <w:gridCol w:w="998"/>
        <w:gridCol w:w="82"/>
        <w:gridCol w:w="810"/>
        <w:gridCol w:w="810"/>
        <w:gridCol w:w="1618"/>
        <w:gridCol w:w="812"/>
        <w:gridCol w:w="1350"/>
        <w:gridCol w:w="2474"/>
      </w:tblGrid>
      <w:tr w:rsidR="00F01259" w:rsidRPr="00111889" w:rsidTr="00C457A2">
        <w:trPr>
          <w:trHeight w:hRule="exact" w:val="581"/>
        </w:trPr>
        <w:tc>
          <w:tcPr>
            <w:tcW w:w="1080" w:type="dxa"/>
            <w:gridSpan w:val="2"/>
            <w:vMerge w:val="restart"/>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Kapasite</w:t>
            </w:r>
          </w:p>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(MW</w:t>
            </w:r>
            <w:r w:rsidRPr="00111889">
              <w:rPr>
                <w:rFonts w:ascii="Times New Roman" w:eastAsia="Times New Roman" w:hAnsi="Times New Roman" w:cs="Times New Roman"/>
                <w:b/>
                <w:sz w:val="12"/>
                <w:szCs w:val="12"/>
                <w:lang w:eastAsia="es-ES"/>
              </w:rPr>
              <w:t>th</w:t>
            </w:r>
            <w:r w:rsidRPr="00111889">
              <w:rPr>
                <w:rFonts w:ascii="Times New Roman" w:eastAsia="Times New Roman" w:hAnsi="Times New Roman" w:cs="Times New Roman"/>
                <w:b/>
                <w:sz w:val="18"/>
                <w:szCs w:val="18"/>
                <w:lang w:eastAsia="es-ES"/>
              </w:rPr>
              <w:t>)</w:t>
            </w:r>
          </w:p>
        </w:tc>
        <w:tc>
          <w:tcPr>
            <w:tcW w:w="1620" w:type="dxa"/>
            <w:gridSpan w:val="2"/>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Toz emisyon seviyesi</w:t>
            </w:r>
          </w:p>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(mg/Nm³)</w:t>
            </w:r>
          </w:p>
        </w:tc>
        <w:tc>
          <w:tcPr>
            <w:tcW w:w="1618" w:type="dxa"/>
            <w:vMerge w:val="restart"/>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 xml:space="preserve">Bu seviyelere erişecek </w:t>
            </w:r>
            <w:r w:rsidR="0039004E" w:rsidRPr="00111889">
              <w:rPr>
                <w:rFonts w:ascii="Times New Roman" w:eastAsia="Times New Roman" w:hAnsi="Times New Roman" w:cs="Times New Roman"/>
                <w:b/>
                <w:sz w:val="18"/>
                <w:szCs w:val="18"/>
                <w:lang w:eastAsia="es-ES"/>
              </w:rPr>
              <w:t>MET</w:t>
            </w:r>
          </w:p>
        </w:tc>
        <w:tc>
          <w:tcPr>
            <w:tcW w:w="812" w:type="dxa"/>
            <w:vMerge w:val="restart"/>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İzleme</w:t>
            </w:r>
          </w:p>
        </w:tc>
        <w:tc>
          <w:tcPr>
            <w:tcW w:w="1350" w:type="dxa"/>
            <w:vMerge w:val="restart"/>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Uygulanabilirlik</w:t>
            </w:r>
          </w:p>
        </w:tc>
        <w:tc>
          <w:tcPr>
            <w:tcW w:w="2474" w:type="dxa"/>
            <w:vMerge w:val="restart"/>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Düşünceler</w:t>
            </w:r>
          </w:p>
        </w:tc>
      </w:tr>
      <w:tr w:rsidR="00F01259" w:rsidRPr="00111889" w:rsidTr="00C457A2">
        <w:trPr>
          <w:trHeight w:hRule="exact" w:val="643"/>
        </w:trPr>
        <w:tc>
          <w:tcPr>
            <w:tcW w:w="1080" w:type="dxa"/>
            <w:gridSpan w:val="2"/>
            <w:vMerge/>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pacing w:after="0" w:line="240" w:lineRule="auto"/>
              <w:ind w:left="0"/>
              <w:jc w:val="left"/>
              <w:rPr>
                <w:rFonts w:ascii="Times New Roman" w:eastAsia="Times New Roman" w:hAnsi="Times New Roman" w:cs="Times New Roman"/>
                <w:sz w:val="24"/>
                <w:szCs w:val="24"/>
                <w:lang w:eastAsia="es-ES"/>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pacing w:before="26" w:after="0" w:line="206" w:lineRule="exact"/>
              <w:ind w:left="0" w:right="73" w:hanging="106"/>
              <w:jc w:val="left"/>
              <w:rPr>
                <w:rFonts w:ascii="Times New Roman" w:eastAsia="Times New Roman" w:hAnsi="Times New Roman" w:cs="Times New Roman"/>
                <w:sz w:val="24"/>
                <w:szCs w:val="24"/>
                <w:lang w:eastAsia="es-ES"/>
              </w:rPr>
            </w:pPr>
            <w:r w:rsidRPr="00111889">
              <w:rPr>
                <w:rFonts w:ascii="Times New Roman" w:eastAsia="Times New Roman" w:hAnsi="Times New Roman" w:cs="Times New Roman"/>
                <w:b/>
                <w:sz w:val="18"/>
                <w:szCs w:val="18"/>
                <w:lang w:eastAsia="es-ES"/>
              </w:rPr>
              <w:t>Yeni tesisler</w:t>
            </w:r>
          </w:p>
        </w:tc>
        <w:tc>
          <w:tcPr>
            <w:tcW w:w="81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pacing w:after="0" w:line="227" w:lineRule="exact"/>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b/>
                <w:sz w:val="18"/>
                <w:szCs w:val="18"/>
                <w:lang w:eastAsia="es-ES"/>
              </w:rPr>
              <w:t>Mevcut tesisler</w:t>
            </w:r>
          </w:p>
        </w:tc>
        <w:tc>
          <w:tcPr>
            <w:tcW w:w="1618" w:type="dxa"/>
            <w:vMerge/>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pacing w:after="0" w:line="240" w:lineRule="auto"/>
              <w:ind w:left="0"/>
              <w:jc w:val="left"/>
              <w:rPr>
                <w:rFonts w:ascii="Times New Roman" w:eastAsia="Times New Roman" w:hAnsi="Times New Roman" w:cs="Times New Roman"/>
                <w:sz w:val="24"/>
                <w:szCs w:val="24"/>
                <w:lang w:eastAsia="es-ES"/>
              </w:rPr>
            </w:pPr>
          </w:p>
        </w:tc>
        <w:tc>
          <w:tcPr>
            <w:tcW w:w="812" w:type="dxa"/>
            <w:vMerge/>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pacing w:after="0" w:line="240" w:lineRule="auto"/>
              <w:ind w:left="0"/>
              <w:jc w:val="left"/>
              <w:rPr>
                <w:rFonts w:ascii="Times New Roman" w:eastAsia="Times New Roman" w:hAnsi="Times New Roman" w:cs="Times New Roman"/>
                <w:sz w:val="24"/>
                <w:szCs w:val="24"/>
                <w:lang w:eastAsia="es-ES"/>
              </w:rPr>
            </w:pPr>
          </w:p>
        </w:tc>
        <w:tc>
          <w:tcPr>
            <w:tcW w:w="1350" w:type="dxa"/>
            <w:vMerge/>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pacing w:after="0" w:line="240" w:lineRule="auto"/>
              <w:ind w:left="0"/>
              <w:jc w:val="left"/>
              <w:rPr>
                <w:rFonts w:ascii="Times New Roman" w:eastAsia="Times New Roman" w:hAnsi="Times New Roman" w:cs="Times New Roman"/>
                <w:sz w:val="24"/>
                <w:szCs w:val="24"/>
                <w:lang w:eastAsia="es-ES"/>
              </w:rPr>
            </w:pPr>
          </w:p>
        </w:tc>
        <w:tc>
          <w:tcPr>
            <w:tcW w:w="2474" w:type="dxa"/>
            <w:vMerge/>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pacing w:after="0" w:line="240" w:lineRule="auto"/>
              <w:ind w:left="0"/>
              <w:jc w:val="left"/>
              <w:rPr>
                <w:rFonts w:ascii="Times New Roman" w:eastAsia="Times New Roman" w:hAnsi="Times New Roman" w:cs="Times New Roman"/>
                <w:sz w:val="24"/>
                <w:szCs w:val="24"/>
                <w:lang w:eastAsia="es-ES"/>
              </w:rPr>
            </w:pPr>
          </w:p>
        </w:tc>
      </w:tr>
      <w:tr w:rsidR="00F01259" w:rsidRPr="00111889" w:rsidTr="00C457A2">
        <w:trPr>
          <w:trHeight w:hRule="exact" w:val="550"/>
        </w:trPr>
        <w:tc>
          <w:tcPr>
            <w:tcW w:w="1080" w:type="dxa"/>
            <w:gridSpan w:val="2"/>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500-100</w:t>
            </w:r>
          </w:p>
        </w:tc>
        <w:tc>
          <w:tcPr>
            <w:tcW w:w="81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5-20</w:t>
            </w:r>
            <w:r w:rsidRPr="00111889">
              <w:rPr>
                <w:rFonts w:ascii="Times New Roman" w:eastAsia="Times New Roman" w:hAnsi="Times New Roman" w:cs="Times New Roman"/>
                <w:sz w:val="18"/>
                <w:szCs w:val="18"/>
                <w:vertAlign w:val="superscript"/>
                <w:lang w:eastAsia="es-ES"/>
              </w:rPr>
              <w:t>(1)</w:t>
            </w:r>
          </w:p>
        </w:tc>
        <w:tc>
          <w:tcPr>
            <w:tcW w:w="81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5-30</w:t>
            </w:r>
            <w:r w:rsidRPr="00111889">
              <w:rPr>
                <w:rFonts w:ascii="Times New Roman" w:eastAsia="Times New Roman" w:hAnsi="Times New Roman" w:cs="Times New Roman"/>
                <w:sz w:val="18"/>
                <w:szCs w:val="18"/>
                <w:vertAlign w:val="superscript"/>
                <w:lang w:eastAsia="es-ES"/>
              </w:rPr>
              <w:t>(2)</w:t>
            </w:r>
          </w:p>
        </w:tc>
        <w:tc>
          <w:tcPr>
            <w:tcW w:w="1618"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AB66CB"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C457A2">
              <w:rPr>
                <w:rFonts w:ascii="Times New Roman" w:eastAsia="Times New Roman" w:hAnsi="Times New Roman" w:cs="Times New Roman"/>
                <w:sz w:val="18"/>
                <w:szCs w:val="18"/>
                <w:highlight w:val="yellow"/>
                <w:lang w:eastAsia="es-ES"/>
              </w:rPr>
              <w:t>ESP veya FF</w:t>
            </w:r>
          </w:p>
        </w:tc>
        <w:tc>
          <w:tcPr>
            <w:tcW w:w="812"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c>
          <w:tcPr>
            <w:tcW w:w="135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2474" w:type="dxa"/>
            <w:vMerge w:val="restart"/>
            <w:tcBorders>
              <w:top w:val="single" w:sz="6" w:space="0" w:color="000000"/>
              <w:left w:val="single" w:sz="6" w:space="0" w:color="000000"/>
              <w:bottom w:val="single" w:sz="6" w:space="0" w:color="000000"/>
              <w:right w:val="single" w:sz="6" w:space="0" w:color="000000"/>
            </w:tcBorders>
          </w:tcPr>
          <w:p w:rsidR="00F01259" w:rsidRPr="00111889" w:rsidRDefault="00AB66CB" w:rsidP="00111889">
            <w:pPr>
              <w:widowControl w:val="0"/>
              <w:numPr>
                <w:ilvl w:val="0"/>
                <w:numId w:val="48"/>
              </w:numPr>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C457A2">
              <w:rPr>
                <w:rFonts w:ascii="Times New Roman" w:eastAsia="Times New Roman" w:hAnsi="Times New Roman" w:cs="Times New Roman"/>
                <w:sz w:val="18"/>
                <w:szCs w:val="18"/>
                <w:highlight w:val="yellow"/>
                <w:lang w:eastAsia="es-ES"/>
              </w:rPr>
              <w:t>ESP</w:t>
            </w:r>
            <w:r w:rsidR="00F01259" w:rsidRPr="00111889">
              <w:rPr>
                <w:rFonts w:ascii="Times New Roman" w:eastAsia="Times New Roman" w:hAnsi="Times New Roman" w:cs="Times New Roman"/>
                <w:sz w:val="18"/>
                <w:szCs w:val="18"/>
                <w:lang w:eastAsia="es-ES"/>
              </w:rPr>
              <w:t xml:space="preserve"> ile ilişkili azaltım oranının % 99.5 veya daha fazla olduğu kabul edilir.</w:t>
            </w:r>
          </w:p>
          <w:p w:rsidR="00F01259" w:rsidRPr="00111889" w:rsidRDefault="00F01259" w:rsidP="00111889">
            <w:pPr>
              <w:widowControl w:val="0"/>
              <w:numPr>
                <w:ilvl w:val="0"/>
                <w:numId w:val="48"/>
              </w:numPr>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Torbalı filtre kullanımı ile ilişkili azaltım oranının % 99.95 veya daha fazla olduğu kabul edilir.</w:t>
            </w:r>
          </w:p>
        </w:tc>
      </w:tr>
      <w:tr w:rsidR="00F01259" w:rsidRPr="00F01259" w:rsidTr="00C457A2">
        <w:trPr>
          <w:trHeight w:hRule="exact" w:val="1163"/>
        </w:trPr>
        <w:tc>
          <w:tcPr>
            <w:tcW w:w="1080" w:type="dxa"/>
            <w:gridSpan w:val="2"/>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100-300</w:t>
            </w:r>
          </w:p>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5-20</w:t>
            </w:r>
            <w:r w:rsidRPr="00111889">
              <w:rPr>
                <w:rFonts w:ascii="Times New Roman" w:eastAsia="Times New Roman" w:hAnsi="Times New Roman" w:cs="Times New Roman"/>
                <w:sz w:val="18"/>
                <w:szCs w:val="18"/>
                <w:vertAlign w:val="superscript"/>
                <w:lang w:eastAsia="es-ES"/>
              </w:rPr>
              <w:t>(3)</w:t>
            </w:r>
          </w:p>
        </w:tc>
        <w:tc>
          <w:tcPr>
            <w:tcW w:w="81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5-25</w:t>
            </w:r>
            <w:r w:rsidRPr="00111889">
              <w:rPr>
                <w:rFonts w:ascii="Times New Roman" w:eastAsia="Times New Roman" w:hAnsi="Times New Roman" w:cs="Times New Roman"/>
                <w:sz w:val="18"/>
                <w:szCs w:val="18"/>
                <w:vertAlign w:val="superscript"/>
                <w:lang w:eastAsia="es-ES"/>
              </w:rPr>
              <w:t>(4)</w:t>
            </w:r>
          </w:p>
        </w:tc>
        <w:tc>
          <w:tcPr>
            <w:tcW w:w="1618"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AB66CB"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C457A2">
              <w:rPr>
                <w:rFonts w:ascii="Times New Roman" w:eastAsia="Times New Roman" w:hAnsi="Times New Roman" w:cs="Times New Roman"/>
                <w:sz w:val="18"/>
                <w:szCs w:val="18"/>
                <w:highlight w:val="yellow"/>
                <w:lang w:eastAsia="es-ES"/>
              </w:rPr>
              <w:t>PC’ye yönelik FGD (ıslak, sd veya dsi) veya CFBC’ye yönelik ESP veya FF ile birlikte ESP veya</w:t>
            </w:r>
            <w:r w:rsidRPr="00AB66CB">
              <w:rPr>
                <w:rFonts w:ascii="Times New Roman" w:eastAsia="Times New Roman" w:hAnsi="Times New Roman" w:cs="Times New Roman"/>
                <w:sz w:val="18"/>
                <w:szCs w:val="18"/>
                <w:lang w:eastAsia="es-ES"/>
              </w:rPr>
              <w:t xml:space="preserve"> FF</w:t>
            </w:r>
          </w:p>
        </w:tc>
        <w:tc>
          <w:tcPr>
            <w:tcW w:w="812"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c>
          <w:tcPr>
            <w:tcW w:w="1350" w:type="dxa"/>
            <w:tcBorders>
              <w:top w:val="single" w:sz="6" w:space="0" w:color="000000"/>
              <w:left w:val="single" w:sz="6" w:space="0" w:color="000000"/>
              <w:bottom w:val="single" w:sz="6" w:space="0" w:color="000000"/>
              <w:right w:val="single" w:sz="6" w:space="0" w:color="000000"/>
            </w:tcBorders>
            <w:vAlign w:val="center"/>
          </w:tcPr>
          <w:p w:rsidR="00F01259" w:rsidRPr="00F01259" w:rsidRDefault="00F01259" w:rsidP="00111889">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2474" w:type="dxa"/>
            <w:vMerge/>
            <w:tcBorders>
              <w:top w:val="single" w:sz="6" w:space="0" w:color="000000"/>
              <w:left w:val="single" w:sz="6" w:space="0" w:color="000000"/>
              <w:bottom w:val="single" w:sz="6" w:space="0" w:color="000000"/>
              <w:right w:val="single" w:sz="6" w:space="0" w:color="000000"/>
            </w:tcBorders>
            <w:vAlign w:val="center"/>
          </w:tcPr>
          <w:p w:rsidR="00F01259" w:rsidRPr="00F01259" w:rsidRDefault="00F01259" w:rsidP="00111889">
            <w:pPr>
              <w:widowControl w:val="0"/>
              <w:suppressAutoHyphens w:val="0"/>
              <w:autoSpaceDE w:val="0"/>
              <w:autoSpaceDN w:val="0"/>
              <w:adjustRightInd w:val="0"/>
              <w:spacing w:after="0" w:line="206" w:lineRule="exact"/>
              <w:ind w:left="0" w:right="145"/>
              <w:jc w:val="center"/>
              <w:rPr>
                <w:rFonts w:ascii="Times New Roman" w:eastAsia="Times New Roman" w:hAnsi="Times New Roman" w:cs="Times New Roman"/>
                <w:sz w:val="24"/>
                <w:szCs w:val="24"/>
                <w:lang w:eastAsia="es-ES"/>
              </w:rPr>
            </w:pPr>
          </w:p>
        </w:tc>
      </w:tr>
      <w:tr w:rsidR="00F01259" w:rsidRPr="00111889" w:rsidTr="00C457A2">
        <w:trPr>
          <w:trHeight w:hRule="exact" w:val="1973"/>
        </w:trPr>
        <w:tc>
          <w:tcPr>
            <w:tcW w:w="1080" w:type="dxa"/>
            <w:gridSpan w:val="2"/>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lastRenderedPageBreak/>
              <w:t>&gt;300</w:t>
            </w:r>
          </w:p>
        </w:tc>
        <w:tc>
          <w:tcPr>
            <w:tcW w:w="81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vertAlign w:val="superscript"/>
                <w:lang w:eastAsia="es-ES"/>
              </w:rPr>
            </w:pPr>
            <w:r w:rsidRPr="00111889">
              <w:rPr>
                <w:rFonts w:ascii="Times New Roman" w:eastAsia="Times New Roman" w:hAnsi="Times New Roman" w:cs="Times New Roman"/>
                <w:sz w:val="18"/>
                <w:szCs w:val="18"/>
                <w:lang w:eastAsia="es-ES"/>
              </w:rPr>
              <w:t>5-10</w:t>
            </w:r>
            <w:r w:rsidRPr="00111889">
              <w:rPr>
                <w:rFonts w:ascii="Times New Roman" w:eastAsia="Times New Roman" w:hAnsi="Times New Roman" w:cs="Times New Roman"/>
                <w:sz w:val="18"/>
                <w:szCs w:val="18"/>
                <w:vertAlign w:val="superscript"/>
                <w:lang w:eastAsia="es-ES"/>
              </w:rPr>
              <w:t>(5)</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5-20</w:t>
            </w:r>
            <w:r w:rsidRPr="00111889">
              <w:rPr>
                <w:rFonts w:ascii="Times New Roman" w:eastAsia="Times New Roman" w:hAnsi="Times New Roman" w:cs="Times New Roman"/>
                <w:sz w:val="18"/>
                <w:szCs w:val="18"/>
                <w:vertAlign w:val="superscript"/>
                <w:lang w:eastAsia="es-ES"/>
              </w:rPr>
              <w:t>(5)</w:t>
            </w:r>
          </w:p>
        </w:tc>
        <w:tc>
          <w:tcPr>
            <w:tcW w:w="81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vertAlign w:val="superscript"/>
                <w:lang w:eastAsia="es-ES"/>
              </w:rPr>
            </w:pPr>
            <w:r w:rsidRPr="00111889">
              <w:rPr>
                <w:rFonts w:ascii="Times New Roman" w:eastAsia="Times New Roman" w:hAnsi="Times New Roman" w:cs="Times New Roman"/>
                <w:sz w:val="18"/>
                <w:szCs w:val="18"/>
                <w:lang w:eastAsia="es-ES"/>
              </w:rPr>
              <w:t>5-20</w:t>
            </w:r>
            <w:r w:rsidRPr="00111889">
              <w:rPr>
                <w:rFonts w:ascii="Times New Roman" w:eastAsia="Times New Roman" w:hAnsi="Times New Roman" w:cs="Times New Roman"/>
                <w:sz w:val="18"/>
                <w:szCs w:val="18"/>
                <w:vertAlign w:val="superscript"/>
                <w:lang w:eastAsia="es-ES"/>
              </w:rPr>
              <w:t>(6)</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5-20</w:t>
            </w:r>
            <w:r w:rsidRPr="00111889">
              <w:rPr>
                <w:rFonts w:ascii="Times New Roman" w:eastAsia="Times New Roman" w:hAnsi="Times New Roman" w:cs="Times New Roman"/>
                <w:sz w:val="18"/>
                <w:szCs w:val="18"/>
                <w:vertAlign w:val="superscript"/>
                <w:lang w:eastAsia="es-ES"/>
              </w:rPr>
              <w:t>(6)</w:t>
            </w:r>
          </w:p>
        </w:tc>
        <w:tc>
          <w:tcPr>
            <w:tcW w:w="1618" w:type="dxa"/>
            <w:tcBorders>
              <w:top w:val="single" w:sz="6" w:space="0" w:color="000000"/>
              <w:left w:val="single" w:sz="6" w:space="0" w:color="000000"/>
              <w:bottom w:val="single" w:sz="6" w:space="0" w:color="000000"/>
              <w:right w:val="single" w:sz="6" w:space="0" w:color="000000"/>
            </w:tcBorders>
            <w:vAlign w:val="center"/>
          </w:tcPr>
          <w:p w:rsidR="00F01259" w:rsidRPr="002257D4"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2257D4">
              <w:rPr>
                <w:rFonts w:ascii="Times New Roman" w:eastAsia="Times New Roman" w:hAnsi="Times New Roman" w:cs="Times New Roman"/>
                <w:sz w:val="18"/>
                <w:szCs w:val="18"/>
                <w:highlight w:val="yellow"/>
                <w:lang w:eastAsia="es-ES"/>
              </w:rPr>
              <w:t>PC’ye yönelik FGD (ıslak) ile birlikte ESP veya FF</w:t>
            </w:r>
          </w:p>
          <w:p w:rsidR="00F01259" w:rsidRPr="002257D4"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8"/>
                <w:szCs w:val="18"/>
                <w:highlight w:val="yellow"/>
                <w:lang w:eastAsia="es-ES"/>
              </w:rPr>
            </w:pPr>
          </w:p>
          <w:p w:rsidR="00F01259" w:rsidRPr="00111889"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2257D4">
              <w:rPr>
                <w:rFonts w:ascii="Times New Roman" w:eastAsia="Times New Roman" w:hAnsi="Times New Roman" w:cs="Times New Roman"/>
                <w:sz w:val="18"/>
                <w:szCs w:val="18"/>
                <w:highlight w:val="yellow"/>
                <w:lang w:eastAsia="es-ES"/>
              </w:rPr>
              <w:t>CFBC’ye yönelik ESP veya FF</w:t>
            </w:r>
          </w:p>
        </w:tc>
        <w:tc>
          <w:tcPr>
            <w:tcW w:w="812"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c>
          <w:tcPr>
            <w:tcW w:w="1350" w:type="dxa"/>
            <w:tcBorders>
              <w:top w:val="single" w:sz="6" w:space="0" w:color="000000"/>
              <w:left w:val="single" w:sz="6" w:space="0" w:color="000000"/>
              <w:bottom w:val="single" w:sz="6" w:space="0" w:color="000000"/>
              <w:right w:val="single" w:sz="6" w:space="0" w:color="000000"/>
            </w:tcBorders>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2474" w:type="dxa"/>
            <w:tcBorders>
              <w:top w:val="single" w:sz="6" w:space="0" w:color="000000"/>
              <w:left w:val="single" w:sz="6" w:space="0" w:color="000000"/>
              <w:bottom w:val="single" w:sz="6" w:space="0" w:color="000000"/>
              <w:right w:val="single" w:sz="6" w:space="0" w:color="000000"/>
            </w:tcBorders>
          </w:tcPr>
          <w:p w:rsidR="00F01259" w:rsidRPr="00111889" w:rsidRDefault="00AB66CB" w:rsidP="0091566E">
            <w:pPr>
              <w:widowControl w:val="0"/>
              <w:numPr>
                <w:ilvl w:val="0"/>
                <w:numId w:val="48"/>
              </w:numPr>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2257D4">
              <w:rPr>
                <w:rFonts w:ascii="Times New Roman" w:eastAsia="Times New Roman" w:hAnsi="Times New Roman" w:cs="Times New Roman"/>
                <w:sz w:val="18"/>
                <w:szCs w:val="18"/>
                <w:highlight w:val="yellow"/>
                <w:lang w:eastAsia="es-ES"/>
              </w:rPr>
              <w:t>ESP</w:t>
            </w:r>
            <w:r w:rsidR="00F01259" w:rsidRPr="00111889">
              <w:rPr>
                <w:rFonts w:ascii="Times New Roman" w:eastAsia="Times New Roman" w:hAnsi="Times New Roman" w:cs="Times New Roman"/>
                <w:sz w:val="18"/>
                <w:szCs w:val="18"/>
                <w:lang w:eastAsia="es-ES"/>
              </w:rPr>
              <w:t xml:space="preserve"> ile ilişkili azaltım oranının % 99.5 veya daha fazla olduğu kabul edilir.</w:t>
            </w:r>
          </w:p>
          <w:p w:rsidR="00F01259" w:rsidRPr="00111889" w:rsidRDefault="00F01259" w:rsidP="0091566E">
            <w:pPr>
              <w:widowControl w:val="0"/>
              <w:numPr>
                <w:ilvl w:val="0"/>
                <w:numId w:val="48"/>
              </w:numPr>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Torbalı filtre kullanımı ile ilişkili azaltım oranının % 99.95 veya daha fazla olduğu kabul edilir.</w:t>
            </w:r>
          </w:p>
          <w:p w:rsidR="00F01259" w:rsidRPr="00111889" w:rsidRDefault="00F01259" w:rsidP="0091566E">
            <w:pPr>
              <w:widowControl w:val="0"/>
              <w:numPr>
                <w:ilvl w:val="0"/>
                <w:numId w:val="48"/>
              </w:numPr>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 xml:space="preserve">Kükürt giderme için kullanılan </w:t>
            </w:r>
            <w:r w:rsidR="00AB66CB" w:rsidRPr="002257D4">
              <w:rPr>
                <w:rFonts w:ascii="Times New Roman" w:eastAsia="Times New Roman" w:hAnsi="Times New Roman" w:cs="Times New Roman"/>
                <w:sz w:val="18"/>
                <w:szCs w:val="18"/>
                <w:highlight w:val="yellow"/>
                <w:lang w:eastAsia="es-ES"/>
              </w:rPr>
              <w:t>ıslak gaz yıkayıcı</w:t>
            </w:r>
            <w:r w:rsidRPr="00111889">
              <w:rPr>
                <w:rFonts w:ascii="Times New Roman" w:eastAsia="Times New Roman" w:hAnsi="Times New Roman" w:cs="Times New Roman"/>
                <w:sz w:val="18"/>
                <w:szCs w:val="18"/>
                <w:lang w:eastAsia="es-ES"/>
              </w:rPr>
              <w:t xml:space="preserve"> da ayrıca tozu azaltır</w:t>
            </w:r>
          </w:p>
        </w:tc>
      </w:tr>
      <w:tr w:rsidR="00F01259" w:rsidRPr="000C5BD1" w:rsidTr="00D515EC">
        <w:trPr>
          <w:trHeight w:hRule="exact" w:val="2057"/>
        </w:trPr>
        <w:tc>
          <w:tcPr>
            <w:tcW w:w="8954" w:type="dxa"/>
            <w:gridSpan w:val="8"/>
            <w:tcBorders>
              <w:top w:val="single" w:sz="6" w:space="0" w:color="000000"/>
              <w:left w:val="single" w:sz="6" w:space="0" w:color="000000"/>
              <w:bottom w:val="single" w:sz="4" w:space="0" w:color="000000"/>
              <w:right w:val="single" w:sz="6" w:space="0" w:color="000000"/>
            </w:tcBorders>
          </w:tcPr>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b/>
                <w:color w:val="000000"/>
                <w:sz w:val="16"/>
                <w:szCs w:val="16"/>
                <w:lang w:val="sv-SE" w:eastAsia="es-ES"/>
              </w:rPr>
            </w:pPr>
            <w:r w:rsidRPr="00111889">
              <w:rPr>
                <w:rFonts w:ascii="Times New Roman" w:eastAsia="Times New Roman" w:hAnsi="Times New Roman" w:cs="Times New Roman"/>
                <w:b/>
                <w:color w:val="000000"/>
                <w:sz w:val="16"/>
                <w:szCs w:val="16"/>
                <w:lang w:val="sv-SE" w:eastAsia="es-ES"/>
              </w:rPr>
              <w:t>Notlar:</w:t>
            </w:r>
          </w:p>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color w:val="000000"/>
                <w:sz w:val="16"/>
                <w:szCs w:val="16"/>
                <w:lang w:val="sv-SE" w:eastAsia="es-ES"/>
              </w:rPr>
            </w:pPr>
            <w:r w:rsidRPr="00111889">
              <w:rPr>
                <w:rFonts w:ascii="Times New Roman Bold" w:eastAsia="Times New Roman" w:hAnsi="Times New Roman Bold" w:cs="Times New Roman Bold"/>
                <w:b/>
                <w:color w:val="000000"/>
                <w:sz w:val="16"/>
                <w:szCs w:val="16"/>
                <w:lang w:val="sv-SE" w:eastAsia="es-ES"/>
              </w:rPr>
              <w:t>ESP</w:t>
            </w:r>
            <w:r w:rsidRPr="00111889">
              <w:rPr>
                <w:rFonts w:ascii="Times New Roman" w:eastAsia="Times New Roman" w:hAnsi="Times New Roman" w:cs="Times New Roman"/>
                <w:color w:val="000000"/>
                <w:sz w:val="16"/>
                <w:szCs w:val="16"/>
                <w:lang w:val="sv-SE" w:eastAsia="es-ES"/>
              </w:rPr>
              <w:t xml:space="preserve">(Elektrostatik elektrofiltre ve diğer toz </w:t>
            </w:r>
            <w:r w:rsidR="000879D1" w:rsidRPr="00111889">
              <w:rPr>
                <w:rFonts w:ascii="Times New Roman" w:eastAsia="Times New Roman" w:hAnsi="Times New Roman" w:cs="Times New Roman"/>
                <w:color w:val="000000"/>
                <w:sz w:val="16"/>
                <w:szCs w:val="16"/>
                <w:lang w:val="sv-SE" w:eastAsia="es-ES"/>
              </w:rPr>
              <w:t>filtreler</w:t>
            </w:r>
            <w:r w:rsidRPr="00111889">
              <w:rPr>
                <w:rFonts w:ascii="Times New Roman" w:eastAsia="Times New Roman" w:hAnsi="Times New Roman" w:cs="Times New Roman"/>
                <w:color w:val="000000"/>
                <w:sz w:val="16"/>
                <w:szCs w:val="16"/>
                <w:lang w:val="sv-SE" w:eastAsia="es-ES"/>
              </w:rPr>
              <w:t xml:space="preserve">)       </w:t>
            </w:r>
          </w:p>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color w:val="000000"/>
                <w:sz w:val="16"/>
                <w:szCs w:val="16"/>
                <w:lang w:val="sv-SE" w:eastAsia="es-ES"/>
              </w:rPr>
            </w:pPr>
            <w:r w:rsidRPr="00111889">
              <w:rPr>
                <w:rFonts w:ascii="Times New Roman Bold" w:eastAsia="Times New Roman" w:hAnsi="Times New Roman Bold" w:cs="Times New Roman Bold"/>
                <w:b/>
                <w:color w:val="000000"/>
                <w:sz w:val="16"/>
                <w:szCs w:val="16"/>
                <w:lang w:val="sv-SE" w:eastAsia="es-ES"/>
              </w:rPr>
              <w:t>FF</w:t>
            </w:r>
            <w:r w:rsidRPr="00111889">
              <w:rPr>
                <w:rFonts w:ascii="Times New Roman" w:eastAsia="Times New Roman" w:hAnsi="Times New Roman" w:cs="Times New Roman"/>
                <w:color w:val="000000"/>
                <w:sz w:val="16"/>
                <w:szCs w:val="16"/>
                <w:lang w:val="sv-SE" w:eastAsia="es-ES"/>
              </w:rPr>
              <w:t xml:space="preserve">(Torbalı filtre)                                     </w:t>
            </w:r>
          </w:p>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6"/>
                <w:szCs w:val="16"/>
                <w:lang w:val="sv-SE" w:eastAsia="es-ES"/>
              </w:rPr>
            </w:pPr>
            <w:r w:rsidRPr="00111889">
              <w:rPr>
                <w:rFonts w:ascii="Times New Roman Bold" w:eastAsia="Times New Roman" w:hAnsi="Times New Roman Bold" w:cs="Times New Roman Bold"/>
                <w:b/>
                <w:color w:val="000000"/>
                <w:sz w:val="16"/>
                <w:szCs w:val="16"/>
                <w:lang w:val="sv-SE" w:eastAsia="es-ES"/>
              </w:rPr>
              <w:t>FGD(ıslak)</w:t>
            </w:r>
            <w:r w:rsidRPr="00111889">
              <w:rPr>
                <w:rFonts w:ascii="Times New Roman" w:eastAsia="Times New Roman" w:hAnsi="Times New Roman" w:cs="Times New Roman"/>
                <w:color w:val="000000"/>
                <w:sz w:val="16"/>
                <w:szCs w:val="16"/>
                <w:lang w:val="sv-SE" w:eastAsia="es-ES"/>
              </w:rPr>
              <w:t>(Islak baca gazı kükürt giderme)</w:t>
            </w:r>
          </w:p>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color w:val="000000"/>
                <w:sz w:val="16"/>
                <w:szCs w:val="16"/>
                <w:lang w:val="sv-SE" w:eastAsia="es-ES"/>
              </w:rPr>
            </w:pPr>
            <w:r w:rsidRPr="00111889">
              <w:rPr>
                <w:rFonts w:ascii="Times New Roman Bold" w:eastAsia="Times New Roman" w:hAnsi="Times New Roman Bold" w:cs="Times New Roman Bold"/>
                <w:b/>
                <w:color w:val="000000"/>
                <w:sz w:val="16"/>
                <w:szCs w:val="16"/>
                <w:lang w:val="sv-SE" w:eastAsia="es-ES"/>
              </w:rPr>
              <w:t>FGD(sds)</w:t>
            </w:r>
            <w:r w:rsidRPr="00111889">
              <w:rPr>
                <w:rFonts w:ascii="Times New Roman" w:eastAsia="Times New Roman" w:hAnsi="Times New Roman" w:cs="Times New Roman"/>
                <w:color w:val="000000"/>
                <w:sz w:val="16"/>
                <w:szCs w:val="16"/>
                <w:lang w:val="sv-SE" w:eastAsia="es-ES"/>
              </w:rPr>
              <w:t xml:space="preserve">(Sprey kurutucu kullanarak baca gazı kükürt giderme)             </w:t>
            </w:r>
          </w:p>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6"/>
                <w:szCs w:val="16"/>
                <w:lang w:val="sv-SE" w:eastAsia="es-ES"/>
              </w:rPr>
            </w:pPr>
            <w:r w:rsidRPr="00111889">
              <w:rPr>
                <w:rFonts w:ascii="Times New Roman Bold" w:eastAsia="Times New Roman" w:hAnsi="Times New Roman Bold" w:cs="Times New Roman Bold"/>
                <w:b/>
                <w:color w:val="000000"/>
                <w:sz w:val="16"/>
                <w:szCs w:val="16"/>
                <w:lang w:val="sv-SE" w:eastAsia="es-ES"/>
              </w:rPr>
              <w:t>FGD (dsi)</w:t>
            </w:r>
            <w:r w:rsidRPr="00111889">
              <w:rPr>
                <w:rFonts w:ascii="Times New Roman" w:eastAsia="Times New Roman" w:hAnsi="Times New Roman" w:cs="Times New Roman"/>
                <w:color w:val="000000"/>
                <w:sz w:val="16"/>
                <w:szCs w:val="16"/>
                <w:lang w:val="sv-SE" w:eastAsia="es-ES"/>
              </w:rPr>
              <w:t>(Kuru sorbent enjeksiyonu kullanarak baca gazı kükürt giderme)</w:t>
            </w:r>
          </w:p>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color w:val="000000"/>
                <w:sz w:val="16"/>
                <w:szCs w:val="16"/>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6"/>
                <w:szCs w:val="16"/>
                <w:lang w:val="sv-SE" w:eastAsia="es-ES"/>
              </w:rPr>
            </w:pPr>
            <w:r w:rsidRPr="00111889">
              <w:rPr>
                <w:rFonts w:ascii="Times New Roman" w:eastAsia="Times New Roman" w:hAnsi="Times New Roman" w:cs="Times New Roman"/>
                <w:color w:val="000000"/>
                <w:sz w:val="16"/>
                <w:szCs w:val="16"/>
                <w:lang w:val="sv-SE" w:eastAsia="es-ES"/>
              </w:rPr>
              <w:t xml:space="preserve">Yakıt olarak düşük kalorifik değerli linyit kullanıldığı hallerde ortaya çıkabilecek ham gazda çok yüksek partikül konsantrasyonlarına yönelik olarak, bu tabloda bahsedilen partikül konsantrasyon seviyelerinden ziyade </w:t>
            </w:r>
            <w:r w:rsidR="00AB66CB" w:rsidRPr="00AB66CB">
              <w:rPr>
                <w:rFonts w:ascii="Times New Roman" w:eastAsia="Times New Roman" w:hAnsi="Times New Roman" w:cs="Times New Roman"/>
                <w:color w:val="000000"/>
                <w:sz w:val="16"/>
                <w:szCs w:val="16"/>
                <w:lang w:val="sv-SE" w:eastAsia="es-ES"/>
              </w:rPr>
              <w:t>ESP</w:t>
            </w:r>
            <w:r w:rsidRPr="00111889">
              <w:rPr>
                <w:rFonts w:ascii="Times New Roman" w:eastAsia="Times New Roman" w:hAnsi="Times New Roman" w:cs="Times New Roman"/>
                <w:color w:val="000000"/>
                <w:sz w:val="16"/>
                <w:szCs w:val="16"/>
                <w:lang w:val="sv-SE" w:eastAsia="es-ES"/>
              </w:rPr>
              <w:t xml:space="preserve"> için % 99.95 veya torbalı filtreler için % 99.99’luk azaltım oranı </w:t>
            </w:r>
            <w:r w:rsidR="0039004E" w:rsidRPr="00111889">
              <w:rPr>
                <w:rFonts w:ascii="Times New Roman" w:eastAsia="Times New Roman" w:hAnsi="Times New Roman" w:cs="Times New Roman"/>
                <w:color w:val="000000"/>
                <w:sz w:val="16"/>
                <w:szCs w:val="16"/>
                <w:lang w:val="sv-SE" w:eastAsia="es-ES"/>
              </w:rPr>
              <w:t>MET</w:t>
            </w:r>
            <w:r w:rsidRPr="00111889">
              <w:rPr>
                <w:rFonts w:ascii="Times New Roman" w:eastAsia="Times New Roman" w:hAnsi="Times New Roman" w:cs="Times New Roman"/>
                <w:color w:val="000000"/>
                <w:sz w:val="16"/>
                <w:szCs w:val="16"/>
                <w:lang w:val="sv-SE" w:eastAsia="es-ES"/>
              </w:rPr>
              <w:t xml:space="preserve"> ilişkili seviye kabul edilir.</w:t>
            </w:r>
          </w:p>
        </w:tc>
      </w:tr>
      <w:tr w:rsidR="00F01259" w:rsidRPr="000C5BD1" w:rsidTr="00D515EC">
        <w:trPr>
          <w:trHeight w:hRule="exact" w:val="100"/>
        </w:trPr>
        <w:tc>
          <w:tcPr>
            <w:tcW w:w="998" w:type="dxa"/>
            <w:tcBorders>
              <w:top w:val="single" w:sz="4" w:space="0" w:color="000000"/>
              <w:left w:val="single" w:sz="6" w:space="0" w:color="000000"/>
              <w:bottom w:val="single" w:sz="4" w:space="0" w:color="000000"/>
              <w:right w:val="single" w:sz="4" w:space="0" w:color="000000"/>
            </w:tcBorders>
          </w:tcPr>
          <w:p w:rsidR="00F01259" w:rsidRPr="00111889" w:rsidRDefault="00F01259" w:rsidP="0091566E">
            <w:pPr>
              <w:widowControl w:val="0"/>
              <w:suppressAutoHyphens w:val="0"/>
              <w:autoSpaceDE w:val="0"/>
              <w:autoSpaceDN w:val="0"/>
              <w:adjustRightInd w:val="0"/>
              <w:spacing w:after="0" w:line="240" w:lineRule="auto"/>
              <w:ind w:left="0"/>
              <w:jc w:val="left"/>
              <w:rPr>
                <w:rFonts w:ascii="Times New Roman" w:eastAsia="Times New Roman" w:hAnsi="Times New Roman" w:cs="Times New Roman"/>
                <w:sz w:val="24"/>
                <w:szCs w:val="24"/>
                <w:lang w:val="sv-SE" w:eastAsia="es-ES"/>
              </w:rPr>
            </w:pPr>
          </w:p>
        </w:tc>
        <w:tc>
          <w:tcPr>
            <w:tcW w:w="7956" w:type="dxa"/>
            <w:gridSpan w:val="7"/>
            <w:tcBorders>
              <w:top w:val="single" w:sz="4" w:space="0" w:color="000000"/>
              <w:left w:val="single" w:sz="4" w:space="0" w:color="000000"/>
              <w:bottom w:val="single" w:sz="4" w:space="0" w:color="000000"/>
              <w:right w:val="single" w:sz="6" w:space="0" w:color="000000"/>
            </w:tcBorders>
          </w:tcPr>
          <w:p w:rsidR="00F01259" w:rsidRPr="00111889" w:rsidRDefault="00F01259" w:rsidP="0091566E">
            <w:pPr>
              <w:widowControl w:val="0"/>
              <w:suppressAutoHyphens w:val="0"/>
              <w:autoSpaceDE w:val="0"/>
              <w:autoSpaceDN w:val="0"/>
              <w:adjustRightInd w:val="0"/>
              <w:spacing w:after="0" w:line="185" w:lineRule="exact"/>
              <w:ind w:left="0" w:right="7036"/>
              <w:rPr>
                <w:rFonts w:ascii="Times New Roman" w:eastAsia="Times New Roman" w:hAnsi="Times New Roman" w:cs="Times New Roman"/>
                <w:sz w:val="24"/>
                <w:szCs w:val="24"/>
                <w:lang w:val="sv-SE" w:eastAsia="es-ES"/>
              </w:rPr>
            </w:pPr>
          </w:p>
        </w:tc>
      </w:tr>
    </w:tbl>
    <w:p w:rsidR="00F01259" w:rsidRPr="00111889" w:rsidRDefault="00F01259" w:rsidP="0091566E">
      <w:pPr>
        <w:widowControl w:val="0"/>
        <w:suppressAutoHyphens w:val="0"/>
        <w:autoSpaceDE w:val="0"/>
        <w:autoSpaceDN w:val="0"/>
        <w:adjustRightInd w:val="0"/>
        <w:spacing w:after="0" w:line="235" w:lineRule="auto"/>
        <w:ind w:left="0" w:right="539" w:firstLine="435"/>
        <w:rPr>
          <w:rFonts w:eastAsia="Times New Roman"/>
          <w:spacing w:val="-2"/>
          <w:lang w:val="sv-SE" w:eastAsia="es-ES"/>
        </w:rPr>
      </w:pPr>
    </w:p>
    <w:p w:rsidR="00F01259" w:rsidRPr="00111889" w:rsidRDefault="00AB66CB"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6"/>
          <w:szCs w:val="16"/>
          <w:lang w:val="sv-SE" w:eastAsia="es-ES"/>
        </w:rPr>
      </w:pPr>
      <w:r w:rsidRPr="00AB66CB">
        <w:rPr>
          <w:rFonts w:ascii="Times New Roman Bold" w:eastAsia="Times New Roman" w:hAnsi="Times New Roman Bold" w:cs="Times New Roman Bold"/>
          <w:color w:val="000000"/>
          <w:sz w:val="16"/>
          <w:szCs w:val="16"/>
          <w:lang w:val="sv-SE" w:eastAsia="es-ES"/>
        </w:rPr>
        <w:t xml:space="preserve">Tablo </w:t>
      </w:r>
      <w:r w:rsidR="00922654" w:rsidRPr="00111889">
        <w:rPr>
          <w:rFonts w:ascii="Times New Roman Bold" w:eastAsia="Times New Roman" w:hAnsi="Times New Roman Bold" w:cs="Times New Roman Bold"/>
          <w:color w:val="000000"/>
          <w:sz w:val="16"/>
          <w:szCs w:val="16"/>
          <w:lang w:val="sv-SE" w:eastAsia="es-ES"/>
        </w:rPr>
        <w:t xml:space="preserve">4.3: </w:t>
      </w:r>
      <w:r w:rsidR="00F01259" w:rsidRPr="00111889">
        <w:rPr>
          <w:rFonts w:ascii="Times New Roman Bold" w:eastAsia="Times New Roman" w:hAnsi="Times New Roman Bold" w:cs="Times New Roman Bold"/>
          <w:color w:val="000000"/>
          <w:sz w:val="16"/>
          <w:szCs w:val="16"/>
          <w:lang w:val="sv-SE" w:eastAsia="es-ES"/>
        </w:rPr>
        <w:t xml:space="preserve">Kömür ve linyitle çalışan yakma tesislerinden kaynaklı atık proses gazlarından toz tutmaya yönelik </w:t>
      </w:r>
      <w:r w:rsidR="0039004E" w:rsidRPr="00111889">
        <w:rPr>
          <w:rFonts w:ascii="Times New Roman Bold" w:eastAsia="Times New Roman" w:hAnsi="Times New Roman Bold" w:cs="Times New Roman Bold"/>
          <w:color w:val="000000"/>
          <w:sz w:val="16"/>
          <w:szCs w:val="16"/>
          <w:lang w:val="sv-SE" w:eastAsia="es-ES"/>
        </w:rPr>
        <w:t>MET</w:t>
      </w:r>
    </w:p>
    <w:p w:rsidR="00F01259" w:rsidRPr="00111889" w:rsidRDefault="00F01259" w:rsidP="0091566E">
      <w:pPr>
        <w:widowControl w:val="0"/>
        <w:suppressAutoHyphens w:val="0"/>
        <w:autoSpaceDE w:val="0"/>
        <w:autoSpaceDN w:val="0"/>
        <w:adjustRightInd w:val="0"/>
        <w:spacing w:after="0" w:line="228" w:lineRule="exact"/>
        <w:ind w:left="0" w:right="539" w:firstLine="708"/>
        <w:rPr>
          <w:rFonts w:eastAsia="Times New Roman"/>
          <w:b/>
          <w:lang w:val="sv-SE" w:eastAsia="es-ES"/>
        </w:rPr>
      </w:pPr>
    </w:p>
    <w:p w:rsidR="00F01259" w:rsidRPr="00111889" w:rsidRDefault="00F01259" w:rsidP="009D0647">
      <w:pPr>
        <w:pStyle w:val="Ttulo3"/>
        <w:rPr>
          <w:rFonts w:ascii="Cambria" w:eastAsia="Times New Roman" w:hAnsi="Cambria" w:cs="Arial"/>
          <w:lang w:val="sv-SE" w:eastAsia="es-ES"/>
        </w:rPr>
      </w:pPr>
      <w:bookmarkStart w:id="61" w:name="_Toc358064277"/>
      <w:r w:rsidRPr="00111889">
        <w:rPr>
          <w:rFonts w:eastAsia="Times New Roman"/>
          <w:lang w:val="sv-SE" w:eastAsia="es-ES"/>
        </w:rPr>
        <w:t xml:space="preserve">4.2.2.Nox emisyonlarını azaltmak için teknikler ve </w:t>
      </w:r>
      <w:r w:rsidR="0039004E" w:rsidRPr="00111889">
        <w:rPr>
          <w:rFonts w:eastAsia="Times New Roman"/>
          <w:lang w:val="sv-SE" w:eastAsia="es-ES"/>
        </w:rPr>
        <w:t>MET</w:t>
      </w:r>
      <w:r w:rsidRPr="00111889">
        <w:rPr>
          <w:rFonts w:eastAsia="Times New Roman"/>
          <w:lang w:val="sv-SE" w:eastAsia="es-ES"/>
        </w:rPr>
        <w:t>’l</w:t>
      </w:r>
      <w:r w:rsidR="00EC5F11" w:rsidRPr="00111889">
        <w:rPr>
          <w:rFonts w:eastAsia="Times New Roman"/>
          <w:lang w:val="sv-SE" w:eastAsia="es-ES"/>
        </w:rPr>
        <w:t>e</w:t>
      </w:r>
      <w:r w:rsidRPr="00111889">
        <w:rPr>
          <w:rFonts w:eastAsia="Times New Roman"/>
          <w:lang w:val="sv-SE" w:eastAsia="es-ES"/>
        </w:rPr>
        <w:t>rl</w:t>
      </w:r>
      <w:r w:rsidR="00EC5F11" w:rsidRPr="00111889">
        <w:rPr>
          <w:rFonts w:eastAsia="Times New Roman"/>
          <w:lang w:val="sv-SE" w:eastAsia="es-ES"/>
        </w:rPr>
        <w:t>e</w:t>
      </w:r>
      <w:r w:rsidRPr="00111889">
        <w:rPr>
          <w:rFonts w:eastAsia="Times New Roman"/>
          <w:lang w:val="sv-SE" w:eastAsia="es-ES"/>
        </w:rPr>
        <w:t xml:space="preserve"> ilişkili emisyon sınır değerleri</w:t>
      </w:r>
      <w:bookmarkEnd w:id="61"/>
    </w:p>
    <w:p w:rsidR="00F01259" w:rsidRPr="00111889" w:rsidRDefault="00F01259" w:rsidP="0091566E">
      <w:pPr>
        <w:widowControl w:val="0"/>
        <w:suppressAutoHyphens w:val="0"/>
        <w:autoSpaceDE w:val="0"/>
        <w:autoSpaceDN w:val="0"/>
        <w:adjustRightInd w:val="0"/>
        <w:spacing w:after="0" w:line="240" w:lineRule="exact"/>
        <w:ind w:left="0" w:right="539"/>
        <w:rPr>
          <w:rFonts w:eastAsia="Times New Roman"/>
          <w:lang w:val="sv-SE" w:eastAsia="es-ES"/>
        </w:rPr>
      </w:pPr>
    </w:p>
    <w:p w:rsidR="00F01259" w:rsidRPr="00111889" w:rsidRDefault="00F01259" w:rsidP="0091566E">
      <w:pPr>
        <w:widowControl w:val="0"/>
        <w:suppressAutoHyphens w:val="0"/>
        <w:autoSpaceDE w:val="0"/>
        <w:autoSpaceDN w:val="0"/>
        <w:adjustRightInd w:val="0"/>
        <w:spacing w:after="0" w:line="234" w:lineRule="auto"/>
        <w:ind w:left="0" w:right="539" w:firstLine="555"/>
        <w:rPr>
          <w:rFonts w:eastAsia="Times New Roman"/>
          <w:spacing w:val="3"/>
          <w:lang w:val="sv-SE" w:eastAsia="es-ES"/>
        </w:rPr>
      </w:pPr>
      <w:r w:rsidRPr="00111889">
        <w:rPr>
          <w:rFonts w:eastAsia="Times New Roman" w:cs="Times New Roman"/>
          <w:color w:val="000000"/>
          <w:lang w:val="sv-SE" w:eastAsia="es-ES"/>
        </w:rPr>
        <w:t>Söz konusu azot bileşikleri topluca NOx olarak adlandırılan nitroz oksit(N2O) ve nitrik monoksit (NO) ile azot dioksittir (NO2)</w:t>
      </w:r>
      <w:r w:rsidRPr="00111889">
        <w:rPr>
          <w:rFonts w:eastAsia="Times New Roman"/>
          <w:lang w:val="sv-SE" w:eastAsia="es-ES"/>
        </w:rPr>
        <w:t>.</w:t>
      </w:r>
    </w:p>
    <w:p w:rsidR="00F01259" w:rsidRPr="00111889" w:rsidRDefault="00F01259" w:rsidP="0091566E">
      <w:pPr>
        <w:widowControl w:val="0"/>
        <w:suppressAutoHyphens w:val="0"/>
        <w:autoSpaceDE w:val="0"/>
        <w:autoSpaceDN w:val="0"/>
        <w:adjustRightInd w:val="0"/>
        <w:spacing w:after="0" w:line="234" w:lineRule="auto"/>
        <w:ind w:left="0" w:right="539" w:firstLine="555"/>
        <w:rPr>
          <w:rFonts w:eastAsia="Times New Roman"/>
          <w:spacing w:val="-4"/>
          <w:lang w:val="sv-SE" w:eastAsia="es-ES"/>
        </w:rPr>
      </w:pPr>
    </w:p>
    <w:p w:rsidR="00F01259" w:rsidRPr="00111889" w:rsidRDefault="00F01259" w:rsidP="0091566E">
      <w:pPr>
        <w:widowControl w:val="0"/>
        <w:suppressAutoHyphens w:val="0"/>
        <w:autoSpaceDE w:val="0"/>
        <w:autoSpaceDN w:val="0"/>
        <w:adjustRightInd w:val="0"/>
        <w:spacing w:after="0" w:line="234" w:lineRule="auto"/>
        <w:ind w:left="0" w:right="539" w:firstLine="555"/>
        <w:rPr>
          <w:rFonts w:eastAsia="Times New Roman"/>
          <w:spacing w:val="-2"/>
          <w:lang w:val="sv-SE" w:eastAsia="es-ES"/>
        </w:rPr>
      </w:pPr>
      <w:r w:rsidRPr="00111889">
        <w:rPr>
          <w:rFonts w:eastAsia="Times New Roman" w:cs="Times New Roman"/>
          <w:color w:val="000000"/>
          <w:lang w:val="sv-SE" w:eastAsia="es-ES"/>
        </w:rPr>
        <w:t xml:space="preserve">Genelde, kömürle ve linyitle çalışan yakma tesisleri için, birincil ve/veya da ikincil tedbirlerin birleşimini kullanarak azotoksitlerin (NOx) azaltımı </w:t>
      </w:r>
      <w:r w:rsidR="0039004E" w:rsidRPr="00111889">
        <w:rPr>
          <w:rFonts w:eastAsia="Times New Roman" w:cs="Times New Roman"/>
          <w:color w:val="000000"/>
          <w:lang w:val="sv-SE" w:eastAsia="es-ES"/>
        </w:rPr>
        <w:t>MET</w:t>
      </w:r>
      <w:r w:rsidRPr="00111889">
        <w:rPr>
          <w:rFonts w:eastAsia="Times New Roman" w:cs="Times New Roman"/>
          <w:color w:val="000000"/>
          <w:lang w:val="sv-SE" w:eastAsia="es-ES"/>
        </w:rPr>
        <w:t xml:space="preserve"> olarak kabul edilir. </w:t>
      </w:r>
      <w:r w:rsidRPr="00111889">
        <w:rPr>
          <w:rFonts w:eastAsia="Times New Roman"/>
          <w:lang w:val="sv-SE" w:eastAsia="es-ES"/>
        </w:rPr>
        <w:t xml:space="preserve">. </w:t>
      </w:r>
    </w:p>
    <w:p w:rsidR="00F01259" w:rsidRPr="00111889" w:rsidRDefault="00F01259" w:rsidP="0091566E">
      <w:pPr>
        <w:widowControl w:val="0"/>
        <w:suppressAutoHyphens w:val="0"/>
        <w:autoSpaceDE w:val="0"/>
        <w:autoSpaceDN w:val="0"/>
        <w:adjustRightInd w:val="0"/>
        <w:spacing w:after="0" w:line="234" w:lineRule="auto"/>
        <w:ind w:left="0" w:right="539" w:firstLine="555"/>
        <w:rPr>
          <w:rFonts w:eastAsia="Times New Roman"/>
          <w:spacing w:val="-2"/>
          <w:lang w:val="sv-SE" w:eastAsia="es-ES"/>
        </w:rPr>
      </w:pPr>
    </w:p>
    <w:p w:rsidR="00F01259" w:rsidRPr="00111889" w:rsidRDefault="00F01259" w:rsidP="0091566E">
      <w:pPr>
        <w:widowControl w:val="0"/>
        <w:suppressAutoHyphens w:val="0"/>
        <w:autoSpaceDE w:val="0"/>
        <w:autoSpaceDN w:val="0"/>
        <w:adjustRightInd w:val="0"/>
        <w:spacing w:after="0" w:line="234" w:lineRule="auto"/>
        <w:ind w:left="0" w:right="539" w:firstLine="555"/>
        <w:rPr>
          <w:rFonts w:eastAsia="Times New Roman"/>
          <w:spacing w:val="-2"/>
          <w:lang w:val="sv-SE" w:eastAsia="es-ES"/>
        </w:rPr>
      </w:pPr>
      <w:r w:rsidRPr="00111889">
        <w:rPr>
          <w:rFonts w:eastAsia="Times New Roman" w:cs="Times New Roman"/>
          <w:color w:val="000000"/>
          <w:lang w:val="sv-SE" w:eastAsia="es-ES"/>
        </w:rPr>
        <w:t xml:space="preserve">Buhar kazanı teknolojisine göre ör: pülverize ya da akışkan yataklı yakma, ve yakıt olarak kömür ya da linyitin kullanılmasına göre bir </w:t>
      </w:r>
      <w:r w:rsidR="0039004E" w:rsidRPr="00111889">
        <w:rPr>
          <w:rFonts w:eastAsia="Times New Roman" w:cs="Times New Roman"/>
          <w:color w:val="000000"/>
          <w:lang w:val="sv-SE" w:eastAsia="es-ES"/>
        </w:rPr>
        <w:t>MET</w:t>
      </w:r>
      <w:r w:rsidRPr="00111889">
        <w:rPr>
          <w:rFonts w:eastAsia="Times New Roman" w:cs="Times New Roman"/>
          <w:color w:val="000000"/>
          <w:lang w:val="sv-SE" w:eastAsia="es-ES"/>
        </w:rPr>
        <w:t xml:space="preserve"> ayrımı yapılmıştır.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01259" w:rsidRPr="00111889" w:rsidRDefault="00F01259" w:rsidP="0091566E">
      <w:pPr>
        <w:widowControl w:val="0"/>
        <w:suppressAutoHyphens w:val="0"/>
        <w:autoSpaceDE w:val="0"/>
        <w:autoSpaceDN w:val="0"/>
        <w:adjustRightInd w:val="0"/>
        <w:spacing w:after="0" w:line="236" w:lineRule="auto"/>
        <w:ind w:left="0" w:right="539" w:firstLine="555"/>
        <w:rPr>
          <w:rFonts w:eastAsia="Times New Roman" w:cs="Times New Roman"/>
          <w:color w:val="000000"/>
          <w:lang w:val="sv-SE" w:eastAsia="es-ES"/>
        </w:rPr>
      </w:pPr>
      <w:r w:rsidRPr="00111889">
        <w:rPr>
          <w:rFonts w:eastAsia="Times New Roman" w:cs="Times New Roman"/>
          <w:color w:val="000000"/>
          <w:lang w:val="sv-SE" w:eastAsia="es-ES"/>
        </w:rPr>
        <w:t xml:space="preserve">Pülverize kömür yakma tesisleri için, </w:t>
      </w:r>
      <w:r w:rsidR="00AB66CB" w:rsidRPr="002257D4">
        <w:rPr>
          <w:rFonts w:eastAsia="Times New Roman" w:cs="Times New Roman"/>
          <w:color w:val="000000"/>
          <w:highlight w:val="yellow"/>
          <w:lang w:val="sv-SE" w:eastAsia="es-ES"/>
        </w:rPr>
        <w:t>SCR</w:t>
      </w:r>
      <w:r w:rsidRPr="00111889">
        <w:rPr>
          <w:rFonts w:eastAsia="Times New Roman" w:cs="Times New Roman"/>
          <w:color w:val="000000"/>
          <w:lang w:val="sv-SE" w:eastAsia="es-ES"/>
        </w:rPr>
        <w:t xml:space="preserve"> gbi ikincil tedbirlerle birincil tedbirlerin birlikte kullanımıyla NOx emisyonlarının azaltımı, </w:t>
      </w:r>
      <w:r w:rsidR="00AB66CB" w:rsidRPr="002257D4">
        <w:rPr>
          <w:rFonts w:eastAsia="Times New Roman" w:cs="Times New Roman"/>
          <w:color w:val="000000"/>
          <w:highlight w:val="yellow"/>
          <w:lang w:val="sv-SE" w:eastAsia="es-ES"/>
        </w:rPr>
        <w:t>SCR</w:t>
      </w:r>
      <w:r w:rsidRPr="00111889">
        <w:rPr>
          <w:rFonts w:eastAsia="Times New Roman" w:cs="Times New Roman"/>
          <w:color w:val="000000"/>
          <w:lang w:val="sv-SE" w:eastAsia="es-ES"/>
        </w:rPr>
        <w:t xml:space="preserve"> sistemlerinin ayırma verimliliklerinin %80 ile 90 arasında değiştiği </w:t>
      </w:r>
      <w:r w:rsidR="0039004E" w:rsidRPr="00111889">
        <w:rPr>
          <w:rFonts w:eastAsia="Times New Roman" w:cs="Times New Roman"/>
          <w:color w:val="000000"/>
          <w:lang w:val="sv-SE" w:eastAsia="es-ES"/>
        </w:rPr>
        <w:t>MET</w:t>
      </w:r>
      <w:r w:rsidRPr="00111889">
        <w:rPr>
          <w:rFonts w:eastAsia="Times New Roman" w:cs="Times New Roman"/>
          <w:color w:val="000000"/>
          <w:lang w:val="sv-SE" w:eastAsia="es-ES"/>
        </w:rPr>
        <w:t xml:space="preserve">’dir. Bugün; katalizörün ömrünü önemli ölçüde arttıran ve dolayısıyla işletim maliyetini düşüren kullanılmış katalizörün rejenerasyonu için farklı işlemler mevcuttur.  </w:t>
      </w:r>
    </w:p>
    <w:p w:rsidR="00F01259" w:rsidRPr="00111889" w:rsidRDefault="00F01259" w:rsidP="0091566E">
      <w:pPr>
        <w:widowControl w:val="0"/>
        <w:suppressAutoHyphens w:val="0"/>
        <w:autoSpaceDE w:val="0"/>
        <w:autoSpaceDN w:val="0"/>
        <w:adjustRightInd w:val="0"/>
        <w:spacing w:after="0" w:line="236" w:lineRule="auto"/>
        <w:ind w:left="0" w:right="539" w:firstLine="555"/>
        <w:rPr>
          <w:rFonts w:eastAsia="Times New Roman" w:cs="Times New Roman"/>
          <w:color w:val="000000"/>
          <w:lang w:val="sv-SE" w:eastAsia="es-ES"/>
        </w:rPr>
      </w:pPr>
      <w:r w:rsidRPr="00111889">
        <w:rPr>
          <w:rFonts w:eastAsia="Times New Roman" w:cs="Times New Roman"/>
          <w:color w:val="000000"/>
          <w:lang w:val="sv-SE" w:eastAsia="es-ES"/>
        </w:rPr>
        <w:t xml:space="preserve">Mevcut bir buhar kazanında </w:t>
      </w:r>
      <w:r w:rsidR="00AB66CB" w:rsidRPr="00AB66CB">
        <w:rPr>
          <w:rFonts w:eastAsia="Times New Roman" w:cs="Times New Roman"/>
          <w:color w:val="000000"/>
          <w:lang w:val="sv-SE" w:eastAsia="es-ES"/>
        </w:rPr>
        <w:t>SCR</w:t>
      </w:r>
      <w:r w:rsidRPr="00111889">
        <w:rPr>
          <w:rFonts w:eastAsia="Times New Roman" w:cs="Times New Roman"/>
          <w:color w:val="000000"/>
          <w:lang w:val="sv-SE" w:eastAsia="es-ES"/>
        </w:rPr>
        <w:t xml:space="preserve"> sistemi uygulamasının ekonomik fizibilitesi için, tesisin </w:t>
      </w:r>
      <w:r w:rsidR="00EC5F11" w:rsidRPr="00111889">
        <w:rPr>
          <w:rFonts w:eastAsia="Times New Roman" w:cs="Times New Roman"/>
          <w:color w:val="000000"/>
          <w:lang w:val="sv-SE" w:eastAsia="es-ES"/>
        </w:rPr>
        <w:t>mevcut çalışma yılı ile</w:t>
      </w:r>
      <w:r w:rsidRPr="00111889">
        <w:rPr>
          <w:rFonts w:eastAsia="Times New Roman" w:cs="Times New Roman"/>
          <w:color w:val="000000"/>
          <w:lang w:val="sv-SE" w:eastAsia="es-ES"/>
        </w:rPr>
        <w:t xml:space="preserve"> belirlenemeyen tesisin tahmini kalan ömrü başlıca sorudur. SCR kullanımında, amonyak </w:t>
      </w:r>
      <w:r w:rsidR="00EC5F11" w:rsidRPr="00111889">
        <w:rPr>
          <w:rFonts w:eastAsia="Times New Roman" w:cs="Times New Roman"/>
          <w:color w:val="000000"/>
          <w:lang w:val="sv-SE" w:eastAsia="es-ES"/>
        </w:rPr>
        <w:t xml:space="preserve">kaçağı da </w:t>
      </w:r>
      <w:r w:rsidRPr="00111889">
        <w:rPr>
          <w:rFonts w:eastAsia="Times New Roman" w:cs="Times New Roman"/>
          <w:color w:val="000000"/>
          <w:lang w:val="sv-SE" w:eastAsia="es-ES"/>
        </w:rPr>
        <w:t>bir dezavantajdır.</w:t>
      </w:r>
    </w:p>
    <w:p w:rsidR="00F01259" w:rsidRPr="00111889" w:rsidRDefault="00AB66CB" w:rsidP="0091566E">
      <w:pPr>
        <w:widowControl w:val="0"/>
        <w:suppressAutoHyphens w:val="0"/>
        <w:autoSpaceDE w:val="0"/>
        <w:autoSpaceDN w:val="0"/>
        <w:adjustRightInd w:val="0"/>
        <w:spacing w:after="0" w:line="236" w:lineRule="auto"/>
        <w:ind w:left="0" w:right="539" w:firstLine="555"/>
        <w:rPr>
          <w:rFonts w:eastAsia="Times New Roman"/>
          <w:lang w:val="sv-SE" w:eastAsia="es-ES"/>
        </w:rPr>
      </w:pPr>
      <w:r w:rsidRPr="002257D4">
        <w:rPr>
          <w:rFonts w:eastAsia="Times New Roman" w:cs="Times New Roman"/>
          <w:color w:val="000000"/>
          <w:highlight w:val="yellow"/>
          <w:lang w:val="sv-SE" w:eastAsia="es-ES"/>
        </w:rPr>
        <w:t>SCR</w:t>
      </w:r>
      <w:r w:rsidR="00F01259" w:rsidRPr="00111889">
        <w:rPr>
          <w:rFonts w:eastAsia="Times New Roman" w:cs="Times New Roman"/>
          <w:color w:val="000000"/>
          <w:lang w:val="sv-SE" w:eastAsia="es-ES"/>
        </w:rPr>
        <w:t xml:space="preserve"> kullanımınd</w:t>
      </w:r>
      <w:r w:rsidR="00F01259" w:rsidRPr="002257D4">
        <w:rPr>
          <w:rFonts w:eastAsia="Times New Roman" w:cs="Times New Roman"/>
          <w:color w:val="000000"/>
          <w:highlight w:val="yellow"/>
          <w:lang w:val="sv-SE" w:eastAsia="es-ES"/>
        </w:rPr>
        <w:t>aa</w:t>
      </w:r>
      <w:r w:rsidR="00F01259" w:rsidRPr="00111889">
        <w:rPr>
          <w:rFonts w:eastAsia="Times New Roman" w:cs="Times New Roman"/>
          <w:color w:val="000000"/>
          <w:lang w:val="sv-SE" w:eastAsia="es-ES"/>
        </w:rPr>
        <w:t xml:space="preserve">monyak konsantrasyonu </w:t>
      </w:r>
      <w:r w:rsidR="00EC5F11" w:rsidRPr="00111889">
        <w:rPr>
          <w:rFonts w:eastAsia="Times New Roman" w:cs="Times New Roman"/>
          <w:color w:val="000000"/>
          <w:lang w:val="sv-SE" w:eastAsia="es-ES"/>
        </w:rPr>
        <w:t>ile</w:t>
      </w:r>
      <w:r w:rsidR="00F01259" w:rsidRPr="00111889">
        <w:rPr>
          <w:rFonts w:eastAsia="Times New Roman" w:cs="Times New Roman"/>
          <w:color w:val="000000"/>
          <w:lang w:val="sv-SE" w:eastAsia="es-ES"/>
        </w:rPr>
        <w:t xml:space="preserve">ilgili </w:t>
      </w:r>
      <w:r w:rsidR="0039004E" w:rsidRPr="00111889">
        <w:rPr>
          <w:rFonts w:eastAsia="Times New Roman" w:cs="Times New Roman"/>
          <w:color w:val="000000"/>
          <w:lang w:val="sv-SE" w:eastAsia="es-ES"/>
        </w:rPr>
        <w:t>MET</w:t>
      </w:r>
      <w:r w:rsidR="00F01259" w:rsidRPr="00111889">
        <w:rPr>
          <w:rFonts w:eastAsia="Times New Roman" w:cs="Times New Roman"/>
          <w:color w:val="000000"/>
          <w:lang w:val="sv-SE" w:eastAsia="es-ES"/>
        </w:rPr>
        <w:t xml:space="preserve"> seviyesi 5 mg/Nm3’den daha azdır. Bu seviye </w:t>
      </w:r>
      <w:r w:rsidR="00EC5F11" w:rsidRPr="00111889">
        <w:rPr>
          <w:rFonts w:eastAsia="Times New Roman" w:cs="Times New Roman"/>
          <w:color w:val="000000"/>
          <w:lang w:val="sv-SE" w:eastAsia="es-ES"/>
        </w:rPr>
        <w:t>ileride</w:t>
      </w:r>
      <w:r w:rsidR="00F01259" w:rsidRPr="00111889">
        <w:rPr>
          <w:rFonts w:eastAsia="Times New Roman" w:cs="Times New Roman"/>
          <w:color w:val="000000"/>
          <w:lang w:val="sv-SE" w:eastAsia="es-ES"/>
        </w:rPr>
        <w:t xml:space="preserve">, uçucu kül kullanımı ve civar </w:t>
      </w:r>
      <w:r w:rsidR="00EC5F11" w:rsidRPr="00111889">
        <w:rPr>
          <w:rFonts w:eastAsia="Times New Roman" w:cs="Times New Roman"/>
          <w:color w:val="000000"/>
          <w:lang w:val="sv-SE" w:eastAsia="es-ES"/>
        </w:rPr>
        <w:t>yerleşimlerde</w:t>
      </w:r>
      <w:r w:rsidR="00F01259" w:rsidRPr="00111889">
        <w:rPr>
          <w:rFonts w:eastAsia="Times New Roman" w:cs="Times New Roman"/>
          <w:color w:val="000000"/>
          <w:lang w:val="sv-SE" w:eastAsia="es-ES"/>
        </w:rPr>
        <w:t xml:space="preserve">baca gazı kokusu </w:t>
      </w:r>
      <w:r w:rsidR="00EC5F11" w:rsidRPr="00111889">
        <w:rPr>
          <w:rFonts w:eastAsia="Times New Roman" w:cs="Times New Roman"/>
          <w:color w:val="000000"/>
          <w:lang w:val="sv-SE" w:eastAsia="es-ES"/>
        </w:rPr>
        <w:t>oluşmasını da engeller.</w:t>
      </w:r>
    </w:p>
    <w:p w:rsidR="00F01259" w:rsidRPr="00111889" w:rsidRDefault="00F01259" w:rsidP="0091566E">
      <w:pPr>
        <w:widowControl w:val="0"/>
        <w:suppressAutoHyphens w:val="0"/>
        <w:autoSpaceDE w:val="0"/>
        <w:autoSpaceDN w:val="0"/>
        <w:adjustRightInd w:val="0"/>
        <w:spacing w:after="0" w:line="240" w:lineRule="exact"/>
        <w:ind w:left="0" w:right="539"/>
        <w:rPr>
          <w:rFonts w:eastAsia="Times New Roman"/>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r w:rsidRPr="00111889">
        <w:rPr>
          <w:rFonts w:eastAsia="Times New Roman" w:cs="Times New Roman"/>
          <w:color w:val="000000"/>
          <w:lang w:val="sv-SE" w:eastAsia="es-ES"/>
        </w:rPr>
        <w:t xml:space="preserve">Aktif karbon ve </w:t>
      </w:r>
      <w:r w:rsidR="00AB66CB" w:rsidRPr="002257D4">
        <w:rPr>
          <w:rFonts w:eastAsia="Times New Roman" w:cs="Times New Roman"/>
          <w:color w:val="000000"/>
          <w:highlight w:val="yellow"/>
          <w:lang w:val="sv-SE" w:eastAsia="es-ES"/>
        </w:rPr>
        <w:t>DESONOX</w:t>
      </w:r>
      <w:r w:rsidRPr="00111889">
        <w:rPr>
          <w:rFonts w:eastAsia="Times New Roman" w:cs="Times New Roman"/>
          <w:color w:val="000000"/>
          <w:lang w:val="sv-SE" w:eastAsia="es-ES"/>
        </w:rPr>
        <w:t xml:space="preserve"> işlemi gibi NOX ve SO2 azaltımı için bölüm 3.5’te açıklanan  birleşik teknikler, </w:t>
      </w:r>
      <w:r w:rsidR="0039004E" w:rsidRPr="00111889">
        <w:rPr>
          <w:rFonts w:eastAsia="Times New Roman" w:cs="Times New Roman"/>
          <w:color w:val="000000"/>
          <w:lang w:val="sv-SE" w:eastAsia="es-ES"/>
        </w:rPr>
        <w:t>MET</w:t>
      </w:r>
      <w:r w:rsidR="00EC5F11" w:rsidRPr="00111889">
        <w:rPr>
          <w:rFonts w:eastAsia="Times New Roman" w:cs="Times New Roman"/>
          <w:color w:val="000000"/>
          <w:lang w:val="sv-SE" w:eastAsia="es-ES"/>
        </w:rPr>
        <w:t>sonuclarınınbölümleridir</w:t>
      </w:r>
      <w:r w:rsidRPr="00111889">
        <w:rPr>
          <w:rFonts w:eastAsia="Times New Roman" w:cs="Times New Roman"/>
          <w:color w:val="000000"/>
          <w:lang w:val="sv-SE" w:eastAsia="es-ES"/>
        </w:rPr>
        <w:t>, fakat avantajları, dezavantajları ve uygulanabilirlikleri yerel seviyede doğrulanmalıdır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r w:rsidRPr="00111889">
        <w:rPr>
          <w:rFonts w:eastAsia="Times New Roman" w:cs="Times New Roman"/>
          <w:color w:val="000000"/>
          <w:lang w:val="sv-SE" w:eastAsia="es-ES"/>
        </w:rPr>
        <w:t xml:space="preserve">Pülverize linyit yakan yakma tesisleri için, farklı birincil tedbirlerinin birleşimi </w:t>
      </w:r>
      <w:r w:rsidR="0039004E" w:rsidRPr="00111889">
        <w:rPr>
          <w:rFonts w:eastAsia="Times New Roman" w:cs="Times New Roman"/>
          <w:color w:val="000000"/>
          <w:lang w:val="sv-SE" w:eastAsia="es-ES"/>
        </w:rPr>
        <w:t>MET</w:t>
      </w:r>
      <w:r w:rsidRPr="00111889">
        <w:rPr>
          <w:rFonts w:eastAsia="Times New Roman" w:cs="Times New Roman"/>
          <w:color w:val="000000"/>
          <w:lang w:val="sv-SE" w:eastAsia="es-ES"/>
        </w:rPr>
        <w:t xml:space="preserve"> olarak değerlendirilir. </w:t>
      </w:r>
      <w:r w:rsidR="00EC5F11" w:rsidRPr="00111889">
        <w:rPr>
          <w:rFonts w:eastAsia="Times New Roman" w:cs="Times New Roman"/>
          <w:color w:val="000000"/>
          <w:lang w:val="sv-SE" w:eastAsia="es-ES"/>
        </w:rPr>
        <w:t>Ö</w:t>
      </w:r>
      <w:r w:rsidRPr="00111889">
        <w:rPr>
          <w:rFonts w:eastAsia="Times New Roman" w:cs="Times New Roman"/>
          <w:color w:val="000000"/>
          <w:lang w:val="sv-SE" w:eastAsia="es-ES"/>
        </w:rPr>
        <w:t xml:space="preserve">rneğin, baca gazı devir daim, kademeli yakma (hava kademelendirmesi), yeniden yakma vb. gibi diğer ana tedbirlerle birleşen düşük NOx </w:t>
      </w:r>
      <w:r w:rsidR="00776216" w:rsidRPr="00111889">
        <w:rPr>
          <w:rFonts w:eastAsia="Times New Roman" w:cs="Times New Roman"/>
          <w:color w:val="000000"/>
          <w:lang w:val="sv-SE" w:eastAsia="es-ES"/>
        </w:rPr>
        <w:t>yakıcıyakıcıların</w:t>
      </w:r>
      <w:r w:rsidRPr="00111889">
        <w:rPr>
          <w:rFonts w:eastAsia="Times New Roman" w:cs="Times New Roman"/>
          <w:color w:val="000000"/>
          <w:lang w:val="sv-SE" w:eastAsia="es-ES"/>
        </w:rPr>
        <w:t xml:space="preserve">kullanımı anlamına gelmektedir. </w:t>
      </w:r>
      <w:r w:rsidR="00AB66CB" w:rsidRPr="002257D4">
        <w:rPr>
          <w:rFonts w:eastAsia="Times New Roman" w:cs="Times New Roman"/>
          <w:color w:val="000000"/>
          <w:highlight w:val="yellow"/>
          <w:lang w:val="sv-SE" w:eastAsia="es-ES"/>
        </w:rPr>
        <w:t>SCR</w:t>
      </w:r>
      <w:r w:rsidRPr="00111889">
        <w:rPr>
          <w:rFonts w:eastAsia="Times New Roman" w:cs="Times New Roman"/>
          <w:color w:val="000000"/>
          <w:lang w:val="sv-SE" w:eastAsia="es-ES"/>
        </w:rPr>
        <w:t xml:space="preserve"> tekniği , NOx emisyonlarının azaltımı için </w:t>
      </w:r>
      <w:r w:rsidR="0039004E" w:rsidRPr="00111889">
        <w:rPr>
          <w:rFonts w:eastAsia="Times New Roman" w:cs="Times New Roman"/>
          <w:color w:val="000000"/>
          <w:lang w:val="sv-SE" w:eastAsia="es-ES"/>
        </w:rPr>
        <w:t>MET</w:t>
      </w:r>
      <w:r w:rsidRPr="00111889">
        <w:rPr>
          <w:rFonts w:eastAsia="Times New Roman" w:cs="Times New Roman"/>
          <w:color w:val="000000"/>
          <w:lang w:val="sv-SE" w:eastAsia="es-ES"/>
        </w:rPr>
        <w:t xml:space="preserve">’in bir kısmı olarak değerlendirilir, fakat taş kömürüyle çalışan tesislere kıyasla linyit yakan tesislerin nispeten düşük NOx emisyonundan dolayı , genel anlamda </w:t>
      </w:r>
      <w:r w:rsidR="00AB66CB" w:rsidRPr="002257D4">
        <w:rPr>
          <w:rFonts w:eastAsia="Times New Roman" w:cs="Times New Roman"/>
          <w:color w:val="000000"/>
          <w:highlight w:val="yellow"/>
          <w:lang w:val="sv-SE" w:eastAsia="es-ES"/>
        </w:rPr>
        <w:t>SCR</w:t>
      </w:r>
      <w:r w:rsidRPr="00111889">
        <w:rPr>
          <w:rFonts w:eastAsia="Times New Roman" w:cs="Times New Roman"/>
          <w:color w:val="000000"/>
          <w:lang w:val="sv-SE" w:eastAsia="es-ES"/>
        </w:rPr>
        <w:t>linyit</w:t>
      </w:r>
      <w:r w:rsidRPr="00287CF0">
        <w:rPr>
          <w:rFonts w:eastAsia="Times New Roman" w:cs="Times New Roman"/>
          <w:color w:val="000000"/>
          <w:lang w:val="sv-SE" w:eastAsia="es-ES"/>
        </w:rPr>
        <w:t xml:space="preserve">yakma </w:t>
      </w:r>
      <w:r w:rsidRPr="00287CF0">
        <w:rPr>
          <w:rFonts w:eastAsia="Times New Roman" w:cs="Times New Roman"/>
          <w:color w:val="000000"/>
          <w:lang w:val="sv-SE" w:eastAsia="es-ES"/>
        </w:rPr>
        <w:lastRenderedPageBreak/>
        <w:t xml:space="preserve">için  </w:t>
      </w:r>
      <w:r w:rsidR="0039004E" w:rsidRPr="00287CF0">
        <w:rPr>
          <w:rFonts w:eastAsia="Times New Roman" w:cs="Times New Roman"/>
          <w:color w:val="000000"/>
          <w:lang w:val="sv-SE" w:eastAsia="es-ES"/>
        </w:rPr>
        <w:t>MET</w:t>
      </w:r>
      <w:r w:rsidRPr="00287CF0">
        <w:rPr>
          <w:rFonts w:eastAsia="Times New Roman" w:cs="Times New Roman"/>
          <w:color w:val="000000"/>
          <w:lang w:val="sv-SE" w:eastAsia="es-ES"/>
        </w:rPr>
        <w:t xml:space="preserve"> olarak değerlendirilmemektedir </w:t>
      </w: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r w:rsidRPr="00287CF0">
        <w:rPr>
          <w:rFonts w:eastAsia="Times New Roman" w:cs="Times New Roman"/>
          <w:color w:val="000000"/>
          <w:lang w:val="sv-SE" w:eastAsia="es-ES"/>
        </w:rPr>
        <w:t xml:space="preserve">Geliştirilmiş düşük NOx </w:t>
      </w:r>
      <w:r w:rsidR="00776216">
        <w:rPr>
          <w:rFonts w:eastAsia="Times New Roman" w:cs="Times New Roman"/>
          <w:color w:val="000000"/>
          <w:lang w:val="sv-SE" w:eastAsia="es-ES"/>
        </w:rPr>
        <w:t>yakıcıyakıcılarının</w:t>
      </w:r>
      <w:r w:rsidRPr="00287CF0">
        <w:rPr>
          <w:rFonts w:eastAsia="Times New Roman" w:cs="Times New Roman"/>
          <w:color w:val="000000"/>
          <w:lang w:val="sv-SE" w:eastAsia="es-ES"/>
        </w:rPr>
        <w:t xml:space="preserve">mevcut buhar kazanlarına uygulanmasında, eski tesislerde, kazanların genellikle mümkün olduğunca küçük (yüksek yanma yoğunluğu için tasarlanan). inşa edilmiş olacağı göz önünde bulundurulmalıdırYani, kazan sıcaklığı sadece sınırlı bir dereceye kadar azaltılabilir. Ek olarak, kazan derinliği, </w:t>
      </w:r>
      <w:r w:rsidRPr="00111889">
        <w:rPr>
          <w:rFonts w:eastAsia="Times New Roman" w:cs="Times New Roman"/>
          <w:color w:val="000000"/>
          <w:lang w:val="sv-SE" w:eastAsia="es-ES"/>
        </w:rPr>
        <w:t xml:space="preserve">aslında tasarlandığından daha uzun alevlere </w:t>
      </w:r>
      <w:r w:rsidR="00EC5F11" w:rsidRPr="00111889">
        <w:rPr>
          <w:rFonts w:eastAsia="Times New Roman" w:cs="Times New Roman"/>
          <w:color w:val="000000"/>
          <w:lang w:val="sv-SE" w:eastAsia="es-ES"/>
        </w:rPr>
        <w:t>çok az</w:t>
      </w:r>
      <w:r w:rsidRPr="00111889">
        <w:rPr>
          <w:rFonts w:eastAsia="Times New Roman" w:cs="Times New Roman"/>
          <w:color w:val="000000"/>
          <w:lang w:val="sv-SE" w:eastAsia="es-ES"/>
        </w:rPr>
        <w:t xml:space="preserve">uyum sağlayabilir. Daha eski kazanlar için, orijinal </w:t>
      </w:r>
      <w:r w:rsidR="00776216" w:rsidRPr="00111889">
        <w:rPr>
          <w:rFonts w:eastAsia="Times New Roman" w:cs="Times New Roman"/>
          <w:color w:val="000000"/>
          <w:lang w:val="sv-SE" w:eastAsia="es-ES"/>
        </w:rPr>
        <w:t>yakıcılardakinden</w:t>
      </w:r>
      <w:r w:rsidRPr="00111889">
        <w:rPr>
          <w:rFonts w:eastAsia="Times New Roman" w:cs="Times New Roman"/>
          <w:color w:val="000000"/>
          <w:lang w:val="sv-SE" w:eastAsia="es-ES"/>
        </w:rPr>
        <w:t xml:space="preserve"> daha uzun alevlere sahip olmayan </w:t>
      </w:r>
      <w:r w:rsidR="00EC5F11" w:rsidRPr="00111889">
        <w:rPr>
          <w:rFonts w:eastAsia="Times New Roman" w:cs="Times New Roman"/>
          <w:color w:val="000000"/>
          <w:lang w:val="sv-SE" w:eastAsia="es-ES"/>
        </w:rPr>
        <w:t>girdap brülorlerin</w:t>
      </w:r>
      <w:r w:rsidRPr="00111889">
        <w:rPr>
          <w:rFonts w:eastAsia="Times New Roman" w:cs="Times New Roman"/>
          <w:color w:val="000000"/>
          <w:lang w:val="sv-SE" w:eastAsia="es-ES"/>
        </w:rPr>
        <w:t xml:space="preserve"> uygulanması </w:t>
      </w:r>
      <w:r w:rsidR="0039004E" w:rsidRPr="00111889">
        <w:rPr>
          <w:rFonts w:eastAsia="Times New Roman" w:cs="Times New Roman"/>
          <w:color w:val="000000"/>
          <w:lang w:val="sv-SE" w:eastAsia="es-ES"/>
        </w:rPr>
        <w:t>MET</w:t>
      </w:r>
      <w:r w:rsidRPr="00111889">
        <w:rPr>
          <w:rFonts w:eastAsia="Times New Roman" w:cs="Times New Roman"/>
          <w:color w:val="000000"/>
          <w:lang w:val="sv-SE" w:eastAsia="es-ES"/>
        </w:rPr>
        <w:t xml:space="preserve"> olarak değerlendirilir.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r w:rsidRPr="00111889">
        <w:rPr>
          <w:rFonts w:eastAsia="Times New Roman" w:cs="Times New Roman"/>
          <w:color w:val="000000"/>
          <w:lang w:val="sv-SE" w:eastAsia="es-ES"/>
        </w:rPr>
        <w:t xml:space="preserve">Eski kazanlarda, kazan yüksekliği genellikle </w:t>
      </w:r>
      <w:r w:rsidR="00EC5F11" w:rsidRPr="00111889">
        <w:rPr>
          <w:rFonts w:eastAsia="Times New Roman" w:cs="Times New Roman"/>
          <w:color w:val="000000"/>
          <w:lang w:val="sv-SE" w:eastAsia="es-ES"/>
        </w:rPr>
        <w:t>düşüktür</w:t>
      </w:r>
      <w:r w:rsidRPr="00111889">
        <w:rPr>
          <w:rFonts w:eastAsia="Times New Roman" w:cs="Times New Roman"/>
          <w:lang w:val="sv-SE" w:eastAsia="es-ES"/>
        </w:rPr>
        <w:t xml:space="preserve">ve </w:t>
      </w:r>
      <w:r w:rsidR="00AB66CB" w:rsidRPr="00AB66CB">
        <w:rPr>
          <w:rFonts w:eastAsia="Times New Roman" w:cs="Times New Roman"/>
          <w:lang w:val="sv-SE" w:eastAsia="es-ES"/>
        </w:rPr>
        <w:t>kademeli hava beslemesi (OFA</w:t>
      </w:r>
      <w:r w:rsidRPr="00111889">
        <w:rPr>
          <w:rFonts w:eastAsia="Times New Roman" w:cs="Times New Roman"/>
          <w:lang w:val="sv-SE" w:eastAsia="es-ES"/>
        </w:rPr>
        <w:t xml:space="preserve">) menfezinin kurulumunu engelleyebilir. </w:t>
      </w:r>
      <w:r w:rsidR="00AB66CB" w:rsidRPr="00AB66CB">
        <w:rPr>
          <w:rFonts w:eastAsia="Times New Roman" w:cs="Times New Roman"/>
          <w:lang w:val="sv-SE" w:eastAsia="es-ES"/>
        </w:rPr>
        <w:t>OFA</w:t>
      </w:r>
      <w:r w:rsidRPr="00111889">
        <w:rPr>
          <w:rFonts w:eastAsia="Times New Roman" w:cs="Times New Roman"/>
          <w:lang w:val="sv-SE" w:eastAsia="es-ES"/>
        </w:rPr>
        <w:t xml:space="preserve"> için  yer olsa bile, kazanın üst kısmındaki yanma gazlarının </w:t>
      </w:r>
      <w:r w:rsidR="00EC5F11" w:rsidRPr="00111889">
        <w:rPr>
          <w:rFonts w:eastAsia="Times New Roman" w:cs="Times New Roman"/>
          <w:lang w:val="sv-SE" w:eastAsia="es-ES"/>
        </w:rPr>
        <w:t>kalm</w:t>
      </w:r>
      <w:r w:rsidR="00EC5F11" w:rsidRPr="002257D4">
        <w:rPr>
          <w:rFonts w:eastAsia="Times New Roman" w:cs="Times New Roman"/>
          <w:highlight w:val="yellow"/>
          <w:lang w:val="sv-SE" w:eastAsia="es-ES"/>
        </w:rPr>
        <w:t>a</w:t>
      </w:r>
      <w:r w:rsidRPr="002257D4">
        <w:rPr>
          <w:rFonts w:eastAsia="Times New Roman" w:cs="Times New Roman"/>
          <w:highlight w:val="yellow"/>
          <w:lang w:val="sv-SE" w:eastAsia="es-ES"/>
        </w:rPr>
        <w:t>s</w:t>
      </w:r>
      <w:r w:rsidRPr="00111889">
        <w:rPr>
          <w:rFonts w:eastAsia="Times New Roman" w:cs="Times New Roman"/>
          <w:lang w:val="sv-SE" w:eastAsia="es-ES"/>
        </w:rPr>
        <w:t>üresi</w:t>
      </w:r>
      <w:r w:rsidRPr="00111889">
        <w:rPr>
          <w:rFonts w:eastAsia="Times New Roman" w:cs="Times New Roman"/>
          <w:color w:val="000000"/>
          <w:lang w:val="sv-SE" w:eastAsia="es-ES"/>
        </w:rPr>
        <w:t xml:space="preserve"> tam yanma için yeterince uzun olmayabilir. NOx oluşumu </w:t>
      </w:r>
      <w:r w:rsidR="00EC5F11" w:rsidRPr="00111889">
        <w:rPr>
          <w:rFonts w:eastAsia="Times New Roman" w:cs="Times New Roman"/>
          <w:color w:val="000000"/>
          <w:lang w:val="sv-SE" w:eastAsia="es-ES"/>
        </w:rPr>
        <w:t>ile ilgili olarak; ilerleyen</w:t>
      </w:r>
      <w:r w:rsidRPr="00111889">
        <w:rPr>
          <w:rFonts w:eastAsia="Times New Roman" w:cs="Times New Roman"/>
          <w:color w:val="000000"/>
          <w:lang w:val="sv-SE" w:eastAsia="es-ES"/>
        </w:rPr>
        <w:t xml:space="preserve"> yıllarda </w:t>
      </w:r>
      <w:r w:rsidR="00EC5F11" w:rsidRPr="00111889">
        <w:rPr>
          <w:rFonts w:eastAsia="Times New Roman" w:cs="Times New Roman"/>
          <w:color w:val="000000"/>
          <w:lang w:val="sv-SE" w:eastAsia="es-ES"/>
        </w:rPr>
        <w:t xml:space="preserve">daha çok bilgi sahibi olunduğu için, </w:t>
      </w:r>
      <w:r w:rsidRPr="00111889">
        <w:rPr>
          <w:rFonts w:eastAsia="Times New Roman" w:cs="Times New Roman"/>
          <w:color w:val="000000"/>
          <w:lang w:val="sv-SE" w:eastAsia="es-ES"/>
        </w:rPr>
        <w:t>inşa edilmiş olan buhar kazanlarında, kazan</w:t>
      </w:r>
      <w:r w:rsidR="00AF0E4B" w:rsidRPr="00111889">
        <w:rPr>
          <w:rFonts w:eastAsia="Times New Roman" w:cs="Times New Roman"/>
          <w:color w:val="000000"/>
          <w:lang w:val="sv-SE" w:eastAsia="es-ES"/>
        </w:rPr>
        <w:t>lar</w:t>
      </w:r>
      <w:r w:rsidRPr="00111889">
        <w:rPr>
          <w:rFonts w:eastAsia="Times New Roman" w:cs="Times New Roman"/>
          <w:color w:val="000000"/>
          <w:lang w:val="sv-SE" w:eastAsia="es-ES"/>
        </w:rPr>
        <w:t xml:space="preserve"> genellikle daha büyük </w:t>
      </w:r>
      <w:r w:rsidR="00AF0E4B" w:rsidRPr="00111889">
        <w:rPr>
          <w:rFonts w:eastAsia="Times New Roman" w:cs="Times New Roman"/>
          <w:color w:val="000000"/>
          <w:lang w:val="sv-SE" w:eastAsia="es-ES"/>
        </w:rPr>
        <w:t>olduğu</w:t>
      </w:r>
      <w:r w:rsidRPr="00111889">
        <w:rPr>
          <w:rFonts w:eastAsia="Times New Roman" w:cs="Times New Roman"/>
          <w:color w:val="000000"/>
          <w:lang w:val="sv-SE" w:eastAsia="es-ES"/>
        </w:rPr>
        <w:t xml:space="preserve">için daha düşük NOx seviyeleri elde edilebilir. Düşük NOx yanması, buhar kazanı tasarımına </w:t>
      </w:r>
      <w:r w:rsidR="00AF0E4B" w:rsidRPr="00111889">
        <w:rPr>
          <w:rFonts w:eastAsia="Times New Roman" w:cs="Times New Roman"/>
          <w:color w:val="000000"/>
          <w:lang w:val="sv-SE" w:eastAsia="es-ES"/>
        </w:rPr>
        <w:t>dahil edildiği</w:t>
      </w:r>
      <w:r w:rsidRPr="00111889">
        <w:rPr>
          <w:rFonts w:eastAsia="Times New Roman" w:cs="Times New Roman"/>
          <w:color w:val="000000"/>
          <w:lang w:val="sv-SE" w:eastAsia="es-ES"/>
        </w:rPr>
        <w:t>zaman, ör: yeni kurulumlarda, en iyi sonuç elde edilir.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r w:rsidRPr="00111889">
        <w:rPr>
          <w:rFonts w:eastAsia="Times New Roman" w:cs="Times New Roman"/>
          <w:color w:val="000000"/>
          <w:lang w:val="sv-SE" w:eastAsia="es-ES"/>
        </w:rPr>
        <w:t xml:space="preserve">Yüksek yük </w:t>
      </w:r>
      <w:r w:rsidR="00AF0E4B" w:rsidRPr="00111889">
        <w:rPr>
          <w:rFonts w:eastAsia="Times New Roman" w:cs="Times New Roman"/>
          <w:color w:val="000000"/>
          <w:lang w:val="sv-SE" w:eastAsia="es-ES"/>
        </w:rPr>
        <w:t>değişimlerinin</w:t>
      </w:r>
      <w:r w:rsidRPr="00111889">
        <w:rPr>
          <w:rFonts w:eastAsia="Times New Roman" w:cs="Times New Roman"/>
          <w:color w:val="000000"/>
          <w:lang w:val="sv-SE" w:eastAsia="es-ES"/>
        </w:rPr>
        <w:t xml:space="preserve">olmadığı ve istikrarlı yakıt kalitesi olan küçük tesisler için, </w:t>
      </w:r>
      <w:r w:rsidR="00AB66CB" w:rsidRPr="002257D4">
        <w:rPr>
          <w:rFonts w:eastAsia="Times New Roman" w:cs="Times New Roman"/>
          <w:color w:val="000000"/>
          <w:highlight w:val="yellow"/>
          <w:lang w:val="sv-SE" w:eastAsia="es-ES"/>
        </w:rPr>
        <w:t>SCNR</w:t>
      </w:r>
      <w:r w:rsidRPr="00111889">
        <w:rPr>
          <w:rFonts w:eastAsia="Times New Roman" w:cs="Times New Roman"/>
          <w:color w:val="000000"/>
          <w:lang w:val="sv-SE" w:eastAsia="es-ES"/>
        </w:rPr>
        <w:t xml:space="preserve"> tekniği NOx emisyonlarının daha fazla azaltımı için ek bir tedbir olarak görülebilir.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r w:rsidRPr="00111889">
        <w:rPr>
          <w:rFonts w:eastAsia="Times New Roman" w:cs="Times New Roman"/>
          <w:color w:val="000000"/>
          <w:lang w:val="sv-SE" w:eastAsia="es-ES"/>
        </w:rPr>
        <w:t xml:space="preserve">Birincil önlemlerin kullanımı, kömür ya da linyit için, uçucu külde daha yüksek seviyede yanmamış karbon ve bazı karbon monoksit emisyonuna yol açan tamamlanmamış yanmaya neden olma eğilimi gösterir. İyi bir tasarım ve kontrol ile yanmanın bu olumsuz etkileri büyük oranda önlenebilir. </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spacing w:val="14"/>
          <w:lang w:val="sv-SE" w:eastAsia="es-ES"/>
        </w:rPr>
      </w:pPr>
      <w:r w:rsidRPr="00111889">
        <w:rPr>
          <w:rFonts w:eastAsia="Times New Roman" w:cs="Times New Roman"/>
          <w:color w:val="000000"/>
          <w:lang w:val="sv-SE" w:eastAsia="es-ES"/>
        </w:rPr>
        <w:t xml:space="preserve">Küldeki yanmamış karbon miktarı, yakıta bağlı olarak değişebilir ve normalde, birincil tedbirler olmadan, daha yüksektir. Uçucu kül kullanım seçeneklerinden , en iyi şekilde yararlanmak için, küldeki yanmamış karbonun ilgili </w:t>
      </w:r>
      <w:r w:rsidR="0039004E" w:rsidRPr="00111889">
        <w:rPr>
          <w:rFonts w:eastAsia="Times New Roman" w:cs="Times New Roman"/>
          <w:color w:val="000000"/>
          <w:lang w:val="sv-SE" w:eastAsia="es-ES"/>
        </w:rPr>
        <w:t>MET</w:t>
      </w:r>
      <w:r w:rsidRPr="00111889">
        <w:rPr>
          <w:rFonts w:eastAsia="Times New Roman" w:cs="Times New Roman"/>
          <w:color w:val="000000"/>
          <w:lang w:val="sv-SE" w:eastAsia="es-ES"/>
        </w:rPr>
        <w:t xml:space="preserve"> değeri %5’in altıdır. Yanmamış karbon seviyesinde normalde %5’in altına ulaşılabilir fakat bazı kömürlerde biraz daha yüksek NOX emisyonuna </w:t>
      </w:r>
      <w:r w:rsidR="00AF0E4B" w:rsidRPr="00111889">
        <w:rPr>
          <w:rFonts w:eastAsia="Times New Roman" w:cs="Times New Roman"/>
          <w:color w:val="000000"/>
          <w:lang w:val="sv-SE" w:eastAsia="es-ES"/>
        </w:rPr>
        <w:t xml:space="preserve">sebep </w:t>
      </w:r>
      <w:r w:rsidRPr="00111889">
        <w:rPr>
          <w:rFonts w:eastAsia="Times New Roman" w:cs="Times New Roman"/>
          <w:color w:val="000000"/>
          <w:lang w:val="sv-SE" w:eastAsia="es-ES"/>
        </w:rPr>
        <w:t>olur. Birincil NOX  azaltım önlemleri</w:t>
      </w:r>
      <w:r w:rsidR="00AF0E4B" w:rsidRPr="00111889">
        <w:rPr>
          <w:rFonts w:eastAsia="Times New Roman" w:cs="Times New Roman"/>
          <w:color w:val="000000"/>
          <w:lang w:val="sv-SE" w:eastAsia="es-ES"/>
        </w:rPr>
        <w:t>nin</w:t>
      </w:r>
      <w:r w:rsidRPr="00111889">
        <w:rPr>
          <w:rFonts w:eastAsia="Times New Roman" w:cs="Times New Roman"/>
          <w:color w:val="000000"/>
          <w:lang w:val="sv-SE" w:eastAsia="es-ES"/>
        </w:rPr>
        <w:t xml:space="preserve"> prosesin toplam enerji verimi üzerin</w:t>
      </w:r>
      <w:r w:rsidR="00AF0E4B" w:rsidRPr="00111889">
        <w:rPr>
          <w:rFonts w:eastAsia="Times New Roman" w:cs="Times New Roman"/>
          <w:color w:val="000000"/>
          <w:lang w:val="sv-SE" w:eastAsia="es-ES"/>
        </w:rPr>
        <w:t>d</w:t>
      </w:r>
      <w:r w:rsidRPr="00111889">
        <w:rPr>
          <w:rFonts w:eastAsia="Times New Roman" w:cs="Times New Roman"/>
          <w:color w:val="000000"/>
          <w:lang w:val="sv-SE" w:eastAsia="es-ES"/>
        </w:rPr>
        <w:t>e de etki</w:t>
      </w:r>
      <w:r w:rsidR="00AF0E4B" w:rsidRPr="00111889">
        <w:rPr>
          <w:rFonts w:eastAsia="Times New Roman" w:cs="Times New Roman"/>
          <w:color w:val="000000"/>
          <w:lang w:val="sv-SE" w:eastAsia="es-ES"/>
        </w:rPr>
        <w:t>si vardır</w:t>
      </w:r>
      <w:r w:rsidRPr="00111889">
        <w:rPr>
          <w:rFonts w:eastAsia="Times New Roman" w:cs="Times New Roman"/>
          <w:color w:val="000000"/>
          <w:lang w:val="sv-SE" w:eastAsia="es-ES"/>
        </w:rPr>
        <w:t xml:space="preserve">. </w:t>
      </w:r>
      <w:r w:rsidR="00AF0E4B" w:rsidRPr="00111889">
        <w:rPr>
          <w:rFonts w:eastAsia="Times New Roman" w:cs="Times New Roman"/>
          <w:color w:val="000000"/>
          <w:lang w:val="sv-SE" w:eastAsia="es-ES"/>
        </w:rPr>
        <w:t xml:space="preserve">Yanma </w:t>
      </w:r>
      <w:r w:rsidRPr="00111889">
        <w:rPr>
          <w:rFonts w:eastAsia="Times New Roman" w:cs="Times New Roman"/>
          <w:color w:val="000000"/>
          <w:lang w:val="sv-SE" w:eastAsia="es-ES"/>
        </w:rPr>
        <w:t xml:space="preserve">tamamlanamazsa, enerji verimliliği </w:t>
      </w:r>
      <w:r w:rsidR="00AF0E4B" w:rsidRPr="00111889">
        <w:rPr>
          <w:rFonts w:eastAsia="Times New Roman" w:cs="Times New Roman"/>
          <w:color w:val="000000"/>
          <w:lang w:val="sv-SE" w:eastAsia="es-ES"/>
        </w:rPr>
        <w:t>düşer</w:t>
      </w:r>
      <w:r w:rsidRPr="00111889">
        <w:rPr>
          <w:rFonts w:eastAsia="Times New Roman" w:cs="Times New Roman"/>
          <w:color w:val="000000"/>
          <w:lang w:val="sv-SE" w:eastAsia="es-ES"/>
        </w:rPr>
        <w:t>. Düşük NOX  yanmasına bağlı olarak yanmamış karbon miktarındaki artış, ünite verimliliği üzerinde yaklaşık %0.1- 0.3 oranında olumsuz etki yaratır.</w:t>
      </w:r>
    </w:p>
    <w:p w:rsidR="00F01259" w:rsidRPr="00111889" w:rsidRDefault="00F01259" w:rsidP="0091566E">
      <w:pPr>
        <w:widowControl w:val="0"/>
        <w:suppressAutoHyphens w:val="0"/>
        <w:autoSpaceDE w:val="0"/>
        <w:autoSpaceDN w:val="0"/>
        <w:adjustRightInd w:val="0"/>
        <w:spacing w:after="0" w:line="236" w:lineRule="auto"/>
        <w:ind w:left="0" w:right="539" w:firstLine="555"/>
        <w:rPr>
          <w:rFonts w:eastAsia="Times New Roman"/>
          <w:lang w:val="sv-SE" w:eastAsia="es-ES"/>
        </w:rPr>
      </w:pPr>
    </w:p>
    <w:p w:rsidR="00F01259" w:rsidRPr="00111889" w:rsidRDefault="00F01259" w:rsidP="0091566E">
      <w:pPr>
        <w:widowControl w:val="0"/>
        <w:suppressAutoHyphens w:val="0"/>
        <w:autoSpaceDE w:val="0"/>
        <w:autoSpaceDN w:val="0"/>
        <w:adjustRightInd w:val="0"/>
        <w:spacing w:after="0" w:line="236" w:lineRule="auto"/>
        <w:ind w:left="0" w:right="539"/>
        <w:rPr>
          <w:rFonts w:eastAsia="Times New Roman"/>
          <w:lang w:val="sv-SE" w:eastAsia="es-ES"/>
        </w:rPr>
      </w:pPr>
      <w:r w:rsidRPr="00111889">
        <w:rPr>
          <w:rFonts w:eastAsia="Times New Roman"/>
          <w:lang w:val="sv-SE" w:eastAsia="es-ES"/>
        </w:rPr>
        <w:t xml:space="preserve">Kömür ile beslenen kazanlarda, NOx emisyonlarının azaltılması için, </w:t>
      </w:r>
      <w:r w:rsidR="00AF0E4B" w:rsidRPr="00111889">
        <w:rPr>
          <w:rFonts w:eastAsia="Times New Roman"/>
          <w:lang w:val="sv-SE" w:eastAsia="es-ES"/>
        </w:rPr>
        <w:t xml:space="preserve">yanma </w:t>
      </w:r>
      <w:r w:rsidRPr="00111889">
        <w:rPr>
          <w:rFonts w:eastAsia="Times New Roman"/>
          <w:lang w:val="sv-SE" w:eastAsia="es-ES"/>
        </w:rPr>
        <w:t xml:space="preserve">gazlarının yeniden dolaşımının optimizasyonuna yönelik önlemler, </w:t>
      </w:r>
      <w:r w:rsidR="0039004E" w:rsidRPr="00111889">
        <w:rPr>
          <w:rFonts w:eastAsia="Times New Roman"/>
          <w:lang w:val="sv-SE" w:eastAsia="es-ES"/>
        </w:rPr>
        <w:t>MET</w:t>
      </w:r>
      <w:r w:rsidRPr="00111889">
        <w:rPr>
          <w:rFonts w:eastAsia="Times New Roman"/>
          <w:lang w:val="sv-SE" w:eastAsia="es-ES"/>
        </w:rPr>
        <w:t xml:space="preserve"> Kabul edilmektedir. </w:t>
      </w:r>
    </w:p>
    <w:p w:rsidR="00F01259" w:rsidRPr="00111889" w:rsidRDefault="00F01259" w:rsidP="0091566E">
      <w:pPr>
        <w:widowControl w:val="0"/>
        <w:suppressAutoHyphens w:val="0"/>
        <w:autoSpaceDE w:val="0"/>
        <w:autoSpaceDN w:val="0"/>
        <w:adjustRightInd w:val="0"/>
        <w:spacing w:before="14" w:after="0" w:line="240" w:lineRule="exact"/>
        <w:ind w:left="0" w:right="539"/>
        <w:jc w:val="left"/>
        <w:rPr>
          <w:rFonts w:eastAsia="Times New Roman"/>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r w:rsidRPr="00111889">
        <w:rPr>
          <w:rFonts w:eastAsia="Times New Roman" w:cs="Times New Roman"/>
          <w:color w:val="000000"/>
          <w:lang w:val="sv-SE" w:eastAsia="es-ES"/>
        </w:rPr>
        <w:t xml:space="preserve">Kömür ve linyit ile akışkan yataklı yakma (FBC) işleminde, kademeli yakma (hava kademelendirmesi) </w:t>
      </w:r>
      <w:r w:rsidR="0039004E" w:rsidRPr="00111889">
        <w:rPr>
          <w:rFonts w:eastAsia="Times New Roman" w:cs="Times New Roman"/>
          <w:color w:val="000000"/>
          <w:lang w:val="sv-SE" w:eastAsia="es-ES"/>
        </w:rPr>
        <w:t>MET</w:t>
      </w:r>
      <w:r w:rsidRPr="00111889">
        <w:rPr>
          <w:rFonts w:eastAsia="Times New Roman" w:cs="Times New Roman"/>
          <w:color w:val="000000"/>
          <w:lang w:val="sv-SE" w:eastAsia="es-ES"/>
        </w:rPr>
        <w:t xml:space="preserve"> olarak kabul edilir. Bu durumda yanma işlemi, </w:t>
      </w:r>
      <w:r w:rsidRPr="00111889">
        <w:rPr>
          <w:rFonts w:eastAsia="Times New Roman" w:cs="Times New Roman"/>
          <w:lang w:val="sv-SE" w:eastAsia="es-ES"/>
        </w:rPr>
        <w:t>kabarcıklı</w:t>
      </w:r>
      <w:r w:rsidRPr="00111889">
        <w:rPr>
          <w:rFonts w:eastAsia="Times New Roman" w:cs="Times New Roman"/>
          <w:color w:val="000000"/>
          <w:lang w:val="sv-SE" w:eastAsia="es-ES"/>
        </w:rPr>
        <w:t xml:space="preserve"> yatakta </w:t>
      </w:r>
      <w:r w:rsidR="00AB66CB" w:rsidRPr="002257D4">
        <w:rPr>
          <w:rFonts w:eastAsia="Times New Roman" w:cs="Times New Roman"/>
          <w:color w:val="000000"/>
          <w:highlight w:val="yellow"/>
          <w:lang w:val="sv-SE" w:eastAsia="es-ES"/>
        </w:rPr>
        <w:t>piroliz</w:t>
      </w:r>
      <w:r w:rsidRPr="00111889">
        <w:rPr>
          <w:rFonts w:eastAsia="Times New Roman" w:cs="Times New Roman"/>
          <w:color w:val="000000"/>
          <w:lang w:val="sv-SE" w:eastAsia="es-ES"/>
        </w:rPr>
        <w:t xml:space="preserve"> yoluyla ya da dolaşımlı yatağın alt bölümünde yer alan kabarcıklı yatak tipinde stokiyometrik şartlar altında başlar. Yakma havasından geri kalanlar, daha sonradan kademeli olarak stokiyometrik şartların üzerine ulaşmak  ve yakma işlemini tamamlamak ve için eklenir. </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r w:rsidRPr="00111889">
        <w:rPr>
          <w:rFonts w:eastAsia="Times New Roman" w:cs="Times New Roman"/>
          <w:color w:val="000000"/>
          <w:lang w:val="sv-SE" w:eastAsia="es-ES"/>
        </w:rPr>
        <w:t xml:space="preserve">Dolaşımlı akışkan yataklarda, dolaşımlı yatağın </w:t>
      </w:r>
      <w:r w:rsidR="00AF0E4B" w:rsidRPr="00111889">
        <w:rPr>
          <w:rFonts w:eastAsia="Times New Roman" w:cs="Times New Roman"/>
          <w:color w:val="000000"/>
          <w:lang w:val="sv-SE" w:eastAsia="es-ES"/>
        </w:rPr>
        <w:t>malzemesi</w:t>
      </w:r>
      <w:r w:rsidRPr="00111889">
        <w:rPr>
          <w:rFonts w:eastAsia="Times New Roman" w:cs="Times New Roman"/>
          <w:color w:val="000000"/>
          <w:lang w:val="sv-SE" w:eastAsia="es-ES"/>
        </w:rPr>
        <w:t xml:space="preserve">, </w:t>
      </w:r>
      <w:r w:rsidR="00AF0E4B" w:rsidRPr="00111889">
        <w:rPr>
          <w:rFonts w:eastAsia="Times New Roman" w:cs="Times New Roman"/>
          <w:color w:val="000000"/>
          <w:lang w:val="sv-SE" w:eastAsia="es-ES"/>
        </w:rPr>
        <w:t>yanma odası</w:t>
      </w:r>
      <w:r w:rsidRPr="00111889">
        <w:rPr>
          <w:rFonts w:eastAsia="Times New Roman" w:cs="Times New Roman"/>
          <w:color w:val="000000"/>
          <w:lang w:val="sv-SE" w:eastAsia="es-ES"/>
        </w:rPr>
        <w:t xml:space="preserve">derecesini 900 oC’nin altına düşüren ve geniş ölçüde termal NOX oluşumunu önleyen derece dağılımını da garanti eder. </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r w:rsidRPr="00111889">
        <w:rPr>
          <w:rFonts w:eastAsia="Times New Roman" w:cs="Times New Roman"/>
          <w:color w:val="000000"/>
          <w:lang w:val="sv-SE" w:eastAsia="es-ES"/>
        </w:rPr>
        <w:t xml:space="preserve"> Öte yandan, düşük dereceler,  N2O oluşumuna  ve yanmamış karbon miktarının artmasına sebep olur. Akışkan yataklı yakma seçeneği bu yüzden NOX, N2O, ve SO2 kontrolü ile yanmamış hidrokarbon, CO ve </w:t>
      </w:r>
      <w:r w:rsidR="00AF0E4B" w:rsidRPr="00111889">
        <w:rPr>
          <w:rFonts w:eastAsia="Times New Roman" w:cs="Times New Roman"/>
          <w:color w:val="000000"/>
          <w:lang w:val="sv-SE" w:eastAsia="es-ES"/>
        </w:rPr>
        <w:t>karbonlaşma</w:t>
      </w:r>
      <w:r w:rsidRPr="00111889">
        <w:rPr>
          <w:rFonts w:eastAsia="Times New Roman" w:cs="Times New Roman"/>
          <w:color w:val="000000"/>
          <w:lang w:val="sv-SE" w:eastAsia="es-ES"/>
        </w:rPr>
        <w:t xml:space="preserve">kontrolünün kısmen çelişen gereksinimleri arasında dengeleyici bir </w:t>
      </w:r>
      <w:r w:rsidR="00AF0E4B" w:rsidRPr="00111889">
        <w:rPr>
          <w:rFonts w:eastAsia="Times New Roman" w:cs="Times New Roman"/>
          <w:color w:val="000000"/>
          <w:lang w:val="sv-SE" w:eastAsia="es-ES"/>
        </w:rPr>
        <w:t>unsurdur</w:t>
      </w:r>
      <w:r w:rsidRPr="00111889">
        <w:rPr>
          <w:rFonts w:eastAsia="Times New Roman" w:cs="Times New Roman"/>
          <w:color w:val="000000"/>
          <w:lang w:val="sv-SE" w:eastAsia="es-ES"/>
        </w:rPr>
        <w:t xml:space="preserve">. </w:t>
      </w:r>
      <w:r w:rsidR="00AB66CB" w:rsidRPr="0040328D">
        <w:rPr>
          <w:rFonts w:eastAsia="Times New Roman" w:cs="Times New Roman"/>
          <w:color w:val="000000"/>
          <w:highlight w:val="yellow"/>
          <w:lang w:val="sv-SE" w:eastAsia="es-ES"/>
        </w:rPr>
        <w:t>FBC</w:t>
      </w:r>
      <w:r w:rsidRPr="00111889">
        <w:rPr>
          <w:rFonts w:eastAsia="Times New Roman" w:cs="Times New Roman"/>
          <w:color w:val="000000"/>
          <w:lang w:val="sv-SE" w:eastAsia="es-ES"/>
        </w:rPr>
        <w:t xml:space="preserve"> buhar</w:t>
      </w:r>
      <w:r w:rsidRPr="00287CF0">
        <w:rPr>
          <w:rFonts w:eastAsia="Times New Roman" w:cs="Times New Roman"/>
          <w:color w:val="000000"/>
          <w:lang w:val="sv-SE" w:eastAsia="es-ES"/>
        </w:rPr>
        <w:t xml:space="preserve"> kazanlarında  30 – 150 mg/Nm3 oranında N2O emisyonu, kullanılan yakıta (taş kömürü ya da linyit) bağlı olarak ortaya çıkabilir.</w:t>
      </w: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r w:rsidRPr="00287CF0">
        <w:rPr>
          <w:rFonts w:eastAsia="Times New Roman" w:cs="Times New Roman"/>
          <w:color w:val="000000"/>
          <w:lang w:val="sv-SE" w:eastAsia="es-ES"/>
        </w:rPr>
        <w:t xml:space="preserve">Genel kural olarak, gerektiği şekilde tasarlanmış akışkan yatak, düşük NOx burülörleri ile </w:t>
      </w:r>
      <w:r w:rsidR="00AF0E4B" w:rsidRPr="00287CF0">
        <w:rPr>
          <w:rFonts w:eastAsia="Times New Roman" w:cs="Times New Roman"/>
          <w:color w:val="000000"/>
          <w:lang w:val="sv-SE" w:eastAsia="es-ES"/>
        </w:rPr>
        <w:lastRenderedPageBreak/>
        <w:t>ulaşılan</w:t>
      </w:r>
      <w:r w:rsidR="00AF0E4B">
        <w:rPr>
          <w:rFonts w:eastAsia="Times New Roman" w:cs="Times New Roman"/>
          <w:color w:val="000000"/>
          <w:lang w:val="sv-SE" w:eastAsia="es-ES"/>
        </w:rPr>
        <w:t>değerin</w:t>
      </w:r>
      <w:r w:rsidRPr="00287CF0">
        <w:rPr>
          <w:rFonts w:eastAsia="Times New Roman" w:cs="Times New Roman"/>
          <w:color w:val="000000"/>
          <w:lang w:val="sv-SE" w:eastAsia="es-ES"/>
        </w:rPr>
        <w:t xml:space="preserve">altında bir NOx oluşumu sağlayabilir. </w:t>
      </w: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A34551" w:rsidRPr="00A34551" w:rsidRDefault="00F01259" w:rsidP="00A34551">
      <w:pPr>
        <w:widowControl w:val="0"/>
        <w:suppressAutoHyphens w:val="0"/>
        <w:autoSpaceDE w:val="0"/>
        <w:autoSpaceDN w:val="0"/>
        <w:adjustRightInd w:val="0"/>
        <w:snapToGrid w:val="0"/>
        <w:spacing w:after="0" w:line="240" w:lineRule="auto"/>
        <w:ind w:left="0"/>
        <w:rPr>
          <w:rFonts w:eastAsia="Times New Roman" w:cs="Times New Roman"/>
          <w:color w:val="000000"/>
          <w:lang w:val="sv-SE" w:eastAsia="es-ES"/>
        </w:rPr>
      </w:pPr>
      <w:r w:rsidRPr="00287CF0">
        <w:rPr>
          <w:rFonts w:eastAsia="Times New Roman" w:cs="Times New Roman"/>
          <w:color w:val="000000"/>
          <w:lang w:val="sv-SE" w:eastAsia="es-ES"/>
        </w:rPr>
        <w:t xml:space="preserve">NOx emisyonlarının önlenmesi ve </w:t>
      </w:r>
      <w:r w:rsidRPr="00111889">
        <w:rPr>
          <w:rFonts w:eastAsia="Times New Roman" w:cs="Times New Roman"/>
          <w:color w:val="000000"/>
          <w:lang w:val="sv-SE" w:eastAsia="es-ES"/>
        </w:rPr>
        <w:t xml:space="preserve">kontrolü için </w:t>
      </w:r>
      <w:r w:rsidR="0039004E" w:rsidRPr="00111889">
        <w:rPr>
          <w:rFonts w:eastAsia="Times New Roman" w:cs="Times New Roman"/>
          <w:color w:val="000000"/>
          <w:lang w:val="sv-SE" w:eastAsia="es-ES"/>
        </w:rPr>
        <w:t>MET</w:t>
      </w:r>
      <w:r w:rsidRPr="00111889">
        <w:rPr>
          <w:rFonts w:eastAsia="Times New Roman" w:cs="Times New Roman"/>
          <w:color w:val="000000"/>
          <w:lang w:val="sv-SE" w:eastAsia="es-ES"/>
        </w:rPr>
        <w:t xml:space="preserve"> sonuçları ve ilgili emisyon seviyeleri </w:t>
      </w:r>
      <w:r w:rsidR="00AB66CB" w:rsidRPr="00AB66CB">
        <w:rPr>
          <w:rFonts w:eastAsia="Times New Roman" w:cs="Times New Roman"/>
          <w:color w:val="000000"/>
          <w:lang w:val="sv-SE" w:eastAsia="es-ES"/>
        </w:rPr>
        <w:t>tablo 4.4’da</w:t>
      </w:r>
      <w:r w:rsidRPr="00111889">
        <w:rPr>
          <w:rFonts w:eastAsia="Times New Roman" w:cs="Times New Roman"/>
          <w:color w:val="000000"/>
          <w:lang w:val="sv-SE" w:eastAsia="es-ES"/>
        </w:rPr>
        <w:t xml:space="preserve"> özetlenmiştir. </w:t>
      </w:r>
      <w:r w:rsidR="00A34551" w:rsidRPr="0040328D">
        <w:rPr>
          <w:rFonts w:eastAsia="Times New Roman" w:cs="Times New Roman"/>
          <w:color w:val="FF0000"/>
          <w:lang w:val="sv-SE" w:eastAsia="es-ES"/>
        </w:rPr>
        <w:t>MET ile ilgili emisyon limit değerleri, standart koşullarda ve %6 O</w:t>
      </w:r>
      <w:r w:rsidR="00A34551" w:rsidRPr="0040328D">
        <w:rPr>
          <w:rFonts w:eastAsia="Times New Roman" w:cs="Times New Roman"/>
          <w:color w:val="FF0000"/>
          <w:vertAlign w:val="subscript"/>
          <w:lang w:val="sv-SE" w:eastAsia="es-ES"/>
        </w:rPr>
        <w:t>2</w:t>
      </w:r>
      <w:r w:rsidR="00A34551" w:rsidRPr="0040328D">
        <w:rPr>
          <w:rFonts w:eastAsia="Times New Roman" w:cs="Times New Roman"/>
          <w:color w:val="FF0000"/>
          <w:lang w:val="sv-SE" w:eastAsia="es-ES"/>
        </w:rPr>
        <w:t xml:space="preserve">  bazında nominal yükte günlük ortalama değer olarak alınmıştır. </w:t>
      </w:r>
      <w:r w:rsidR="00AF0E4B" w:rsidRPr="0040328D">
        <w:rPr>
          <w:rFonts w:eastAsia="Times New Roman" w:cs="Times New Roman"/>
          <w:color w:val="FF0000"/>
          <w:lang w:val="sv-SE" w:eastAsia="es-ES"/>
        </w:rPr>
        <w:t>Anlık yük artışı için, baca gazı temizleme sistemlerinin operasyonel problemleri ve yüksek olabilecek anlık artış  değerleri için olduğu kadar; devreye alma ve devreden çıkarma  periyotları da göz önünde bulundurulmalıdır.</w:t>
      </w:r>
    </w:p>
    <w:p w:rsidR="00F01259" w:rsidRPr="00287CF0" w:rsidRDefault="00F01259" w:rsidP="006935D8">
      <w:pPr>
        <w:widowControl w:val="0"/>
        <w:suppressAutoHyphens w:val="0"/>
        <w:autoSpaceDE w:val="0"/>
        <w:autoSpaceDN w:val="0"/>
        <w:adjustRightInd w:val="0"/>
        <w:spacing w:after="0" w:line="235" w:lineRule="auto"/>
        <w:ind w:left="0" w:right="539"/>
        <w:rPr>
          <w:rFonts w:eastAsia="Times New Roman"/>
          <w:spacing w:val="-2"/>
          <w:lang w:val="sv-SE" w:eastAsia="es-ES"/>
        </w:rPr>
      </w:pPr>
    </w:p>
    <w:p w:rsidR="007708B5" w:rsidRDefault="007708B5" w:rsidP="007708B5">
      <w:pPr>
        <w:widowControl w:val="0"/>
        <w:autoSpaceDE w:val="0"/>
        <w:autoSpaceDN w:val="0"/>
        <w:adjustRightInd w:val="0"/>
        <w:spacing w:line="235" w:lineRule="auto"/>
        <w:ind w:left="153" w:right="539"/>
        <w:rPr>
          <w:rFonts w:cs="TimesNewRoman"/>
          <w:color w:val="548DD4"/>
          <w:lang w:val="en-US"/>
        </w:rPr>
      </w:pPr>
      <w:r w:rsidRPr="005A624B">
        <w:rPr>
          <w:rFonts w:cs="TimesNewRoman"/>
          <w:color w:val="548DD4"/>
          <w:lang w:val="en-US"/>
        </w:rPr>
        <w:t>The BAT associated emission levels are based on a daily average, standard conditions and an O2 level of 6 %, and represent a typical load situation. For peak load, start up and shut down periods, as well as for operational problems of the flue-gas cleaning systems, short-term peak values which could be higher have to be regarded.</w:t>
      </w:r>
    </w:p>
    <w:p w:rsidR="007708B5" w:rsidRPr="00BF794D" w:rsidRDefault="007708B5" w:rsidP="007708B5">
      <w:pPr>
        <w:autoSpaceDE w:val="0"/>
        <w:autoSpaceDN w:val="0"/>
        <w:adjustRightInd w:val="0"/>
        <w:ind w:left="0"/>
        <w:rPr>
          <w:color w:val="548DD4"/>
          <w:spacing w:val="-2"/>
          <w:lang w:val="en-US"/>
        </w:rPr>
      </w:pPr>
      <w:r>
        <w:rPr>
          <w:rFonts w:cs="TimesNewRoman"/>
          <w:color w:val="548DD4"/>
          <w:lang w:val="en-US"/>
        </w:rPr>
        <w:t>MET ile ilgili emisyon limit değerleri, standart koşullarda ve %6 O</w:t>
      </w:r>
      <w:r>
        <w:rPr>
          <w:rFonts w:cs="TimesNewRoman"/>
          <w:color w:val="548DD4"/>
          <w:vertAlign w:val="subscript"/>
          <w:lang w:val="en-US"/>
        </w:rPr>
        <w:t>2</w:t>
      </w:r>
      <w:r>
        <w:rPr>
          <w:rFonts w:cs="TimesNewRoman"/>
          <w:color w:val="548DD4"/>
          <w:lang w:val="en-US"/>
        </w:rPr>
        <w:t xml:space="preserve">  bazında nominal yükte günlük ortalama değer olarak alınmıştır. En yüksek yükün ulaşıldığı, devreden çıkarma ve devreye alma sürelerinde, kısa    sureli en yüksek yükte çalışıldığında ve bunu yanı sıra baca gazı arıtma sisteminde işletimsel problem olduğunda daha yüksek  emisyon değerleri olacağı düşünülmektedir. </w:t>
      </w:r>
    </w:p>
    <w:p w:rsidR="00F01259" w:rsidRPr="00287CF0" w:rsidRDefault="00F01259" w:rsidP="0091566E">
      <w:pPr>
        <w:widowControl w:val="0"/>
        <w:suppressAutoHyphens w:val="0"/>
        <w:autoSpaceDE w:val="0"/>
        <w:autoSpaceDN w:val="0"/>
        <w:adjustRightInd w:val="0"/>
        <w:spacing w:after="0" w:line="235" w:lineRule="auto"/>
        <w:ind w:left="0" w:right="539"/>
        <w:rPr>
          <w:rFonts w:eastAsia="Times New Roman"/>
          <w:lang w:val="sv-SE" w:eastAsia="es-ES"/>
        </w:rPr>
        <w:sectPr w:rsidR="00F01259" w:rsidRPr="00287CF0">
          <w:pgSz w:w="11900" w:h="16840"/>
          <w:pgMar w:top="760" w:right="1680" w:bottom="280" w:left="980" w:header="569" w:footer="570" w:gutter="0"/>
          <w:cols w:space="720" w:equalWidth="0">
            <w:col w:w="9240"/>
          </w:cols>
          <w:noEndnote/>
        </w:sectPr>
      </w:pPr>
    </w:p>
    <w:p w:rsidR="00F01259" w:rsidRPr="00287CF0" w:rsidRDefault="00F01259" w:rsidP="0091566E">
      <w:pPr>
        <w:widowControl w:val="0"/>
        <w:suppressAutoHyphens w:val="0"/>
        <w:autoSpaceDE w:val="0"/>
        <w:autoSpaceDN w:val="0"/>
        <w:adjustRightInd w:val="0"/>
        <w:spacing w:after="0" w:line="228" w:lineRule="exact"/>
        <w:ind w:left="0" w:right="548"/>
        <w:jc w:val="left"/>
        <w:rPr>
          <w:rFonts w:eastAsia="Times New Roman"/>
          <w:sz w:val="20"/>
          <w:szCs w:val="20"/>
          <w:lang w:val="sv-SE" w:eastAsia="es-ES"/>
        </w:rPr>
      </w:pPr>
    </w:p>
    <w:p w:rsidR="00F01259" w:rsidRPr="00287CF0" w:rsidRDefault="00F01259" w:rsidP="0091566E">
      <w:pPr>
        <w:widowControl w:val="0"/>
        <w:suppressAutoHyphens w:val="0"/>
        <w:autoSpaceDE w:val="0"/>
        <w:autoSpaceDN w:val="0"/>
        <w:adjustRightInd w:val="0"/>
        <w:spacing w:after="0" w:line="228" w:lineRule="exact"/>
        <w:ind w:left="0" w:right="539"/>
        <w:rPr>
          <w:rFonts w:eastAsia="Times New Roman"/>
          <w:spacing w:val="3"/>
          <w:lang w:val="sv-SE"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1722"/>
        <w:gridCol w:w="1214"/>
        <w:gridCol w:w="1451"/>
        <w:gridCol w:w="1446"/>
        <w:gridCol w:w="3320"/>
        <w:gridCol w:w="1560"/>
        <w:gridCol w:w="1435"/>
      </w:tblGrid>
      <w:tr w:rsidR="00F01259" w:rsidRPr="00F01259" w:rsidTr="000931BA">
        <w:trPr>
          <w:trHeight w:val="420"/>
        </w:trPr>
        <w:tc>
          <w:tcPr>
            <w:tcW w:w="1728"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Kapasite</w:t>
            </w:r>
          </w:p>
        </w:tc>
        <w:tc>
          <w:tcPr>
            <w:tcW w:w="1722"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Yakma tekniği</w:t>
            </w:r>
          </w:p>
        </w:tc>
        <w:tc>
          <w:tcPr>
            <w:tcW w:w="2665" w:type="dxa"/>
            <w:gridSpan w:val="2"/>
            <w:vAlign w:val="center"/>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MET</w:t>
            </w:r>
            <w:r w:rsidR="00F01259" w:rsidRPr="00111889">
              <w:rPr>
                <w:rFonts w:ascii="Times New Roman" w:eastAsia="Times New Roman" w:hAnsi="Times New Roman" w:cs="Times New Roman"/>
                <w:b/>
                <w:sz w:val="18"/>
                <w:szCs w:val="18"/>
                <w:lang w:eastAsia="es-ES"/>
              </w:rPr>
              <w:t xml:space="preserve"> ile ilişkili NOx emisyon seviyesi</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b/>
                <w:sz w:val="18"/>
                <w:szCs w:val="18"/>
                <w:lang w:eastAsia="es-ES"/>
              </w:rPr>
              <w:t>(mg/Nm³)</w:t>
            </w:r>
          </w:p>
        </w:tc>
        <w:tc>
          <w:tcPr>
            <w:tcW w:w="1446"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Yakıt</w:t>
            </w:r>
          </w:p>
        </w:tc>
        <w:tc>
          <w:tcPr>
            <w:tcW w:w="3320"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b/>
                <w:sz w:val="18"/>
                <w:szCs w:val="18"/>
                <w:lang w:eastAsia="es-ES"/>
              </w:rPr>
              <w:t xml:space="preserve">Bu seviyelere erşiecek </w:t>
            </w:r>
            <w:r w:rsidR="0039004E" w:rsidRPr="00111889">
              <w:rPr>
                <w:rFonts w:ascii="Times New Roman" w:eastAsia="Times New Roman" w:hAnsi="Times New Roman" w:cs="Times New Roman"/>
                <w:b/>
                <w:sz w:val="18"/>
                <w:szCs w:val="18"/>
                <w:lang w:eastAsia="es-ES"/>
              </w:rPr>
              <w:t>MET</w:t>
            </w:r>
          </w:p>
        </w:tc>
        <w:tc>
          <w:tcPr>
            <w:tcW w:w="1560"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 xml:space="preserve">Uygulanabilirlik </w:t>
            </w:r>
          </w:p>
        </w:tc>
        <w:tc>
          <w:tcPr>
            <w:tcW w:w="1435"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İzleme</w:t>
            </w:r>
          </w:p>
        </w:tc>
      </w:tr>
      <w:tr w:rsidR="00F01259" w:rsidRPr="00F01259" w:rsidTr="000931BA">
        <w:trPr>
          <w:trHeight w:val="538"/>
        </w:trPr>
        <w:tc>
          <w:tcPr>
            <w:tcW w:w="1728"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722"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tesisler</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 xml:space="preserve">Mevcut tesisler </w:t>
            </w:r>
          </w:p>
        </w:tc>
        <w:tc>
          <w:tcPr>
            <w:tcW w:w="1446"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3320"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560"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435"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01259" w:rsidRPr="00F01259" w:rsidTr="000931BA">
        <w:trPr>
          <w:trHeight w:val="480"/>
        </w:trPr>
        <w:tc>
          <w:tcPr>
            <w:tcW w:w="1728"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50-100</w:t>
            </w:r>
          </w:p>
        </w:tc>
        <w:tc>
          <w:tcPr>
            <w:tcW w:w="1722" w:type="dxa"/>
            <w:vAlign w:val="center"/>
          </w:tcPr>
          <w:p w:rsidR="00F01259" w:rsidRPr="00111889"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C924C7">
              <w:rPr>
                <w:rFonts w:ascii="Times New Roman" w:eastAsia="Times New Roman" w:hAnsi="Times New Roman" w:cs="Times New Roman"/>
                <w:sz w:val="18"/>
                <w:szCs w:val="18"/>
                <w:highlight w:val="yellow"/>
                <w:lang w:eastAsia="es-ES"/>
              </w:rPr>
              <w:t>Izgaralı ateşleme</w:t>
            </w: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200-300</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vertAlign w:val="superscript"/>
                <w:lang w:eastAsia="es-ES"/>
              </w:rPr>
            </w:pPr>
            <w:r w:rsidRPr="00111889">
              <w:rPr>
                <w:rFonts w:ascii="Times New Roman" w:eastAsia="Times New Roman" w:hAnsi="Times New Roman" w:cs="Times New Roman"/>
                <w:sz w:val="18"/>
                <w:szCs w:val="18"/>
                <w:lang w:eastAsia="es-ES"/>
              </w:rPr>
              <w:t>200-300</w:t>
            </w:r>
            <w:r w:rsidRPr="00111889">
              <w:rPr>
                <w:rFonts w:ascii="Times New Roman" w:eastAsia="Times New Roman" w:hAnsi="Times New Roman" w:cs="Times New Roman"/>
                <w:sz w:val="18"/>
                <w:szCs w:val="18"/>
                <w:vertAlign w:val="superscript"/>
                <w:lang w:eastAsia="es-ES"/>
              </w:rPr>
              <w:t>(1)</w:t>
            </w:r>
          </w:p>
        </w:tc>
        <w:tc>
          <w:tcPr>
            <w:tcW w:w="1446"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Kömür ve linyit</w:t>
            </w:r>
          </w:p>
        </w:tc>
        <w:tc>
          <w:tcPr>
            <w:tcW w:w="3320"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Pm ve veya SNCR</w:t>
            </w:r>
          </w:p>
        </w:tc>
        <w:tc>
          <w:tcPr>
            <w:tcW w:w="15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1435"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r>
      <w:tr w:rsidR="00F01259" w:rsidRPr="00F01259" w:rsidTr="000931BA">
        <w:trPr>
          <w:trHeight w:val="538"/>
        </w:trPr>
        <w:tc>
          <w:tcPr>
            <w:tcW w:w="1728"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722" w:type="dxa"/>
            <w:vAlign w:val="center"/>
          </w:tcPr>
          <w:p w:rsidR="00F01259" w:rsidRPr="00111889"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AB66CB">
              <w:rPr>
                <w:rFonts w:ascii="Times New Roman" w:eastAsia="Times New Roman" w:hAnsi="Times New Roman" w:cs="Times New Roman"/>
                <w:sz w:val="18"/>
                <w:szCs w:val="18"/>
                <w:lang w:eastAsia="es-ES"/>
              </w:rPr>
              <w:t>PC</w:t>
            </w: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90-300</w:t>
            </w:r>
            <w:r w:rsidRPr="00111889">
              <w:rPr>
                <w:rFonts w:ascii="Times New Roman" w:eastAsia="Times New Roman" w:hAnsi="Times New Roman" w:cs="Times New Roman"/>
                <w:sz w:val="18"/>
                <w:szCs w:val="18"/>
                <w:vertAlign w:val="superscript"/>
                <w:lang w:eastAsia="es-ES"/>
              </w:rPr>
              <w:t>(2)</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90-300</w:t>
            </w:r>
            <w:r w:rsidRPr="00111889">
              <w:rPr>
                <w:rFonts w:ascii="Times New Roman" w:eastAsia="Times New Roman" w:hAnsi="Times New Roman" w:cs="Times New Roman"/>
                <w:sz w:val="18"/>
                <w:szCs w:val="18"/>
                <w:vertAlign w:val="superscript"/>
                <w:lang w:eastAsia="es-ES"/>
              </w:rPr>
              <w:t>(3)</w:t>
            </w:r>
          </w:p>
        </w:tc>
        <w:tc>
          <w:tcPr>
            <w:tcW w:w="1446"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Kömür</w:t>
            </w:r>
          </w:p>
        </w:tc>
        <w:tc>
          <w:tcPr>
            <w:tcW w:w="3320"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İlave tedbir olarak Pm (hava ve yakıt kademelendirme, düşük NOx yakıcılarıyakıcı vb. gibi) SNCR veya SCR kombinasyonu</w:t>
            </w:r>
          </w:p>
        </w:tc>
        <w:tc>
          <w:tcPr>
            <w:tcW w:w="15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1435"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r>
      <w:tr w:rsidR="00F01259" w:rsidRPr="00F01259" w:rsidTr="000931BA">
        <w:trPr>
          <w:trHeight w:val="538"/>
        </w:trPr>
        <w:tc>
          <w:tcPr>
            <w:tcW w:w="1728"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722" w:type="dxa"/>
            <w:vAlign w:val="center"/>
          </w:tcPr>
          <w:p w:rsidR="00F01259" w:rsidRPr="00111889"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C924C7">
              <w:rPr>
                <w:rFonts w:ascii="Times New Roman" w:eastAsia="Times New Roman" w:hAnsi="Times New Roman" w:cs="Times New Roman"/>
                <w:sz w:val="18"/>
                <w:szCs w:val="18"/>
                <w:highlight w:val="yellow"/>
                <w:lang w:eastAsia="es-ES"/>
              </w:rPr>
              <w:t>BFBC, CFBC ve PFBC</w:t>
            </w: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200-300</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200-300</w:t>
            </w:r>
          </w:p>
        </w:tc>
        <w:tc>
          <w:tcPr>
            <w:tcW w:w="1446"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Kömür ve linyit</w:t>
            </w:r>
          </w:p>
        </w:tc>
        <w:tc>
          <w:tcPr>
            <w:tcW w:w="3320"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Pm kombinasyonu (hava ve yakıt kademelendirme gibi)</w:t>
            </w:r>
          </w:p>
        </w:tc>
        <w:tc>
          <w:tcPr>
            <w:tcW w:w="15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1435"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r>
      <w:tr w:rsidR="00F01259" w:rsidRPr="00F01259" w:rsidTr="000931BA">
        <w:trPr>
          <w:trHeight w:val="538"/>
        </w:trPr>
        <w:tc>
          <w:tcPr>
            <w:tcW w:w="1728"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722"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PC</w:t>
            </w: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200-450</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200-450</w:t>
            </w:r>
            <w:r w:rsidRPr="00111889">
              <w:rPr>
                <w:rFonts w:ascii="Times New Roman" w:eastAsia="Times New Roman" w:hAnsi="Times New Roman" w:cs="Times New Roman"/>
                <w:sz w:val="18"/>
                <w:szCs w:val="18"/>
                <w:vertAlign w:val="superscript"/>
                <w:lang w:eastAsia="es-ES"/>
              </w:rPr>
              <w:t>(3)</w:t>
            </w:r>
          </w:p>
        </w:tc>
        <w:tc>
          <w:tcPr>
            <w:tcW w:w="1446"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Linyit</w:t>
            </w:r>
          </w:p>
        </w:tc>
        <w:tc>
          <w:tcPr>
            <w:tcW w:w="3320"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Pm kombinasyonu (hava ve yakıt kademelendirme gibi)</w:t>
            </w:r>
          </w:p>
        </w:tc>
        <w:tc>
          <w:tcPr>
            <w:tcW w:w="15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1435"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r>
      <w:tr w:rsidR="00F01259" w:rsidRPr="00F01259" w:rsidTr="000931BA">
        <w:trPr>
          <w:trHeight w:val="480"/>
        </w:trPr>
        <w:tc>
          <w:tcPr>
            <w:tcW w:w="1728"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100-300</w:t>
            </w:r>
          </w:p>
        </w:tc>
        <w:tc>
          <w:tcPr>
            <w:tcW w:w="1722"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PC</w:t>
            </w: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90</w:t>
            </w:r>
            <w:r w:rsidRPr="00111889">
              <w:rPr>
                <w:rFonts w:ascii="Times New Roman" w:eastAsia="Times New Roman" w:hAnsi="Times New Roman" w:cs="Times New Roman"/>
                <w:sz w:val="18"/>
                <w:szCs w:val="18"/>
                <w:vertAlign w:val="superscript"/>
                <w:lang w:eastAsia="es-ES"/>
              </w:rPr>
              <w:t>(4)</w:t>
            </w:r>
            <w:r w:rsidRPr="00111889">
              <w:rPr>
                <w:rFonts w:ascii="Times New Roman" w:eastAsia="Times New Roman" w:hAnsi="Times New Roman" w:cs="Times New Roman"/>
                <w:sz w:val="18"/>
                <w:szCs w:val="18"/>
                <w:lang w:eastAsia="es-ES"/>
              </w:rPr>
              <w:t>-200</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90-200</w:t>
            </w:r>
            <w:r w:rsidRPr="00111889">
              <w:rPr>
                <w:rFonts w:ascii="Times New Roman" w:eastAsia="Times New Roman" w:hAnsi="Times New Roman" w:cs="Times New Roman"/>
                <w:sz w:val="18"/>
                <w:szCs w:val="18"/>
                <w:vertAlign w:val="superscript"/>
                <w:lang w:eastAsia="es-ES"/>
              </w:rPr>
              <w:t>(5)</w:t>
            </w:r>
          </w:p>
        </w:tc>
        <w:tc>
          <w:tcPr>
            <w:tcW w:w="1446"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Kömür</w:t>
            </w:r>
          </w:p>
        </w:tc>
        <w:tc>
          <w:tcPr>
            <w:tcW w:w="3320"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Pm ile SCR veya kombine teknikler kombinasyonu (hava ve yakıt kademelendirme, düşük NOx yakıcılarıyakıcı, yeniden yakma vb. gibi)</w:t>
            </w:r>
          </w:p>
        </w:tc>
        <w:tc>
          <w:tcPr>
            <w:tcW w:w="15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1435"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r>
      <w:tr w:rsidR="00F01259" w:rsidRPr="00F01259" w:rsidTr="000931BA">
        <w:trPr>
          <w:trHeight w:val="480"/>
        </w:trPr>
        <w:tc>
          <w:tcPr>
            <w:tcW w:w="1728"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722"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PC</w:t>
            </w: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100-200</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100-200</w:t>
            </w:r>
            <w:r w:rsidRPr="00111889">
              <w:rPr>
                <w:rFonts w:ascii="Times New Roman" w:eastAsia="Times New Roman" w:hAnsi="Times New Roman" w:cs="Times New Roman"/>
                <w:sz w:val="18"/>
                <w:szCs w:val="18"/>
                <w:vertAlign w:val="superscript"/>
                <w:lang w:eastAsia="es-ES"/>
              </w:rPr>
              <w:t>(6)</w:t>
            </w:r>
          </w:p>
        </w:tc>
        <w:tc>
          <w:tcPr>
            <w:tcW w:w="1446"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Linyit</w:t>
            </w:r>
          </w:p>
        </w:tc>
        <w:tc>
          <w:tcPr>
            <w:tcW w:w="3320"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Pm kombinasyonu (hava ve yakıt kademelendirme, düşük NOx yakıcılarıyakıcı, yeniden yakma vb. gibi)</w:t>
            </w:r>
          </w:p>
        </w:tc>
        <w:tc>
          <w:tcPr>
            <w:tcW w:w="15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1435"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r>
      <w:tr w:rsidR="00F01259" w:rsidRPr="00F01259" w:rsidTr="000931BA">
        <w:trPr>
          <w:trHeight w:val="538"/>
        </w:trPr>
        <w:tc>
          <w:tcPr>
            <w:tcW w:w="1728"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722"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BFBC, CFBC ve PFBC</w:t>
            </w: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100-200</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100-200</w:t>
            </w:r>
            <w:r w:rsidRPr="00111889">
              <w:rPr>
                <w:rFonts w:ascii="Times New Roman" w:eastAsia="Times New Roman" w:hAnsi="Times New Roman" w:cs="Times New Roman"/>
                <w:sz w:val="18"/>
                <w:szCs w:val="18"/>
                <w:vertAlign w:val="superscript"/>
                <w:lang w:eastAsia="es-ES"/>
              </w:rPr>
              <w:t>(7)</w:t>
            </w:r>
          </w:p>
        </w:tc>
        <w:tc>
          <w:tcPr>
            <w:tcW w:w="1446"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Kömür ve linyit</w:t>
            </w:r>
          </w:p>
        </w:tc>
        <w:tc>
          <w:tcPr>
            <w:tcW w:w="3320"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Gerekli ise SNCR ile birlikte Pm (yakıt ve hava kademelendirme vb.gibi) kombinasyonu</w:t>
            </w:r>
          </w:p>
        </w:tc>
        <w:tc>
          <w:tcPr>
            <w:tcW w:w="15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1435"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r>
      <w:tr w:rsidR="00F01259" w:rsidRPr="00F01259" w:rsidTr="000931BA">
        <w:trPr>
          <w:trHeight w:val="420"/>
        </w:trPr>
        <w:tc>
          <w:tcPr>
            <w:tcW w:w="1728"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&gt;300</w:t>
            </w:r>
          </w:p>
        </w:tc>
        <w:tc>
          <w:tcPr>
            <w:tcW w:w="1722"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PC</w:t>
            </w: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90-150</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vertAlign w:val="superscript"/>
                <w:lang w:eastAsia="es-ES"/>
              </w:rPr>
            </w:pPr>
            <w:r w:rsidRPr="00111889">
              <w:rPr>
                <w:rFonts w:ascii="Times New Roman" w:eastAsia="Times New Roman" w:hAnsi="Times New Roman" w:cs="Times New Roman"/>
                <w:sz w:val="18"/>
                <w:szCs w:val="18"/>
                <w:lang w:eastAsia="es-ES"/>
              </w:rPr>
              <w:t>90-200</w:t>
            </w:r>
            <w:r w:rsidRPr="00111889">
              <w:rPr>
                <w:rFonts w:ascii="Times New Roman" w:eastAsia="Times New Roman" w:hAnsi="Times New Roman" w:cs="Times New Roman"/>
                <w:sz w:val="18"/>
                <w:szCs w:val="18"/>
                <w:vertAlign w:val="superscript"/>
                <w:lang w:eastAsia="es-ES"/>
              </w:rPr>
              <w:t>(8)</w:t>
            </w:r>
          </w:p>
        </w:tc>
        <w:tc>
          <w:tcPr>
            <w:tcW w:w="1446"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Kömür</w:t>
            </w:r>
          </w:p>
        </w:tc>
        <w:tc>
          <w:tcPr>
            <w:tcW w:w="3320"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Pm ile SCR veya kombine teknikler kombinasyonu (hava ve yakıt kademelendirme, düşük NOx yakıcıyakıcıları, yeniden yakma vb. gibi)</w:t>
            </w:r>
          </w:p>
        </w:tc>
        <w:tc>
          <w:tcPr>
            <w:tcW w:w="15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1435"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r>
      <w:tr w:rsidR="00F01259" w:rsidRPr="00F01259" w:rsidTr="000931BA">
        <w:trPr>
          <w:trHeight w:val="538"/>
        </w:trPr>
        <w:tc>
          <w:tcPr>
            <w:tcW w:w="1728"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722"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PC</w:t>
            </w: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vertAlign w:val="superscript"/>
                <w:lang w:eastAsia="es-ES"/>
              </w:rPr>
            </w:pPr>
            <w:r w:rsidRPr="00111889">
              <w:rPr>
                <w:rFonts w:ascii="Times New Roman" w:eastAsia="Times New Roman" w:hAnsi="Times New Roman" w:cs="Times New Roman"/>
                <w:sz w:val="18"/>
                <w:szCs w:val="18"/>
                <w:lang w:eastAsia="es-ES"/>
              </w:rPr>
              <w:t>100-200</w:t>
            </w:r>
            <w:r w:rsidRPr="00111889">
              <w:rPr>
                <w:rFonts w:ascii="Times New Roman" w:eastAsia="Times New Roman" w:hAnsi="Times New Roman" w:cs="Times New Roman"/>
                <w:sz w:val="18"/>
                <w:szCs w:val="18"/>
                <w:vertAlign w:val="superscript"/>
                <w:lang w:eastAsia="es-ES"/>
              </w:rPr>
              <w:t>(9)</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vertAlign w:val="superscript"/>
                <w:lang w:eastAsia="es-ES"/>
              </w:rPr>
            </w:pPr>
            <w:r w:rsidRPr="00111889">
              <w:rPr>
                <w:rFonts w:ascii="Times New Roman" w:eastAsia="Times New Roman" w:hAnsi="Times New Roman" w:cs="Times New Roman"/>
                <w:sz w:val="18"/>
                <w:szCs w:val="18"/>
                <w:lang w:eastAsia="es-ES"/>
              </w:rPr>
              <w:t>50-200</w:t>
            </w:r>
            <w:r w:rsidRPr="00111889">
              <w:rPr>
                <w:rFonts w:ascii="Times New Roman" w:eastAsia="Times New Roman" w:hAnsi="Times New Roman" w:cs="Times New Roman"/>
                <w:sz w:val="18"/>
                <w:szCs w:val="18"/>
                <w:vertAlign w:val="superscript"/>
                <w:lang w:eastAsia="es-ES"/>
              </w:rPr>
              <w:t>(10)</w:t>
            </w:r>
          </w:p>
        </w:tc>
        <w:tc>
          <w:tcPr>
            <w:tcW w:w="1446"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Linyit</w:t>
            </w:r>
          </w:p>
        </w:tc>
        <w:tc>
          <w:tcPr>
            <w:tcW w:w="3320"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Pm kombinasyonu (hava ve yakıt kademelendirme, düşük NOx yakıcılarıyakıcı, yeniden yakma vb. gibi)</w:t>
            </w:r>
          </w:p>
        </w:tc>
        <w:tc>
          <w:tcPr>
            <w:tcW w:w="15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1435"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r>
      <w:tr w:rsidR="00F01259" w:rsidRPr="00F01259" w:rsidTr="000931BA">
        <w:trPr>
          <w:trHeight w:val="538"/>
        </w:trPr>
        <w:tc>
          <w:tcPr>
            <w:tcW w:w="1728"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722"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BFBC, CFBC ve PFBC</w:t>
            </w:r>
          </w:p>
        </w:tc>
        <w:tc>
          <w:tcPr>
            <w:tcW w:w="1214"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50-150</w:t>
            </w:r>
          </w:p>
        </w:tc>
        <w:tc>
          <w:tcPr>
            <w:tcW w:w="145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50-200</w:t>
            </w:r>
            <w:r w:rsidRPr="00111889">
              <w:rPr>
                <w:rFonts w:ascii="Times New Roman" w:eastAsia="Times New Roman" w:hAnsi="Times New Roman" w:cs="Times New Roman"/>
                <w:sz w:val="18"/>
                <w:szCs w:val="18"/>
                <w:vertAlign w:val="superscript"/>
                <w:lang w:eastAsia="es-ES"/>
              </w:rPr>
              <w:t>(11)</w:t>
            </w:r>
          </w:p>
        </w:tc>
        <w:tc>
          <w:tcPr>
            <w:tcW w:w="1446"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Kömür ve linyit</w:t>
            </w:r>
          </w:p>
        </w:tc>
        <w:tc>
          <w:tcPr>
            <w:tcW w:w="3320" w:type="dxa"/>
            <w:vAlign w:val="center"/>
          </w:tcPr>
          <w:p w:rsidR="00F01259" w:rsidRPr="00C924C7"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highlight w:val="yellow"/>
                <w:lang w:eastAsia="es-ES"/>
              </w:rPr>
            </w:pPr>
            <w:r w:rsidRPr="00C924C7">
              <w:rPr>
                <w:rFonts w:ascii="Times New Roman" w:eastAsia="Times New Roman" w:hAnsi="Times New Roman" w:cs="Times New Roman"/>
                <w:sz w:val="18"/>
                <w:szCs w:val="18"/>
                <w:highlight w:val="yellow"/>
                <w:lang w:eastAsia="es-ES"/>
              </w:rPr>
              <w:t>Pm kombinasyonu (hava ve yakıt kademelendirmegibi)</w:t>
            </w:r>
          </w:p>
        </w:tc>
        <w:tc>
          <w:tcPr>
            <w:tcW w:w="15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Yeni ve mevcut tesisler</w:t>
            </w:r>
          </w:p>
        </w:tc>
        <w:tc>
          <w:tcPr>
            <w:tcW w:w="1435"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Sürekli</w:t>
            </w:r>
          </w:p>
        </w:tc>
      </w:tr>
      <w:tr w:rsidR="00F01259" w:rsidRPr="00F01259" w:rsidTr="009D0647">
        <w:trPr>
          <w:trHeight w:val="845"/>
        </w:trPr>
        <w:tc>
          <w:tcPr>
            <w:tcW w:w="13876" w:type="dxa"/>
            <w:gridSpan w:val="8"/>
          </w:tcPr>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Notlar:</w:t>
            </w:r>
          </w:p>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111889">
              <w:rPr>
                <w:rFonts w:ascii="Times New Roman" w:eastAsia="Times New Roman" w:hAnsi="Times New Roman" w:cs="Times New Roman"/>
                <w:b/>
                <w:sz w:val="18"/>
                <w:szCs w:val="18"/>
                <w:lang w:eastAsia="es-ES"/>
              </w:rPr>
              <w:t xml:space="preserve">PC     </w:t>
            </w:r>
            <w:r w:rsidRPr="00111889">
              <w:rPr>
                <w:rFonts w:ascii="Times New Roman" w:eastAsia="Times New Roman" w:hAnsi="Times New Roman" w:cs="Times New Roman"/>
                <w:sz w:val="18"/>
                <w:szCs w:val="18"/>
                <w:lang w:eastAsia="es-ES"/>
              </w:rPr>
              <w:t xml:space="preserve">(Pülverize yakma)                                     </w:t>
            </w:r>
            <w:r w:rsidRPr="00111889">
              <w:rPr>
                <w:rFonts w:ascii="Times New Roman" w:eastAsia="Times New Roman" w:hAnsi="Times New Roman" w:cs="Times New Roman"/>
                <w:b/>
                <w:sz w:val="18"/>
                <w:szCs w:val="18"/>
                <w:lang w:eastAsia="es-ES"/>
              </w:rPr>
              <w:t xml:space="preserve">BFBC </w:t>
            </w:r>
            <w:r w:rsidRPr="00111889">
              <w:rPr>
                <w:rFonts w:ascii="Times New Roman" w:eastAsia="Times New Roman" w:hAnsi="Times New Roman" w:cs="Times New Roman"/>
                <w:sz w:val="18"/>
                <w:szCs w:val="18"/>
                <w:lang w:eastAsia="es-ES"/>
              </w:rPr>
              <w:t xml:space="preserve">(Kabarcıklı akışkan yataklı yakma)      </w:t>
            </w:r>
            <w:r w:rsidRPr="00111889">
              <w:rPr>
                <w:rFonts w:ascii="Times New Roman" w:eastAsia="Times New Roman" w:hAnsi="Times New Roman" w:cs="Times New Roman"/>
                <w:b/>
                <w:sz w:val="18"/>
                <w:szCs w:val="18"/>
                <w:lang w:eastAsia="es-ES"/>
              </w:rPr>
              <w:t xml:space="preserve">CFBC </w:t>
            </w:r>
            <w:r w:rsidRPr="00111889">
              <w:rPr>
                <w:rFonts w:ascii="Times New Roman" w:eastAsia="Times New Roman" w:hAnsi="Times New Roman" w:cs="Times New Roman"/>
                <w:sz w:val="18"/>
                <w:szCs w:val="18"/>
                <w:lang w:eastAsia="es-ES"/>
              </w:rPr>
              <w:t xml:space="preserve">(Dolaşımlı akışkan yataklı yakma)                </w:t>
            </w:r>
            <w:r w:rsidRPr="00111889">
              <w:rPr>
                <w:rFonts w:ascii="Times New Roman" w:eastAsia="Times New Roman" w:hAnsi="Times New Roman" w:cs="Times New Roman"/>
                <w:b/>
                <w:sz w:val="18"/>
                <w:szCs w:val="18"/>
                <w:lang w:eastAsia="es-ES"/>
              </w:rPr>
              <w:t xml:space="preserve">PFBC </w:t>
            </w:r>
            <w:r w:rsidRPr="00111889">
              <w:rPr>
                <w:rFonts w:ascii="Times New Roman" w:eastAsia="Times New Roman" w:hAnsi="Times New Roman" w:cs="Times New Roman"/>
                <w:sz w:val="18"/>
                <w:szCs w:val="18"/>
                <w:lang w:eastAsia="es-ES"/>
              </w:rPr>
              <w:t>(Basınçlı akışkan yatak yakma)</w:t>
            </w:r>
          </w:p>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111889">
              <w:rPr>
                <w:rFonts w:ascii="Times New Roman" w:eastAsia="Times New Roman" w:hAnsi="Times New Roman" w:cs="Times New Roman"/>
                <w:b/>
                <w:sz w:val="18"/>
                <w:szCs w:val="18"/>
                <w:lang w:eastAsia="es-ES"/>
              </w:rPr>
              <w:t xml:space="preserve">Pm  </w:t>
            </w:r>
            <w:r w:rsidRPr="00111889">
              <w:rPr>
                <w:rFonts w:ascii="Times New Roman" w:eastAsia="Times New Roman" w:hAnsi="Times New Roman" w:cs="Times New Roman"/>
                <w:sz w:val="18"/>
                <w:szCs w:val="18"/>
                <w:lang w:eastAsia="es-ES"/>
              </w:rPr>
              <w:t xml:space="preserve">(NOx azaltacak birincil tedbirler)                               </w:t>
            </w:r>
            <w:r w:rsidRPr="00111889">
              <w:rPr>
                <w:rFonts w:ascii="Times New Roman" w:eastAsia="Times New Roman" w:hAnsi="Times New Roman" w:cs="Times New Roman"/>
                <w:b/>
                <w:sz w:val="18"/>
                <w:szCs w:val="18"/>
                <w:lang w:eastAsia="es-ES"/>
              </w:rPr>
              <w:t xml:space="preserve">SCR </w:t>
            </w:r>
            <w:r w:rsidRPr="00111889">
              <w:rPr>
                <w:rFonts w:ascii="Times New Roman" w:eastAsia="Times New Roman" w:hAnsi="Times New Roman" w:cs="Times New Roman"/>
                <w:sz w:val="18"/>
                <w:szCs w:val="18"/>
                <w:lang w:eastAsia="es-ES"/>
              </w:rPr>
              <w:t xml:space="preserve">(Selektif katalitik NOx azaltma)    </w:t>
            </w:r>
            <w:r w:rsidRPr="00111889">
              <w:rPr>
                <w:rFonts w:ascii="Times New Roman" w:eastAsia="Times New Roman" w:hAnsi="Times New Roman" w:cs="Times New Roman"/>
                <w:b/>
                <w:sz w:val="18"/>
                <w:szCs w:val="18"/>
                <w:lang w:eastAsia="es-ES"/>
              </w:rPr>
              <w:t xml:space="preserve">SNCR </w:t>
            </w:r>
            <w:r w:rsidRPr="00111889">
              <w:rPr>
                <w:rFonts w:ascii="Times New Roman" w:eastAsia="Times New Roman" w:hAnsi="Times New Roman" w:cs="Times New Roman"/>
                <w:sz w:val="18"/>
                <w:szCs w:val="18"/>
                <w:lang w:eastAsia="es-ES"/>
              </w:rPr>
              <w:t>(Selektif katalitik olmayan NOx azaltma)</w:t>
            </w:r>
          </w:p>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Antrasit taş kömürü kullanımı yüksek yakma sıcaklıkları nedeniyle daha yüksek NOx emisyon seviyelerine neden olabilir</w:t>
            </w:r>
          </w:p>
        </w:tc>
      </w:tr>
    </w:tbl>
    <w:p w:rsidR="00F01259" w:rsidRPr="00F01259" w:rsidRDefault="00F01259" w:rsidP="0091566E">
      <w:pPr>
        <w:widowControl w:val="0"/>
        <w:suppressAutoHyphens w:val="0"/>
        <w:autoSpaceDE w:val="0"/>
        <w:autoSpaceDN w:val="0"/>
        <w:adjustRightInd w:val="0"/>
        <w:spacing w:after="0" w:line="226" w:lineRule="exact"/>
        <w:ind w:left="0"/>
        <w:jc w:val="left"/>
        <w:rPr>
          <w:rFonts w:ascii="Times New Roman" w:eastAsia="Times New Roman" w:hAnsi="Times New Roman" w:cs="Times New Roman"/>
          <w:color w:val="000000"/>
          <w:spacing w:val="-1"/>
          <w:position w:val="-1"/>
          <w:sz w:val="20"/>
          <w:szCs w:val="20"/>
          <w:lang w:eastAsia="es-ES"/>
        </w:rPr>
      </w:pPr>
    </w:p>
    <w:p w:rsidR="00F01259" w:rsidRPr="00F01259" w:rsidRDefault="007F53FF" w:rsidP="0091566E">
      <w:pPr>
        <w:widowControl w:val="0"/>
        <w:suppressAutoHyphens w:val="0"/>
        <w:autoSpaceDE w:val="0"/>
        <w:autoSpaceDN w:val="0"/>
        <w:adjustRightInd w:val="0"/>
        <w:spacing w:after="0" w:line="226" w:lineRule="exact"/>
        <w:ind w:left="0"/>
        <w:jc w:val="left"/>
        <w:rPr>
          <w:rFonts w:ascii="Times New Roman" w:eastAsia="Times New Roman" w:hAnsi="Times New Roman" w:cs="Times New Roman"/>
          <w:color w:val="000000"/>
          <w:spacing w:val="-1"/>
          <w:position w:val="-1"/>
          <w:sz w:val="20"/>
          <w:szCs w:val="20"/>
          <w:lang w:eastAsia="es-ES"/>
        </w:rPr>
      </w:pPr>
      <w:r w:rsidRPr="007F53FF">
        <w:rPr>
          <w:rFonts w:ascii="Times New Roman" w:eastAsia="Times New Roman" w:hAnsi="Times New Roman" w:cs="Times New Roman"/>
          <w:noProof/>
          <w:sz w:val="24"/>
          <w:szCs w:val="24"/>
          <w:lang w:val="tr-TR" w:eastAsia="tr-TR"/>
        </w:rPr>
        <w:pict>
          <v:shape id="Forma libre 4" o:spid="_x0000_s1026" style="position:absolute;margin-left:111.9pt;margin-top:546.55pt;width:668pt;height:0;z-index:-251650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3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" o:allowincell="f" path="m13360,l,e" filled="f" strokecolor="blue" strokeweight=".20444mm">
            <v:path arrowok="t" o:connecttype="custom" o:connectlocs="8482965,0;0,0" o:connectangles="0,0"/>
            <w10:wrap anchorx="page" anchory="page"/>
          </v:shape>
        </w:pict>
      </w:r>
      <w:r w:rsidR="00AB66CB" w:rsidRPr="00AB66CB">
        <w:rPr>
          <w:rFonts w:ascii="Times New Roman" w:eastAsia="Times New Roman" w:hAnsi="Times New Roman" w:cs="Times New Roman"/>
          <w:color w:val="000000"/>
          <w:spacing w:val="-1"/>
          <w:position w:val="-1"/>
          <w:sz w:val="20"/>
          <w:szCs w:val="20"/>
          <w:lang w:eastAsia="es-ES"/>
        </w:rPr>
        <w:t>T ablo 4.4: Kömür</w:t>
      </w:r>
      <w:r w:rsidR="00F01259" w:rsidRPr="00F01259">
        <w:rPr>
          <w:rFonts w:ascii="Times New Roman" w:eastAsia="Times New Roman" w:hAnsi="Times New Roman" w:cs="Times New Roman"/>
          <w:color w:val="000000"/>
          <w:spacing w:val="-1"/>
          <w:position w:val="-1"/>
          <w:sz w:val="20"/>
          <w:szCs w:val="20"/>
          <w:lang w:eastAsia="es-ES"/>
        </w:rPr>
        <w:t xml:space="preserve"> ve linyitle çalışan elektrik santrallerinde </w:t>
      </w:r>
      <w:r w:rsidR="005D0826">
        <w:rPr>
          <w:rFonts w:ascii="Times New Roman" w:eastAsia="Times New Roman" w:hAnsi="Times New Roman" w:cs="Times New Roman"/>
          <w:color w:val="000000"/>
          <w:spacing w:val="-1"/>
          <w:position w:val="-1"/>
          <w:sz w:val="20"/>
          <w:szCs w:val="20"/>
          <w:lang w:eastAsia="es-ES"/>
        </w:rPr>
        <w:t>azot</w:t>
      </w:r>
      <w:r w:rsidR="00F01259" w:rsidRPr="00F01259">
        <w:rPr>
          <w:rFonts w:ascii="Times New Roman" w:eastAsia="Times New Roman" w:hAnsi="Times New Roman" w:cs="Times New Roman"/>
          <w:color w:val="000000"/>
          <w:spacing w:val="-1"/>
          <w:position w:val="-1"/>
          <w:sz w:val="20"/>
          <w:szCs w:val="20"/>
          <w:lang w:eastAsia="es-ES"/>
        </w:rPr>
        <w:t xml:space="preserve"> oksit kontrol ve önlemeye ilişkin </w:t>
      </w:r>
      <w:r w:rsidR="0039004E">
        <w:rPr>
          <w:rFonts w:ascii="Times New Roman" w:eastAsia="Times New Roman" w:hAnsi="Times New Roman" w:cs="Times New Roman"/>
          <w:color w:val="000000"/>
          <w:spacing w:val="-1"/>
          <w:position w:val="-1"/>
          <w:sz w:val="20"/>
          <w:szCs w:val="20"/>
          <w:lang w:eastAsia="es-ES"/>
        </w:rPr>
        <w:t>MET</w:t>
      </w:r>
      <w:r w:rsidR="00F01259" w:rsidRPr="00F01259">
        <w:rPr>
          <w:rFonts w:ascii="Times New Roman" w:eastAsia="Times New Roman" w:hAnsi="Times New Roman" w:cs="Times New Roman"/>
          <w:color w:val="000000"/>
          <w:spacing w:val="1"/>
          <w:position w:val="-1"/>
          <w:sz w:val="20"/>
          <w:szCs w:val="20"/>
          <w:lang w:eastAsia="es-ES"/>
        </w:rPr>
        <w:t>.</w:t>
      </w:r>
    </w:p>
    <w:p w:rsidR="00F01259" w:rsidRPr="00F01259" w:rsidRDefault="00F01259" w:rsidP="0091566E">
      <w:pPr>
        <w:widowControl w:val="0"/>
        <w:suppressAutoHyphens w:val="0"/>
        <w:autoSpaceDE w:val="0"/>
        <w:autoSpaceDN w:val="0"/>
        <w:adjustRightInd w:val="0"/>
        <w:spacing w:after="0" w:line="240" w:lineRule="auto"/>
        <w:ind w:left="0"/>
        <w:jc w:val="left"/>
        <w:rPr>
          <w:rFonts w:ascii="Times New Roman" w:eastAsia="Times New Roman" w:hAnsi="Times New Roman" w:cs="Times New Roman"/>
          <w:sz w:val="24"/>
          <w:szCs w:val="24"/>
          <w:lang w:eastAsia="es-ES"/>
        </w:rPr>
        <w:sectPr w:rsidR="00F01259" w:rsidRPr="00F01259" w:rsidSect="00593952">
          <w:headerReference w:type="even" r:id="rId28"/>
          <w:footerReference w:type="even" r:id="rId29"/>
          <w:pgSz w:w="16840" w:h="11900" w:orient="landscape"/>
          <w:pgMar w:top="280" w:right="2160" w:bottom="640" w:left="1020" w:header="0" w:footer="0" w:gutter="0"/>
          <w:cols w:space="720" w:equalWidth="0">
            <w:col w:w="13660"/>
          </w:cols>
          <w:noEndnote/>
          <w:docGrid w:linePitch="326"/>
        </w:sectPr>
      </w:pPr>
    </w:p>
    <w:p w:rsidR="00F01259" w:rsidRPr="00F01259" w:rsidRDefault="00F01259" w:rsidP="0091566E">
      <w:pPr>
        <w:widowControl w:val="0"/>
        <w:suppressAutoHyphens w:val="0"/>
        <w:autoSpaceDE w:val="0"/>
        <w:autoSpaceDN w:val="0"/>
        <w:adjustRightInd w:val="0"/>
        <w:spacing w:before="6" w:after="0" w:line="150" w:lineRule="exact"/>
        <w:ind w:left="0"/>
        <w:jc w:val="left"/>
        <w:rPr>
          <w:rFonts w:ascii="Times New Roman" w:eastAsia="Times New Roman" w:hAnsi="Times New Roman" w:cs="Times New Roman"/>
          <w:color w:val="000000"/>
          <w:sz w:val="15"/>
          <w:szCs w:val="15"/>
          <w:lang w:eastAsia="es-ES"/>
        </w:rPr>
      </w:pPr>
    </w:p>
    <w:p w:rsidR="00F01259" w:rsidRPr="000931BA" w:rsidRDefault="00F01259" w:rsidP="000931BA">
      <w:pPr>
        <w:pStyle w:val="Ttulo3"/>
        <w:rPr>
          <w:lang w:val="es-ES"/>
        </w:rPr>
      </w:pPr>
      <w:bookmarkStart w:id="62" w:name="_Toc358064278"/>
      <w:r w:rsidRPr="000931BA">
        <w:rPr>
          <w:lang w:val="es-ES"/>
        </w:rPr>
        <w:t xml:space="preserve">4.2.3.SO2 emisyonlarını azaltmak için teknikler ve </w:t>
      </w:r>
      <w:r w:rsidR="0039004E" w:rsidRPr="000931BA">
        <w:rPr>
          <w:lang w:val="es-ES"/>
        </w:rPr>
        <w:t>MET</w:t>
      </w:r>
      <w:r w:rsidRPr="000931BA">
        <w:rPr>
          <w:lang w:val="es-ES"/>
        </w:rPr>
        <w:t>’l</w:t>
      </w:r>
      <w:r w:rsidR="00AF0E4B">
        <w:rPr>
          <w:lang w:val="es-ES"/>
        </w:rPr>
        <w:t>e</w:t>
      </w:r>
      <w:r w:rsidRPr="000931BA">
        <w:rPr>
          <w:lang w:val="es-ES"/>
        </w:rPr>
        <w:t>rl</w:t>
      </w:r>
      <w:r w:rsidR="00AF0E4B">
        <w:rPr>
          <w:lang w:val="es-ES"/>
        </w:rPr>
        <w:t>e</w:t>
      </w:r>
      <w:r w:rsidRPr="000931BA">
        <w:rPr>
          <w:lang w:val="es-ES"/>
        </w:rPr>
        <w:t xml:space="preserve"> ilişkilendirilen emisyon sınır değerleri</w:t>
      </w:r>
      <w:bookmarkEnd w:id="62"/>
    </w:p>
    <w:p w:rsidR="00F01259" w:rsidRPr="00111889" w:rsidRDefault="00F01259" w:rsidP="0091566E">
      <w:pPr>
        <w:widowControl w:val="0"/>
        <w:suppressAutoHyphens w:val="0"/>
        <w:autoSpaceDE w:val="0"/>
        <w:autoSpaceDN w:val="0"/>
        <w:adjustRightInd w:val="0"/>
        <w:spacing w:before="17" w:after="0" w:line="220" w:lineRule="exact"/>
        <w:ind w:left="0"/>
        <w:jc w:val="left"/>
        <w:rPr>
          <w:rFonts w:ascii="Arial" w:eastAsia="Times New Roman" w:hAnsi="Arial" w:cs="Arial"/>
          <w:sz w:val="24"/>
          <w:szCs w:val="24"/>
          <w:lang w:eastAsia="es-ES"/>
        </w:rPr>
      </w:pPr>
    </w:p>
    <w:p w:rsidR="00E218D3" w:rsidRPr="00111889" w:rsidRDefault="00AB66CB"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AB66CB">
        <w:rPr>
          <w:rFonts w:eastAsia="Times New Roman" w:cs="Times New Roman"/>
          <w:lang w:eastAsia="es-ES"/>
        </w:rPr>
        <w:t xml:space="preserve">Genelde, kömür ve linyitle çalışan yakma tesisleri için , kükürt giderme </w:t>
      </w:r>
      <w:r w:rsidRPr="004B1C4B">
        <w:rPr>
          <w:rFonts w:eastAsia="Times New Roman" w:cs="Times New Roman"/>
          <w:highlight w:val="yellow"/>
          <w:lang w:eastAsia="es-ES"/>
        </w:rPr>
        <w:t>(FGD)</w:t>
      </w:r>
      <w:r w:rsidRPr="00AB66CB">
        <w:rPr>
          <w:rFonts w:eastAsia="Times New Roman" w:cs="Times New Roman"/>
          <w:lang w:eastAsia="es-ES"/>
        </w:rPr>
        <w:t xml:space="preserve"> ve düşük kükürtlü yakıt kullanımı MET olarak değerlendirilir. Buna rağmen, düşük kükürtlü yakıt kullanımı bütünleyici bir teknik olabilir (özellikle 100 MWth’nin üstündeki tesisler için) , fakat genelde SO2 emisyonlarını azaltmak için yeterli değildir.100 MWth’ın altındaki yakma tesisleri için düşük kükürtlü kömür ya da sorbent enjektesi kullanımı  MET olarak kabul edilir. </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111889" w:rsidRDefault="00AB66CB"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AB66CB">
        <w:rPr>
          <w:rFonts w:eastAsia="Times New Roman" w:cs="Times New Roman"/>
          <w:lang w:eastAsia="es-ES"/>
        </w:rPr>
        <w:t>Buhar kazanı teknolojisine göre MET ayrımı yapılmıştır:kükürt gideriminin farklı teknik seçenekleri nedeniyle, pülverize kömürle ve linyitle çalışan büyük tesisler akışkan yataklı buhar kazanlarından ayrı olarak değerlendirilir.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111889" w:rsidRDefault="00AB66CB" w:rsidP="0091566E">
      <w:pPr>
        <w:widowControl w:val="0"/>
        <w:tabs>
          <w:tab w:val="left" w:pos="5940"/>
        </w:tabs>
        <w:suppressAutoHyphens w:val="0"/>
        <w:autoSpaceDE w:val="0"/>
        <w:autoSpaceDN w:val="0"/>
        <w:adjustRightInd w:val="0"/>
        <w:snapToGrid w:val="0"/>
        <w:spacing w:after="0" w:line="240" w:lineRule="auto"/>
        <w:ind w:left="0"/>
        <w:rPr>
          <w:rFonts w:eastAsia="Times New Roman" w:cs="Times New Roman"/>
          <w:lang w:eastAsia="es-ES"/>
        </w:rPr>
      </w:pPr>
      <w:r w:rsidRPr="00AB66CB">
        <w:rPr>
          <w:rFonts w:eastAsia="Times New Roman" w:cs="Times New Roman"/>
          <w:lang w:eastAsia="es-ES"/>
        </w:rPr>
        <w:t xml:space="preserve">Düşük kükürtlü kömür kullanımı haricinde, pülverize kömürle ve linyitle çalışan yakma tesisleri için MET olarak kabul edilen teknikler: ıslak gaz yıkayıcıları, sprey kuru gaz temizleyicilerve 250 MWth’nın altındaki küçük uygulamalar için ayrıca kuru sorbent enjeksiyonudur(birleşik torba filtreli kuru </w:t>
      </w:r>
      <w:r w:rsidR="00F01259" w:rsidRPr="00111889">
        <w:rPr>
          <w:rFonts w:eastAsia="Times New Roman" w:cs="Times New Roman"/>
          <w:lang w:eastAsia="es-ES"/>
        </w:rPr>
        <w:t>FGD). Bu teknikler, baca gazı kükürt g</w:t>
      </w:r>
      <w:r w:rsidR="00CC12B2" w:rsidRPr="00111889">
        <w:rPr>
          <w:rFonts w:eastAsia="Times New Roman" w:cs="Times New Roman"/>
          <w:lang w:eastAsia="es-ES"/>
        </w:rPr>
        <w:t>i</w:t>
      </w:r>
      <w:r w:rsidR="00F01259" w:rsidRPr="00111889">
        <w:rPr>
          <w:rFonts w:eastAsia="Times New Roman" w:cs="Times New Roman"/>
          <w:lang w:eastAsia="es-ES"/>
        </w:rPr>
        <w:t xml:space="preserve">derimi </w:t>
      </w:r>
      <w:r w:rsidR="00CC12B2" w:rsidRPr="00111889">
        <w:rPr>
          <w:rFonts w:eastAsia="Times New Roman" w:cs="Times New Roman"/>
          <w:lang w:eastAsia="es-ES"/>
        </w:rPr>
        <w:t>tekniklerinde</w:t>
      </w:r>
      <w:r w:rsidR="00F01259" w:rsidRPr="00111889">
        <w:rPr>
          <w:rFonts w:eastAsia="Times New Roman" w:cs="Times New Roman"/>
          <w:lang w:eastAsia="es-ES"/>
        </w:rPr>
        <w:t xml:space="preserve">%90’dan fazla pazar payına sahiptirler. Kükürt giderimi ile ilgili </w:t>
      </w:r>
      <w:r w:rsidRPr="004B1C4B">
        <w:rPr>
          <w:rFonts w:eastAsia="Times New Roman" w:cs="Times New Roman"/>
          <w:highlight w:val="yellow"/>
          <w:lang w:eastAsia="es-ES"/>
        </w:rPr>
        <w:t>uyum</w:t>
      </w:r>
      <w:r w:rsidR="00F01259" w:rsidRPr="00111889">
        <w:rPr>
          <w:rFonts w:eastAsia="Times New Roman" w:cs="Times New Roman"/>
          <w:lang w:eastAsia="es-ES"/>
        </w:rPr>
        <w:t xml:space="preserve"> oranı</w:t>
      </w:r>
      <w:r w:rsidRPr="00AB66CB">
        <w:rPr>
          <w:rFonts w:eastAsia="Times New Roman" w:cs="Times New Roman"/>
          <w:lang w:eastAsia="es-ES"/>
        </w:rPr>
        <w:t>, ıslak gaz yıkayıcılar için %80 ve 98 arasında, sprey kuru gaz temizleyiciler için % 80 ve 92 arasında ve kuru sorbent enjeksiyonuiçin %70-90 olarak değerlendirilir. Buna rağmen, eğer bu yolla SO2 emisyonu MET ile bağlantılı olan emisyon seviyelerinin çok altında olacaksa, bu seviyelerde kükürt giderimi tesislerini çalıştırmak gerekli değildir.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111889" w:rsidRDefault="00AB66CB"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AB66CB">
        <w:rPr>
          <w:rFonts w:eastAsia="Times New Roman" w:cs="Times New Roman"/>
          <w:lang w:eastAsia="es-ES"/>
        </w:rPr>
        <w:t xml:space="preserve">Islak gaz yıkayıcı HF ve HCI (%98-99) için yüksek azaltma oranına da sahiptir. Dönen gaz-gaz ısı </w:t>
      </w:r>
      <w:r w:rsidRPr="004B1C4B">
        <w:rPr>
          <w:rFonts w:eastAsia="Times New Roman" w:cs="Times New Roman"/>
          <w:color w:val="FF0000"/>
          <w:lang w:eastAsia="es-ES"/>
        </w:rPr>
        <w:t>eşanjörü</w:t>
      </w:r>
      <w:r w:rsidRPr="00AB66CB">
        <w:rPr>
          <w:rFonts w:eastAsia="Times New Roman" w:cs="Times New Roman"/>
          <w:lang w:eastAsia="es-ES"/>
        </w:rPr>
        <w:t xml:space="preserve"> </w:t>
      </w:r>
      <w:r w:rsidR="00922667" w:rsidRPr="00922667">
        <w:rPr>
          <w:rFonts w:eastAsia="Times New Roman" w:cs="Times New Roman"/>
          <w:color w:val="0070C0"/>
          <w:lang w:eastAsia="es-ES"/>
        </w:rPr>
        <w:t xml:space="preserve">değiştiricisi  </w:t>
      </w:r>
      <w:r w:rsidRPr="00AB66CB">
        <w:rPr>
          <w:rFonts w:eastAsia="Times New Roman" w:cs="Times New Roman"/>
          <w:lang w:eastAsia="es-ES"/>
        </w:rPr>
        <w:t>olan</w:t>
      </w:r>
      <w:r w:rsidRPr="004B1C4B">
        <w:rPr>
          <w:rFonts w:eastAsia="Times New Roman" w:cs="Times New Roman"/>
          <w:highlight w:val="yellow"/>
          <w:lang w:eastAsia="es-ES"/>
        </w:rPr>
        <w:t>FGD</w:t>
      </w:r>
      <w:r w:rsidRPr="00AB66CB">
        <w:rPr>
          <w:rFonts w:eastAsia="Times New Roman" w:cs="Times New Roman"/>
          <w:lang w:eastAsia="es-ES"/>
        </w:rPr>
        <w:t>ler daha yüksek emisyon değerleri gösterirler.Islak gaz yıkaması olan sistemlerde her iki kirleticininemisyon seviyesi 1 – 5 mg/Nm3’tür.</w:t>
      </w:r>
    </w:p>
    <w:p w:rsidR="00A02276" w:rsidRPr="00111889" w:rsidRDefault="00A02276"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111889" w:rsidRDefault="00AB66CB"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AB66CB">
        <w:rPr>
          <w:rFonts w:eastAsia="Times New Roman" w:cs="Times New Roman"/>
          <w:lang w:eastAsia="es-ES"/>
        </w:rPr>
        <w:t xml:space="preserve">Islak gaz yıkayıcının bir başka avantajı da, toz ve ağır metal (Hg gibi) emisyonlarının da azaltımına olan katkısıdır. Islak </w:t>
      </w:r>
      <w:r w:rsidRPr="004B1C4B">
        <w:rPr>
          <w:rFonts w:eastAsia="Times New Roman" w:cs="Times New Roman"/>
          <w:highlight w:val="yellow"/>
          <w:lang w:eastAsia="es-ES"/>
        </w:rPr>
        <w:t>FGD</w:t>
      </w:r>
      <w:r w:rsidRPr="00AB66CB">
        <w:rPr>
          <w:rFonts w:eastAsia="Times New Roman" w:cs="Times New Roman"/>
          <w:lang w:eastAsia="es-ES"/>
        </w:rPr>
        <w:t xml:space="preserve"> sistemi kullanmakta olan mevcut bir tesis , </w:t>
      </w:r>
      <w:r w:rsidRPr="00AB66CB">
        <w:rPr>
          <w:rFonts w:cs="Times New Roman"/>
          <w:lang w:eastAsia="es-ES"/>
        </w:rPr>
        <w:t>yıkayıcı kule içindek</w:t>
      </w:r>
      <w:r w:rsidRPr="00184FF3">
        <w:rPr>
          <w:rFonts w:cs="Times New Roman"/>
          <w:highlight w:val="yellow"/>
          <w:lang w:eastAsia="es-ES"/>
        </w:rPr>
        <w:t>i</w:t>
      </w:r>
      <w:r w:rsidRPr="00184FF3">
        <w:rPr>
          <w:rFonts w:eastAsia="Times New Roman" w:cs="Times New Roman"/>
          <w:highlight w:val="yellow"/>
          <w:lang w:eastAsia="es-ES"/>
        </w:rPr>
        <w:t>a</w:t>
      </w:r>
      <w:r w:rsidRPr="00AB66CB">
        <w:rPr>
          <w:rFonts w:eastAsia="Times New Roman" w:cs="Times New Roman"/>
          <w:lang w:eastAsia="es-ES"/>
        </w:rPr>
        <w:t>kış güzergahın</w:t>
      </w:r>
      <w:r w:rsidRPr="00184FF3">
        <w:rPr>
          <w:rFonts w:eastAsia="Times New Roman" w:cs="Times New Roman"/>
          <w:highlight w:val="yellow"/>
          <w:lang w:eastAsia="es-ES"/>
        </w:rPr>
        <w:t>ıe</w:t>
      </w:r>
      <w:r w:rsidRPr="00AB66CB">
        <w:rPr>
          <w:rFonts w:eastAsia="Times New Roman" w:cs="Times New Roman"/>
          <w:lang w:eastAsia="es-ES"/>
        </w:rPr>
        <w:t xml:space="preserve">n ideal seviyeye getirerek(optimising)  SO2 emisyonlarını azaltabilirler. Islak gaz yıkayıcı işlemi küçük tesisler için pahalıdır ve anma ısıl gücü 100 MWden küçük kapasiteli tesisler için MET olarak değerlendirilememektedir. Diğer taraftan, diğer </w:t>
      </w:r>
      <w:r w:rsidRPr="004B1C4B">
        <w:rPr>
          <w:rFonts w:eastAsia="Times New Roman" w:cs="Times New Roman"/>
          <w:highlight w:val="yellow"/>
          <w:lang w:eastAsia="es-ES"/>
        </w:rPr>
        <w:t>FGD</w:t>
      </w:r>
      <w:r w:rsidRPr="00AB66CB">
        <w:rPr>
          <w:rFonts w:eastAsia="Times New Roman" w:cs="Times New Roman"/>
          <w:lang w:eastAsia="es-ES"/>
        </w:rPr>
        <w:t xml:space="preserve"> sistemlerinden farklı olarak, ıslak gaz yıkayıcılar, satılabilir bir ürün olan , çimento ve inşaat sektöründe kullanılan alçı taşını üretirler.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111889" w:rsidRDefault="00AB66CB"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AB66CB">
        <w:rPr>
          <w:rFonts w:eastAsia="Times New Roman" w:cs="Times New Roman"/>
          <w:lang w:eastAsia="es-ES"/>
        </w:rPr>
        <w:t>Deniz suyu gaz yıkayıcı, yüksek güvenilirliğinden dolayı METsonuçlarınınbir kısmı olarak düşünülür. Çünkü, çamur oluşturmayanbasit bir işlemdir ve yan ürün oluşturmaz. Buna rağmen, denizsuyunun durumu, gelgitli akışlar, gaz yıkayıcının su çıkışına yakın olan deniz (sucul) ortamı çevre vb. gibi yerel koşulların, herhengi olumsuz çevresel ya da ekolojik etkilerden kaçınmak için dikkatli bir şekilde incelenmesi gerekmektedir. Geri kalan metaller (ağır metaller özellikle Hg) ve uçucu kül girişisantral genel çevresinde pH seviyesinin azalması etkileri ortaya çıkabilir.Bu sistem özellikle, nehir ağzına/körfeze konumlanmış olan tesisler için uygulanabilir.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287CF0" w:rsidRDefault="00AB66CB"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AB66CB">
        <w:rPr>
          <w:rFonts w:eastAsia="Times New Roman" w:cs="Times New Roman"/>
          <w:lang w:eastAsia="es-ES"/>
        </w:rPr>
        <w:t>Hg göz önünde bulundurulduğunda, cıva deşarjıilgili 84/156/EEC Konsey Direktifine uygun olmasına dikkat edilmelidir. Bu Direktif kapsamında ve AB Topluluğu limit değerlerini</w:t>
      </w:r>
      <w:r w:rsidRPr="008C1A1F">
        <w:rPr>
          <w:rFonts w:eastAsia="Times New Roman" w:cs="Times New Roman"/>
          <w:highlight w:val="yellow"/>
          <w:lang w:eastAsia="es-ES"/>
        </w:rPr>
        <w:t>no</w:t>
      </w:r>
      <w:r w:rsidRPr="00AB66CB">
        <w:rPr>
          <w:rFonts w:eastAsia="Times New Roman" w:cs="Times New Roman"/>
          <w:lang w:eastAsia="es-ES"/>
        </w:rPr>
        <w:t>lmadığı durumlarda</w:t>
      </w:r>
      <w:r w:rsidR="00F01259" w:rsidRPr="00111889">
        <w:rPr>
          <w:rFonts w:eastAsia="Times New Roman" w:cs="Times New Roman"/>
          <w:lang w:eastAsia="es-ES"/>
        </w:rPr>
        <w:t>, Üye Ülkeler</w:t>
      </w:r>
      <w:r w:rsidRPr="00AB66CB">
        <w:rPr>
          <w:rFonts w:eastAsia="Times New Roman" w:cs="Times New Roman"/>
          <w:lang w:eastAsia="es-ES"/>
        </w:rPr>
        <w:t xml:space="preserve"> önceki  76/464/EEC ile uyumlu olarak özerk şekilde cıva deşarjıiçin emisyon standartlarını</w:t>
      </w:r>
      <w:r w:rsidR="00F01259" w:rsidRPr="00287CF0">
        <w:rPr>
          <w:rFonts w:eastAsia="Times New Roman" w:cs="Times New Roman"/>
          <w:color w:val="000000"/>
          <w:lang w:eastAsia="es-ES"/>
        </w:rPr>
        <w:t xml:space="preserve"> düzenleyeceklerdir. </w:t>
      </w:r>
      <w:r w:rsidR="00A02276">
        <w:rPr>
          <w:rFonts w:eastAsia="Times New Roman" w:cs="Times New Roman"/>
          <w:color w:val="000000"/>
          <w:lang w:eastAsia="es-ES"/>
        </w:rPr>
        <w:t>Bu</w:t>
      </w:r>
      <w:r w:rsidR="00F01259" w:rsidRPr="00287CF0">
        <w:rPr>
          <w:rFonts w:eastAsia="Times New Roman" w:cs="Times New Roman"/>
          <w:color w:val="000000"/>
          <w:lang w:eastAsia="es-ES"/>
        </w:rPr>
        <w:t>standartlar var olan en iyi teknik</w:t>
      </w:r>
      <w:r w:rsidR="00A02276">
        <w:rPr>
          <w:rFonts w:eastAsia="Times New Roman" w:cs="Times New Roman"/>
          <w:color w:val="000000"/>
          <w:lang w:eastAsia="es-ES"/>
        </w:rPr>
        <w:t>leri</w:t>
      </w:r>
      <w:r w:rsidR="00F01259" w:rsidRPr="00287CF0">
        <w:rPr>
          <w:rFonts w:eastAsia="Times New Roman" w:cs="Times New Roman"/>
          <w:color w:val="000000"/>
          <w:lang w:eastAsia="es-ES"/>
        </w:rPr>
        <w:t xml:space="preserve">hesaba katmalıdır ve </w:t>
      </w:r>
      <w:r w:rsidR="0077010B">
        <w:rPr>
          <w:rFonts w:eastAsia="Times New Roman" w:cs="Times New Roman"/>
          <w:color w:val="000000"/>
          <w:lang w:eastAsia="es-ES"/>
        </w:rPr>
        <w:t>D</w:t>
      </w:r>
      <w:r w:rsidR="00F01259" w:rsidRPr="00287CF0">
        <w:rPr>
          <w:rFonts w:eastAsia="Times New Roman" w:cs="Times New Roman"/>
          <w:color w:val="000000"/>
          <w:lang w:eastAsia="es-ES"/>
        </w:rPr>
        <w:t xml:space="preserve">irektif 84/156/EEC’nin ek 1’ndeki kıyaslanabilir sınır değerinden daha </w:t>
      </w:r>
      <w:r w:rsidR="00A02276">
        <w:rPr>
          <w:rFonts w:eastAsia="Times New Roman" w:cs="Times New Roman"/>
          <w:color w:val="000000"/>
          <w:lang w:eastAsia="es-ES"/>
        </w:rPr>
        <w:t>düşük değerlere</w:t>
      </w:r>
      <w:r w:rsidR="00F01259" w:rsidRPr="00287CF0">
        <w:rPr>
          <w:rFonts w:eastAsia="Times New Roman" w:cs="Times New Roman"/>
          <w:color w:val="000000"/>
          <w:lang w:eastAsia="es-ES"/>
        </w:rPr>
        <w:t xml:space="preserve">uyulması zorunlu olmamalıdır. </w:t>
      </w:r>
      <w:r w:rsidR="00A02276">
        <w:rPr>
          <w:rFonts w:eastAsia="Times New Roman" w:cs="Times New Roman"/>
          <w:color w:val="000000"/>
          <w:lang w:eastAsia="es-ES"/>
        </w:rPr>
        <w:t>İlave olarak</w:t>
      </w:r>
      <w:r w:rsidR="00F01259" w:rsidRPr="00287CF0">
        <w:rPr>
          <w:rFonts w:eastAsia="Times New Roman" w:cs="Times New Roman"/>
          <w:color w:val="000000"/>
          <w:lang w:eastAsia="es-ES"/>
        </w:rPr>
        <w:t>bir izleme prosedürünü gerektirir.</w:t>
      </w:r>
      <w:r w:rsidR="00B67C6B" w:rsidRPr="00B67C6B">
        <w:rPr>
          <w:rFonts w:eastAsia="Times New Roman" w:cs="Times New Roman"/>
          <w:color w:val="000000"/>
          <w:lang w:eastAsia="es-ES"/>
        </w:rPr>
        <w:t xml:space="preserve">. Cıva deşarjıyla ilgili gerekliliklerin uygulanmasıyla ilgili olarak, </w:t>
      </w:r>
      <w:r w:rsidR="00B67C6B" w:rsidRPr="00B67C6B">
        <w:rPr>
          <w:rFonts w:eastAsia="Times New Roman" w:cs="Times New Roman"/>
          <w:color w:val="000000"/>
          <w:lang w:eastAsia="es-ES"/>
        </w:rPr>
        <w:lastRenderedPageBreak/>
        <w:t xml:space="preserve">bu alandaki (Türkiye) ulusal mevzuat göz önünde bulundurulmalıdır.  </w:t>
      </w: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287CF0">
        <w:rPr>
          <w:rFonts w:eastAsia="Times New Roman" w:cs="Times New Roman"/>
          <w:lang w:eastAsia="es-ES"/>
        </w:rPr>
        <w:t>Sahaya özgü</w:t>
      </w:r>
      <w:r w:rsidRPr="00287CF0">
        <w:rPr>
          <w:rFonts w:eastAsia="Times New Roman" w:cs="Times New Roman"/>
          <w:color w:val="000000"/>
          <w:lang w:eastAsia="es-ES"/>
        </w:rPr>
        <w:t xml:space="preserve"> koşulların bu tekniklerin kullanımına izin verdiği ya da yatırımını onayladığı durumlarda aktif </w:t>
      </w:r>
      <w:r w:rsidRPr="00111889">
        <w:rPr>
          <w:rFonts w:eastAsia="Times New Roman" w:cs="Times New Roman"/>
          <w:color w:val="000000"/>
          <w:lang w:eastAsia="es-ES"/>
        </w:rPr>
        <w:t xml:space="preserve">karbon ve </w:t>
      </w:r>
      <w:r w:rsidR="00AB66CB" w:rsidRPr="00F5117D">
        <w:rPr>
          <w:rFonts w:eastAsia="Times New Roman" w:cs="Times New Roman"/>
          <w:color w:val="000000"/>
          <w:highlight w:val="yellow"/>
          <w:lang w:eastAsia="es-ES"/>
        </w:rPr>
        <w:t>DESONOX</w:t>
      </w:r>
      <w:r w:rsidRPr="00111889">
        <w:rPr>
          <w:rFonts w:eastAsia="Times New Roman" w:cs="Times New Roman"/>
          <w:color w:val="000000"/>
          <w:lang w:eastAsia="es-ES"/>
        </w:rPr>
        <w:t xml:space="preserve"> işlemi gibi NOx ve SO2, azaltımının birleşik teknikleri gibi bölüm 3.5’te tanımlanan diğer </w:t>
      </w:r>
      <w:r w:rsidR="00530DF6" w:rsidRPr="00111889">
        <w:rPr>
          <w:rFonts w:eastAsia="Times New Roman" w:cs="Times New Roman"/>
          <w:color w:val="000000"/>
          <w:lang w:eastAsia="es-ES"/>
        </w:rPr>
        <w:t>kükürt arıtımı</w:t>
      </w:r>
      <w:r w:rsidRPr="00111889">
        <w:rPr>
          <w:rFonts w:eastAsia="Times New Roman" w:cs="Times New Roman"/>
          <w:color w:val="000000"/>
          <w:lang w:eastAsia="es-ES"/>
        </w:rPr>
        <w:t xml:space="preserve"> tekniği </w:t>
      </w:r>
      <w:r w:rsidR="0039004E" w:rsidRPr="00111889">
        <w:rPr>
          <w:rFonts w:eastAsia="Times New Roman" w:cs="Times New Roman"/>
          <w:color w:val="000000"/>
          <w:lang w:eastAsia="es-ES"/>
        </w:rPr>
        <w:t>MET</w:t>
      </w:r>
      <w:r w:rsidRPr="00111889">
        <w:rPr>
          <w:rFonts w:eastAsia="Times New Roman" w:cs="Times New Roman"/>
          <w:color w:val="000000"/>
          <w:lang w:eastAsia="es-ES"/>
        </w:rPr>
        <w:t xml:space="preserve"> olmaya hak kazanır.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111889">
        <w:rPr>
          <w:rFonts w:eastAsia="Times New Roman" w:cs="Times New Roman"/>
          <w:color w:val="000000"/>
          <w:lang w:eastAsia="es-ES"/>
        </w:rPr>
        <w:t xml:space="preserve">Düşük </w:t>
      </w:r>
      <w:r w:rsidR="00091457" w:rsidRPr="00111889">
        <w:rPr>
          <w:rFonts w:eastAsia="Times New Roman" w:cs="Times New Roman"/>
          <w:color w:val="000000"/>
          <w:lang w:eastAsia="es-ES"/>
        </w:rPr>
        <w:t>kükürt</w:t>
      </w:r>
      <w:r w:rsidRPr="00111889">
        <w:rPr>
          <w:rFonts w:eastAsia="Times New Roman" w:cs="Times New Roman"/>
          <w:color w:val="000000"/>
          <w:lang w:eastAsia="es-ES"/>
        </w:rPr>
        <w:t xml:space="preserve"> ve yüksek </w:t>
      </w:r>
      <w:r w:rsidR="006049AC" w:rsidRPr="00111889">
        <w:rPr>
          <w:rFonts w:eastAsia="Times New Roman" w:cs="Times New Roman"/>
          <w:color w:val="000000"/>
          <w:lang w:eastAsia="es-ES"/>
        </w:rPr>
        <w:t xml:space="preserve">oranda </w:t>
      </w:r>
      <w:r w:rsidRPr="00111889">
        <w:rPr>
          <w:rFonts w:eastAsia="Times New Roman" w:cs="Times New Roman"/>
          <w:color w:val="000000"/>
          <w:lang w:eastAsia="es-ES"/>
        </w:rPr>
        <w:t>baz</w:t>
      </w:r>
      <w:r w:rsidR="00091457" w:rsidRPr="00111889">
        <w:rPr>
          <w:rFonts w:eastAsia="Times New Roman" w:cs="Times New Roman"/>
          <w:color w:val="000000"/>
          <w:lang w:eastAsia="es-ES"/>
        </w:rPr>
        <w:t>ik</w:t>
      </w:r>
      <w:r w:rsidRPr="00111889">
        <w:rPr>
          <w:rFonts w:eastAsia="Times New Roman" w:cs="Times New Roman"/>
          <w:color w:val="000000"/>
          <w:lang w:eastAsia="es-ES"/>
        </w:rPr>
        <w:t xml:space="preserve"> kül </w:t>
      </w:r>
      <w:r w:rsidR="006049AC" w:rsidRPr="00111889">
        <w:rPr>
          <w:rFonts w:eastAsia="Times New Roman" w:cs="Times New Roman"/>
          <w:color w:val="000000"/>
          <w:lang w:eastAsia="es-ES"/>
        </w:rPr>
        <w:t xml:space="preserve">içeren </w:t>
      </w:r>
      <w:r w:rsidRPr="00111889">
        <w:rPr>
          <w:rFonts w:eastAsia="Times New Roman" w:cs="Times New Roman"/>
          <w:color w:val="000000"/>
          <w:lang w:eastAsia="es-ES"/>
        </w:rPr>
        <w:t>düşük kaliteli linyit kullanı</w:t>
      </w:r>
      <w:r w:rsidR="006049AC" w:rsidRPr="00111889">
        <w:rPr>
          <w:rFonts w:eastAsia="Times New Roman" w:cs="Times New Roman"/>
          <w:color w:val="000000"/>
          <w:lang w:eastAsia="es-ES"/>
        </w:rPr>
        <w:t>lması durumunda,</w:t>
      </w:r>
      <w:r w:rsidR="00530DF6" w:rsidRPr="00111889">
        <w:rPr>
          <w:rFonts w:eastAsia="Times New Roman" w:cs="Times New Roman"/>
          <w:color w:val="000000"/>
          <w:lang w:eastAsia="es-ES"/>
        </w:rPr>
        <w:t>kükürt arıtımı</w:t>
      </w:r>
      <w:r w:rsidR="00A02276" w:rsidRPr="00111889">
        <w:rPr>
          <w:rFonts w:eastAsia="Times New Roman" w:cs="Times New Roman"/>
          <w:color w:val="000000"/>
          <w:lang w:eastAsia="es-ES"/>
        </w:rPr>
        <w:t xml:space="preserve"> sistem</w:t>
      </w:r>
      <w:r w:rsidR="002B6636" w:rsidRPr="00111889">
        <w:rPr>
          <w:rFonts w:eastAsia="Times New Roman" w:cs="Times New Roman"/>
          <w:color w:val="000000"/>
          <w:lang w:eastAsia="es-ES"/>
        </w:rPr>
        <w:t>i</w:t>
      </w:r>
      <w:r w:rsidR="00A02276" w:rsidRPr="00111889">
        <w:rPr>
          <w:rFonts w:eastAsia="Times New Roman" w:cs="Times New Roman"/>
          <w:color w:val="000000"/>
          <w:lang w:eastAsia="es-ES"/>
        </w:rPr>
        <w:t xml:space="preserve"> ile </w:t>
      </w:r>
      <w:r w:rsidRPr="00111889">
        <w:rPr>
          <w:rFonts w:eastAsia="Times New Roman" w:cs="Times New Roman"/>
          <w:color w:val="000000"/>
          <w:lang w:eastAsia="es-ES"/>
        </w:rPr>
        <w:t>%90</w:t>
      </w:r>
      <w:r w:rsidR="006049AC" w:rsidRPr="00111889">
        <w:rPr>
          <w:rFonts w:eastAsia="Times New Roman" w:cs="Times New Roman"/>
          <w:color w:val="000000"/>
          <w:lang w:eastAsia="es-ES"/>
        </w:rPr>
        <w:t>’a</w:t>
      </w:r>
      <w:r w:rsidRPr="00111889">
        <w:rPr>
          <w:rFonts w:eastAsia="Times New Roman" w:cs="Times New Roman"/>
          <w:color w:val="000000"/>
          <w:lang w:eastAsia="es-ES"/>
        </w:rPr>
        <w:t xml:space="preserve"> kadar SO2 </w:t>
      </w:r>
      <w:r w:rsidR="006049AC" w:rsidRPr="00111889">
        <w:rPr>
          <w:rFonts w:eastAsia="Times New Roman" w:cs="Times New Roman"/>
          <w:color w:val="000000"/>
          <w:lang w:eastAsia="es-ES"/>
        </w:rPr>
        <w:t>giderimi sağlanabilir</w:t>
      </w:r>
      <w:r w:rsidRPr="00111889">
        <w:rPr>
          <w:rFonts w:eastAsia="Times New Roman" w:cs="Times New Roman"/>
          <w:color w:val="000000"/>
          <w:lang w:eastAsia="es-ES"/>
        </w:rPr>
        <w:t xml:space="preserve">, fakat düşük kaliteli yakıt </w:t>
      </w:r>
      <w:r w:rsidR="006049AC" w:rsidRPr="00111889">
        <w:rPr>
          <w:rFonts w:eastAsia="Times New Roman" w:cs="Times New Roman"/>
          <w:color w:val="000000"/>
          <w:lang w:eastAsia="es-ES"/>
        </w:rPr>
        <w:t>kullanımı,</w:t>
      </w:r>
      <w:r w:rsidRPr="00111889">
        <w:rPr>
          <w:rFonts w:eastAsia="Times New Roman" w:cs="Times New Roman"/>
          <w:color w:val="000000"/>
          <w:lang w:eastAsia="es-ES"/>
        </w:rPr>
        <w:t xml:space="preserve"> yüksek toz emisyonlarına ve daha </w:t>
      </w:r>
      <w:r w:rsidR="006049AC" w:rsidRPr="00111889">
        <w:rPr>
          <w:rFonts w:eastAsia="Times New Roman" w:cs="Times New Roman"/>
          <w:color w:val="000000"/>
          <w:lang w:eastAsia="es-ES"/>
        </w:rPr>
        <w:t xml:space="preserve">çok miktarda kül ve cüruf oluşumuna neden olacaktır. </w:t>
      </w:r>
      <w:r w:rsidRPr="00111889">
        <w:rPr>
          <w:rFonts w:eastAsia="Times New Roman" w:cs="Times New Roman"/>
          <w:color w:val="000000"/>
          <w:lang w:eastAsia="es-ES"/>
        </w:rPr>
        <w:t>.</w:t>
      </w:r>
    </w:p>
    <w:p w:rsidR="00F01259" w:rsidRPr="00FF64C2"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FF0000"/>
          <w:lang w:eastAsia="es-ES"/>
        </w:rPr>
      </w:pPr>
    </w:p>
    <w:p w:rsidR="00F01259" w:rsidRPr="00111889" w:rsidRDefault="00AB66CB"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F5117D">
        <w:rPr>
          <w:rFonts w:eastAsia="Times New Roman" w:cs="Times New Roman"/>
          <w:color w:val="000000"/>
          <w:highlight w:val="yellow"/>
          <w:lang w:eastAsia="es-ES"/>
        </w:rPr>
        <w:t>FBC</w:t>
      </w:r>
      <w:r w:rsidR="00F01259" w:rsidRPr="00111889">
        <w:rPr>
          <w:rFonts w:eastAsia="Times New Roman" w:cs="Times New Roman"/>
          <w:color w:val="000000"/>
          <w:lang w:eastAsia="es-ES"/>
        </w:rPr>
        <w:t xml:space="preserve">deki </w:t>
      </w:r>
      <w:r w:rsidR="00897259" w:rsidRPr="00111889">
        <w:rPr>
          <w:rFonts w:eastAsia="Times New Roman" w:cs="Times New Roman"/>
          <w:color w:val="000000"/>
          <w:lang w:eastAsia="es-ES"/>
        </w:rPr>
        <w:t>yanma sıcaklığ</w:t>
      </w:r>
      <w:r w:rsidR="00897259" w:rsidRPr="00F5117D">
        <w:rPr>
          <w:rFonts w:eastAsia="Times New Roman" w:cs="Times New Roman"/>
          <w:color w:val="000000"/>
          <w:highlight w:val="yellow"/>
          <w:lang w:eastAsia="es-ES"/>
        </w:rPr>
        <w:t>ı</w:t>
      </w:r>
      <w:r w:rsidR="00776216" w:rsidRPr="00F5117D">
        <w:rPr>
          <w:rFonts w:eastAsia="Times New Roman" w:cs="Times New Roman"/>
          <w:color w:val="000000"/>
          <w:highlight w:val="yellow"/>
          <w:lang w:eastAsia="es-ES"/>
        </w:rPr>
        <w:t>k</w:t>
      </w:r>
      <w:r w:rsidR="00776216" w:rsidRPr="00111889">
        <w:rPr>
          <w:rFonts w:eastAsia="Times New Roman" w:cs="Times New Roman"/>
          <w:color w:val="000000"/>
          <w:lang w:eastAsia="es-ES"/>
        </w:rPr>
        <w:t>ükürt</w:t>
      </w:r>
      <w:r w:rsidR="00F01259" w:rsidRPr="00111889">
        <w:rPr>
          <w:rFonts w:eastAsia="Times New Roman" w:cs="Times New Roman"/>
          <w:color w:val="000000"/>
          <w:lang w:eastAsia="es-ES"/>
        </w:rPr>
        <w:t xml:space="preserve">ün </w:t>
      </w:r>
      <w:r w:rsidR="006049AC" w:rsidRPr="00111889">
        <w:rPr>
          <w:rFonts w:eastAsia="Times New Roman" w:cs="Times New Roman"/>
          <w:color w:val="000000"/>
          <w:lang w:eastAsia="es-ES"/>
        </w:rPr>
        <w:t>kireçtaşı</w:t>
      </w:r>
      <w:r w:rsidR="00F01259" w:rsidRPr="00111889">
        <w:rPr>
          <w:rFonts w:eastAsia="Times New Roman" w:cs="Times New Roman"/>
          <w:color w:val="000000"/>
          <w:lang w:eastAsia="es-ES"/>
        </w:rPr>
        <w:t xml:space="preserve"> ya da magnezyum bileş</w:t>
      </w:r>
      <w:r w:rsidR="00696C8E" w:rsidRPr="00111889">
        <w:rPr>
          <w:rFonts w:eastAsia="Times New Roman" w:cs="Times New Roman"/>
          <w:color w:val="000000"/>
          <w:lang w:eastAsia="es-ES"/>
        </w:rPr>
        <w:t>ikleriy</w:t>
      </w:r>
      <w:r w:rsidR="00F01259" w:rsidRPr="00111889">
        <w:rPr>
          <w:rFonts w:eastAsia="Times New Roman" w:cs="Times New Roman"/>
          <w:color w:val="000000"/>
          <w:lang w:eastAsia="es-ES"/>
        </w:rPr>
        <w:t xml:space="preserve">le tepkimeye girmesi </w:t>
      </w:r>
      <w:r w:rsidR="00696C8E" w:rsidRPr="00111889">
        <w:rPr>
          <w:rFonts w:eastAsia="Times New Roman" w:cs="Times New Roman"/>
          <w:color w:val="000000"/>
          <w:lang w:eastAsia="es-ES"/>
        </w:rPr>
        <w:t>açısından önemlidir</w:t>
      </w:r>
      <w:r w:rsidR="00F01259" w:rsidRPr="00111889">
        <w:rPr>
          <w:rFonts w:eastAsia="Times New Roman" w:cs="Times New Roman"/>
          <w:color w:val="000000"/>
          <w:lang w:eastAsia="es-ES"/>
        </w:rPr>
        <w:t>. Reaksiyon ürünleri, alçı taşı ve tepkimemiş kireç t</w:t>
      </w:r>
      <w:r w:rsidR="00696C8E" w:rsidRPr="00111889">
        <w:rPr>
          <w:rFonts w:eastAsia="Times New Roman" w:cs="Times New Roman"/>
          <w:color w:val="000000"/>
          <w:lang w:eastAsia="es-ES"/>
        </w:rPr>
        <w:t>a</w:t>
      </w:r>
      <w:r w:rsidR="00F01259" w:rsidRPr="00111889">
        <w:rPr>
          <w:rFonts w:eastAsia="Times New Roman" w:cs="Times New Roman"/>
          <w:color w:val="000000"/>
          <w:lang w:eastAsia="es-ES"/>
        </w:rPr>
        <w:t>şı, yatak külüyle birlikte kısmen yat</w:t>
      </w:r>
      <w:r w:rsidR="00696C8E" w:rsidRPr="00111889">
        <w:rPr>
          <w:rFonts w:eastAsia="Times New Roman" w:cs="Times New Roman"/>
          <w:color w:val="000000"/>
          <w:lang w:eastAsia="es-ES"/>
        </w:rPr>
        <w:t>a</w:t>
      </w:r>
      <w:r w:rsidR="00F01259" w:rsidRPr="00111889">
        <w:rPr>
          <w:rFonts w:eastAsia="Times New Roman" w:cs="Times New Roman"/>
          <w:color w:val="000000"/>
          <w:lang w:eastAsia="es-ES"/>
        </w:rPr>
        <w:t xml:space="preserve">ktan ve </w:t>
      </w:r>
      <w:r w:rsidR="00F01259" w:rsidRPr="00FF64C2">
        <w:rPr>
          <w:rFonts w:eastAsia="Times New Roman" w:cs="Times New Roman"/>
          <w:lang w:eastAsia="es-ES"/>
        </w:rPr>
        <w:t xml:space="preserve">uçucu külle birlikte </w:t>
      </w:r>
      <w:r w:rsidR="00696C8E" w:rsidRPr="00FF64C2">
        <w:rPr>
          <w:rFonts w:eastAsia="Times New Roman" w:cs="Times New Roman"/>
          <w:lang w:eastAsia="es-ES"/>
        </w:rPr>
        <w:t>torba filtre</w:t>
      </w:r>
      <w:r w:rsidR="00F01259" w:rsidRPr="00FF64C2">
        <w:rPr>
          <w:rFonts w:eastAsia="Times New Roman" w:cs="Times New Roman"/>
          <w:lang w:eastAsia="es-ES"/>
        </w:rPr>
        <w:t xml:space="preserve"> ya da elektro</w:t>
      </w:r>
      <w:r w:rsidR="00696C8E" w:rsidRPr="00FF64C2">
        <w:rPr>
          <w:rFonts w:eastAsia="Times New Roman" w:cs="Times New Roman"/>
          <w:lang w:eastAsia="es-ES"/>
        </w:rPr>
        <w:t>filtrelerden</w:t>
      </w:r>
      <w:r w:rsidR="00F01259" w:rsidRPr="00FF64C2">
        <w:rPr>
          <w:rFonts w:eastAsia="Times New Roman" w:cs="Times New Roman"/>
          <w:lang w:eastAsia="es-ES"/>
        </w:rPr>
        <w:t xml:space="preserve"> kısmen</w:t>
      </w:r>
      <w:r w:rsidR="002B6636" w:rsidRPr="00FF64C2">
        <w:rPr>
          <w:rFonts w:eastAsia="Times New Roman" w:cs="Times New Roman"/>
          <w:lang w:eastAsia="es-ES"/>
        </w:rPr>
        <w:t>atılır</w:t>
      </w:r>
      <w:r w:rsidR="00F01259" w:rsidRPr="00FF64C2">
        <w:rPr>
          <w:rFonts w:eastAsia="Times New Roman" w:cs="Times New Roman"/>
          <w:lang w:eastAsia="es-ES"/>
        </w:rPr>
        <w:t xml:space="preserve">. Yüksek </w:t>
      </w:r>
      <w:r w:rsidR="00776216" w:rsidRPr="00FF64C2">
        <w:rPr>
          <w:rFonts w:eastAsia="Times New Roman" w:cs="Times New Roman"/>
          <w:lang w:eastAsia="es-ES"/>
        </w:rPr>
        <w:t>kükürt</w:t>
      </w:r>
      <w:r w:rsidR="00F01259" w:rsidRPr="00FF64C2">
        <w:rPr>
          <w:rFonts w:eastAsia="Times New Roman" w:cs="Times New Roman"/>
          <w:lang w:eastAsia="es-ES"/>
        </w:rPr>
        <w:t xml:space="preserve"> azatlımı için , akışkan yataklı yakma (</w:t>
      </w:r>
      <w:r w:rsidRPr="00FF64C2">
        <w:rPr>
          <w:rFonts w:eastAsia="Times New Roman" w:cs="Times New Roman"/>
          <w:highlight w:val="yellow"/>
          <w:lang w:eastAsia="es-ES"/>
        </w:rPr>
        <w:t>FBC</w:t>
      </w:r>
      <w:r w:rsidR="00F01259" w:rsidRPr="00FF64C2">
        <w:rPr>
          <w:rFonts w:eastAsia="Times New Roman" w:cs="Times New Roman"/>
          <w:highlight w:val="yellow"/>
          <w:lang w:eastAsia="es-ES"/>
        </w:rPr>
        <w:t>)’dan</w:t>
      </w:r>
      <w:r w:rsidR="00F01259" w:rsidRPr="00FF64C2">
        <w:rPr>
          <w:rFonts w:eastAsia="Times New Roman" w:cs="Times New Roman"/>
          <w:lang w:eastAsia="es-ES"/>
        </w:rPr>
        <w:t xml:space="preserve"> , ıslak gaz yıkayıcı ya da sprey kulelerde olduğundan daha yüksek Ca/S oranları gerekmektedir.</w:t>
      </w:r>
      <w:r w:rsidR="00F01259" w:rsidRPr="00111889">
        <w:rPr>
          <w:rFonts w:eastAsia="Times New Roman" w:cs="Times New Roman"/>
          <w:color w:val="000000"/>
          <w:lang w:eastAsia="es-ES"/>
        </w:rPr>
        <w:t xml:space="preserve"> </w:t>
      </w:r>
      <w:r w:rsidR="002B6636" w:rsidRPr="00111889">
        <w:rPr>
          <w:rFonts w:eastAsia="Times New Roman" w:cs="Times New Roman"/>
          <w:color w:val="000000"/>
          <w:lang w:eastAsia="es-ES"/>
        </w:rPr>
        <w:t>Ç</w:t>
      </w:r>
      <w:r w:rsidR="00F01259" w:rsidRPr="00111889">
        <w:rPr>
          <w:rFonts w:eastAsia="Times New Roman" w:cs="Times New Roman"/>
          <w:color w:val="000000"/>
          <w:lang w:eastAsia="es-ES"/>
        </w:rPr>
        <w:t xml:space="preserve">ok yüksek Ca/s oranları ile olsa bile , </w:t>
      </w:r>
      <w:r w:rsidRPr="00F5117D">
        <w:rPr>
          <w:rFonts w:eastAsia="Times New Roman" w:cs="Times New Roman"/>
          <w:color w:val="000000"/>
          <w:highlight w:val="yellow"/>
          <w:lang w:eastAsia="es-ES"/>
        </w:rPr>
        <w:t>FBC</w:t>
      </w:r>
      <w:r w:rsidR="00F01259" w:rsidRPr="00111889">
        <w:rPr>
          <w:rFonts w:eastAsia="Times New Roman" w:cs="Times New Roman"/>
          <w:color w:val="000000"/>
          <w:lang w:eastAsia="es-ES"/>
        </w:rPr>
        <w:t xml:space="preserve"> yakma , </w:t>
      </w:r>
      <w:r w:rsidR="00B67C6B" w:rsidRPr="00111889">
        <w:rPr>
          <w:rFonts w:eastAsia="Times New Roman" w:cs="Times New Roman"/>
          <w:color w:val="000000"/>
          <w:lang w:eastAsia="es-ES"/>
        </w:rPr>
        <w:t>ıslak gaz yıkayıcılar ile elde edilen oranlar kadar yüksek azaltma oranla</w:t>
      </w:r>
      <w:r w:rsidR="00B67C6B" w:rsidRPr="00F5117D">
        <w:rPr>
          <w:rFonts w:eastAsia="Times New Roman" w:cs="Times New Roman"/>
          <w:color w:val="000000"/>
          <w:highlight w:val="yellow"/>
          <w:lang w:eastAsia="es-ES"/>
        </w:rPr>
        <w:t>rıs</w:t>
      </w:r>
      <w:r w:rsidR="00B67C6B" w:rsidRPr="00111889">
        <w:rPr>
          <w:rFonts w:eastAsia="Times New Roman" w:cs="Times New Roman"/>
          <w:color w:val="000000"/>
          <w:lang w:eastAsia="es-ES"/>
        </w:rPr>
        <w:t>ağla</w:t>
      </w:r>
      <w:r w:rsidR="002B6636" w:rsidRPr="00111889">
        <w:rPr>
          <w:rFonts w:eastAsia="Times New Roman" w:cs="Times New Roman"/>
          <w:color w:val="000000"/>
          <w:lang w:eastAsia="es-ES"/>
        </w:rPr>
        <w:t>ya</w:t>
      </w:r>
      <w:r w:rsidR="00B67C6B" w:rsidRPr="00111889">
        <w:rPr>
          <w:rFonts w:eastAsia="Times New Roman" w:cs="Times New Roman"/>
          <w:color w:val="000000"/>
          <w:lang w:eastAsia="es-ES"/>
        </w:rPr>
        <w:t>maz.</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111889" w:rsidRDefault="00B438AB"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r w:rsidRPr="00111889">
        <w:rPr>
          <w:rFonts w:eastAsia="Times New Roman" w:cs="Times New Roman"/>
          <w:color w:val="000000"/>
          <w:lang w:eastAsia="es-ES"/>
        </w:rPr>
        <w:t xml:space="preserve">Dolaşımlı </w:t>
      </w:r>
      <w:r w:rsidR="00F01259" w:rsidRPr="00111889">
        <w:rPr>
          <w:rFonts w:eastAsia="Times New Roman" w:cs="Times New Roman"/>
          <w:color w:val="000000"/>
          <w:lang w:eastAsia="es-ES"/>
        </w:rPr>
        <w:t>akışkan yataklı yakma (</w:t>
      </w:r>
      <w:r w:rsidR="00AB66CB" w:rsidRPr="007617B1">
        <w:rPr>
          <w:rFonts w:eastAsia="Times New Roman" w:cs="Times New Roman"/>
          <w:color w:val="000000"/>
          <w:highlight w:val="yellow"/>
          <w:lang w:eastAsia="es-ES"/>
        </w:rPr>
        <w:t>CFBC</w:t>
      </w:r>
      <w:r w:rsidR="00F01259" w:rsidRPr="007617B1">
        <w:rPr>
          <w:rFonts w:eastAsia="Times New Roman" w:cs="Times New Roman"/>
          <w:color w:val="000000"/>
          <w:highlight w:val="yellow"/>
          <w:lang w:eastAsia="es-ES"/>
        </w:rPr>
        <w:t>)</w:t>
      </w:r>
      <w:r w:rsidR="00F01259" w:rsidRPr="00111889">
        <w:rPr>
          <w:rFonts w:eastAsia="Times New Roman" w:cs="Times New Roman"/>
          <w:color w:val="000000"/>
          <w:lang w:eastAsia="es-ES"/>
        </w:rPr>
        <w:t xml:space="preserve"> buhar kazanın</w:t>
      </w:r>
      <w:r w:rsidR="002B6636" w:rsidRPr="00111889">
        <w:rPr>
          <w:rFonts w:eastAsia="Times New Roman" w:cs="Times New Roman"/>
          <w:color w:val="000000"/>
          <w:lang w:eastAsia="es-ES"/>
        </w:rPr>
        <w:t>d</w:t>
      </w:r>
      <w:r w:rsidR="00F01259" w:rsidRPr="00111889">
        <w:rPr>
          <w:rFonts w:eastAsia="Times New Roman" w:cs="Times New Roman"/>
          <w:color w:val="000000"/>
          <w:lang w:eastAsia="es-ES"/>
        </w:rPr>
        <w:t xml:space="preserve">a, </w:t>
      </w:r>
      <w:r w:rsidR="00F01259" w:rsidRPr="00111889">
        <w:rPr>
          <w:rFonts w:eastAsia="Times New Roman" w:cs="Times New Roman"/>
          <w:lang w:eastAsia="es-ES"/>
        </w:rPr>
        <w:t>kabarcıklı</w:t>
      </w:r>
      <w:r w:rsidR="00F01259" w:rsidRPr="00111889">
        <w:rPr>
          <w:rFonts w:eastAsia="Times New Roman" w:cs="Times New Roman"/>
          <w:color w:val="000000"/>
          <w:lang w:eastAsia="es-ES"/>
        </w:rPr>
        <w:t xml:space="preserve"> akışkan yatak yakma </w:t>
      </w:r>
      <w:r w:rsidR="00F01259" w:rsidRPr="007617B1">
        <w:rPr>
          <w:rFonts w:eastAsia="Times New Roman" w:cs="Times New Roman"/>
          <w:color w:val="000000"/>
          <w:highlight w:val="yellow"/>
          <w:lang w:eastAsia="es-ES"/>
        </w:rPr>
        <w:t>(</w:t>
      </w:r>
      <w:r w:rsidR="00AB66CB" w:rsidRPr="007617B1">
        <w:rPr>
          <w:rFonts w:eastAsia="Times New Roman" w:cs="Times New Roman"/>
          <w:color w:val="000000"/>
          <w:highlight w:val="yellow"/>
          <w:lang w:eastAsia="es-ES"/>
        </w:rPr>
        <w:t>BFBC</w:t>
      </w:r>
      <w:r w:rsidR="00F01259" w:rsidRPr="007617B1">
        <w:rPr>
          <w:rFonts w:eastAsia="Times New Roman" w:cs="Times New Roman"/>
          <w:color w:val="000000"/>
          <w:highlight w:val="yellow"/>
          <w:lang w:eastAsia="es-ES"/>
        </w:rPr>
        <w:t>)</w:t>
      </w:r>
      <w:r w:rsidR="00F01259" w:rsidRPr="00111889">
        <w:rPr>
          <w:rFonts w:eastAsia="Times New Roman" w:cs="Times New Roman"/>
          <w:color w:val="000000"/>
          <w:lang w:eastAsia="es-ES"/>
        </w:rPr>
        <w:t xml:space="preserve"> buhar kazanlarındakinden daha yüksek </w:t>
      </w:r>
      <w:r w:rsidR="00530DF6" w:rsidRPr="00111889">
        <w:rPr>
          <w:rFonts w:eastAsia="Times New Roman" w:cs="Times New Roman"/>
          <w:color w:val="000000"/>
          <w:lang w:eastAsia="es-ES"/>
        </w:rPr>
        <w:t>kükürt arıtımı</w:t>
      </w:r>
      <w:r w:rsidR="00F01259" w:rsidRPr="00111889">
        <w:rPr>
          <w:rFonts w:eastAsia="Times New Roman" w:cs="Times New Roman"/>
          <w:color w:val="000000"/>
          <w:lang w:eastAsia="es-ES"/>
        </w:rPr>
        <w:t xml:space="preserve"> dereceleri elde edilir. Kömür ve linyit için , </w:t>
      </w:r>
      <w:r w:rsidR="00AB66CB" w:rsidRPr="00AB66CB">
        <w:rPr>
          <w:rFonts w:eastAsia="Times New Roman" w:cs="Times New Roman"/>
          <w:color w:val="000000"/>
          <w:lang w:eastAsia="es-ES"/>
        </w:rPr>
        <w:t>CFBC</w:t>
      </w:r>
      <w:r w:rsidR="00F01259" w:rsidRPr="00111889">
        <w:rPr>
          <w:rFonts w:eastAsia="Times New Roman" w:cs="Times New Roman"/>
          <w:color w:val="000000"/>
          <w:lang w:eastAsia="es-ES"/>
        </w:rPr>
        <w:t xml:space="preserve">lerde </w:t>
      </w:r>
      <w:r w:rsidRPr="00111889">
        <w:rPr>
          <w:rFonts w:eastAsia="Times New Roman" w:cs="Times New Roman"/>
          <w:color w:val="000000"/>
          <w:lang w:eastAsia="es-ES"/>
        </w:rPr>
        <w:t xml:space="preserve">uygun </w:t>
      </w:r>
      <w:r w:rsidR="00F01259" w:rsidRPr="00111889">
        <w:rPr>
          <w:rFonts w:eastAsia="Times New Roman" w:cs="Times New Roman"/>
          <w:color w:val="000000"/>
          <w:lang w:eastAsia="es-ES"/>
        </w:rPr>
        <w:t xml:space="preserve">Ca/S oranlarıyla (2-4 arasında) %80-95 arası </w:t>
      </w:r>
      <w:r w:rsidRPr="00111889">
        <w:rPr>
          <w:rFonts w:eastAsia="Times New Roman" w:cs="Times New Roman"/>
          <w:color w:val="000000"/>
          <w:lang w:eastAsia="es-ES"/>
        </w:rPr>
        <w:t xml:space="preserve"> giderim </w:t>
      </w:r>
      <w:r w:rsidR="00F01259" w:rsidRPr="00111889">
        <w:rPr>
          <w:rFonts w:eastAsia="Times New Roman" w:cs="Times New Roman"/>
          <w:color w:val="000000"/>
          <w:lang w:eastAsia="es-ES"/>
        </w:rPr>
        <w:t>verim</w:t>
      </w:r>
      <w:r w:rsidRPr="00111889">
        <w:rPr>
          <w:rFonts w:eastAsia="Times New Roman" w:cs="Times New Roman"/>
          <w:color w:val="000000"/>
          <w:lang w:eastAsia="es-ES"/>
        </w:rPr>
        <w:t>i sağlanabilir</w:t>
      </w:r>
      <w:r w:rsidR="00F01259" w:rsidRPr="00111889">
        <w:rPr>
          <w:rFonts w:eastAsia="Times New Roman" w:cs="Times New Roman"/>
          <w:color w:val="000000"/>
          <w:lang w:eastAsia="es-ES"/>
        </w:rPr>
        <w:t xml:space="preserve">. Yakıt </w:t>
      </w:r>
      <w:r w:rsidR="00776216" w:rsidRPr="00111889">
        <w:rPr>
          <w:rFonts w:eastAsia="Times New Roman" w:cs="Times New Roman"/>
          <w:color w:val="000000"/>
          <w:lang w:eastAsia="es-ES"/>
        </w:rPr>
        <w:t>kükürt</w:t>
      </w:r>
      <w:r w:rsidR="00F01259" w:rsidRPr="00111889">
        <w:rPr>
          <w:rFonts w:eastAsia="Times New Roman" w:cs="Times New Roman"/>
          <w:color w:val="000000"/>
          <w:lang w:eastAsia="es-ES"/>
        </w:rPr>
        <w:t xml:space="preserve"> miktarı arttığı zaman Ca/S , belli bir </w:t>
      </w:r>
      <w:r w:rsidRPr="00111889">
        <w:rPr>
          <w:rFonts w:eastAsia="Times New Roman" w:cs="Times New Roman"/>
          <w:color w:val="000000"/>
          <w:lang w:eastAsia="es-ES"/>
        </w:rPr>
        <w:t xml:space="preserve">kükürt </w:t>
      </w:r>
      <w:r w:rsidR="00776216" w:rsidRPr="00111889">
        <w:rPr>
          <w:rFonts w:eastAsia="Times New Roman" w:cs="Times New Roman"/>
          <w:color w:val="000000"/>
          <w:lang w:eastAsia="es-ES"/>
        </w:rPr>
        <w:t>kükürt</w:t>
      </w:r>
      <w:r w:rsidRPr="00111889">
        <w:rPr>
          <w:rFonts w:eastAsia="Times New Roman" w:cs="Times New Roman"/>
          <w:color w:val="000000"/>
          <w:lang w:eastAsia="es-ES"/>
        </w:rPr>
        <w:t xml:space="preserve"> giderimi</w:t>
      </w:r>
      <w:r w:rsidR="00F01259" w:rsidRPr="00111889">
        <w:rPr>
          <w:rFonts w:eastAsia="Times New Roman" w:cs="Times New Roman"/>
          <w:color w:val="000000"/>
          <w:lang w:eastAsia="es-ES"/>
        </w:rPr>
        <w:t xml:space="preserve">(ör:%90 </w:t>
      </w:r>
      <w:r w:rsidR="00CA0125" w:rsidRPr="00111889">
        <w:rPr>
          <w:rFonts w:eastAsia="Times New Roman" w:cs="Times New Roman"/>
          <w:color w:val="000000"/>
          <w:lang w:eastAsia="es-ES"/>
        </w:rPr>
        <w:t>giderim</w:t>
      </w:r>
      <w:r w:rsidR="00F01259" w:rsidRPr="00111889">
        <w:rPr>
          <w:rFonts w:eastAsia="Times New Roman" w:cs="Times New Roman"/>
          <w:color w:val="000000"/>
          <w:lang w:eastAsia="es-ES"/>
        </w:rPr>
        <w:t xml:space="preserve">) için </w:t>
      </w:r>
      <w:r w:rsidRPr="00111889">
        <w:rPr>
          <w:rFonts w:eastAsia="Times New Roman" w:cs="Times New Roman"/>
          <w:color w:val="000000"/>
          <w:lang w:eastAsia="es-ES"/>
        </w:rPr>
        <w:t xml:space="preserve"> biraz </w:t>
      </w:r>
      <w:r w:rsidR="00F01259" w:rsidRPr="00111889">
        <w:rPr>
          <w:rFonts w:eastAsia="Times New Roman" w:cs="Times New Roman"/>
          <w:color w:val="000000"/>
          <w:lang w:eastAsia="es-ES"/>
        </w:rPr>
        <w:t>azalır. Buna rağmen, kireç taşı</w:t>
      </w:r>
      <w:r w:rsidRPr="00111889">
        <w:rPr>
          <w:rFonts w:eastAsia="Times New Roman" w:cs="Times New Roman"/>
          <w:color w:val="000000"/>
          <w:lang w:eastAsia="es-ES"/>
        </w:rPr>
        <w:t xml:space="preserve"> beslemesi  ortaya çıkan cüruf ve kül mikatrında artışa neden olur </w:t>
      </w:r>
      <w:r w:rsidR="00F01259" w:rsidRPr="00111889">
        <w:rPr>
          <w:rFonts w:eastAsia="Times New Roman" w:cs="Times New Roman"/>
          <w:color w:val="000000"/>
          <w:lang w:eastAsia="es-ES"/>
        </w:rPr>
        <w:t xml:space="preserve">. </w:t>
      </w:r>
      <w:r w:rsidRPr="00111889">
        <w:rPr>
          <w:rFonts w:eastAsia="Times New Roman" w:cs="Times New Roman"/>
          <w:color w:val="000000"/>
          <w:lang w:eastAsia="es-ES"/>
        </w:rPr>
        <w:t>Bu</w:t>
      </w:r>
      <w:r w:rsidRPr="00111889">
        <w:rPr>
          <w:rFonts w:eastAsia="Times New Roman" w:cs="Times New Roman"/>
          <w:b/>
          <w:color w:val="000000"/>
          <w:lang w:eastAsia="es-ES"/>
        </w:rPr>
        <w:t xml:space="preserve"> nedenle yüksek kükürt içeren yakıtların yakıldığı CFBCler için </w:t>
      </w:r>
      <w:r w:rsidR="00D66045" w:rsidRPr="00111889">
        <w:rPr>
          <w:rFonts w:eastAsia="Times New Roman" w:cs="Times New Roman"/>
          <w:b/>
          <w:color w:val="000000"/>
          <w:lang w:eastAsia="es-ES"/>
        </w:rPr>
        <w:t>mevcut</w:t>
      </w:r>
      <w:r w:rsidRPr="00111889">
        <w:rPr>
          <w:rFonts w:eastAsia="Times New Roman" w:cs="Times New Roman"/>
          <w:b/>
          <w:color w:val="000000"/>
          <w:lang w:eastAsia="es-ES"/>
        </w:rPr>
        <w:t xml:space="preserve"> yaklaşımlar</w:t>
      </w:r>
      <w:r w:rsidR="00D66045" w:rsidRPr="00111889">
        <w:rPr>
          <w:rFonts w:eastAsia="Times New Roman" w:cs="Times New Roman"/>
          <w:b/>
          <w:color w:val="000000"/>
          <w:lang w:eastAsia="es-ES"/>
        </w:rPr>
        <w:t xml:space="preserve"> aşağıdaki iki sistemi birleştirmektedir</w:t>
      </w:r>
      <w:r w:rsidRPr="00111889">
        <w:rPr>
          <w:rFonts w:eastAsia="Times New Roman" w:cs="Times New Roman"/>
          <w:b/>
          <w:color w:val="000000"/>
          <w:lang w:eastAsia="es-ES"/>
        </w:rPr>
        <w:t xml:space="preserve">: </w:t>
      </w:r>
      <w:r w:rsidR="00F01259" w:rsidRPr="00111889">
        <w:rPr>
          <w:rFonts w:eastAsia="Times New Roman" w:cs="Times New Roman"/>
          <w:color w:val="000000"/>
          <w:lang w:eastAsia="es-ES"/>
        </w:rPr>
        <w:t xml:space="preserve">a) </w:t>
      </w:r>
      <w:r w:rsidR="00D66045" w:rsidRPr="00111889">
        <w:rPr>
          <w:rFonts w:eastAsia="Times New Roman" w:cs="Times New Roman"/>
          <w:color w:val="000000"/>
          <w:lang w:eastAsia="es-ES"/>
        </w:rPr>
        <w:t>yanma odasında</w:t>
      </w:r>
      <w:r w:rsidR="00F01259" w:rsidRPr="00111889">
        <w:rPr>
          <w:rFonts w:eastAsia="Times New Roman" w:cs="Times New Roman"/>
          <w:color w:val="000000"/>
          <w:lang w:eastAsia="es-ES"/>
        </w:rPr>
        <w:t xml:space="preserve">kireç taşı </w:t>
      </w:r>
      <w:r w:rsidR="00D66045" w:rsidRPr="00111889">
        <w:rPr>
          <w:rFonts w:eastAsia="Times New Roman" w:cs="Times New Roman"/>
          <w:color w:val="000000"/>
          <w:lang w:eastAsia="es-ES"/>
        </w:rPr>
        <w:t xml:space="preserve">ile </w:t>
      </w:r>
      <w:r w:rsidR="00776216" w:rsidRPr="00111889">
        <w:rPr>
          <w:rFonts w:eastAsia="Times New Roman" w:cs="Times New Roman"/>
          <w:color w:val="000000"/>
          <w:lang w:eastAsia="es-ES"/>
        </w:rPr>
        <w:t>kükürt</w:t>
      </w:r>
      <w:r w:rsidR="00D66045" w:rsidRPr="00111889">
        <w:rPr>
          <w:rFonts w:eastAsia="Times New Roman" w:cs="Times New Roman"/>
          <w:color w:val="000000"/>
          <w:lang w:eastAsia="es-ES"/>
        </w:rPr>
        <w:t xml:space="preserve"> tut</w:t>
      </w:r>
      <w:r w:rsidR="00B67C6B" w:rsidRPr="00111889">
        <w:rPr>
          <w:rFonts w:eastAsia="Times New Roman" w:cs="Times New Roman"/>
          <w:color w:val="000000"/>
          <w:lang w:eastAsia="es-ES"/>
        </w:rPr>
        <w:t>u</w:t>
      </w:r>
      <w:r w:rsidR="00D66045" w:rsidRPr="00111889">
        <w:rPr>
          <w:rFonts w:eastAsia="Times New Roman" w:cs="Times New Roman"/>
          <w:color w:val="000000"/>
          <w:lang w:eastAsia="es-ES"/>
        </w:rPr>
        <w:t xml:space="preserve">lması </w:t>
      </w:r>
      <w:r w:rsidR="00AB66CB" w:rsidRPr="00AB66CB">
        <w:rPr>
          <w:rFonts w:eastAsia="Times New Roman" w:cs="Times New Roman"/>
          <w:color w:val="000000"/>
          <w:lang w:eastAsia="es-ES"/>
        </w:rPr>
        <w:t xml:space="preserve">b) </w:t>
      </w:r>
      <w:r w:rsidR="00AB66CB" w:rsidRPr="00AB66CB">
        <w:rPr>
          <w:rFonts w:eastAsia="Times New Roman" w:cs="Times New Roman"/>
          <w:lang w:eastAsia="es-ES"/>
        </w:rPr>
        <w:t xml:space="preserve">soğuk </w:t>
      </w:r>
      <w:r w:rsidR="00AB66CB" w:rsidRPr="00AB66CB">
        <w:rPr>
          <w:rFonts w:eastAsia="Times New Roman" w:cs="Times New Roman"/>
          <w:color w:val="000000"/>
          <w:lang w:eastAsia="es-ES"/>
        </w:rPr>
        <w:t>kükürtgiderme (ıslak yıkama (scrubbing) gibi gazın yanma odasından çıkmasından sonraki kükürt tutma teknikleri, kükürt oksit emisyonlarını azaltmak için prosesler ve teknikler, Büyük Yakma Tesisleri BREF’i Bölüm 3.3’te ayrıntılı bir şekilde açıklanmıştır).</w:t>
      </w:r>
      <w:r w:rsidR="00B67C6B" w:rsidRPr="00111889">
        <w:rPr>
          <w:rFonts w:eastAsia="Times New Roman" w:cs="Times New Roman"/>
          <w:color w:val="000000"/>
          <w:lang w:eastAsia="es-ES"/>
        </w:rPr>
        <w:t xml:space="preserve"> Tüm </w:t>
      </w:r>
      <w:r w:rsidR="002B6636" w:rsidRPr="00111889">
        <w:rPr>
          <w:rFonts w:eastAsia="Times New Roman" w:cs="Times New Roman"/>
          <w:color w:val="000000"/>
          <w:lang w:eastAsia="es-ES"/>
        </w:rPr>
        <w:t>boyutlar</w:t>
      </w:r>
      <w:r w:rsidR="00B67C6B" w:rsidRPr="00111889">
        <w:rPr>
          <w:rFonts w:eastAsia="Times New Roman" w:cs="Times New Roman"/>
          <w:color w:val="000000"/>
          <w:lang w:eastAsia="es-ES"/>
        </w:rPr>
        <w:t xml:space="preserve">dikkate alındığında kükürt oranı &lt;1 – 3 % S arasında olan yakıtlar için yatağa sadece kireç taşı </w:t>
      </w:r>
      <w:r w:rsidR="002B6636" w:rsidRPr="00111889">
        <w:rPr>
          <w:rFonts w:eastAsia="Times New Roman" w:cs="Times New Roman"/>
          <w:color w:val="000000"/>
          <w:lang w:eastAsia="es-ES"/>
        </w:rPr>
        <w:t xml:space="preserve">enjeksiyonu </w:t>
      </w:r>
      <w:r w:rsidR="00B67C6B" w:rsidRPr="00111889">
        <w:rPr>
          <w:rFonts w:eastAsia="Times New Roman" w:cs="Times New Roman"/>
          <w:color w:val="000000"/>
          <w:lang w:eastAsia="es-ES"/>
        </w:rPr>
        <w:t>MET olarak değerlendirilir.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Default="00AB66CB"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eastAsia="es-ES"/>
        </w:rPr>
      </w:pPr>
      <w:r w:rsidRPr="007617B1">
        <w:rPr>
          <w:rFonts w:eastAsia="Times New Roman" w:cs="Times New Roman"/>
          <w:color w:val="000000"/>
          <w:highlight w:val="yellow"/>
          <w:lang w:eastAsia="es-ES"/>
        </w:rPr>
        <w:t>BFBC</w:t>
      </w:r>
      <w:r w:rsidRPr="00AB66CB">
        <w:rPr>
          <w:rFonts w:eastAsia="Times New Roman" w:cs="Times New Roman"/>
          <w:color w:val="000000"/>
          <w:lang w:eastAsia="es-ES"/>
        </w:rPr>
        <w:t>l</w:t>
      </w:r>
      <w:r w:rsidR="00F01259" w:rsidRPr="00111889">
        <w:rPr>
          <w:rFonts w:eastAsia="Times New Roman" w:cs="Times New Roman"/>
          <w:color w:val="000000"/>
          <w:lang w:eastAsia="es-ES"/>
        </w:rPr>
        <w:t xml:space="preserve">erde uygun </w:t>
      </w:r>
      <w:r w:rsidR="00CA0125" w:rsidRPr="00111889">
        <w:rPr>
          <w:rFonts w:eastAsia="Times New Roman" w:cs="Times New Roman"/>
          <w:color w:val="000000"/>
          <w:lang w:eastAsia="es-ES"/>
        </w:rPr>
        <w:t>gideri</w:t>
      </w:r>
      <w:r w:rsidR="00CA0125" w:rsidRPr="00503073">
        <w:rPr>
          <w:rFonts w:eastAsia="Times New Roman" w:cs="Times New Roman"/>
          <w:color w:val="000000"/>
          <w:highlight w:val="yellow"/>
          <w:lang w:eastAsia="es-ES"/>
        </w:rPr>
        <w:t>m</w:t>
      </w:r>
      <w:r w:rsidR="00F01259" w:rsidRPr="00503073">
        <w:rPr>
          <w:rFonts w:eastAsia="Times New Roman" w:cs="Times New Roman"/>
          <w:color w:val="000000"/>
          <w:highlight w:val="yellow"/>
          <w:lang w:eastAsia="es-ES"/>
        </w:rPr>
        <w:t>v</w:t>
      </w:r>
      <w:r w:rsidR="00F01259" w:rsidRPr="00111889">
        <w:rPr>
          <w:rFonts w:eastAsia="Times New Roman" w:cs="Times New Roman"/>
          <w:color w:val="000000"/>
          <w:lang w:eastAsia="es-ES"/>
        </w:rPr>
        <w:t xml:space="preserve">erimliliği, benzer kalitedeki kömür ya da linyitle, ve benzer kalite ve tüketimdeki kireç taşıyla %55-65 arasındadır. </w:t>
      </w:r>
      <w:r w:rsidRPr="007617B1">
        <w:rPr>
          <w:rFonts w:eastAsia="Times New Roman" w:cs="Times New Roman"/>
          <w:color w:val="000000"/>
          <w:highlight w:val="yellow"/>
          <w:lang w:eastAsia="es-ES"/>
        </w:rPr>
        <w:t>BFBC</w:t>
      </w:r>
      <w:r w:rsidR="00F01259" w:rsidRPr="00111889">
        <w:rPr>
          <w:rFonts w:eastAsia="Times New Roman" w:cs="Times New Roman"/>
          <w:color w:val="000000"/>
          <w:lang w:eastAsia="es-ES"/>
        </w:rPr>
        <w:t xml:space="preserve">’lerdeki düşük </w:t>
      </w:r>
      <w:r w:rsidR="00530DF6" w:rsidRPr="00111889">
        <w:rPr>
          <w:rFonts w:eastAsia="Times New Roman" w:cs="Times New Roman"/>
          <w:color w:val="000000"/>
          <w:lang w:eastAsia="es-ES"/>
        </w:rPr>
        <w:t>kükürt arıtımı</w:t>
      </w:r>
      <w:r w:rsidR="00F01259" w:rsidRPr="00111889">
        <w:rPr>
          <w:rFonts w:eastAsia="Times New Roman" w:cs="Times New Roman"/>
          <w:color w:val="000000"/>
          <w:lang w:eastAsia="es-ES"/>
        </w:rPr>
        <w:t xml:space="preserve"> nedeniyle kireç taşı ya da dolomit enjektesi </w:t>
      </w:r>
      <w:r w:rsidR="0039004E" w:rsidRPr="00111889">
        <w:rPr>
          <w:rFonts w:eastAsia="Times New Roman" w:cs="Times New Roman"/>
          <w:color w:val="000000"/>
          <w:lang w:eastAsia="es-ES"/>
        </w:rPr>
        <w:t>MET</w:t>
      </w:r>
      <w:r w:rsidR="00F01259" w:rsidRPr="00111889">
        <w:rPr>
          <w:rFonts w:eastAsia="Times New Roman" w:cs="Times New Roman"/>
          <w:color w:val="000000"/>
          <w:lang w:eastAsia="es-ES"/>
        </w:rPr>
        <w:t xml:space="preserve"> olarak değerlendirilemez. </w:t>
      </w:r>
      <w:r w:rsidR="00F01259" w:rsidRPr="00503073">
        <w:rPr>
          <w:rFonts w:eastAsia="Times New Roman" w:cs="Times New Roman"/>
          <w:color w:val="FF0000"/>
          <w:lang w:eastAsia="es-ES"/>
        </w:rPr>
        <w:t xml:space="preserve">Sadece kömür yakan </w:t>
      </w:r>
      <w:r w:rsidRPr="00503073">
        <w:rPr>
          <w:rFonts w:eastAsia="Times New Roman" w:cs="Times New Roman"/>
          <w:color w:val="FF0000"/>
          <w:highlight w:val="yellow"/>
          <w:lang w:eastAsia="es-ES"/>
        </w:rPr>
        <w:t>BFBC</w:t>
      </w:r>
      <w:r w:rsidR="00F01259" w:rsidRPr="00503073">
        <w:rPr>
          <w:rFonts w:eastAsia="Times New Roman" w:cs="Times New Roman"/>
          <w:color w:val="FF0000"/>
          <w:lang w:eastAsia="es-ES"/>
        </w:rPr>
        <w:t xml:space="preserve"> buhar kazanlarında, pülverize kömür yakması için </w:t>
      </w:r>
      <w:r w:rsidR="0039004E" w:rsidRPr="00503073">
        <w:rPr>
          <w:rFonts w:eastAsia="Times New Roman" w:cs="Times New Roman"/>
          <w:color w:val="FF0000"/>
          <w:lang w:eastAsia="es-ES"/>
        </w:rPr>
        <w:t>MET</w:t>
      </w:r>
      <w:r w:rsidR="00F01259" w:rsidRPr="00503073">
        <w:rPr>
          <w:rFonts w:eastAsia="Times New Roman" w:cs="Times New Roman"/>
          <w:color w:val="FF0000"/>
          <w:lang w:eastAsia="es-ES"/>
        </w:rPr>
        <w:t xml:space="preserve"> olarak tanımlanan boru çıkışı   teknikleri , bu tekniklerin bağlantılı emisyon seviyeleriyle </w:t>
      </w:r>
      <w:r w:rsidR="0039004E" w:rsidRPr="00503073">
        <w:rPr>
          <w:rFonts w:eastAsia="Times New Roman" w:cs="Times New Roman"/>
          <w:color w:val="FF0000"/>
          <w:lang w:eastAsia="es-ES"/>
        </w:rPr>
        <w:t>MET</w:t>
      </w:r>
      <w:r w:rsidR="00F01259" w:rsidRPr="00503073">
        <w:rPr>
          <w:rFonts w:eastAsia="Times New Roman" w:cs="Times New Roman"/>
          <w:color w:val="FF0000"/>
          <w:lang w:eastAsia="es-ES"/>
        </w:rPr>
        <w:t>’dir.</w:t>
      </w:r>
    </w:p>
    <w:p w:rsidR="00503073" w:rsidRPr="00111889" w:rsidRDefault="00503073"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503073" w:rsidRPr="007B6398" w:rsidRDefault="00503073" w:rsidP="00503073">
      <w:pPr>
        <w:autoSpaceDE w:val="0"/>
        <w:autoSpaceDN w:val="0"/>
        <w:adjustRightInd w:val="0"/>
        <w:ind w:left="0"/>
        <w:rPr>
          <w:rFonts w:cs="TimesNewRoman"/>
          <w:color w:val="548DD4"/>
          <w:lang w:val="en-US"/>
        </w:rPr>
      </w:pPr>
      <w:r w:rsidRPr="007B6398">
        <w:rPr>
          <w:rFonts w:cs="TimesNewRoman"/>
          <w:color w:val="FF0000"/>
          <w:lang w:val="en-US"/>
        </w:rPr>
        <w:t>In BFBC boilers burning only coal, end-of-pipe techniques already described as BAT for pulverised coal combustion are BAT with the associated emission levels of those techniques.</w:t>
      </w:r>
      <w:r>
        <w:rPr>
          <w:rFonts w:cs="TimesNewRoman"/>
          <w:color w:val="FF0000"/>
          <w:lang w:val="en-US"/>
        </w:rPr>
        <w:t xml:space="preserve"> ? </w:t>
      </w:r>
      <w:r>
        <w:rPr>
          <w:rFonts w:cs="TimesNewRoman"/>
          <w:color w:val="548DD4"/>
          <w:lang w:val="en-US"/>
        </w:rPr>
        <w:t>Anlaşılmamaktadır.</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A34551" w:rsidRPr="00111889" w:rsidRDefault="00530DF6" w:rsidP="00A34551">
      <w:pPr>
        <w:widowControl w:val="0"/>
        <w:suppressAutoHyphens w:val="0"/>
        <w:autoSpaceDE w:val="0"/>
        <w:autoSpaceDN w:val="0"/>
        <w:adjustRightInd w:val="0"/>
        <w:snapToGrid w:val="0"/>
        <w:spacing w:after="0" w:line="240" w:lineRule="auto"/>
        <w:ind w:left="0"/>
        <w:rPr>
          <w:rFonts w:eastAsia="Times New Roman" w:cs="Times New Roman"/>
          <w:color w:val="000000"/>
          <w:lang w:eastAsia="es-ES"/>
        </w:rPr>
      </w:pPr>
      <w:r w:rsidRPr="00111889">
        <w:rPr>
          <w:rFonts w:eastAsia="Times New Roman" w:cs="Times New Roman"/>
          <w:color w:val="000000"/>
          <w:lang w:eastAsia="es-ES"/>
        </w:rPr>
        <w:t>Kükürt arıtımı</w:t>
      </w:r>
      <w:r w:rsidR="00F01259" w:rsidRPr="00111889">
        <w:rPr>
          <w:rFonts w:eastAsia="Times New Roman" w:cs="Times New Roman"/>
          <w:color w:val="000000"/>
          <w:lang w:eastAsia="es-ES"/>
        </w:rPr>
        <w:t xml:space="preserve"> için </w:t>
      </w:r>
      <w:r w:rsidR="0039004E" w:rsidRPr="00111889">
        <w:rPr>
          <w:rFonts w:eastAsia="Times New Roman" w:cs="Times New Roman"/>
          <w:color w:val="000000"/>
          <w:lang w:eastAsia="es-ES"/>
        </w:rPr>
        <w:t>MET</w:t>
      </w:r>
      <w:r w:rsidR="00F01259" w:rsidRPr="00111889">
        <w:rPr>
          <w:rFonts w:eastAsia="Times New Roman" w:cs="Times New Roman"/>
          <w:color w:val="000000"/>
          <w:lang w:eastAsia="es-ES"/>
        </w:rPr>
        <w:t xml:space="preserve"> sonucu ve ilg</w:t>
      </w:r>
      <w:r w:rsidR="002B6636" w:rsidRPr="00111889">
        <w:rPr>
          <w:rFonts w:eastAsia="Times New Roman" w:cs="Times New Roman"/>
          <w:color w:val="000000"/>
          <w:lang w:eastAsia="es-ES"/>
        </w:rPr>
        <w:t>i</w:t>
      </w:r>
      <w:r w:rsidR="00F01259" w:rsidRPr="00111889">
        <w:rPr>
          <w:rFonts w:eastAsia="Times New Roman" w:cs="Times New Roman"/>
          <w:color w:val="000000"/>
          <w:lang w:eastAsia="es-ES"/>
        </w:rPr>
        <w:t xml:space="preserve">li emisyon seviyeleri </w:t>
      </w:r>
      <w:r w:rsidR="00AB66CB" w:rsidRPr="00AB66CB">
        <w:rPr>
          <w:rFonts w:eastAsia="Times New Roman" w:cs="Times New Roman"/>
          <w:color w:val="000000"/>
          <w:lang w:eastAsia="es-ES"/>
        </w:rPr>
        <w:t>tablo 4.5’de</w:t>
      </w:r>
      <w:r w:rsidR="00F01259" w:rsidRPr="00111889">
        <w:rPr>
          <w:rFonts w:eastAsia="Times New Roman" w:cs="Times New Roman"/>
          <w:color w:val="000000"/>
          <w:lang w:eastAsia="es-ES"/>
        </w:rPr>
        <w:t xml:space="preserve"> özetlenmektedir. </w:t>
      </w:r>
      <w:r w:rsidR="00A34551" w:rsidRPr="00111889">
        <w:rPr>
          <w:rFonts w:eastAsia="Times New Roman" w:cs="Times New Roman"/>
          <w:color w:val="000000"/>
          <w:lang w:eastAsia="es-ES"/>
        </w:rPr>
        <w:t>MET ile ilgili emisyon limit değerleri, standart koşullarda ve %6 O</w:t>
      </w:r>
      <w:r w:rsidR="00A34551" w:rsidRPr="00111889">
        <w:rPr>
          <w:rFonts w:eastAsia="Times New Roman" w:cs="Times New Roman"/>
          <w:color w:val="000000"/>
          <w:vertAlign w:val="subscript"/>
          <w:lang w:eastAsia="es-ES"/>
        </w:rPr>
        <w:t>2</w:t>
      </w:r>
      <w:r w:rsidR="00A34551" w:rsidRPr="00111889">
        <w:rPr>
          <w:rFonts w:eastAsia="Times New Roman" w:cs="Times New Roman"/>
          <w:color w:val="000000"/>
          <w:lang w:eastAsia="es-ES"/>
        </w:rPr>
        <w:t>bazında nominal yükte günlük ortalama değer olarak alınmıştır. En yüksek yükün ulaşıldığı, devreden çıkarma ve devreye alma sürelerinde, kısa sureli en yüksek yükte çalışıldığında ve bunu yanı sıra baca gazı arıtma sisteminde işletimsel problem olduğunda daha yüksek  emisyon değerleri olacağı düşünülmektedir</w:t>
      </w:r>
    </w:p>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8"/>
          <w:szCs w:val="18"/>
          <w:lang w:eastAsia="es-ES"/>
        </w:rPr>
      </w:pPr>
    </w:p>
    <w:tbl>
      <w:tblPr>
        <w:tblW w:w="9855"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7"/>
        <w:gridCol w:w="1051"/>
        <w:gridCol w:w="1100"/>
        <w:gridCol w:w="1210"/>
        <w:gridCol w:w="2530"/>
        <w:gridCol w:w="1540"/>
        <w:gridCol w:w="1057"/>
      </w:tblGrid>
      <w:tr w:rsidR="00F01259" w:rsidRPr="00111889" w:rsidTr="00593952">
        <w:trPr>
          <w:trHeight w:val="488"/>
        </w:trPr>
        <w:tc>
          <w:tcPr>
            <w:tcW w:w="1367"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Kapasite</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b/>
                <w:sz w:val="18"/>
                <w:szCs w:val="18"/>
                <w:lang w:eastAsia="es-ES"/>
              </w:rPr>
              <w:t>(MW</w:t>
            </w:r>
            <w:r w:rsidRPr="00111889">
              <w:rPr>
                <w:rFonts w:ascii="Times New Roman" w:eastAsia="Times New Roman" w:hAnsi="Times New Roman" w:cs="Times New Roman"/>
                <w:b/>
                <w:sz w:val="12"/>
                <w:szCs w:val="12"/>
                <w:lang w:eastAsia="es-ES"/>
              </w:rPr>
              <w:t>th</w:t>
            </w:r>
            <w:r w:rsidRPr="00111889">
              <w:rPr>
                <w:rFonts w:ascii="Times New Roman" w:eastAsia="Times New Roman" w:hAnsi="Times New Roman" w:cs="Times New Roman"/>
                <w:b/>
                <w:sz w:val="18"/>
                <w:szCs w:val="18"/>
                <w:lang w:eastAsia="es-ES"/>
              </w:rPr>
              <w:t>)</w:t>
            </w:r>
          </w:p>
        </w:tc>
        <w:tc>
          <w:tcPr>
            <w:tcW w:w="1051"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 xml:space="preserve">Yakma </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tekniği</w:t>
            </w:r>
          </w:p>
        </w:tc>
        <w:tc>
          <w:tcPr>
            <w:tcW w:w="2310" w:type="dxa"/>
            <w:gridSpan w:val="2"/>
            <w:vAlign w:val="center"/>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val="en-US" w:eastAsia="es-ES"/>
              </w:rPr>
            </w:pPr>
            <w:r w:rsidRPr="00111889">
              <w:rPr>
                <w:rFonts w:ascii="Times New Roman" w:eastAsia="Times New Roman" w:hAnsi="Times New Roman" w:cs="Times New Roman"/>
                <w:b/>
                <w:sz w:val="18"/>
                <w:szCs w:val="18"/>
                <w:lang w:val="en-US" w:eastAsia="es-ES"/>
              </w:rPr>
              <w:t>MET</w:t>
            </w:r>
            <w:r w:rsidR="00F01259" w:rsidRPr="00111889">
              <w:rPr>
                <w:rFonts w:ascii="Times New Roman" w:eastAsia="Times New Roman" w:hAnsi="Times New Roman" w:cs="Times New Roman"/>
                <w:b/>
                <w:sz w:val="18"/>
                <w:szCs w:val="18"/>
                <w:lang w:val="en-US" w:eastAsia="es-ES"/>
              </w:rPr>
              <w:t xml:space="preserve"> ile ilişkili SO</w:t>
            </w:r>
            <w:r w:rsidR="00F01259" w:rsidRPr="00111889">
              <w:rPr>
                <w:rFonts w:ascii="Times New Roman" w:eastAsia="Times New Roman" w:hAnsi="Times New Roman" w:cs="Times New Roman"/>
                <w:b/>
                <w:sz w:val="12"/>
                <w:szCs w:val="12"/>
                <w:lang w:val="en-US" w:eastAsia="es-ES"/>
              </w:rPr>
              <w:t>2</w:t>
            </w:r>
            <w:r w:rsidR="00F01259" w:rsidRPr="00111889">
              <w:rPr>
                <w:rFonts w:ascii="Times New Roman" w:eastAsia="Times New Roman" w:hAnsi="Times New Roman" w:cs="Times New Roman"/>
                <w:b/>
                <w:sz w:val="18"/>
                <w:szCs w:val="18"/>
                <w:lang w:val="en-US" w:eastAsia="es-ES"/>
              </w:rPr>
              <w:t xml:space="preserve"> emisyon seviyesi</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r w:rsidRPr="00111889">
              <w:rPr>
                <w:rFonts w:ascii="Times New Roman" w:eastAsia="Times New Roman" w:hAnsi="Times New Roman" w:cs="Times New Roman"/>
                <w:b/>
                <w:sz w:val="18"/>
                <w:szCs w:val="18"/>
                <w:lang w:eastAsia="es-ES"/>
              </w:rPr>
              <w:t>(mg/Nm³)</w:t>
            </w:r>
          </w:p>
        </w:tc>
        <w:tc>
          <w:tcPr>
            <w:tcW w:w="2530" w:type="dxa"/>
            <w:vMerge w:val="restart"/>
            <w:vAlign w:val="center"/>
          </w:tcPr>
          <w:p w:rsidR="00F01259" w:rsidRPr="00111889" w:rsidRDefault="005D0EAE"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Bu seviyelere erişecek MET seçenekleri</w:t>
            </w:r>
          </w:p>
        </w:tc>
        <w:tc>
          <w:tcPr>
            <w:tcW w:w="1540"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Uygulanabilirlik</w:t>
            </w:r>
          </w:p>
        </w:tc>
        <w:tc>
          <w:tcPr>
            <w:tcW w:w="1057"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İzleme</w:t>
            </w:r>
          </w:p>
        </w:tc>
      </w:tr>
      <w:tr w:rsidR="00F01259" w:rsidRPr="00111889" w:rsidTr="00593952">
        <w:trPr>
          <w:trHeight w:val="424"/>
        </w:trPr>
        <w:tc>
          <w:tcPr>
            <w:tcW w:w="1367"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051"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Yeni tesisler</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Mevcut tesisler</w:t>
            </w:r>
          </w:p>
        </w:tc>
        <w:tc>
          <w:tcPr>
            <w:tcW w:w="2530"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540"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1057"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r>
      <w:tr w:rsidR="00F01259" w:rsidRPr="00F01259" w:rsidTr="00593952">
        <w:trPr>
          <w:trHeight w:val="609"/>
        </w:trPr>
        <w:tc>
          <w:tcPr>
            <w:tcW w:w="1367"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lastRenderedPageBreak/>
              <w:t>50-100</w:t>
            </w:r>
          </w:p>
        </w:tc>
        <w:tc>
          <w:tcPr>
            <w:tcW w:w="1051" w:type="dxa"/>
            <w:vAlign w:val="center"/>
          </w:tcPr>
          <w:p w:rsidR="00F01259" w:rsidRPr="00111889"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AB66CB">
              <w:rPr>
                <w:rFonts w:ascii="Times New Roman" w:eastAsia="Times New Roman" w:hAnsi="Times New Roman" w:cs="Times New Roman"/>
                <w:sz w:val="16"/>
                <w:szCs w:val="16"/>
                <w:lang w:eastAsia="es-ES"/>
              </w:rPr>
              <w:t>Izgara ateşleme</w:t>
            </w: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200-400</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200-400</w:t>
            </w:r>
          </w:p>
        </w:tc>
        <w:tc>
          <w:tcPr>
            <w:tcW w:w="253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 xml:space="preserve">Düşük kükürtlü yakıt veya </w:t>
            </w:r>
            <w:r w:rsidR="00AB66CB" w:rsidRPr="000402E0">
              <w:rPr>
                <w:rFonts w:ascii="Times New Roman" w:eastAsia="Times New Roman" w:hAnsi="Times New Roman" w:cs="Times New Roman"/>
                <w:sz w:val="16"/>
                <w:szCs w:val="16"/>
                <w:highlight w:val="yellow"/>
                <w:lang w:eastAsia="es-ES"/>
              </w:rPr>
              <w:t>FGD</w:t>
            </w:r>
            <w:r w:rsidRPr="00111889">
              <w:rPr>
                <w:rFonts w:ascii="Times New Roman" w:eastAsia="Times New Roman" w:hAnsi="Times New Roman" w:cs="Times New Roman"/>
                <w:sz w:val="16"/>
                <w:szCs w:val="16"/>
                <w:lang w:eastAsia="es-ES"/>
              </w:rPr>
              <w:t xml:space="preserve"> (sds)</w:t>
            </w:r>
          </w:p>
        </w:tc>
        <w:tc>
          <w:tcPr>
            <w:tcW w:w="154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Yeni ve mevcut tesisler</w:t>
            </w:r>
          </w:p>
        </w:tc>
        <w:tc>
          <w:tcPr>
            <w:tcW w:w="105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Sürekli</w:t>
            </w:r>
          </w:p>
        </w:tc>
      </w:tr>
      <w:tr w:rsidR="00F01259" w:rsidRPr="00111889" w:rsidTr="00593952">
        <w:trPr>
          <w:trHeight w:val="533"/>
        </w:trPr>
        <w:tc>
          <w:tcPr>
            <w:tcW w:w="1367" w:type="dxa"/>
            <w:vMerge/>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p>
        </w:tc>
        <w:tc>
          <w:tcPr>
            <w:tcW w:w="1051" w:type="dxa"/>
            <w:vAlign w:val="center"/>
          </w:tcPr>
          <w:p w:rsidR="00F01259" w:rsidRPr="000402E0"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highlight w:val="yellow"/>
                <w:lang w:eastAsia="es-ES"/>
              </w:rPr>
            </w:pPr>
            <w:r w:rsidRPr="000402E0">
              <w:rPr>
                <w:rFonts w:ascii="Times New Roman" w:eastAsia="Times New Roman" w:hAnsi="Times New Roman" w:cs="Times New Roman"/>
                <w:sz w:val="16"/>
                <w:szCs w:val="16"/>
                <w:highlight w:val="yellow"/>
                <w:lang w:eastAsia="es-ES"/>
              </w:rPr>
              <w:t>PC</w:t>
            </w: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200-400</w:t>
            </w:r>
            <w:r w:rsidRPr="00111889">
              <w:rPr>
                <w:rFonts w:ascii="Times New Roman" w:eastAsia="Times New Roman" w:hAnsi="Times New Roman" w:cs="Times New Roman"/>
                <w:sz w:val="16"/>
                <w:szCs w:val="16"/>
                <w:vertAlign w:val="superscript"/>
                <w:lang w:eastAsia="es-ES"/>
              </w:rPr>
              <w:t>(1)</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200-400</w:t>
            </w:r>
            <w:r w:rsidRPr="00111889">
              <w:rPr>
                <w:rFonts w:ascii="Times New Roman" w:eastAsia="Times New Roman" w:hAnsi="Times New Roman" w:cs="Times New Roman"/>
                <w:sz w:val="16"/>
                <w:szCs w:val="16"/>
                <w:vertAlign w:val="superscript"/>
                <w:lang w:eastAsia="es-ES"/>
              </w:rPr>
              <w:t>(2)</w:t>
            </w:r>
          </w:p>
        </w:tc>
        <w:tc>
          <w:tcPr>
            <w:tcW w:w="253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 xml:space="preserve">Düşük kükürtlü yakıt veya </w:t>
            </w:r>
            <w:r w:rsidR="00AB66CB" w:rsidRPr="000402E0">
              <w:rPr>
                <w:rFonts w:ascii="Times New Roman" w:eastAsia="Times New Roman" w:hAnsi="Times New Roman" w:cs="Times New Roman"/>
                <w:sz w:val="16"/>
                <w:szCs w:val="16"/>
                <w:highlight w:val="yellow"/>
                <w:lang w:eastAsia="es-ES"/>
              </w:rPr>
              <w:t>FGD</w:t>
            </w:r>
            <w:r w:rsidRPr="00111889">
              <w:rPr>
                <w:rFonts w:ascii="Times New Roman" w:eastAsia="Times New Roman" w:hAnsi="Times New Roman" w:cs="Times New Roman"/>
                <w:sz w:val="16"/>
                <w:szCs w:val="16"/>
                <w:lang w:eastAsia="es-ES"/>
              </w:rPr>
              <w:t xml:space="preserve"> (sds, dsi)</w:t>
            </w:r>
          </w:p>
        </w:tc>
        <w:tc>
          <w:tcPr>
            <w:tcW w:w="154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Yeni ve mevcut tesisler</w:t>
            </w:r>
          </w:p>
        </w:tc>
        <w:tc>
          <w:tcPr>
            <w:tcW w:w="105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Sürekli</w:t>
            </w:r>
          </w:p>
        </w:tc>
      </w:tr>
      <w:tr w:rsidR="00F01259" w:rsidRPr="00111889" w:rsidTr="00593952">
        <w:trPr>
          <w:trHeight w:val="693"/>
        </w:trPr>
        <w:tc>
          <w:tcPr>
            <w:tcW w:w="1367"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p>
        </w:tc>
        <w:tc>
          <w:tcPr>
            <w:tcW w:w="1051" w:type="dxa"/>
            <w:vAlign w:val="center"/>
          </w:tcPr>
          <w:p w:rsidR="00F01259" w:rsidRPr="000402E0"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highlight w:val="yellow"/>
                <w:lang w:eastAsia="es-ES"/>
              </w:rPr>
            </w:pPr>
            <w:r w:rsidRPr="000402E0">
              <w:rPr>
                <w:rFonts w:ascii="Times New Roman" w:eastAsia="Times New Roman" w:hAnsi="Times New Roman" w:cs="Times New Roman"/>
                <w:sz w:val="16"/>
                <w:szCs w:val="16"/>
                <w:highlight w:val="yellow"/>
                <w:lang w:eastAsia="es-ES"/>
              </w:rPr>
              <w:t>CFBC ve PFBC</w:t>
            </w: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200-400</w:t>
            </w:r>
            <w:r w:rsidRPr="00111889">
              <w:rPr>
                <w:rFonts w:ascii="Times New Roman" w:eastAsia="Times New Roman" w:hAnsi="Times New Roman" w:cs="Times New Roman"/>
                <w:sz w:val="16"/>
                <w:szCs w:val="16"/>
                <w:vertAlign w:val="superscript"/>
                <w:lang w:eastAsia="es-ES"/>
              </w:rPr>
              <w:t>(3)</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150-400</w:t>
            </w:r>
            <w:r w:rsidRPr="00111889">
              <w:rPr>
                <w:rFonts w:ascii="Times New Roman" w:eastAsia="Times New Roman" w:hAnsi="Times New Roman" w:cs="Times New Roman"/>
                <w:sz w:val="16"/>
                <w:szCs w:val="16"/>
                <w:vertAlign w:val="superscript"/>
                <w:lang w:eastAsia="es-ES"/>
              </w:rPr>
              <w:t>(4)</w:t>
            </w:r>
          </w:p>
        </w:tc>
        <w:tc>
          <w:tcPr>
            <w:tcW w:w="253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Düşük kükürtlü yakıt Kireçtaşı enjeksiyonu</w:t>
            </w:r>
          </w:p>
        </w:tc>
        <w:tc>
          <w:tcPr>
            <w:tcW w:w="154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Yeni ve mevcut tesisler</w:t>
            </w:r>
          </w:p>
        </w:tc>
        <w:tc>
          <w:tcPr>
            <w:tcW w:w="105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Sürekli</w:t>
            </w:r>
          </w:p>
        </w:tc>
      </w:tr>
      <w:tr w:rsidR="00F01259" w:rsidRPr="00111889" w:rsidTr="00593952">
        <w:trPr>
          <w:trHeight w:val="547"/>
        </w:trPr>
        <w:tc>
          <w:tcPr>
            <w:tcW w:w="1367"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p>
        </w:tc>
        <w:tc>
          <w:tcPr>
            <w:tcW w:w="1051" w:type="dxa"/>
            <w:vAlign w:val="center"/>
          </w:tcPr>
          <w:p w:rsidR="00F01259" w:rsidRPr="000402E0"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highlight w:val="yellow"/>
                <w:lang w:eastAsia="es-ES"/>
              </w:rPr>
            </w:pPr>
            <w:r w:rsidRPr="000402E0">
              <w:rPr>
                <w:rFonts w:ascii="Times New Roman" w:eastAsia="Times New Roman" w:hAnsi="Times New Roman" w:cs="Times New Roman"/>
                <w:sz w:val="16"/>
                <w:szCs w:val="16"/>
                <w:highlight w:val="yellow"/>
                <w:lang w:eastAsia="es-ES"/>
              </w:rPr>
              <w:t>BFBC</w:t>
            </w:r>
          </w:p>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200-400</w:t>
            </w:r>
            <w:r w:rsidRPr="00111889">
              <w:rPr>
                <w:rFonts w:ascii="Times New Roman" w:eastAsia="Times New Roman" w:hAnsi="Times New Roman" w:cs="Times New Roman"/>
                <w:sz w:val="16"/>
                <w:szCs w:val="16"/>
                <w:vertAlign w:val="superscript"/>
                <w:lang w:eastAsia="es-ES"/>
              </w:rPr>
              <w:t>(5)</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150-400</w:t>
            </w:r>
            <w:r w:rsidRPr="00111889">
              <w:rPr>
                <w:rFonts w:ascii="Times New Roman" w:eastAsia="Times New Roman" w:hAnsi="Times New Roman" w:cs="Times New Roman"/>
                <w:sz w:val="16"/>
                <w:szCs w:val="16"/>
                <w:vertAlign w:val="superscript"/>
                <w:lang w:eastAsia="es-ES"/>
              </w:rPr>
              <w:t>(6)</w:t>
            </w:r>
          </w:p>
        </w:tc>
        <w:tc>
          <w:tcPr>
            <w:tcW w:w="253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 xml:space="preserve">Düşük kükürtlü yakıt </w:t>
            </w:r>
            <w:r w:rsidRPr="000402E0">
              <w:rPr>
                <w:rFonts w:ascii="Times New Roman" w:eastAsia="Times New Roman" w:hAnsi="Times New Roman" w:cs="Times New Roman"/>
                <w:sz w:val="16"/>
                <w:szCs w:val="16"/>
                <w:highlight w:val="yellow"/>
                <w:lang w:eastAsia="es-ES"/>
              </w:rPr>
              <w:t>FGD</w:t>
            </w:r>
            <w:r w:rsidRPr="00111889">
              <w:rPr>
                <w:rFonts w:ascii="Times New Roman" w:eastAsia="Times New Roman" w:hAnsi="Times New Roman" w:cs="Times New Roman"/>
                <w:sz w:val="16"/>
                <w:szCs w:val="16"/>
                <w:lang w:eastAsia="es-ES"/>
              </w:rPr>
              <w:t xml:space="preserve"> (dsi)</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FGD (sds)</w:t>
            </w:r>
          </w:p>
        </w:tc>
        <w:tc>
          <w:tcPr>
            <w:tcW w:w="154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Yeni ve mevcut tesisler</w:t>
            </w:r>
          </w:p>
        </w:tc>
        <w:tc>
          <w:tcPr>
            <w:tcW w:w="105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Sürekli</w:t>
            </w:r>
          </w:p>
        </w:tc>
      </w:tr>
      <w:tr w:rsidR="00F01259" w:rsidRPr="00111889" w:rsidTr="00593952">
        <w:trPr>
          <w:trHeight w:val="1231"/>
        </w:trPr>
        <w:tc>
          <w:tcPr>
            <w:tcW w:w="1367"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100-300</w:t>
            </w:r>
          </w:p>
        </w:tc>
        <w:tc>
          <w:tcPr>
            <w:tcW w:w="1051" w:type="dxa"/>
            <w:vAlign w:val="center"/>
          </w:tcPr>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p w:rsidR="00F01259" w:rsidRPr="000402E0"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highlight w:val="yellow"/>
                <w:lang w:eastAsia="es-ES"/>
              </w:rPr>
            </w:pPr>
            <w:r w:rsidRPr="000402E0">
              <w:rPr>
                <w:rFonts w:ascii="Times New Roman" w:eastAsia="Times New Roman" w:hAnsi="Times New Roman" w:cs="Times New Roman"/>
                <w:sz w:val="16"/>
                <w:szCs w:val="16"/>
                <w:highlight w:val="yellow"/>
                <w:lang w:eastAsia="es-ES"/>
              </w:rPr>
              <w:t>PC</w:t>
            </w:r>
          </w:p>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100-200</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vertAlign w:val="superscript"/>
                <w:lang w:eastAsia="es-ES"/>
              </w:rPr>
            </w:pPr>
            <w:r w:rsidRPr="00111889">
              <w:rPr>
                <w:rFonts w:ascii="Times New Roman" w:eastAsia="Times New Roman" w:hAnsi="Times New Roman" w:cs="Times New Roman"/>
                <w:sz w:val="16"/>
                <w:szCs w:val="16"/>
                <w:lang w:eastAsia="es-ES"/>
              </w:rPr>
              <w:t>100-250</w:t>
            </w:r>
            <w:r w:rsidRPr="00111889">
              <w:rPr>
                <w:rFonts w:ascii="Times New Roman" w:eastAsia="Times New Roman" w:hAnsi="Times New Roman" w:cs="Times New Roman"/>
                <w:sz w:val="16"/>
                <w:szCs w:val="16"/>
                <w:vertAlign w:val="superscript"/>
                <w:lang w:eastAsia="es-ES"/>
              </w:rPr>
              <w:t>(7)</w:t>
            </w:r>
          </w:p>
        </w:tc>
        <w:tc>
          <w:tcPr>
            <w:tcW w:w="2530" w:type="dxa"/>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 xml:space="preserve">Düşük kükürtlü yakıt </w:t>
            </w:r>
            <w:r w:rsidRPr="000402E0">
              <w:rPr>
                <w:rFonts w:ascii="Times New Roman" w:eastAsia="Times New Roman" w:hAnsi="Times New Roman" w:cs="Times New Roman"/>
                <w:sz w:val="16"/>
                <w:szCs w:val="16"/>
                <w:highlight w:val="yellow"/>
                <w:lang w:eastAsia="es-ES"/>
              </w:rPr>
              <w:t>FGD</w:t>
            </w:r>
            <w:r w:rsidRPr="00111889">
              <w:rPr>
                <w:rFonts w:ascii="Times New Roman" w:eastAsia="Times New Roman" w:hAnsi="Times New Roman" w:cs="Times New Roman"/>
                <w:sz w:val="16"/>
                <w:szCs w:val="16"/>
                <w:lang w:eastAsia="es-ES"/>
              </w:rPr>
              <w:t xml:space="preserve"> (ıslak, sds)</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FGD (dsi, yaklaşık 200 MWth’ye kadar)</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Denizsuyu gaz yıkama</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 xml:space="preserve">NOx ve SO2 azaltımına yönelik </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kombine teknikler</w:t>
            </w:r>
          </w:p>
        </w:tc>
        <w:tc>
          <w:tcPr>
            <w:tcW w:w="154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Yeni ve mevcut tesisler</w:t>
            </w:r>
          </w:p>
        </w:tc>
        <w:tc>
          <w:tcPr>
            <w:tcW w:w="105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Sürekli</w:t>
            </w:r>
          </w:p>
        </w:tc>
      </w:tr>
      <w:tr w:rsidR="00F01259" w:rsidRPr="00111889" w:rsidTr="00593952">
        <w:trPr>
          <w:trHeight w:val="599"/>
        </w:trPr>
        <w:tc>
          <w:tcPr>
            <w:tcW w:w="1367"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p>
        </w:tc>
        <w:tc>
          <w:tcPr>
            <w:tcW w:w="1051" w:type="dxa"/>
            <w:vAlign w:val="center"/>
          </w:tcPr>
          <w:p w:rsidR="00F01259" w:rsidRPr="000402E0"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highlight w:val="yellow"/>
                <w:lang w:eastAsia="es-ES"/>
              </w:rPr>
            </w:pPr>
            <w:r w:rsidRPr="000402E0">
              <w:rPr>
                <w:rFonts w:ascii="Times New Roman" w:eastAsia="Times New Roman" w:hAnsi="Times New Roman" w:cs="Times New Roman"/>
                <w:sz w:val="16"/>
                <w:szCs w:val="16"/>
                <w:highlight w:val="yellow"/>
                <w:lang w:eastAsia="es-ES"/>
              </w:rPr>
              <w:t>CFBC ve PFBC</w:t>
            </w: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100-200</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100-250</w:t>
            </w:r>
            <w:r w:rsidRPr="00111889">
              <w:rPr>
                <w:rFonts w:ascii="Times New Roman" w:eastAsia="Times New Roman" w:hAnsi="Times New Roman" w:cs="Times New Roman"/>
                <w:sz w:val="16"/>
                <w:szCs w:val="16"/>
                <w:vertAlign w:val="superscript"/>
                <w:lang w:eastAsia="es-ES"/>
              </w:rPr>
              <w:t>(8)</w:t>
            </w:r>
          </w:p>
        </w:tc>
        <w:tc>
          <w:tcPr>
            <w:tcW w:w="253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Düşük kükürtlü yakıt Kireçtaşı enjeksiyonu</w:t>
            </w:r>
          </w:p>
        </w:tc>
        <w:tc>
          <w:tcPr>
            <w:tcW w:w="154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Yeni ve mevcut tesisler</w:t>
            </w:r>
          </w:p>
        </w:tc>
        <w:tc>
          <w:tcPr>
            <w:tcW w:w="105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Sürekli</w:t>
            </w:r>
          </w:p>
        </w:tc>
      </w:tr>
      <w:tr w:rsidR="00F01259" w:rsidRPr="00111889" w:rsidTr="00593952">
        <w:trPr>
          <w:trHeight w:val="589"/>
        </w:trPr>
        <w:tc>
          <w:tcPr>
            <w:tcW w:w="1367"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p>
        </w:tc>
        <w:tc>
          <w:tcPr>
            <w:tcW w:w="1051" w:type="dxa"/>
            <w:vAlign w:val="center"/>
          </w:tcPr>
          <w:p w:rsidR="00F01259" w:rsidRPr="000402E0"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highlight w:val="yellow"/>
                <w:lang w:eastAsia="es-ES"/>
              </w:rPr>
            </w:pPr>
            <w:r w:rsidRPr="000402E0">
              <w:rPr>
                <w:rFonts w:ascii="Times New Roman" w:eastAsia="Times New Roman" w:hAnsi="Times New Roman" w:cs="Times New Roman"/>
                <w:sz w:val="16"/>
                <w:szCs w:val="16"/>
                <w:highlight w:val="yellow"/>
                <w:lang w:eastAsia="es-ES"/>
              </w:rPr>
              <w:t>BFBC</w:t>
            </w: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100-200</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100-250</w:t>
            </w:r>
            <w:r w:rsidRPr="00111889">
              <w:rPr>
                <w:rFonts w:ascii="Times New Roman" w:eastAsia="Times New Roman" w:hAnsi="Times New Roman" w:cs="Times New Roman"/>
                <w:sz w:val="16"/>
                <w:szCs w:val="16"/>
                <w:vertAlign w:val="superscript"/>
                <w:lang w:eastAsia="es-ES"/>
              </w:rPr>
              <w:t>(8)</w:t>
            </w:r>
          </w:p>
        </w:tc>
        <w:tc>
          <w:tcPr>
            <w:tcW w:w="253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 xml:space="preserve">Düşük kükürtlü yakıt </w:t>
            </w:r>
            <w:r w:rsidRPr="000402E0">
              <w:rPr>
                <w:rFonts w:ascii="Times New Roman" w:eastAsia="Times New Roman" w:hAnsi="Times New Roman" w:cs="Times New Roman"/>
                <w:sz w:val="16"/>
                <w:szCs w:val="16"/>
                <w:highlight w:val="yellow"/>
                <w:lang w:eastAsia="es-ES"/>
              </w:rPr>
              <w:t>FGD</w:t>
            </w:r>
            <w:r w:rsidRPr="00111889">
              <w:rPr>
                <w:rFonts w:ascii="Times New Roman" w:eastAsia="Times New Roman" w:hAnsi="Times New Roman" w:cs="Times New Roman"/>
                <w:sz w:val="16"/>
                <w:szCs w:val="16"/>
                <w:lang w:eastAsia="es-ES"/>
              </w:rPr>
              <w:t xml:space="preserve"> (ıslak, sds)</w:t>
            </w:r>
          </w:p>
        </w:tc>
        <w:tc>
          <w:tcPr>
            <w:tcW w:w="154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Yeni ve mevcut tesisler</w:t>
            </w:r>
          </w:p>
        </w:tc>
        <w:tc>
          <w:tcPr>
            <w:tcW w:w="105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Sürekli</w:t>
            </w:r>
          </w:p>
        </w:tc>
      </w:tr>
      <w:tr w:rsidR="00F01259" w:rsidRPr="00111889" w:rsidTr="00593952">
        <w:trPr>
          <w:trHeight w:val="1148"/>
        </w:trPr>
        <w:tc>
          <w:tcPr>
            <w:tcW w:w="1367" w:type="dxa"/>
            <w:vMerge w:val="restart"/>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&gt;300</w:t>
            </w:r>
          </w:p>
        </w:tc>
        <w:tc>
          <w:tcPr>
            <w:tcW w:w="1051" w:type="dxa"/>
            <w:vAlign w:val="center"/>
          </w:tcPr>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p w:rsidR="00F01259" w:rsidRPr="000402E0"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highlight w:val="yellow"/>
                <w:lang w:eastAsia="es-ES"/>
              </w:rPr>
            </w:pPr>
            <w:r w:rsidRPr="000402E0">
              <w:rPr>
                <w:rFonts w:ascii="Times New Roman" w:eastAsia="Times New Roman" w:hAnsi="Times New Roman" w:cs="Times New Roman"/>
                <w:sz w:val="16"/>
                <w:szCs w:val="16"/>
                <w:highlight w:val="yellow"/>
                <w:lang w:eastAsia="es-ES"/>
              </w:rPr>
              <w:t>PC</w:t>
            </w:r>
          </w:p>
          <w:p w:rsidR="00F01259" w:rsidRPr="000402E0" w:rsidRDefault="00F01259" w:rsidP="0091566E">
            <w:pPr>
              <w:widowControl w:val="0"/>
              <w:suppressAutoHyphens w:val="0"/>
              <w:autoSpaceDE w:val="0"/>
              <w:autoSpaceDN w:val="0"/>
              <w:adjustRightInd w:val="0"/>
              <w:snapToGrid w:val="0"/>
              <w:spacing w:after="0" w:line="240" w:lineRule="auto"/>
              <w:ind w:left="0"/>
              <w:jc w:val="center"/>
              <w:outlineLvl w:val="0"/>
              <w:rPr>
                <w:rFonts w:ascii="Times New Roman" w:eastAsia="Times New Roman" w:hAnsi="Times New Roman" w:cs="Times New Roman"/>
                <w:sz w:val="16"/>
                <w:szCs w:val="16"/>
                <w:highlight w:val="yellow"/>
                <w:lang w:eastAsia="es-ES"/>
              </w:rPr>
            </w:pPr>
          </w:p>
          <w:p w:rsidR="00F01259" w:rsidRPr="000402E0" w:rsidRDefault="00F01259" w:rsidP="0091566E">
            <w:pPr>
              <w:widowControl w:val="0"/>
              <w:suppressAutoHyphens w:val="0"/>
              <w:autoSpaceDE w:val="0"/>
              <w:autoSpaceDN w:val="0"/>
              <w:adjustRightInd w:val="0"/>
              <w:snapToGrid w:val="0"/>
              <w:spacing w:after="0" w:line="240" w:lineRule="auto"/>
              <w:ind w:left="0"/>
              <w:jc w:val="left"/>
              <w:outlineLvl w:val="0"/>
              <w:rPr>
                <w:rFonts w:ascii="Times New Roman" w:eastAsia="Times New Roman" w:hAnsi="Times New Roman" w:cs="Times New Roman"/>
                <w:sz w:val="16"/>
                <w:szCs w:val="16"/>
                <w:highlight w:val="yellow"/>
                <w:lang w:eastAsia="es-ES"/>
              </w:rPr>
            </w:pP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20-150</w:t>
            </w:r>
            <w:r w:rsidRPr="00111889">
              <w:rPr>
                <w:rFonts w:ascii="Times New Roman" w:eastAsia="Times New Roman" w:hAnsi="Times New Roman" w:cs="Times New Roman"/>
                <w:sz w:val="16"/>
                <w:szCs w:val="16"/>
                <w:vertAlign w:val="superscript"/>
                <w:lang w:eastAsia="es-ES"/>
              </w:rPr>
              <w:t>(10)</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20-200</w:t>
            </w:r>
            <w:r w:rsidRPr="00111889">
              <w:rPr>
                <w:rFonts w:ascii="Times New Roman" w:eastAsia="Times New Roman" w:hAnsi="Times New Roman" w:cs="Times New Roman"/>
                <w:sz w:val="16"/>
                <w:szCs w:val="16"/>
                <w:vertAlign w:val="superscript"/>
                <w:lang w:eastAsia="es-ES"/>
              </w:rPr>
              <w:t>(11)</w:t>
            </w:r>
          </w:p>
        </w:tc>
        <w:tc>
          <w:tcPr>
            <w:tcW w:w="253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 xml:space="preserve">Düşük kükürtlü yakıt </w:t>
            </w:r>
            <w:r w:rsidRPr="000402E0">
              <w:rPr>
                <w:rFonts w:ascii="Times New Roman" w:eastAsia="Times New Roman" w:hAnsi="Times New Roman" w:cs="Times New Roman"/>
                <w:sz w:val="16"/>
                <w:szCs w:val="16"/>
                <w:highlight w:val="yellow"/>
                <w:lang w:eastAsia="es-ES"/>
              </w:rPr>
              <w:t>FGD</w:t>
            </w:r>
            <w:r w:rsidRPr="00111889">
              <w:rPr>
                <w:rFonts w:ascii="Times New Roman" w:eastAsia="Times New Roman" w:hAnsi="Times New Roman" w:cs="Times New Roman"/>
                <w:sz w:val="16"/>
                <w:szCs w:val="16"/>
                <w:lang w:eastAsia="es-ES"/>
              </w:rPr>
              <w:t xml:space="preserve"> (ıslak)</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FGD (dsi)</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Denizsuyu gaz yıkama</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 xml:space="preserve">NOx ve SO2 azaltımına yönelik </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kombine teknikler</w:t>
            </w:r>
          </w:p>
        </w:tc>
        <w:tc>
          <w:tcPr>
            <w:tcW w:w="154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Yeni ve mevcut tesisler</w:t>
            </w:r>
          </w:p>
        </w:tc>
        <w:tc>
          <w:tcPr>
            <w:tcW w:w="105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Sürekli</w:t>
            </w:r>
          </w:p>
        </w:tc>
      </w:tr>
      <w:tr w:rsidR="00F01259" w:rsidRPr="00111889" w:rsidTr="00593952">
        <w:trPr>
          <w:trHeight w:val="577"/>
        </w:trPr>
        <w:tc>
          <w:tcPr>
            <w:tcW w:w="1367"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p>
        </w:tc>
        <w:tc>
          <w:tcPr>
            <w:tcW w:w="1051" w:type="dxa"/>
            <w:vAlign w:val="center"/>
          </w:tcPr>
          <w:p w:rsidR="00F01259" w:rsidRPr="000402E0"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highlight w:val="yellow"/>
                <w:lang w:eastAsia="es-ES"/>
              </w:rPr>
            </w:pPr>
            <w:r w:rsidRPr="000402E0">
              <w:rPr>
                <w:rFonts w:ascii="Times New Roman" w:eastAsia="Times New Roman" w:hAnsi="Times New Roman" w:cs="Times New Roman"/>
                <w:sz w:val="16"/>
                <w:szCs w:val="16"/>
                <w:highlight w:val="yellow"/>
                <w:lang w:eastAsia="es-ES"/>
              </w:rPr>
              <w:t>CFBC ve PFBC</w:t>
            </w: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100-200</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100-200</w:t>
            </w:r>
            <w:r w:rsidRPr="00111889">
              <w:rPr>
                <w:rFonts w:ascii="Times New Roman" w:eastAsia="Times New Roman" w:hAnsi="Times New Roman" w:cs="Times New Roman"/>
                <w:sz w:val="16"/>
                <w:szCs w:val="16"/>
                <w:vertAlign w:val="superscript"/>
                <w:lang w:eastAsia="es-ES"/>
              </w:rPr>
              <w:t>(12)</w:t>
            </w:r>
          </w:p>
        </w:tc>
        <w:tc>
          <w:tcPr>
            <w:tcW w:w="253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 xml:space="preserve">Düşük kükürtlü yakıt </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Kireçtaşı enjeksiyonu</w:t>
            </w:r>
          </w:p>
        </w:tc>
        <w:tc>
          <w:tcPr>
            <w:tcW w:w="154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Yeni ve mevcut tesisler</w:t>
            </w:r>
          </w:p>
        </w:tc>
        <w:tc>
          <w:tcPr>
            <w:tcW w:w="105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Sürekli</w:t>
            </w:r>
          </w:p>
        </w:tc>
      </w:tr>
      <w:tr w:rsidR="00F01259" w:rsidRPr="00111889" w:rsidTr="00593952">
        <w:trPr>
          <w:trHeight w:val="479"/>
        </w:trPr>
        <w:tc>
          <w:tcPr>
            <w:tcW w:w="1367" w:type="dxa"/>
            <w:vMerge/>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p>
        </w:tc>
        <w:tc>
          <w:tcPr>
            <w:tcW w:w="1051" w:type="dxa"/>
            <w:vAlign w:val="center"/>
          </w:tcPr>
          <w:p w:rsidR="00F01259" w:rsidRPr="000402E0" w:rsidRDefault="00AB66CB"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highlight w:val="yellow"/>
                <w:lang w:eastAsia="es-ES"/>
              </w:rPr>
            </w:pPr>
            <w:r w:rsidRPr="000402E0">
              <w:rPr>
                <w:rFonts w:ascii="Times New Roman" w:eastAsia="Times New Roman" w:hAnsi="Times New Roman" w:cs="Times New Roman"/>
                <w:sz w:val="16"/>
                <w:szCs w:val="16"/>
                <w:highlight w:val="yellow"/>
                <w:lang w:eastAsia="es-ES"/>
              </w:rPr>
              <w:t>BFBC</w:t>
            </w:r>
          </w:p>
        </w:tc>
        <w:tc>
          <w:tcPr>
            <w:tcW w:w="110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20-150</w:t>
            </w:r>
          </w:p>
        </w:tc>
        <w:tc>
          <w:tcPr>
            <w:tcW w:w="121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20-200</w:t>
            </w:r>
            <w:r w:rsidRPr="00111889">
              <w:rPr>
                <w:rFonts w:ascii="Times New Roman" w:eastAsia="Times New Roman" w:hAnsi="Times New Roman" w:cs="Times New Roman"/>
                <w:sz w:val="16"/>
                <w:szCs w:val="16"/>
                <w:vertAlign w:val="superscript"/>
                <w:lang w:eastAsia="es-ES"/>
              </w:rPr>
              <w:t>(13)</w:t>
            </w:r>
          </w:p>
        </w:tc>
        <w:tc>
          <w:tcPr>
            <w:tcW w:w="253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 xml:space="preserve">Düşük kükürtlü yakıt </w:t>
            </w:r>
            <w:r w:rsidRPr="000402E0">
              <w:rPr>
                <w:rFonts w:ascii="Times New Roman" w:eastAsia="Times New Roman" w:hAnsi="Times New Roman" w:cs="Times New Roman"/>
                <w:sz w:val="16"/>
                <w:szCs w:val="16"/>
                <w:highlight w:val="yellow"/>
                <w:lang w:eastAsia="es-ES"/>
              </w:rPr>
              <w:t>FGD</w:t>
            </w:r>
            <w:r w:rsidRPr="00111889">
              <w:rPr>
                <w:rFonts w:ascii="Times New Roman" w:eastAsia="Times New Roman" w:hAnsi="Times New Roman" w:cs="Times New Roman"/>
                <w:sz w:val="16"/>
                <w:szCs w:val="16"/>
                <w:lang w:eastAsia="es-ES"/>
              </w:rPr>
              <w:t xml:space="preserve"> (ıslak)</w:t>
            </w:r>
          </w:p>
        </w:tc>
        <w:tc>
          <w:tcPr>
            <w:tcW w:w="154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Yeni ve mevcut tesisler</w:t>
            </w:r>
          </w:p>
        </w:tc>
        <w:tc>
          <w:tcPr>
            <w:tcW w:w="105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Sürekli</w:t>
            </w:r>
          </w:p>
        </w:tc>
      </w:tr>
      <w:tr w:rsidR="00F01259" w:rsidRPr="00111889" w:rsidTr="00593952">
        <w:trPr>
          <w:trHeight w:val="791"/>
        </w:trPr>
        <w:tc>
          <w:tcPr>
            <w:tcW w:w="9855" w:type="dxa"/>
            <w:gridSpan w:val="7"/>
          </w:tcPr>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6"/>
                <w:szCs w:val="16"/>
                <w:lang w:eastAsia="es-ES"/>
              </w:rPr>
            </w:pPr>
            <w:r w:rsidRPr="00111889">
              <w:rPr>
                <w:rFonts w:ascii="Times New Roman" w:eastAsia="Times New Roman" w:hAnsi="Times New Roman" w:cs="Times New Roman"/>
                <w:sz w:val="16"/>
                <w:szCs w:val="16"/>
                <w:lang w:eastAsia="es-ES"/>
              </w:rPr>
              <w:t>Notlar:</w:t>
            </w:r>
          </w:p>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6"/>
                <w:szCs w:val="16"/>
                <w:lang w:eastAsia="es-ES"/>
              </w:rPr>
            </w:pPr>
            <w:r w:rsidRPr="00111889">
              <w:rPr>
                <w:rFonts w:ascii="Times New Roman" w:eastAsia="Times New Roman" w:hAnsi="Times New Roman" w:cs="Times New Roman"/>
                <w:b/>
                <w:sz w:val="16"/>
                <w:szCs w:val="16"/>
                <w:lang w:eastAsia="es-ES"/>
              </w:rPr>
              <w:t xml:space="preserve">PC </w:t>
            </w:r>
            <w:r w:rsidRPr="00111889">
              <w:rPr>
                <w:rFonts w:ascii="Times New Roman" w:eastAsia="Times New Roman" w:hAnsi="Times New Roman" w:cs="Times New Roman"/>
                <w:sz w:val="16"/>
                <w:szCs w:val="16"/>
                <w:lang w:eastAsia="es-ES"/>
              </w:rPr>
              <w:t xml:space="preserve">(Pülverize yakma)                                                                                        </w:t>
            </w:r>
            <w:r w:rsidRPr="00111889">
              <w:rPr>
                <w:rFonts w:ascii="Times New Roman" w:eastAsia="Times New Roman" w:hAnsi="Times New Roman" w:cs="Times New Roman"/>
                <w:b/>
                <w:sz w:val="16"/>
                <w:szCs w:val="16"/>
                <w:lang w:eastAsia="es-ES"/>
              </w:rPr>
              <w:t xml:space="preserve">BFBC </w:t>
            </w:r>
            <w:r w:rsidRPr="00111889">
              <w:rPr>
                <w:rFonts w:ascii="Times New Roman" w:eastAsia="Times New Roman" w:hAnsi="Times New Roman" w:cs="Times New Roman"/>
                <w:sz w:val="16"/>
                <w:szCs w:val="16"/>
                <w:lang w:eastAsia="es-ES"/>
              </w:rPr>
              <w:t>(kabarcıklı akışkan yatak yakma)</w:t>
            </w:r>
          </w:p>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6"/>
                <w:szCs w:val="16"/>
                <w:lang w:eastAsia="es-ES"/>
              </w:rPr>
            </w:pPr>
            <w:r w:rsidRPr="00111889">
              <w:rPr>
                <w:rFonts w:ascii="Times New Roman" w:eastAsia="Times New Roman" w:hAnsi="Times New Roman" w:cs="Times New Roman"/>
                <w:b/>
                <w:sz w:val="16"/>
                <w:szCs w:val="16"/>
                <w:lang w:eastAsia="es-ES"/>
              </w:rPr>
              <w:t xml:space="preserve">CFBC </w:t>
            </w:r>
            <w:r w:rsidRPr="00111889">
              <w:rPr>
                <w:rFonts w:ascii="Times New Roman" w:eastAsia="Times New Roman" w:hAnsi="Times New Roman" w:cs="Times New Roman"/>
                <w:sz w:val="16"/>
                <w:szCs w:val="16"/>
                <w:lang w:eastAsia="es-ES"/>
              </w:rPr>
              <w:t xml:space="preserve">(Dolaşımlı akışkan yatak yakma)                                                           </w:t>
            </w:r>
            <w:r w:rsidRPr="00111889">
              <w:rPr>
                <w:rFonts w:ascii="Times New Roman" w:eastAsia="Times New Roman" w:hAnsi="Times New Roman" w:cs="Times New Roman"/>
                <w:b/>
                <w:sz w:val="16"/>
                <w:szCs w:val="16"/>
                <w:lang w:eastAsia="es-ES"/>
              </w:rPr>
              <w:t xml:space="preserve">PFBC </w:t>
            </w:r>
            <w:r w:rsidRPr="00111889">
              <w:rPr>
                <w:rFonts w:ascii="Times New Roman" w:eastAsia="Times New Roman" w:hAnsi="Times New Roman" w:cs="Times New Roman"/>
                <w:sz w:val="16"/>
                <w:szCs w:val="16"/>
                <w:lang w:eastAsia="es-ES"/>
              </w:rPr>
              <w:t>(Basınçlı akışkan yatak yakma)</w:t>
            </w:r>
          </w:p>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6"/>
                <w:szCs w:val="16"/>
                <w:lang w:eastAsia="es-ES"/>
              </w:rPr>
            </w:pPr>
            <w:r w:rsidRPr="00111889">
              <w:rPr>
                <w:rFonts w:ascii="Times New Roman" w:eastAsia="Times New Roman" w:hAnsi="Times New Roman" w:cs="Times New Roman"/>
                <w:b/>
                <w:sz w:val="16"/>
                <w:szCs w:val="16"/>
                <w:lang w:eastAsia="es-ES"/>
              </w:rPr>
              <w:t xml:space="preserve">FGD (ıslak) </w:t>
            </w:r>
            <w:r w:rsidRPr="00111889">
              <w:rPr>
                <w:rFonts w:ascii="Times New Roman" w:eastAsia="Times New Roman" w:hAnsi="Times New Roman" w:cs="Times New Roman"/>
                <w:sz w:val="16"/>
                <w:szCs w:val="16"/>
                <w:lang w:eastAsia="es-ES"/>
              </w:rPr>
              <w:t xml:space="preserve">(Islak baca gazı kükürt giderme)            </w:t>
            </w:r>
            <w:r w:rsidRPr="00111889">
              <w:rPr>
                <w:rFonts w:ascii="Times New Roman" w:eastAsia="Times New Roman" w:hAnsi="Times New Roman" w:cs="Times New Roman"/>
                <w:b/>
                <w:sz w:val="16"/>
                <w:szCs w:val="16"/>
                <w:lang w:eastAsia="es-ES"/>
              </w:rPr>
              <w:t xml:space="preserve">FGD (sds) </w:t>
            </w:r>
            <w:r w:rsidRPr="00111889">
              <w:rPr>
                <w:rFonts w:ascii="Times New Roman" w:eastAsia="Times New Roman" w:hAnsi="Times New Roman" w:cs="Times New Roman"/>
                <w:sz w:val="16"/>
                <w:szCs w:val="16"/>
                <w:lang w:eastAsia="es-ES"/>
              </w:rPr>
              <w:t>(Sprey kurutucu kullanılarak baca gazı kükürt giderme)</w:t>
            </w:r>
          </w:p>
          <w:p w:rsidR="00F01259" w:rsidRPr="00111889" w:rsidRDefault="00F01259" w:rsidP="0091566E">
            <w:pPr>
              <w:widowControl w:val="0"/>
              <w:suppressAutoHyphens w:val="0"/>
              <w:autoSpaceDE w:val="0"/>
              <w:autoSpaceDN w:val="0"/>
              <w:adjustRightInd w:val="0"/>
              <w:snapToGrid w:val="0"/>
              <w:spacing w:after="0" w:line="240" w:lineRule="auto"/>
              <w:ind w:left="0"/>
              <w:rPr>
                <w:rFonts w:ascii="Times New Roman" w:eastAsia="Times New Roman" w:hAnsi="Times New Roman" w:cs="Times New Roman"/>
                <w:sz w:val="16"/>
                <w:szCs w:val="16"/>
                <w:lang w:eastAsia="es-ES"/>
              </w:rPr>
            </w:pPr>
            <w:r w:rsidRPr="00111889">
              <w:rPr>
                <w:rFonts w:ascii="Times New Roman" w:eastAsia="Times New Roman" w:hAnsi="Times New Roman" w:cs="Times New Roman"/>
                <w:b/>
                <w:sz w:val="16"/>
                <w:szCs w:val="16"/>
                <w:lang w:eastAsia="es-ES"/>
              </w:rPr>
              <w:t xml:space="preserve">FGD (dsi) </w:t>
            </w:r>
            <w:r w:rsidRPr="00111889">
              <w:rPr>
                <w:rFonts w:ascii="Times New Roman" w:eastAsia="Times New Roman" w:hAnsi="Times New Roman" w:cs="Times New Roman"/>
                <w:sz w:val="16"/>
                <w:szCs w:val="16"/>
                <w:lang w:eastAsia="es-ES"/>
              </w:rPr>
              <w:t xml:space="preserve">Kuru sorbent enjeksiyonu ile baca gazı kükürt giderme </w:t>
            </w:r>
          </w:p>
        </w:tc>
      </w:tr>
    </w:tbl>
    <w:p w:rsidR="00F01259" w:rsidRPr="00111889" w:rsidRDefault="00F01259" w:rsidP="0091566E">
      <w:pPr>
        <w:widowControl w:val="0"/>
        <w:suppressAutoHyphens w:val="0"/>
        <w:autoSpaceDE w:val="0"/>
        <w:autoSpaceDN w:val="0"/>
        <w:adjustRightInd w:val="0"/>
        <w:spacing w:after="0" w:line="240" w:lineRule="auto"/>
        <w:ind w:left="0" w:right="547"/>
        <w:jc w:val="left"/>
        <w:rPr>
          <w:rFonts w:eastAsia="Times New Roman"/>
          <w:spacing w:val="-1"/>
          <w:sz w:val="20"/>
          <w:szCs w:val="20"/>
          <w:lang w:eastAsia="es-ES"/>
        </w:rPr>
      </w:pPr>
    </w:p>
    <w:p w:rsidR="00D23F33" w:rsidRPr="00111889" w:rsidRDefault="00AB66CB" w:rsidP="00D23F33">
      <w:pPr>
        <w:widowControl w:val="0"/>
        <w:suppressAutoHyphens w:val="0"/>
        <w:autoSpaceDE w:val="0"/>
        <w:autoSpaceDN w:val="0"/>
        <w:adjustRightInd w:val="0"/>
        <w:spacing w:after="0" w:line="240" w:lineRule="auto"/>
        <w:ind w:left="0" w:right="547"/>
        <w:jc w:val="left"/>
        <w:rPr>
          <w:rFonts w:eastAsia="Times New Roman"/>
          <w:spacing w:val="11"/>
          <w:sz w:val="20"/>
          <w:szCs w:val="20"/>
          <w:lang w:eastAsia="es-ES"/>
        </w:rPr>
      </w:pPr>
      <w:r w:rsidRPr="00AB66CB">
        <w:rPr>
          <w:rFonts w:eastAsia="Times New Roman"/>
          <w:spacing w:val="-1"/>
          <w:sz w:val="20"/>
          <w:szCs w:val="20"/>
          <w:lang w:eastAsia="es-ES"/>
        </w:rPr>
        <w:t>Tablo 4.5: kömür</w:t>
      </w:r>
      <w:r w:rsidR="00F01259" w:rsidRPr="00111889">
        <w:rPr>
          <w:rFonts w:eastAsia="Times New Roman"/>
          <w:spacing w:val="-1"/>
          <w:sz w:val="20"/>
          <w:szCs w:val="20"/>
          <w:lang w:eastAsia="es-ES"/>
        </w:rPr>
        <w:t xml:space="preserve"> ve linyitle çalışan yakma tesislerinden kaynaklı </w:t>
      </w:r>
      <w:r w:rsidR="00776216" w:rsidRPr="00111889">
        <w:rPr>
          <w:rFonts w:eastAsia="Times New Roman"/>
          <w:spacing w:val="-1"/>
          <w:sz w:val="20"/>
          <w:szCs w:val="20"/>
          <w:lang w:eastAsia="es-ES"/>
        </w:rPr>
        <w:t>kükürt</w:t>
      </w:r>
      <w:r w:rsidR="00F01259" w:rsidRPr="00111889">
        <w:rPr>
          <w:rFonts w:eastAsia="Times New Roman"/>
          <w:spacing w:val="-1"/>
          <w:sz w:val="20"/>
          <w:szCs w:val="20"/>
          <w:lang w:eastAsia="es-ES"/>
        </w:rPr>
        <w:t xml:space="preserve"> dioksidin kontrol ve önlenmesine yönelik </w:t>
      </w:r>
      <w:r w:rsidR="0039004E" w:rsidRPr="00111889">
        <w:rPr>
          <w:rFonts w:eastAsia="Times New Roman"/>
          <w:spacing w:val="-1"/>
          <w:sz w:val="20"/>
          <w:szCs w:val="20"/>
          <w:lang w:eastAsia="es-ES"/>
        </w:rPr>
        <w:t>MET</w:t>
      </w:r>
      <w:r w:rsidR="00F01259" w:rsidRPr="00111889">
        <w:rPr>
          <w:rFonts w:eastAsia="Times New Roman"/>
          <w:sz w:val="20"/>
          <w:szCs w:val="20"/>
          <w:lang w:eastAsia="es-ES"/>
        </w:rPr>
        <w:t xml:space="preserve">. </w:t>
      </w:r>
    </w:p>
    <w:p w:rsidR="00D23F33" w:rsidRPr="00111889" w:rsidRDefault="00D23F33" w:rsidP="00D23F33">
      <w:pPr>
        <w:widowControl w:val="0"/>
        <w:suppressAutoHyphens w:val="0"/>
        <w:autoSpaceDE w:val="0"/>
        <w:autoSpaceDN w:val="0"/>
        <w:adjustRightInd w:val="0"/>
        <w:spacing w:after="0" w:line="240" w:lineRule="auto"/>
        <w:ind w:left="0" w:right="547"/>
        <w:jc w:val="left"/>
        <w:rPr>
          <w:rFonts w:eastAsia="Times New Roman"/>
          <w:spacing w:val="11"/>
          <w:sz w:val="20"/>
          <w:szCs w:val="20"/>
          <w:lang w:eastAsia="es-ES"/>
        </w:rPr>
      </w:pPr>
    </w:p>
    <w:p w:rsidR="00F01259" w:rsidRPr="00111889" w:rsidRDefault="00F01259" w:rsidP="000931BA">
      <w:pPr>
        <w:pStyle w:val="Ttulo3"/>
        <w:rPr>
          <w:lang w:val="es-ES"/>
        </w:rPr>
      </w:pPr>
      <w:bookmarkStart w:id="63" w:name="_Toc358064279"/>
      <w:r w:rsidRPr="00111889">
        <w:rPr>
          <w:lang w:val="es-ES"/>
        </w:rPr>
        <w:t xml:space="preserve">4.2.4. CO emisyonlarını azaltmak için teknikler ve </w:t>
      </w:r>
      <w:r w:rsidR="0039004E" w:rsidRPr="00111889">
        <w:rPr>
          <w:lang w:val="es-ES"/>
        </w:rPr>
        <w:t>MET</w:t>
      </w:r>
      <w:r w:rsidRPr="00111889">
        <w:rPr>
          <w:lang w:val="es-ES"/>
        </w:rPr>
        <w:t>’larla ilişkilendirilen emisyon sınır değerleri</w:t>
      </w:r>
      <w:bookmarkEnd w:id="63"/>
    </w:p>
    <w:p w:rsidR="00F01259" w:rsidRPr="00111889" w:rsidRDefault="00F01259" w:rsidP="0091566E">
      <w:pPr>
        <w:widowControl w:val="0"/>
        <w:suppressAutoHyphens w:val="0"/>
        <w:autoSpaceDE w:val="0"/>
        <w:autoSpaceDN w:val="0"/>
        <w:adjustRightInd w:val="0"/>
        <w:spacing w:after="0" w:line="228" w:lineRule="exact"/>
        <w:ind w:left="0" w:right="548"/>
        <w:jc w:val="left"/>
        <w:rPr>
          <w:rFonts w:eastAsia="Times New Roman"/>
          <w:b/>
          <w:lang w:eastAsia="es-ES"/>
        </w:rPr>
      </w:pPr>
    </w:p>
    <w:p w:rsidR="00F01259" w:rsidRPr="00111889" w:rsidRDefault="00F01259" w:rsidP="0091566E">
      <w:pPr>
        <w:widowControl w:val="0"/>
        <w:suppressAutoHyphens w:val="0"/>
        <w:autoSpaceDE w:val="0"/>
        <w:autoSpaceDN w:val="0"/>
        <w:adjustRightInd w:val="0"/>
        <w:spacing w:before="13" w:after="0" w:line="240" w:lineRule="exact"/>
        <w:ind w:left="0" w:firstLine="153"/>
        <w:jc w:val="left"/>
        <w:rPr>
          <w:rFonts w:eastAsia="Times New Roman"/>
          <w:color w:val="000000"/>
          <w:lang w:val="sv-SE" w:eastAsia="es-ES"/>
        </w:rPr>
      </w:pPr>
      <w:r w:rsidRPr="00111889">
        <w:rPr>
          <w:rFonts w:eastAsia="Times New Roman"/>
          <w:color w:val="000000"/>
          <w:lang w:val="tr-TR" w:eastAsia="es-ES"/>
        </w:rPr>
        <w:t>Yanma süreçlerinde CO daima ara madde olarak meydana gelir</w:t>
      </w:r>
      <w:r w:rsidRPr="00111889">
        <w:rPr>
          <w:rFonts w:eastAsia="Times New Roman"/>
          <w:color w:val="000000"/>
          <w:lang w:val="sv-SE" w:eastAsia="es-ES"/>
        </w:rPr>
        <w:t>.</w:t>
      </w:r>
    </w:p>
    <w:p w:rsidR="00F01259" w:rsidRPr="00111889" w:rsidRDefault="00F01259" w:rsidP="0091566E">
      <w:pPr>
        <w:widowControl w:val="0"/>
        <w:suppressAutoHyphens w:val="0"/>
        <w:autoSpaceDE w:val="0"/>
        <w:autoSpaceDN w:val="0"/>
        <w:adjustRightInd w:val="0"/>
        <w:spacing w:after="0" w:line="236" w:lineRule="auto"/>
        <w:ind w:left="0" w:right="539"/>
        <w:rPr>
          <w:rFonts w:eastAsia="Times New Roman"/>
          <w:color w:val="000000"/>
          <w:spacing w:val="3"/>
          <w:lang w:val="sv-SE" w:eastAsia="es-ES"/>
        </w:rPr>
      </w:pPr>
    </w:p>
    <w:p w:rsidR="00F01259" w:rsidRPr="00111889" w:rsidRDefault="00F01259" w:rsidP="0091566E">
      <w:pPr>
        <w:widowControl w:val="0"/>
        <w:suppressAutoHyphens w:val="0"/>
        <w:autoSpaceDE w:val="0"/>
        <w:autoSpaceDN w:val="0"/>
        <w:adjustRightInd w:val="0"/>
        <w:spacing w:after="0" w:line="236" w:lineRule="auto"/>
        <w:ind w:left="0" w:right="539"/>
        <w:rPr>
          <w:rFonts w:eastAsia="Times New Roman"/>
          <w:color w:val="000000"/>
          <w:spacing w:val="3"/>
          <w:lang w:val="sv-SE" w:eastAsia="es-ES"/>
        </w:rPr>
      </w:pPr>
      <w:r w:rsidRPr="00111889">
        <w:rPr>
          <w:rFonts w:eastAsia="Times New Roman"/>
          <w:color w:val="000000"/>
          <w:spacing w:val="3"/>
          <w:lang w:val="tr-TR" w:eastAsia="es-ES"/>
        </w:rPr>
        <w:t>Yanma sürecinin g</w:t>
      </w:r>
      <w:r w:rsidR="00A34551" w:rsidRPr="00111889">
        <w:rPr>
          <w:rFonts w:eastAsia="Times New Roman"/>
          <w:color w:val="000000"/>
          <w:spacing w:val="3"/>
          <w:lang w:val="tr-TR" w:eastAsia="es-ES"/>
        </w:rPr>
        <w:t>erçek zamanlı optimizasyonu, uçucu</w:t>
      </w:r>
      <w:r w:rsidRPr="00111889">
        <w:rPr>
          <w:rFonts w:eastAsia="Times New Roman"/>
          <w:color w:val="000000"/>
          <w:spacing w:val="3"/>
          <w:lang w:val="tr-TR" w:eastAsia="es-ES"/>
        </w:rPr>
        <w:t xml:space="preserve"> kül ve cürufdaki yanmamış  içerik miktarının ve CO emisyonların</w:t>
      </w:r>
      <w:r w:rsidR="002B6636" w:rsidRPr="00111889">
        <w:rPr>
          <w:rFonts w:eastAsia="Times New Roman"/>
          <w:color w:val="000000"/>
          <w:spacing w:val="3"/>
          <w:lang w:val="tr-TR" w:eastAsia="es-ES"/>
        </w:rPr>
        <w:t xml:space="preserve">ın </w:t>
      </w:r>
      <w:r w:rsidRPr="00111889">
        <w:rPr>
          <w:rFonts w:eastAsia="Times New Roman"/>
          <w:color w:val="000000"/>
          <w:spacing w:val="3"/>
          <w:lang w:val="tr-TR" w:eastAsia="es-ES"/>
        </w:rPr>
        <w:t xml:space="preserve">kontrolünü sağladığı gibi, tesiste enerji verimliliğinin </w:t>
      </w:r>
      <w:r w:rsidR="002B6636" w:rsidRPr="00111889">
        <w:rPr>
          <w:rFonts w:eastAsia="Times New Roman"/>
          <w:color w:val="000000"/>
          <w:spacing w:val="3"/>
          <w:lang w:val="tr-TR" w:eastAsia="es-ES"/>
        </w:rPr>
        <w:t xml:space="preserve">de </w:t>
      </w:r>
      <w:r w:rsidRPr="00111889">
        <w:rPr>
          <w:rFonts w:eastAsia="Times New Roman"/>
          <w:color w:val="000000"/>
          <w:spacing w:val="3"/>
          <w:lang w:val="tr-TR" w:eastAsia="es-ES"/>
        </w:rPr>
        <w:t>en üst seviyeye çıkmasını sağlar</w:t>
      </w:r>
      <w:r w:rsidRPr="00111889">
        <w:rPr>
          <w:rFonts w:eastAsia="Times New Roman"/>
          <w:color w:val="000000"/>
          <w:spacing w:val="3"/>
          <w:lang w:val="sv-SE" w:eastAsia="es-ES"/>
        </w:rPr>
        <w:t>.</w:t>
      </w:r>
    </w:p>
    <w:p w:rsidR="00F01259" w:rsidRPr="00111889" w:rsidRDefault="00F01259" w:rsidP="0091566E">
      <w:pPr>
        <w:widowControl w:val="0"/>
        <w:suppressAutoHyphens w:val="0"/>
        <w:autoSpaceDE w:val="0"/>
        <w:autoSpaceDN w:val="0"/>
        <w:adjustRightInd w:val="0"/>
        <w:spacing w:before="13" w:after="0" w:line="240" w:lineRule="exact"/>
        <w:ind w:left="0"/>
        <w:jc w:val="left"/>
        <w:rPr>
          <w:rFonts w:eastAsia="Times New Roman"/>
          <w:color w:val="000000"/>
          <w:lang w:val="sv-SE" w:eastAsia="es-ES"/>
        </w:rPr>
      </w:pPr>
    </w:p>
    <w:p w:rsidR="00F01259" w:rsidRPr="00111889" w:rsidRDefault="00F01259" w:rsidP="0091566E">
      <w:pPr>
        <w:widowControl w:val="0"/>
        <w:suppressAutoHyphens w:val="0"/>
        <w:autoSpaceDE w:val="0"/>
        <w:autoSpaceDN w:val="0"/>
        <w:adjustRightInd w:val="0"/>
        <w:spacing w:after="0" w:line="236" w:lineRule="auto"/>
        <w:ind w:left="0" w:right="539"/>
        <w:rPr>
          <w:rFonts w:eastAsia="Times New Roman" w:cs="Times New Roman"/>
          <w:color w:val="000000"/>
          <w:lang w:val="sv-SE" w:eastAsia="es-ES"/>
        </w:rPr>
      </w:pPr>
      <w:r w:rsidRPr="00111889">
        <w:rPr>
          <w:rFonts w:eastAsia="Times New Roman" w:cs="Times New Roman"/>
          <w:color w:val="000000"/>
          <w:lang w:val="sv-SE" w:eastAsia="es-ES"/>
        </w:rPr>
        <w:t xml:space="preserve">CO emisyonlarının  azaltılması için </w:t>
      </w:r>
      <w:r w:rsidR="0039004E" w:rsidRPr="00111889">
        <w:rPr>
          <w:rFonts w:eastAsia="Times New Roman" w:cs="Times New Roman"/>
          <w:color w:val="000000"/>
          <w:lang w:val="sv-SE" w:eastAsia="es-ES"/>
        </w:rPr>
        <w:t>MET</w:t>
      </w:r>
      <w:r w:rsidRPr="00111889">
        <w:rPr>
          <w:rFonts w:eastAsia="Times New Roman" w:cs="Times New Roman"/>
          <w:color w:val="000000"/>
          <w:lang w:val="sv-SE" w:eastAsia="es-ES"/>
        </w:rPr>
        <w:t xml:space="preserve"> şunlardır:</w:t>
      </w:r>
    </w:p>
    <w:p w:rsidR="00AB66CB" w:rsidRDefault="00AB66CB" w:rsidP="00AB66CB">
      <w:pPr>
        <w:widowControl w:val="0"/>
        <w:numPr>
          <w:ilvl w:val="0"/>
          <w:numId w:val="51"/>
        </w:numPr>
        <w:suppressAutoHyphens w:val="0"/>
        <w:autoSpaceDE w:val="0"/>
        <w:autoSpaceDN w:val="0"/>
        <w:adjustRightInd w:val="0"/>
        <w:spacing w:after="0" w:line="235" w:lineRule="auto"/>
        <w:ind w:left="714" w:right="539" w:hanging="357"/>
        <w:jc w:val="left"/>
        <w:rPr>
          <w:rFonts w:eastAsia="Times New Roman"/>
          <w:color w:val="000000"/>
          <w:lang w:eastAsia="es-ES"/>
        </w:rPr>
      </w:pPr>
      <w:r w:rsidRPr="00AB66CB">
        <w:rPr>
          <w:rFonts w:eastAsia="Times New Roman" w:cs="Times New Roman"/>
          <w:lang w:eastAsia="es-ES"/>
        </w:rPr>
        <w:t>İyi  kaza</w:t>
      </w:r>
      <w:r w:rsidRPr="000402E0">
        <w:rPr>
          <w:rFonts w:eastAsia="Times New Roman" w:cs="Times New Roman"/>
          <w:highlight w:val="yellow"/>
          <w:lang w:eastAsia="es-ES"/>
        </w:rPr>
        <w:t>n</w:t>
      </w:r>
      <w:r w:rsidR="00F01259" w:rsidRPr="000402E0">
        <w:rPr>
          <w:rFonts w:eastAsia="Times New Roman" w:cs="Times New Roman"/>
          <w:color w:val="000000"/>
          <w:highlight w:val="yellow"/>
          <w:lang w:eastAsia="es-ES"/>
        </w:rPr>
        <w:t>t</w:t>
      </w:r>
      <w:r w:rsidR="00F01259" w:rsidRPr="00111889">
        <w:rPr>
          <w:rFonts w:eastAsia="Times New Roman" w:cs="Times New Roman"/>
          <w:color w:val="000000"/>
          <w:lang w:eastAsia="es-ES"/>
        </w:rPr>
        <w:t>asarımı ile sağlanan tam yanma</w:t>
      </w:r>
    </w:p>
    <w:p w:rsidR="00AB66CB" w:rsidRDefault="00F01259" w:rsidP="00AB66CB">
      <w:pPr>
        <w:widowControl w:val="0"/>
        <w:numPr>
          <w:ilvl w:val="0"/>
          <w:numId w:val="51"/>
        </w:numPr>
        <w:suppressAutoHyphens w:val="0"/>
        <w:autoSpaceDE w:val="0"/>
        <w:autoSpaceDN w:val="0"/>
        <w:adjustRightInd w:val="0"/>
        <w:spacing w:after="0" w:line="235" w:lineRule="auto"/>
        <w:ind w:left="714" w:right="539" w:hanging="357"/>
        <w:jc w:val="left"/>
        <w:rPr>
          <w:rFonts w:eastAsia="Times New Roman"/>
          <w:color w:val="000000"/>
          <w:lang w:val="sv-SE" w:eastAsia="es-ES"/>
        </w:rPr>
      </w:pPr>
      <w:r w:rsidRPr="00111889">
        <w:rPr>
          <w:rFonts w:eastAsia="Times New Roman" w:cs="Times New Roman"/>
          <w:color w:val="000000"/>
          <w:lang w:val="sv-SE" w:eastAsia="es-ES"/>
        </w:rPr>
        <w:t>yüksek performanslı izleme ve proseskontrol tekniklerinin kullanımı</w:t>
      </w:r>
    </w:p>
    <w:p w:rsidR="00AB66CB" w:rsidRDefault="00F01259" w:rsidP="00AB66CB">
      <w:pPr>
        <w:widowControl w:val="0"/>
        <w:numPr>
          <w:ilvl w:val="0"/>
          <w:numId w:val="51"/>
        </w:numPr>
        <w:suppressAutoHyphens w:val="0"/>
        <w:autoSpaceDE w:val="0"/>
        <w:autoSpaceDN w:val="0"/>
        <w:adjustRightInd w:val="0"/>
        <w:spacing w:after="0" w:line="235" w:lineRule="auto"/>
        <w:ind w:left="714" w:right="539" w:hanging="357"/>
        <w:jc w:val="left"/>
        <w:rPr>
          <w:rFonts w:eastAsia="Times New Roman"/>
          <w:color w:val="000000"/>
          <w:lang w:eastAsia="es-ES"/>
        </w:rPr>
      </w:pPr>
      <w:r w:rsidRPr="00111889">
        <w:rPr>
          <w:rFonts w:eastAsia="Times New Roman" w:cs="Times New Roman"/>
          <w:color w:val="000000"/>
          <w:lang w:val="sv-SE" w:eastAsia="es-ES"/>
        </w:rPr>
        <w:t xml:space="preserve"> ve yakma sisteminin bakımı </w:t>
      </w:r>
    </w:p>
    <w:p w:rsidR="00F01259" w:rsidRPr="00111889" w:rsidRDefault="00F01259" w:rsidP="0091566E">
      <w:pPr>
        <w:widowControl w:val="0"/>
        <w:suppressAutoHyphens w:val="0"/>
        <w:autoSpaceDE w:val="0"/>
        <w:autoSpaceDN w:val="0"/>
        <w:adjustRightInd w:val="0"/>
        <w:spacing w:after="0" w:line="236" w:lineRule="auto"/>
        <w:ind w:left="0" w:right="539"/>
        <w:rPr>
          <w:rFonts w:eastAsia="Times New Roman"/>
          <w:color w:val="000000"/>
          <w:lang w:eastAsia="es-ES"/>
        </w:rPr>
      </w:pPr>
    </w:p>
    <w:p w:rsidR="00F01259" w:rsidRPr="00F01259" w:rsidRDefault="00FC2229" w:rsidP="0091566E">
      <w:pPr>
        <w:widowControl w:val="0"/>
        <w:suppressAutoHyphens w:val="0"/>
        <w:autoSpaceDE w:val="0"/>
        <w:autoSpaceDN w:val="0"/>
        <w:adjustRightInd w:val="0"/>
        <w:spacing w:after="0" w:line="236" w:lineRule="auto"/>
        <w:ind w:left="0" w:right="539"/>
        <w:rPr>
          <w:rFonts w:eastAsia="Times New Roman"/>
          <w:color w:val="000000"/>
          <w:lang w:eastAsia="es-ES"/>
        </w:rPr>
      </w:pPr>
      <w:r w:rsidRPr="00111889">
        <w:rPr>
          <w:rFonts w:eastAsia="Times New Roman" w:cs="Times New Roman"/>
          <w:color w:val="000000"/>
          <w:lang w:eastAsia="es-ES"/>
        </w:rPr>
        <w:t xml:space="preserve">NOx azaltımının </w:t>
      </w:r>
      <w:r w:rsidR="00F01259" w:rsidRPr="00111889">
        <w:rPr>
          <w:rFonts w:eastAsia="Times New Roman" w:cs="Times New Roman"/>
          <w:color w:val="000000"/>
          <w:lang w:eastAsia="es-ES"/>
        </w:rPr>
        <w:t xml:space="preserve">CO üzerinde olumsuz etkilerinden dolayı, NOx emisyonunu azaltmada geliştirilmiş sistemin kullanımı, CO seviyelerini de düşürecektir. (pülverize edilmiş yakma işlemi için 30 – 50 </w:t>
      </w:r>
      <w:r w:rsidR="00F01259" w:rsidRPr="00111889">
        <w:rPr>
          <w:rFonts w:eastAsia="Times New Roman" w:cs="Times New Roman"/>
          <w:color w:val="000000"/>
          <w:lang w:eastAsia="es-ES"/>
        </w:rPr>
        <w:lastRenderedPageBreak/>
        <w:t xml:space="preserve">mg/Nm3 ve, </w:t>
      </w:r>
      <w:r w:rsidR="00AB66CB" w:rsidRPr="000402E0">
        <w:rPr>
          <w:rFonts w:eastAsia="Times New Roman" w:cs="Times New Roman"/>
          <w:color w:val="000000"/>
          <w:highlight w:val="yellow"/>
          <w:lang w:eastAsia="es-ES"/>
        </w:rPr>
        <w:t>FBC</w:t>
      </w:r>
      <w:r w:rsidR="00F01259" w:rsidRPr="00111889">
        <w:rPr>
          <w:rFonts w:eastAsia="Times New Roman" w:cs="Times New Roman"/>
          <w:color w:val="000000"/>
          <w:lang w:eastAsia="es-ES"/>
        </w:rPr>
        <w:t xml:space="preserve"> durumunda ise 100 mg/Nm3 ‘ten az) NOx emisyonlarının azatlımı için </w:t>
      </w:r>
      <w:r w:rsidR="0039004E" w:rsidRPr="00111889">
        <w:rPr>
          <w:rFonts w:eastAsia="Times New Roman" w:cs="Times New Roman"/>
          <w:color w:val="000000"/>
          <w:lang w:eastAsia="es-ES"/>
        </w:rPr>
        <w:t>MET</w:t>
      </w:r>
      <w:r w:rsidR="00F01259" w:rsidRPr="00111889">
        <w:rPr>
          <w:rFonts w:eastAsia="Times New Roman" w:cs="Times New Roman"/>
          <w:color w:val="000000"/>
          <w:lang w:eastAsia="es-ES"/>
        </w:rPr>
        <w:t>’ın birincil önlem olarak kullanıldığı, linyitle çalışan yakma tesislerinde</w:t>
      </w:r>
      <w:r w:rsidR="00F01259" w:rsidRPr="00F01259">
        <w:rPr>
          <w:rFonts w:eastAsia="Times New Roman" w:cs="Times New Roman"/>
          <w:color w:val="000000"/>
          <w:lang w:eastAsia="es-ES"/>
        </w:rPr>
        <w:t xml:space="preserve"> CO seviyeleri daha yüksek olabilir.  (100 – 200 mg/Nm3).</w:t>
      </w:r>
    </w:p>
    <w:p w:rsidR="00F01259" w:rsidRPr="00F01259" w:rsidRDefault="00F01259" w:rsidP="0091566E">
      <w:pPr>
        <w:widowControl w:val="0"/>
        <w:suppressAutoHyphens w:val="0"/>
        <w:autoSpaceDE w:val="0"/>
        <w:autoSpaceDN w:val="0"/>
        <w:adjustRightInd w:val="0"/>
        <w:spacing w:after="0" w:line="236" w:lineRule="auto"/>
        <w:ind w:left="0" w:right="539"/>
        <w:rPr>
          <w:rFonts w:eastAsia="Times New Roman"/>
          <w:color w:val="000000"/>
          <w:lang w:eastAsia="es-ES"/>
        </w:rPr>
      </w:pPr>
    </w:p>
    <w:p w:rsidR="00F01259" w:rsidRPr="008D3A5E" w:rsidRDefault="00F01259" w:rsidP="000931BA">
      <w:pPr>
        <w:pStyle w:val="Ttulo3"/>
        <w:rPr>
          <w:lang w:val="es-ES"/>
        </w:rPr>
      </w:pPr>
      <w:bookmarkStart w:id="64" w:name="_Toc358064280"/>
      <w:r w:rsidRPr="008D3A5E">
        <w:rPr>
          <w:lang w:val="es-ES"/>
        </w:rPr>
        <w:t xml:space="preserve">4.2.5. Ağır metal emisyonlarını azaltmak için teknikler ve </w:t>
      </w:r>
      <w:r w:rsidR="0039004E" w:rsidRPr="008D3A5E">
        <w:rPr>
          <w:lang w:val="es-ES"/>
        </w:rPr>
        <w:t>MET</w:t>
      </w:r>
      <w:r w:rsidRPr="008D3A5E">
        <w:rPr>
          <w:lang w:val="es-ES"/>
        </w:rPr>
        <w:t>’larla ilişkilendirilen emisyon sınır değerleri</w:t>
      </w:r>
      <w:bookmarkEnd w:id="64"/>
    </w:p>
    <w:p w:rsidR="00F01259" w:rsidRPr="00287CF0" w:rsidRDefault="00F01259" w:rsidP="0091566E">
      <w:pPr>
        <w:widowControl w:val="0"/>
        <w:suppressAutoHyphens w:val="0"/>
        <w:autoSpaceDE w:val="0"/>
        <w:autoSpaceDN w:val="0"/>
        <w:adjustRightInd w:val="0"/>
        <w:spacing w:after="0" w:line="236" w:lineRule="auto"/>
        <w:ind w:left="0" w:right="539"/>
        <w:rPr>
          <w:rFonts w:eastAsia="Times New Roman"/>
          <w:b/>
          <w:color w:val="000000"/>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ight="431"/>
        <w:rPr>
          <w:rFonts w:eastAsia="Times New Roman" w:cs="Times New Roman"/>
          <w:color w:val="000000"/>
          <w:lang w:eastAsia="es-ES"/>
        </w:rPr>
      </w:pPr>
      <w:r w:rsidRPr="00287CF0">
        <w:rPr>
          <w:rFonts w:eastAsia="Times New Roman" w:cs="Times New Roman"/>
          <w:color w:val="000000"/>
          <w:lang w:eastAsia="es-ES"/>
        </w:rPr>
        <w:t xml:space="preserve">Yakıtın mineral içeriği kaynağına bağlı olarak farklı maddeler ihtiva eder. Kömür ve linyit gibi tüm katı yakıtlar ağır metaller gibi belirli bir konsantrasyonda </w:t>
      </w:r>
      <w:r w:rsidR="00FC2229">
        <w:rPr>
          <w:rFonts w:eastAsia="Times New Roman" w:cs="Times New Roman"/>
          <w:color w:val="000000"/>
          <w:lang w:eastAsia="es-ES"/>
        </w:rPr>
        <w:t>eser</w:t>
      </w:r>
      <w:r w:rsidRPr="00287CF0">
        <w:rPr>
          <w:rFonts w:eastAsia="Times New Roman" w:cs="Times New Roman"/>
          <w:color w:val="000000"/>
          <w:lang w:eastAsia="es-ES"/>
        </w:rPr>
        <w:t xml:space="preserve">elemente sahiptirler. Yakma prosesinde ağır metallerin davranışı karmaşık fiziko-kimyasal süreçleri içerir. Temelde ağır metallerin çoğu </w:t>
      </w:r>
      <w:r w:rsidRPr="00111889">
        <w:rPr>
          <w:rFonts w:eastAsia="Times New Roman" w:cs="Times New Roman"/>
          <w:color w:val="000000"/>
          <w:lang w:eastAsia="es-ES"/>
        </w:rPr>
        <w:t xml:space="preserve">yakma prosesinde buharlaşır ve daha sonra proses içerisinde partikül madde yüzeylerine yoğuşur (örneğin uçucu kül). </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color w:val="000000"/>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ight="431"/>
        <w:rPr>
          <w:rFonts w:eastAsia="Times New Roman" w:cs="Times New Roman"/>
          <w:lang w:eastAsia="es-ES"/>
        </w:rPr>
      </w:pPr>
      <w:r w:rsidRPr="00111889">
        <w:rPr>
          <w:rFonts w:eastAsia="Times New Roman" w:cs="Times New Roman"/>
          <w:color w:val="000000"/>
          <w:lang w:eastAsia="es-ES"/>
        </w:rPr>
        <w:t xml:space="preserve">Bu nedenle kömür ve linyitle çalışan yakma tesislerinden kaynaklı baca gazlarından ağır metal emisyonlarının azaltıına ilişkin </w:t>
      </w:r>
      <w:r w:rsidR="0039004E" w:rsidRPr="00111889">
        <w:rPr>
          <w:rFonts w:eastAsia="Times New Roman" w:cs="Times New Roman"/>
          <w:color w:val="000000"/>
          <w:lang w:eastAsia="es-ES"/>
        </w:rPr>
        <w:t>MET</w:t>
      </w:r>
      <w:r w:rsidRPr="00111889">
        <w:rPr>
          <w:rFonts w:eastAsia="Times New Roman" w:cs="Times New Roman"/>
          <w:color w:val="000000"/>
          <w:lang w:eastAsia="es-ES"/>
        </w:rPr>
        <w:t xml:space="preserve">, yüksek performanslı </w:t>
      </w:r>
      <w:r w:rsidR="00AB66CB" w:rsidRPr="00AB66CB">
        <w:rPr>
          <w:rFonts w:eastAsia="Times New Roman" w:cs="Times New Roman"/>
          <w:color w:val="000000"/>
          <w:lang w:eastAsia="es-ES"/>
        </w:rPr>
        <w:t>ESP</w:t>
      </w:r>
      <w:r w:rsidRPr="00111889">
        <w:rPr>
          <w:rFonts w:eastAsia="Times New Roman" w:cs="Times New Roman"/>
          <w:color w:val="000000"/>
          <w:lang w:eastAsia="es-ES"/>
        </w:rPr>
        <w:t xml:space="preserve"> (azaltım oranı &gt;99.5 %) veya torbalı filtre(azatlım oranı &gt;99.95 %) kullanımıdır.</w:t>
      </w:r>
    </w:p>
    <w:p w:rsidR="00F01259" w:rsidRPr="00111889" w:rsidRDefault="00F01259" w:rsidP="0091566E">
      <w:pPr>
        <w:widowControl w:val="0"/>
        <w:suppressAutoHyphens w:val="0"/>
        <w:autoSpaceDE w:val="0"/>
        <w:autoSpaceDN w:val="0"/>
        <w:adjustRightInd w:val="0"/>
        <w:spacing w:before="13" w:after="0" w:line="240" w:lineRule="exact"/>
        <w:ind w:left="0" w:right="539"/>
        <w:rPr>
          <w:rFonts w:eastAsia="Times New Roman" w:cs="Times New Roman"/>
          <w:color w:val="000000"/>
          <w:lang w:eastAsia="es-ES"/>
        </w:rPr>
      </w:pPr>
    </w:p>
    <w:p w:rsidR="00F01259" w:rsidRPr="00111889" w:rsidRDefault="00F01259" w:rsidP="0091566E">
      <w:pPr>
        <w:widowControl w:val="0"/>
        <w:suppressAutoHyphens w:val="0"/>
        <w:autoSpaceDE w:val="0"/>
        <w:autoSpaceDN w:val="0"/>
        <w:adjustRightInd w:val="0"/>
        <w:spacing w:before="13" w:after="0" w:line="240" w:lineRule="exact"/>
        <w:ind w:left="0" w:right="539"/>
        <w:rPr>
          <w:rFonts w:eastAsia="Times New Roman"/>
          <w:lang w:eastAsia="es-ES"/>
        </w:rPr>
      </w:pPr>
      <w:r w:rsidRPr="00111889">
        <w:rPr>
          <w:rFonts w:eastAsia="Times New Roman" w:cs="Times New Roman"/>
          <w:color w:val="000000"/>
          <w:lang w:eastAsia="es-ES"/>
        </w:rPr>
        <w:t xml:space="preserve">Cıva, tipik işletim sıcaklıklarında yüksek buhar basıncına sahiptir ve partikül madde kontrol cihazları tarafından toplanması oldukça değişkendir. Sprey kurutucu FGD gaz yıkayıcıları ve ıslak kireç/kireç taşı gaz yıkayıcılarının büyük yakma tesislerinden SO2 azaltımı için </w:t>
      </w:r>
      <w:r w:rsidR="0039004E" w:rsidRPr="00111889">
        <w:rPr>
          <w:rFonts w:eastAsia="Times New Roman" w:cs="Times New Roman"/>
          <w:color w:val="000000"/>
          <w:lang w:eastAsia="es-ES"/>
        </w:rPr>
        <w:t>MET</w:t>
      </w:r>
      <w:r w:rsidRPr="00111889">
        <w:rPr>
          <w:rFonts w:eastAsia="Times New Roman" w:cs="Times New Roman"/>
          <w:color w:val="000000"/>
          <w:lang w:eastAsia="es-ES"/>
        </w:rPr>
        <w:t xml:space="preserve"> olarak görüldüğü göz önünde bulundurulduğunda, düşük Hg emisyon seviyesi elde edilir.</w:t>
      </w:r>
    </w:p>
    <w:p w:rsidR="00F01259" w:rsidRPr="00111889" w:rsidRDefault="00F01259" w:rsidP="0091566E">
      <w:pPr>
        <w:widowControl w:val="0"/>
        <w:suppressAutoHyphens w:val="0"/>
        <w:autoSpaceDE w:val="0"/>
        <w:autoSpaceDN w:val="0"/>
        <w:adjustRightInd w:val="0"/>
        <w:spacing w:before="12" w:after="0" w:line="240" w:lineRule="exact"/>
        <w:ind w:left="0" w:right="539"/>
        <w:rPr>
          <w:rFonts w:eastAsia="Times New Roman"/>
          <w:lang w:eastAsia="es-ES"/>
        </w:rPr>
      </w:pPr>
    </w:p>
    <w:p w:rsidR="00F01259" w:rsidRPr="00111889" w:rsidRDefault="00AB66CB" w:rsidP="0091566E">
      <w:pPr>
        <w:widowControl w:val="0"/>
        <w:suppressAutoHyphens w:val="0"/>
        <w:autoSpaceDE w:val="0"/>
        <w:autoSpaceDN w:val="0"/>
        <w:adjustRightInd w:val="0"/>
        <w:spacing w:after="0" w:line="239" w:lineRule="auto"/>
        <w:ind w:left="0" w:right="539" w:firstLine="555"/>
        <w:rPr>
          <w:rFonts w:eastAsia="Times New Roman" w:cs="Times New Roman"/>
          <w:color w:val="000000"/>
          <w:lang w:eastAsia="es-ES"/>
        </w:rPr>
      </w:pPr>
      <w:r w:rsidRPr="00AB66CB">
        <w:rPr>
          <w:rFonts w:eastAsia="Times New Roman" w:cs="Times New Roman"/>
          <w:color w:val="000000"/>
          <w:lang w:eastAsia="es-ES"/>
        </w:rPr>
        <w:t>Hg emisyonlarının azaltılması ve sınırlanması için, düşük Hg içerikli olanlarla kıyaslanabilecek şekilde iyi kalite kömürlerin kullanımı ileri seviye</w:t>
      </w:r>
      <w:r w:rsidRPr="009E33FA">
        <w:rPr>
          <w:rFonts w:eastAsia="Times New Roman" w:cs="Times New Roman"/>
          <w:color w:val="000000"/>
          <w:highlight w:val="yellow"/>
          <w:lang w:eastAsia="es-ES"/>
        </w:rPr>
        <w:t>ko</w:t>
      </w:r>
      <w:r w:rsidRPr="00AB66CB">
        <w:rPr>
          <w:rFonts w:eastAsia="Times New Roman" w:cs="Times New Roman"/>
          <w:color w:val="000000"/>
          <w:lang w:eastAsia="es-ES"/>
        </w:rPr>
        <w:t>ntrol sistemlerinin kullanılması, genellikle, 130 ºC’den düşü</w:t>
      </w:r>
      <w:r w:rsidRPr="009E33FA">
        <w:rPr>
          <w:rFonts w:eastAsia="Times New Roman" w:cs="Times New Roman"/>
          <w:color w:val="000000"/>
          <w:highlight w:val="yellow"/>
          <w:lang w:eastAsia="es-ES"/>
        </w:rPr>
        <w:t>kd</w:t>
      </w:r>
      <w:r w:rsidRPr="00AB66CB">
        <w:rPr>
          <w:rFonts w:eastAsia="Times New Roman" w:cs="Times New Roman"/>
          <w:color w:val="000000"/>
          <w:lang w:eastAsia="es-ES"/>
        </w:rPr>
        <w:t xml:space="preserve">erecelerde iyi Hg giderimi(bitümlü kömür) gösteren yüksek verimlilikli ESPlerde, </w:t>
      </w:r>
      <w:r w:rsidRPr="009E33FA">
        <w:rPr>
          <w:rFonts w:eastAsia="Times New Roman" w:cs="Times New Roman"/>
          <w:color w:val="000000"/>
          <w:highlight w:val="yellow"/>
          <w:lang w:eastAsia="es-ES"/>
        </w:rPr>
        <w:t>FF</w:t>
      </w:r>
      <w:r w:rsidRPr="00AB66CB">
        <w:rPr>
          <w:rFonts w:eastAsia="Times New Roman" w:cs="Times New Roman"/>
          <w:color w:val="000000"/>
          <w:lang w:eastAsia="es-ES"/>
        </w:rPr>
        <w:t xml:space="preserve">ler ve </w:t>
      </w:r>
      <w:r w:rsidRPr="009E33FA">
        <w:rPr>
          <w:rFonts w:eastAsia="Times New Roman" w:cs="Times New Roman"/>
          <w:color w:val="000000"/>
          <w:highlight w:val="yellow"/>
          <w:lang w:eastAsia="es-ES"/>
        </w:rPr>
        <w:t>ESP</w:t>
      </w:r>
      <w:r w:rsidRPr="00AB66CB">
        <w:rPr>
          <w:rFonts w:eastAsia="Times New Roman" w:cs="Times New Roman"/>
          <w:color w:val="000000"/>
          <w:lang w:eastAsia="es-ES"/>
        </w:rPr>
        <w:t xml:space="preserve">ler kullanan emisyon kontrol sistemlerinden daha iyi sonuç verdiği belirtilmektedir. </w:t>
      </w:r>
      <w:r w:rsidR="00F01259" w:rsidRPr="00111889">
        <w:rPr>
          <w:rFonts w:eastAsia="Times New Roman" w:cs="Times New Roman"/>
          <w:color w:val="000000"/>
          <w:lang w:eastAsia="es-ES"/>
        </w:rPr>
        <w:t xml:space="preserve">Ek olarak, baca gazı temizleyici sistemin bazı </w:t>
      </w:r>
      <w:r w:rsidR="00FC2229" w:rsidRPr="00111889">
        <w:rPr>
          <w:rFonts w:eastAsia="Times New Roman" w:cs="Times New Roman"/>
          <w:color w:val="000000"/>
          <w:lang w:eastAsia="es-ES"/>
        </w:rPr>
        <w:t>birlikte kullanılma durumlarında</w:t>
      </w:r>
      <w:r w:rsidR="00F01259" w:rsidRPr="00111889">
        <w:rPr>
          <w:rFonts w:eastAsia="Times New Roman" w:cs="Times New Roman"/>
          <w:color w:val="000000"/>
          <w:lang w:eastAsia="es-ES"/>
        </w:rPr>
        <w:t xml:space="preserve">, oksitlenmiş ve </w:t>
      </w:r>
      <w:r w:rsidR="00FC2229" w:rsidRPr="00111889">
        <w:rPr>
          <w:rFonts w:eastAsia="Times New Roman" w:cs="Times New Roman"/>
          <w:color w:val="000000"/>
          <w:lang w:eastAsia="es-ES"/>
        </w:rPr>
        <w:t>partiküle bağlanmış Hg’yi belirli</w:t>
      </w:r>
      <w:r w:rsidR="00F01259" w:rsidRPr="00111889">
        <w:rPr>
          <w:rFonts w:eastAsia="Times New Roman" w:cs="Times New Roman"/>
          <w:color w:val="000000"/>
          <w:lang w:eastAsia="es-ES"/>
        </w:rPr>
        <w:t xml:space="preserve">bir </w:t>
      </w:r>
      <w:r w:rsidR="00FC2229" w:rsidRPr="00111889">
        <w:rPr>
          <w:rFonts w:eastAsia="Times New Roman" w:cs="Times New Roman"/>
          <w:color w:val="000000"/>
          <w:lang w:eastAsia="es-ES"/>
        </w:rPr>
        <w:t>seviyeye</w:t>
      </w:r>
      <w:r w:rsidR="00F01259" w:rsidRPr="00111889">
        <w:rPr>
          <w:rFonts w:eastAsia="Times New Roman" w:cs="Times New Roman"/>
          <w:color w:val="000000"/>
          <w:lang w:eastAsia="es-ES"/>
        </w:rPr>
        <w:t xml:space="preserve">kadar </w:t>
      </w:r>
      <w:r w:rsidR="00CA0125" w:rsidRPr="00111889">
        <w:rPr>
          <w:rFonts w:eastAsia="Times New Roman" w:cs="Times New Roman"/>
          <w:color w:val="000000"/>
          <w:lang w:eastAsia="es-ES"/>
        </w:rPr>
        <w:t>giderebilir</w:t>
      </w:r>
      <w:r w:rsidR="00F01259" w:rsidRPr="00111889">
        <w:rPr>
          <w:rFonts w:eastAsia="Times New Roman" w:cs="Times New Roman"/>
          <w:color w:val="000000"/>
          <w:lang w:eastAsia="es-ES"/>
        </w:rPr>
        <w:t xml:space="preserve">. </w:t>
      </w:r>
    </w:p>
    <w:p w:rsidR="00F01259" w:rsidRPr="00111889" w:rsidRDefault="00F01259" w:rsidP="0091566E">
      <w:pPr>
        <w:widowControl w:val="0"/>
        <w:suppressAutoHyphens w:val="0"/>
        <w:autoSpaceDE w:val="0"/>
        <w:autoSpaceDN w:val="0"/>
        <w:adjustRightInd w:val="0"/>
        <w:spacing w:after="0" w:line="239" w:lineRule="auto"/>
        <w:ind w:left="0" w:right="539" w:firstLine="555"/>
        <w:rPr>
          <w:rFonts w:eastAsia="Times New Roman" w:cs="Times New Roman"/>
          <w:color w:val="000000"/>
          <w:lang w:eastAsia="es-ES"/>
        </w:rPr>
      </w:pPr>
    </w:p>
    <w:p w:rsidR="00F01259" w:rsidRPr="00111889" w:rsidRDefault="00F01259" w:rsidP="0091566E">
      <w:pPr>
        <w:widowControl w:val="0"/>
        <w:suppressAutoHyphens w:val="0"/>
        <w:autoSpaceDE w:val="0"/>
        <w:autoSpaceDN w:val="0"/>
        <w:adjustRightInd w:val="0"/>
        <w:spacing w:after="0" w:line="239" w:lineRule="auto"/>
        <w:ind w:left="0" w:right="539" w:firstLine="555"/>
        <w:rPr>
          <w:rFonts w:eastAsia="Times New Roman" w:cs="Times New Roman"/>
          <w:color w:val="000000"/>
          <w:lang w:eastAsia="es-ES"/>
        </w:rPr>
      </w:pPr>
      <w:r w:rsidRPr="00111889">
        <w:rPr>
          <w:rFonts w:eastAsia="Times New Roman" w:cs="Times New Roman"/>
          <w:color w:val="000000"/>
          <w:lang w:eastAsia="es-ES"/>
        </w:rPr>
        <w:t xml:space="preserve">Islak kireç taşı gaz yıkayıcılarıo, sprey kurutucu gaz yıkayıcıları ya da sorbent </w:t>
      </w:r>
      <w:r w:rsidR="00DD64D8" w:rsidRPr="00111889">
        <w:rPr>
          <w:rFonts w:eastAsia="Times New Roman" w:cs="Times New Roman"/>
          <w:color w:val="000000"/>
          <w:lang w:eastAsia="es-ES"/>
        </w:rPr>
        <w:t>enjeksiyonu</w:t>
      </w:r>
      <w:r w:rsidRPr="00111889">
        <w:rPr>
          <w:rFonts w:eastAsia="Times New Roman" w:cs="Times New Roman"/>
          <w:color w:val="000000"/>
          <w:lang w:eastAsia="es-ES"/>
        </w:rPr>
        <w:t xml:space="preserve">gibi </w:t>
      </w:r>
      <w:r w:rsidR="00AB66CB" w:rsidRPr="009E33FA">
        <w:rPr>
          <w:rFonts w:eastAsia="Times New Roman" w:cs="Times New Roman"/>
          <w:color w:val="000000"/>
          <w:highlight w:val="yellow"/>
          <w:lang w:eastAsia="es-ES"/>
        </w:rPr>
        <w:t>FGD</w:t>
      </w:r>
      <w:r w:rsidRPr="00111889">
        <w:rPr>
          <w:rFonts w:eastAsia="Times New Roman" w:cs="Times New Roman"/>
          <w:color w:val="000000"/>
          <w:lang w:eastAsia="es-ES"/>
        </w:rPr>
        <w:t xml:space="preserve"> teknikleriyle birlikte </w:t>
      </w:r>
      <w:r w:rsidR="00DD64D8" w:rsidRPr="00111889">
        <w:rPr>
          <w:rFonts w:eastAsia="Times New Roman" w:cs="Times New Roman"/>
          <w:color w:val="000000"/>
          <w:lang w:eastAsia="es-ES"/>
        </w:rPr>
        <w:t>kullanılan</w:t>
      </w:r>
      <w:r w:rsidR="00AB66CB" w:rsidRPr="009E33FA">
        <w:rPr>
          <w:rFonts w:eastAsia="Times New Roman" w:cs="Times New Roman"/>
          <w:color w:val="000000"/>
          <w:highlight w:val="yellow"/>
          <w:lang w:eastAsia="es-ES"/>
        </w:rPr>
        <w:t>FF</w:t>
      </w:r>
      <w:r w:rsidRPr="00111889">
        <w:rPr>
          <w:rFonts w:eastAsia="Times New Roman" w:cs="Times New Roman"/>
          <w:color w:val="000000"/>
          <w:lang w:eastAsia="es-ES"/>
        </w:rPr>
        <w:t xml:space="preserve">ler ve </w:t>
      </w:r>
      <w:r w:rsidR="00AB66CB" w:rsidRPr="009E33FA">
        <w:rPr>
          <w:rFonts w:eastAsia="Times New Roman" w:cs="Times New Roman"/>
          <w:highlight w:val="yellow"/>
          <w:lang w:eastAsia="es-ES"/>
        </w:rPr>
        <w:t>ESP</w:t>
      </w:r>
      <w:r w:rsidRPr="00111889">
        <w:rPr>
          <w:rFonts w:eastAsia="Times New Roman" w:cs="Times New Roman"/>
          <w:lang w:eastAsia="es-ES"/>
        </w:rPr>
        <w:t>ler için, ortalama giderim(removal rate) oranı %75 (</w:t>
      </w:r>
      <w:r w:rsidRPr="009E33FA">
        <w:rPr>
          <w:rFonts w:eastAsia="Times New Roman" w:cs="Times New Roman"/>
          <w:highlight w:val="yellow"/>
          <w:lang w:eastAsia="es-ES"/>
        </w:rPr>
        <w:t>ESP</w:t>
      </w:r>
      <w:r w:rsidRPr="00111889">
        <w:rPr>
          <w:rFonts w:eastAsia="Times New Roman" w:cs="Times New Roman"/>
          <w:lang w:eastAsia="es-ES"/>
        </w:rPr>
        <w:t xml:space="preserve">de %50 ve </w:t>
      </w:r>
      <w:r w:rsidR="00AB66CB" w:rsidRPr="009E33FA">
        <w:rPr>
          <w:rFonts w:eastAsia="Times New Roman" w:cs="Times New Roman"/>
          <w:highlight w:val="yellow"/>
          <w:lang w:eastAsia="es-ES"/>
        </w:rPr>
        <w:t>FGD</w:t>
      </w:r>
      <w:r w:rsidRPr="00111889">
        <w:rPr>
          <w:rFonts w:eastAsia="Times New Roman" w:cs="Times New Roman"/>
          <w:lang w:eastAsia="es-ES"/>
        </w:rPr>
        <w:t xml:space="preserve">de %50)ya da ek olarak </w:t>
      </w:r>
      <w:r w:rsidR="00AB66CB" w:rsidRPr="009E33FA">
        <w:rPr>
          <w:rFonts w:eastAsia="Times New Roman" w:cs="Times New Roman"/>
          <w:highlight w:val="yellow"/>
          <w:lang w:eastAsia="es-ES"/>
        </w:rPr>
        <w:t>SCR</w:t>
      </w:r>
      <w:r w:rsidRPr="00111889">
        <w:rPr>
          <w:rFonts w:eastAsia="Times New Roman" w:cs="Times New Roman"/>
          <w:lang w:eastAsia="es-ES"/>
        </w:rPr>
        <w:t xml:space="preserve"> varlığında %90 elde edilebilir. </w:t>
      </w:r>
      <w:r w:rsidR="00AB66CB" w:rsidRPr="00AB66CB">
        <w:rPr>
          <w:rFonts w:eastAsia="Times New Roman" w:cs="Times New Roman"/>
          <w:lang w:eastAsia="es-ES"/>
        </w:rPr>
        <w:t>Taş kömürü</w:t>
      </w:r>
      <w:r w:rsidRPr="00111889">
        <w:rPr>
          <w:rFonts w:eastAsia="Times New Roman" w:cs="Times New Roman"/>
          <w:lang w:eastAsia="es-ES"/>
        </w:rPr>
        <w:t xml:space="preserve"> ya da linyit </w:t>
      </w:r>
      <w:r w:rsidR="00341D0C" w:rsidRPr="00111889">
        <w:rPr>
          <w:rFonts w:eastAsia="Times New Roman" w:cs="Times New Roman"/>
          <w:lang w:eastAsia="es-ES"/>
        </w:rPr>
        <w:t>yakıldığında arıtım</w:t>
      </w:r>
      <w:r w:rsidRPr="00111889">
        <w:rPr>
          <w:rFonts w:eastAsia="Times New Roman" w:cs="Times New Roman"/>
          <w:lang w:eastAsia="es-ES"/>
        </w:rPr>
        <w:t xml:space="preserve"> oranı </w:t>
      </w:r>
      <w:r w:rsidR="00341D0C" w:rsidRPr="00111889">
        <w:rPr>
          <w:rFonts w:eastAsia="Times New Roman" w:cs="Times New Roman"/>
          <w:lang w:eastAsia="es-ES"/>
        </w:rPr>
        <w:t>oldukça</w:t>
      </w:r>
      <w:r w:rsidRPr="00111889">
        <w:rPr>
          <w:rFonts w:eastAsia="Times New Roman" w:cs="Times New Roman"/>
          <w:lang w:eastAsia="es-ES"/>
        </w:rPr>
        <w:t xml:space="preserve"> düşüktür ve %30-70 arasında değişmektedir. </w:t>
      </w:r>
      <w:r w:rsidR="00341D0C" w:rsidRPr="00111889">
        <w:rPr>
          <w:rFonts w:eastAsia="Times New Roman" w:cs="Times New Roman"/>
          <w:lang w:eastAsia="es-ES"/>
        </w:rPr>
        <w:t>Sub-bitüminus, yağsız kömür</w:t>
      </w:r>
      <w:r w:rsidRPr="00111889">
        <w:rPr>
          <w:rFonts w:eastAsia="Times New Roman" w:cs="Times New Roman"/>
          <w:lang w:eastAsia="es-ES"/>
        </w:rPr>
        <w:t>ve</w:t>
      </w:r>
      <w:r w:rsidRPr="00111889">
        <w:rPr>
          <w:rFonts w:eastAsia="Times New Roman" w:cs="Times New Roman"/>
          <w:color w:val="000000"/>
          <w:lang w:eastAsia="es-ES"/>
        </w:rPr>
        <w:t xml:space="preserve"> linyit yakan tesislerdeki Hg </w:t>
      </w:r>
      <w:r w:rsidR="00341D0C" w:rsidRPr="00111889">
        <w:rPr>
          <w:rFonts w:eastAsia="Times New Roman" w:cs="Times New Roman"/>
          <w:color w:val="000000"/>
          <w:lang w:eastAsia="es-ES"/>
        </w:rPr>
        <w:t>arıtımının</w:t>
      </w:r>
      <w:r w:rsidRPr="00111889">
        <w:rPr>
          <w:rFonts w:eastAsia="Times New Roman" w:cs="Times New Roman"/>
          <w:color w:val="000000"/>
          <w:lang w:eastAsia="es-ES"/>
        </w:rPr>
        <w:t>daha az seviyede olması, düşük uçucu kül karbon miktarına ve bu yakıtların yakılmasından gelen baca gazındaki daha yüksek  gaz Hg miktarına bağlanır.</w:t>
      </w:r>
    </w:p>
    <w:p w:rsidR="00F01259" w:rsidRPr="00111889" w:rsidRDefault="00F01259" w:rsidP="0091566E">
      <w:pPr>
        <w:widowControl w:val="0"/>
        <w:suppressAutoHyphens w:val="0"/>
        <w:autoSpaceDE w:val="0"/>
        <w:autoSpaceDN w:val="0"/>
        <w:adjustRightInd w:val="0"/>
        <w:spacing w:after="0" w:line="239" w:lineRule="auto"/>
        <w:ind w:left="0" w:right="539" w:firstLine="555"/>
        <w:rPr>
          <w:rFonts w:eastAsia="Times New Roman"/>
          <w:lang w:eastAsia="es-ES"/>
        </w:rPr>
      </w:pPr>
    </w:p>
    <w:p w:rsidR="00F01259" w:rsidRPr="00111889" w:rsidRDefault="00341D0C" w:rsidP="0091566E">
      <w:pPr>
        <w:widowControl w:val="0"/>
        <w:suppressAutoHyphens w:val="0"/>
        <w:autoSpaceDE w:val="0"/>
        <w:autoSpaceDN w:val="0"/>
        <w:adjustRightInd w:val="0"/>
        <w:spacing w:after="0" w:line="240" w:lineRule="auto"/>
        <w:ind w:left="0" w:right="539" w:firstLine="435"/>
        <w:rPr>
          <w:rFonts w:eastAsia="Times New Roman"/>
          <w:lang w:eastAsia="es-ES"/>
        </w:rPr>
      </w:pPr>
      <w:r w:rsidRPr="00111889">
        <w:rPr>
          <w:rFonts w:eastAsia="Times New Roman" w:cs="Times New Roman"/>
          <w:lang w:eastAsia="es-ES"/>
        </w:rPr>
        <w:t>Sub-bitüminus, yağsız kömür</w:t>
      </w:r>
      <w:r w:rsidR="00F01259" w:rsidRPr="00111889">
        <w:rPr>
          <w:rFonts w:eastAsia="Times New Roman"/>
          <w:lang w:eastAsia="es-ES"/>
        </w:rPr>
        <w:t xml:space="preserve"> veya linyit ile çalışan büyük yakma tesislerinde, toplam civa emisyonları yılda en az bir defa ölçülür. </w:t>
      </w:r>
      <w:r w:rsidR="00F01259" w:rsidRPr="00111889">
        <w:rPr>
          <w:rFonts w:eastAsia="Times New Roman" w:cs="Times New Roman"/>
          <w:color w:val="000000"/>
          <w:lang w:eastAsia="es-ES"/>
        </w:rPr>
        <w:t xml:space="preserve">Toplam Hg emisyonları izlenmelidir ve partikül maddenin bir kısmı sadece Hg </w:t>
      </w:r>
      <w:r w:rsidRPr="00111889">
        <w:rPr>
          <w:rFonts w:eastAsia="Times New Roman" w:cs="Times New Roman"/>
          <w:color w:val="000000"/>
          <w:lang w:eastAsia="es-ES"/>
        </w:rPr>
        <w:t>değildir</w:t>
      </w:r>
      <w:r w:rsidR="00F01259" w:rsidRPr="00111889">
        <w:rPr>
          <w:rFonts w:eastAsia="Times New Roman" w:cs="Times New Roman"/>
          <w:color w:val="000000"/>
          <w:lang w:eastAsia="es-ES"/>
        </w:rPr>
        <w:t>.</w:t>
      </w:r>
    </w:p>
    <w:p w:rsidR="00F01259" w:rsidRPr="00111889" w:rsidRDefault="00F01259" w:rsidP="0091566E">
      <w:pPr>
        <w:widowControl w:val="0"/>
        <w:suppressAutoHyphens w:val="0"/>
        <w:autoSpaceDE w:val="0"/>
        <w:autoSpaceDN w:val="0"/>
        <w:adjustRightInd w:val="0"/>
        <w:spacing w:after="0" w:line="240" w:lineRule="auto"/>
        <w:ind w:left="0" w:right="539" w:firstLine="435"/>
        <w:rPr>
          <w:rFonts w:eastAsia="Times New Roman"/>
          <w:lang w:eastAsia="es-ES"/>
        </w:rPr>
      </w:pPr>
    </w:p>
    <w:p w:rsidR="00F01259" w:rsidRPr="00111889" w:rsidRDefault="00F01259" w:rsidP="000931BA">
      <w:pPr>
        <w:pStyle w:val="Ttulo3"/>
        <w:rPr>
          <w:lang w:val="es-ES"/>
        </w:rPr>
      </w:pPr>
      <w:bookmarkStart w:id="65" w:name="_Toc358064281"/>
      <w:r w:rsidRPr="00111889">
        <w:rPr>
          <w:lang w:val="es-ES"/>
        </w:rPr>
        <w:t>4.2.6. Diğer emisyonlar (klorür, amonyak…)</w:t>
      </w:r>
      <w:bookmarkEnd w:id="65"/>
    </w:p>
    <w:p w:rsidR="00F01259" w:rsidRPr="00111889" w:rsidRDefault="00F01259" w:rsidP="0091566E">
      <w:pPr>
        <w:widowControl w:val="0"/>
        <w:suppressAutoHyphens w:val="0"/>
        <w:autoSpaceDE w:val="0"/>
        <w:autoSpaceDN w:val="0"/>
        <w:adjustRightInd w:val="0"/>
        <w:spacing w:after="0" w:line="233" w:lineRule="auto"/>
        <w:ind w:left="0" w:right="539" w:firstLine="555"/>
        <w:rPr>
          <w:rFonts w:eastAsia="Times New Roman"/>
          <w:color w:val="000000"/>
          <w:lang w:eastAsia="es-ES"/>
        </w:rPr>
      </w:pPr>
    </w:p>
    <w:p w:rsidR="00F01259" w:rsidRPr="00287CF0" w:rsidRDefault="00F01259" w:rsidP="0091566E">
      <w:pPr>
        <w:widowControl w:val="0"/>
        <w:suppressAutoHyphens w:val="0"/>
        <w:autoSpaceDE w:val="0"/>
        <w:autoSpaceDN w:val="0"/>
        <w:adjustRightInd w:val="0"/>
        <w:snapToGrid w:val="0"/>
        <w:spacing w:after="0" w:line="240" w:lineRule="auto"/>
        <w:ind w:left="0" w:right="446"/>
        <w:rPr>
          <w:rFonts w:eastAsia="Times New Roman" w:cs="Times New Roman"/>
          <w:lang w:eastAsia="es-ES"/>
        </w:rPr>
      </w:pPr>
      <w:r w:rsidRPr="00111889">
        <w:rPr>
          <w:rFonts w:eastAsia="Times New Roman" w:cs="Times New Roman"/>
          <w:color w:val="000000"/>
          <w:lang w:eastAsia="es-ES"/>
        </w:rPr>
        <w:t xml:space="preserve">Yakma tesisleri için ıslak gaz yıkama işlemi (özellikle 100 MWth üzerinde kapasitesi olan tesisler için) ve sprey kurutucular SO2 ‘nin azaltımında </w:t>
      </w:r>
      <w:r w:rsidR="0039004E" w:rsidRPr="00111889">
        <w:rPr>
          <w:rFonts w:eastAsia="Times New Roman" w:cs="Times New Roman"/>
          <w:color w:val="000000"/>
          <w:lang w:eastAsia="es-ES"/>
        </w:rPr>
        <w:t>MET</w:t>
      </w:r>
      <w:r w:rsidRPr="00111889">
        <w:rPr>
          <w:rFonts w:eastAsia="Times New Roman" w:cs="Times New Roman"/>
          <w:color w:val="000000"/>
          <w:lang w:eastAsia="es-ES"/>
        </w:rPr>
        <w:t xml:space="preserve">kabul edilmektedir. Bu teknikler aynı zamanda HF ve HCl için yüksek oranda azaltım sağlarlar. (%98-99) ıslak gaz yıkayıcı veya sprey kurutucu </w:t>
      </w:r>
      <w:r w:rsidR="00341D0C" w:rsidRPr="00111889">
        <w:rPr>
          <w:rFonts w:eastAsia="Times New Roman" w:cs="Times New Roman"/>
          <w:color w:val="000000"/>
          <w:lang w:eastAsia="es-ES"/>
        </w:rPr>
        <w:t>kullanıldığında</w:t>
      </w:r>
      <w:r w:rsidRPr="00111889">
        <w:rPr>
          <w:rFonts w:eastAsia="Times New Roman" w:cs="Times New Roman"/>
          <w:color w:val="000000"/>
          <w:lang w:eastAsia="es-ES"/>
        </w:rPr>
        <w:t xml:space="preserve">, HCl emisyon seviyesi 1 – 10 mg/Nm3 ve HF 1 – 5 mg/Nm3 ‘tür. </w:t>
      </w:r>
      <w:r w:rsidR="00AB66CB" w:rsidRPr="00CE64AA">
        <w:rPr>
          <w:rFonts w:eastAsia="Times New Roman" w:cs="Times New Roman"/>
          <w:color w:val="000000"/>
          <w:highlight w:val="yellow"/>
          <w:lang w:eastAsia="es-ES"/>
        </w:rPr>
        <w:t>FGD</w:t>
      </w:r>
      <w:r w:rsidRPr="00111889">
        <w:rPr>
          <w:rFonts w:eastAsia="Times New Roman" w:cs="Times New Roman"/>
          <w:color w:val="000000"/>
          <w:lang w:eastAsia="es-ES"/>
        </w:rPr>
        <w:t xml:space="preserve"> uygulanmazsa, örneğin </w:t>
      </w:r>
      <w:r w:rsidR="00AB66CB" w:rsidRPr="009E33FA">
        <w:rPr>
          <w:rFonts w:eastAsia="Times New Roman" w:cs="Times New Roman"/>
          <w:color w:val="000000"/>
          <w:highlight w:val="yellow"/>
          <w:lang w:eastAsia="es-ES"/>
        </w:rPr>
        <w:t>FBC</w:t>
      </w:r>
      <w:r w:rsidRPr="00111889">
        <w:rPr>
          <w:rFonts w:eastAsia="Times New Roman" w:cs="Times New Roman"/>
          <w:color w:val="000000"/>
          <w:lang w:eastAsia="es-ES"/>
        </w:rPr>
        <w:t xml:space="preserve"> buhar kazanına kuru kireç eklenirse, HCl ve HF için emisyon değerleri çok daha yüksek olabilir.</w:t>
      </w:r>
    </w:p>
    <w:p w:rsidR="00F01259" w:rsidRPr="00287CF0" w:rsidRDefault="00F01259" w:rsidP="0091566E">
      <w:pPr>
        <w:widowControl w:val="0"/>
        <w:suppressAutoHyphens w:val="0"/>
        <w:autoSpaceDE w:val="0"/>
        <w:autoSpaceDN w:val="0"/>
        <w:adjustRightInd w:val="0"/>
        <w:snapToGrid w:val="0"/>
        <w:spacing w:after="0" w:line="240" w:lineRule="auto"/>
        <w:ind w:left="0" w:right="446"/>
        <w:rPr>
          <w:rFonts w:eastAsia="Times New Roman" w:cs="Times New Roman"/>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ight="446"/>
        <w:rPr>
          <w:rFonts w:eastAsia="Times New Roman" w:cs="Times New Roman"/>
          <w:color w:val="000000"/>
          <w:lang w:eastAsia="es-ES"/>
        </w:rPr>
      </w:pPr>
      <w:r w:rsidRPr="00287CF0">
        <w:rPr>
          <w:rFonts w:eastAsia="Times New Roman" w:cs="Times New Roman"/>
          <w:color w:val="000000"/>
          <w:lang w:eastAsia="es-ES"/>
        </w:rPr>
        <w:t>HF ve HCL’nin baca</w:t>
      </w:r>
      <w:r w:rsidR="00341D0C">
        <w:rPr>
          <w:rFonts w:eastAsia="Times New Roman" w:cs="Times New Roman"/>
          <w:color w:val="000000"/>
          <w:lang w:eastAsia="es-ES"/>
        </w:rPr>
        <w:t>gazın</w:t>
      </w:r>
      <w:r w:rsidRPr="00287CF0">
        <w:rPr>
          <w:rFonts w:eastAsia="Times New Roman" w:cs="Times New Roman"/>
          <w:color w:val="000000"/>
          <w:lang w:eastAsia="es-ES"/>
        </w:rPr>
        <w:t xml:space="preserve">da yüksek </w:t>
      </w:r>
      <w:r w:rsidR="00341D0C" w:rsidRPr="00287CF0">
        <w:rPr>
          <w:rFonts w:eastAsia="Times New Roman" w:cs="Times New Roman"/>
          <w:color w:val="000000"/>
          <w:lang w:eastAsia="es-ES"/>
        </w:rPr>
        <w:t>seviye</w:t>
      </w:r>
      <w:r w:rsidR="00341D0C">
        <w:rPr>
          <w:rFonts w:eastAsia="Times New Roman" w:cs="Times New Roman"/>
          <w:color w:val="000000"/>
          <w:lang w:eastAsia="es-ES"/>
        </w:rPr>
        <w:t>d</w:t>
      </w:r>
      <w:r w:rsidR="00341D0C" w:rsidRPr="00CE64AA">
        <w:rPr>
          <w:rFonts w:eastAsia="Times New Roman" w:cs="Times New Roman"/>
          <w:color w:val="000000"/>
          <w:highlight w:val="yellow"/>
          <w:lang w:eastAsia="es-ES"/>
        </w:rPr>
        <w:t>e</w:t>
      </w:r>
      <w:r w:rsidRPr="00CE64AA">
        <w:rPr>
          <w:rFonts w:eastAsia="Times New Roman" w:cs="Times New Roman"/>
          <w:color w:val="000000"/>
          <w:highlight w:val="yellow"/>
          <w:lang w:eastAsia="es-ES"/>
        </w:rPr>
        <w:t>ö</w:t>
      </w:r>
      <w:r w:rsidRPr="00111889">
        <w:rPr>
          <w:rFonts w:eastAsia="Times New Roman" w:cs="Times New Roman"/>
          <w:color w:val="000000"/>
          <w:lang w:eastAsia="es-ES"/>
        </w:rPr>
        <w:t>lçülmesi</w:t>
      </w:r>
      <w:r w:rsidR="00341D0C" w:rsidRPr="00111889">
        <w:rPr>
          <w:rFonts w:eastAsia="Times New Roman" w:cs="Times New Roman"/>
          <w:color w:val="000000"/>
          <w:lang w:eastAsia="es-ES"/>
        </w:rPr>
        <w:t>ni</w:t>
      </w:r>
      <w:r w:rsidR="00341D0C" w:rsidRPr="00CE64AA">
        <w:rPr>
          <w:rFonts w:eastAsia="Times New Roman" w:cs="Times New Roman"/>
          <w:color w:val="000000"/>
          <w:highlight w:val="yellow"/>
          <w:lang w:eastAsia="es-ES"/>
        </w:rPr>
        <w:t>ns</w:t>
      </w:r>
      <w:r w:rsidR="00341D0C" w:rsidRPr="00111889">
        <w:rPr>
          <w:rFonts w:eastAsia="Times New Roman" w:cs="Times New Roman"/>
          <w:color w:val="000000"/>
          <w:lang w:eastAsia="es-ES"/>
        </w:rPr>
        <w:t>ebebi</w:t>
      </w:r>
      <w:r w:rsidRPr="00111889">
        <w:rPr>
          <w:rFonts w:eastAsia="Times New Roman" w:cs="Times New Roman"/>
          <w:color w:val="000000"/>
          <w:lang w:eastAsia="es-ES"/>
        </w:rPr>
        <w:t xml:space="preserve">, </w:t>
      </w:r>
      <w:r w:rsidR="00AB66CB" w:rsidRPr="00CE64AA">
        <w:rPr>
          <w:rFonts w:eastAsia="Times New Roman" w:cs="Times New Roman"/>
          <w:color w:val="FF0000"/>
          <w:lang w:eastAsia="es-ES"/>
        </w:rPr>
        <w:t>döner</w:t>
      </w:r>
      <w:r w:rsidR="00AB66CB" w:rsidRPr="00AB66CB">
        <w:rPr>
          <w:rFonts w:eastAsia="Times New Roman" w:cs="Times New Roman"/>
          <w:color w:val="000000"/>
          <w:lang w:eastAsia="es-ES"/>
        </w:rPr>
        <w:t xml:space="preserve"> </w:t>
      </w:r>
      <w:r w:rsidR="00CE64AA" w:rsidRPr="00CE64AA">
        <w:rPr>
          <w:rFonts w:eastAsia="Times New Roman" w:cs="Times New Roman"/>
          <w:color w:val="0070C0"/>
          <w:lang w:eastAsia="es-ES"/>
        </w:rPr>
        <w:t>gaz</w:t>
      </w:r>
      <w:r w:rsidR="00CE53E7">
        <w:rPr>
          <w:rFonts w:eastAsia="Times New Roman" w:cs="Times New Roman"/>
          <w:color w:val="0070C0"/>
          <w:lang w:eastAsia="es-ES"/>
        </w:rPr>
        <w:t>-</w:t>
      </w:r>
      <w:r w:rsidR="00CE53E7">
        <w:rPr>
          <w:rFonts w:eastAsia="Times New Roman" w:cs="Times New Roman"/>
          <w:color w:val="000000"/>
          <w:lang w:eastAsia="es-ES"/>
        </w:rPr>
        <w:t>gaz</w:t>
      </w:r>
      <w:r w:rsidRPr="00111889">
        <w:rPr>
          <w:rFonts w:eastAsia="Times New Roman" w:cs="Times New Roman"/>
          <w:color w:val="000000"/>
          <w:lang w:eastAsia="es-ES"/>
        </w:rPr>
        <w:t xml:space="preserve"> ısı </w:t>
      </w:r>
      <w:r w:rsidRPr="00CE64AA">
        <w:rPr>
          <w:rFonts w:eastAsia="Times New Roman" w:cs="Times New Roman"/>
          <w:color w:val="FF0000"/>
          <w:lang w:eastAsia="es-ES"/>
        </w:rPr>
        <w:t>eşanjöründe</w:t>
      </w:r>
      <w:r w:rsidRPr="00111889">
        <w:rPr>
          <w:rFonts w:eastAsia="Times New Roman" w:cs="Times New Roman"/>
          <w:color w:val="000000"/>
          <w:lang w:eastAsia="es-ES"/>
        </w:rPr>
        <w:t xml:space="preserve"> </w:t>
      </w:r>
      <w:r w:rsidR="00CE64AA" w:rsidRPr="00CE64AA">
        <w:rPr>
          <w:rFonts w:eastAsia="Times New Roman" w:cs="Times New Roman"/>
          <w:color w:val="0070C0"/>
          <w:lang w:eastAsia="es-ES"/>
        </w:rPr>
        <w:t>değiştiricisinde</w:t>
      </w:r>
      <w:r w:rsidR="00CE64AA">
        <w:rPr>
          <w:rFonts w:eastAsia="Times New Roman" w:cs="Times New Roman"/>
          <w:color w:val="000000"/>
          <w:lang w:eastAsia="es-ES"/>
        </w:rPr>
        <w:t xml:space="preserve"> </w:t>
      </w:r>
      <w:r w:rsidRPr="00111889">
        <w:rPr>
          <w:rFonts w:eastAsia="Times New Roman" w:cs="Times New Roman"/>
          <w:color w:val="000000"/>
          <w:lang w:eastAsia="es-ES"/>
        </w:rPr>
        <w:t xml:space="preserve">meydana gelen baca gazı sızıntısı olabilir. Bu durumda, ham baca gazı,  SO2, HF ve HCl bileşenlerini azaltmadan doğrudan bacaya girecektir. Bu yüzden, modern tipteki </w:t>
      </w:r>
      <w:r w:rsidRPr="00B22C73">
        <w:rPr>
          <w:rFonts w:eastAsia="Times New Roman" w:cs="Times New Roman"/>
          <w:color w:val="FF0000"/>
          <w:lang w:eastAsia="es-ES"/>
        </w:rPr>
        <w:t>ga</w:t>
      </w:r>
      <w:r w:rsidRPr="00B22C73">
        <w:rPr>
          <w:rFonts w:eastAsia="Times New Roman" w:cs="Times New Roman"/>
          <w:color w:val="FF0000"/>
          <w:highlight w:val="yellow"/>
          <w:lang w:eastAsia="es-ES"/>
        </w:rPr>
        <w:t>z</w:t>
      </w:r>
      <w:r w:rsidR="00341D0C" w:rsidRPr="00B22C73">
        <w:rPr>
          <w:rFonts w:eastAsia="Times New Roman" w:cs="Times New Roman"/>
          <w:color w:val="FF0000"/>
          <w:highlight w:val="yellow"/>
          <w:lang w:eastAsia="es-ES"/>
        </w:rPr>
        <w:t>ı</w:t>
      </w:r>
      <w:r w:rsidR="00341D0C" w:rsidRPr="00B22C73">
        <w:rPr>
          <w:rFonts w:eastAsia="Times New Roman" w:cs="Times New Roman"/>
          <w:color w:val="FF0000"/>
          <w:lang w:eastAsia="es-ES"/>
        </w:rPr>
        <w:t xml:space="preserve">sıtıcı </w:t>
      </w:r>
      <w:r w:rsidRPr="00B22C73">
        <w:rPr>
          <w:rFonts w:eastAsia="Times New Roman" w:cs="Times New Roman"/>
          <w:color w:val="FF0000"/>
          <w:lang w:eastAsia="es-ES"/>
        </w:rPr>
        <w:t>eşanjörü</w:t>
      </w:r>
      <w:r w:rsidR="00B22C73">
        <w:rPr>
          <w:rFonts w:eastAsia="Times New Roman" w:cs="Times New Roman"/>
          <w:color w:val="FF0000"/>
          <w:lang w:eastAsia="es-ES"/>
        </w:rPr>
        <w:t xml:space="preserve"> </w:t>
      </w:r>
      <w:r w:rsidR="00B22C73" w:rsidRPr="00B22C73">
        <w:rPr>
          <w:rFonts w:eastAsia="Times New Roman" w:cs="Times New Roman"/>
          <w:color w:val="0070C0"/>
          <w:lang w:eastAsia="es-ES"/>
        </w:rPr>
        <w:t>gaz-gaz ısı değiştirici</w:t>
      </w:r>
      <w:r w:rsidRPr="00111889">
        <w:rPr>
          <w:rFonts w:eastAsia="Times New Roman" w:cs="Times New Roman"/>
          <w:color w:val="000000"/>
          <w:lang w:eastAsia="es-ES"/>
        </w:rPr>
        <w:t xml:space="preserve">, </w:t>
      </w:r>
      <w:r w:rsidR="0039004E" w:rsidRPr="00111889">
        <w:rPr>
          <w:rFonts w:eastAsia="Times New Roman" w:cs="Times New Roman"/>
          <w:color w:val="000000"/>
          <w:lang w:eastAsia="es-ES"/>
        </w:rPr>
        <w:t>MET</w:t>
      </w:r>
      <w:r w:rsidR="00B44C8F" w:rsidRPr="00111889">
        <w:rPr>
          <w:rFonts w:eastAsia="Times New Roman" w:cs="Times New Roman"/>
          <w:color w:val="000000"/>
          <w:lang w:eastAsia="es-ES"/>
        </w:rPr>
        <w:t>sonuclarını</w:t>
      </w:r>
      <w:r w:rsidR="00B44C8F" w:rsidRPr="00CE53E7">
        <w:rPr>
          <w:rFonts w:eastAsia="Times New Roman" w:cs="Times New Roman"/>
          <w:color w:val="000000"/>
          <w:highlight w:val="yellow"/>
          <w:lang w:eastAsia="es-ES"/>
        </w:rPr>
        <w:t>n</w:t>
      </w:r>
      <w:r w:rsidRPr="00CE53E7">
        <w:rPr>
          <w:rFonts w:eastAsia="Times New Roman" w:cs="Times New Roman"/>
          <w:color w:val="000000"/>
          <w:highlight w:val="yellow"/>
          <w:lang w:eastAsia="es-ES"/>
        </w:rPr>
        <w:t>b</w:t>
      </w:r>
      <w:r w:rsidRPr="00111889">
        <w:rPr>
          <w:rFonts w:eastAsia="Times New Roman" w:cs="Times New Roman"/>
          <w:color w:val="000000"/>
          <w:lang w:eastAsia="es-ES"/>
        </w:rPr>
        <w:t xml:space="preserve">ir parçası olarak </w:t>
      </w:r>
      <w:r w:rsidR="00B44C8F" w:rsidRPr="00111889">
        <w:rPr>
          <w:rFonts w:eastAsia="Times New Roman" w:cs="Times New Roman"/>
          <w:color w:val="000000"/>
          <w:lang w:eastAsia="es-ES"/>
        </w:rPr>
        <w:t>k</w:t>
      </w:r>
      <w:r w:rsidRPr="00111889">
        <w:rPr>
          <w:rFonts w:eastAsia="Times New Roman" w:cs="Times New Roman"/>
          <w:color w:val="000000"/>
          <w:lang w:eastAsia="es-ES"/>
        </w:rPr>
        <w:t xml:space="preserve">abul edilmektedir. </w:t>
      </w:r>
    </w:p>
    <w:p w:rsidR="00F01259" w:rsidRPr="00111889" w:rsidRDefault="00F01259" w:rsidP="0091566E">
      <w:pPr>
        <w:widowControl w:val="0"/>
        <w:suppressAutoHyphens w:val="0"/>
        <w:autoSpaceDE w:val="0"/>
        <w:autoSpaceDN w:val="0"/>
        <w:adjustRightInd w:val="0"/>
        <w:snapToGrid w:val="0"/>
        <w:spacing w:after="0" w:line="240" w:lineRule="auto"/>
        <w:ind w:left="0" w:right="446"/>
        <w:rPr>
          <w:rFonts w:eastAsia="Times New Roman" w:cs="Times New Roman"/>
          <w:lang w:eastAsia="es-ES"/>
        </w:rPr>
      </w:pPr>
      <w:r w:rsidRPr="00111889">
        <w:rPr>
          <w:rFonts w:eastAsia="Times New Roman" w:cs="Times New Roman"/>
          <w:color w:val="000000"/>
          <w:lang w:eastAsia="es-ES"/>
        </w:rPr>
        <w:t xml:space="preserve">Ancak, </w:t>
      </w:r>
      <w:r w:rsidR="00B44C8F" w:rsidRPr="00111889">
        <w:rPr>
          <w:rFonts w:eastAsia="Times New Roman" w:cs="Times New Roman"/>
          <w:color w:val="000000"/>
          <w:lang w:eastAsia="es-ES"/>
        </w:rPr>
        <w:t>işletme sorunları</w:t>
      </w:r>
      <w:r w:rsidRPr="00111889">
        <w:rPr>
          <w:rFonts w:eastAsia="Times New Roman" w:cs="Times New Roman"/>
          <w:color w:val="000000"/>
          <w:lang w:eastAsia="es-ES"/>
        </w:rPr>
        <w:t xml:space="preserve">ve ekonomik sebepler nedeniyle, ısı </w:t>
      </w:r>
      <w:r w:rsidRPr="008920CA">
        <w:rPr>
          <w:rFonts w:eastAsia="Times New Roman" w:cs="Times New Roman"/>
          <w:color w:val="FF0000"/>
          <w:lang w:eastAsia="es-ES"/>
        </w:rPr>
        <w:t>eşanjörünün</w:t>
      </w:r>
      <w:r w:rsidR="008920CA">
        <w:rPr>
          <w:rFonts w:eastAsia="Times New Roman" w:cs="Times New Roman"/>
          <w:color w:val="000000"/>
          <w:lang w:eastAsia="es-ES"/>
        </w:rPr>
        <w:t xml:space="preserve"> </w:t>
      </w:r>
      <w:r w:rsidR="008920CA" w:rsidRPr="008920CA">
        <w:rPr>
          <w:rFonts w:eastAsia="Times New Roman" w:cs="Times New Roman"/>
          <w:color w:val="0070C0"/>
          <w:lang w:eastAsia="es-ES"/>
        </w:rPr>
        <w:t>değiştiricisinin</w:t>
      </w:r>
      <w:r w:rsidRPr="00111889">
        <w:rPr>
          <w:rFonts w:eastAsia="Times New Roman" w:cs="Times New Roman"/>
          <w:color w:val="000000"/>
          <w:lang w:eastAsia="es-ES"/>
        </w:rPr>
        <w:t xml:space="preserve"> değiştirilmeye ya da yenilenmeye ihtiyacı olduğunda, değiştirme işlemi yapılmalıdır. Yeni </w:t>
      </w:r>
      <w:r w:rsidR="00B44C8F" w:rsidRPr="00111889">
        <w:rPr>
          <w:rFonts w:eastAsia="Times New Roman" w:cs="Times New Roman"/>
          <w:color w:val="000000"/>
          <w:lang w:eastAsia="es-ES"/>
        </w:rPr>
        <w:t>gaz</w:t>
      </w:r>
      <w:r w:rsidRPr="00111889">
        <w:rPr>
          <w:rFonts w:eastAsia="Times New Roman" w:cs="Times New Roman"/>
          <w:color w:val="000000"/>
          <w:lang w:eastAsia="es-ES"/>
        </w:rPr>
        <w:t xml:space="preserve"> ısı</w:t>
      </w:r>
      <w:r w:rsidR="00B44C8F" w:rsidRPr="00111889">
        <w:rPr>
          <w:rFonts w:eastAsia="Times New Roman" w:cs="Times New Roman"/>
          <w:color w:val="000000"/>
          <w:lang w:eastAsia="es-ES"/>
        </w:rPr>
        <w:t>tıcı</w:t>
      </w:r>
      <w:r w:rsidRPr="00111889">
        <w:rPr>
          <w:rFonts w:eastAsia="Times New Roman" w:cs="Times New Roman"/>
          <w:color w:val="000000"/>
          <w:lang w:eastAsia="es-ES"/>
        </w:rPr>
        <w:t xml:space="preserve"> eşanjörleri, ısı </w:t>
      </w:r>
      <w:r w:rsidR="00B44C8F" w:rsidRPr="00111889">
        <w:rPr>
          <w:rFonts w:eastAsia="Times New Roman" w:cs="Times New Roman"/>
          <w:color w:val="000000"/>
          <w:lang w:eastAsia="es-ES"/>
        </w:rPr>
        <w:t>çıkarıcısının</w:t>
      </w:r>
      <w:r w:rsidRPr="00111889">
        <w:rPr>
          <w:rFonts w:eastAsia="Times New Roman" w:cs="Times New Roman"/>
          <w:color w:val="000000"/>
          <w:lang w:eastAsia="es-ES"/>
        </w:rPr>
        <w:t xml:space="preserve">(çok borulu ısı çıkarıcısı), tekrar ısıtıcının ve ısı borularının kullanımının bir kombinasyonu olabilir. </w:t>
      </w:r>
      <w:r w:rsidR="00B44C8F" w:rsidRPr="00111889">
        <w:rPr>
          <w:rFonts w:eastAsia="Times New Roman" w:cs="Times New Roman"/>
          <w:color w:val="000000"/>
          <w:lang w:eastAsia="es-ES"/>
        </w:rPr>
        <w:t>U</w:t>
      </w:r>
      <w:r w:rsidRPr="00111889">
        <w:rPr>
          <w:rFonts w:eastAsia="Times New Roman" w:cs="Times New Roman"/>
          <w:color w:val="000000"/>
          <w:lang w:eastAsia="es-ES"/>
        </w:rPr>
        <w:t xml:space="preserve">ygulanacak en iyi seçenek, mümkün olduğu durumlarda </w:t>
      </w:r>
      <w:r w:rsidR="00B44C8F" w:rsidRPr="00111889">
        <w:rPr>
          <w:rFonts w:eastAsia="Times New Roman" w:cs="Times New Roman"/>
          <w:color w:val="000000"/>
          <w:lang w:eastAsia="es-ES"/>
        </w:rPr>
        <w:t>soğutma</w:t>
      </w:r>
      <w:r w:rsidRPr="00111889">
        <w:rPr>
          <w:rFonts w:eastAsia="Times New Roman" w:cs="Times New Roman"/>
          <w:color w:val="000000"/>
          <w:lang w:eastAsia="es-ES"/>
        </w:rPr>
        <w:t>kule</w:t>
      </w:r>
      <w:r w:rsidR="00B44C8F" w:rsidRPr="00111889">
        <w:rPr>
          <w:rFonts w:eastAsia="Times New Roman" w:cs="Times New Roman"/>
          <w:color w:val="000000"/>
          <w:lang w:eastAsia="es-ES"/>
        </w:rPr>
        <w:t>si</w:t>
      </w:r>
      <w:r w:rsidRPr="00111889">
        <w:rPr>
          <w:rFonts w:eastAsia="Times New Roman" w:cs="Times New Roman"/>
          <w:color w:val="000000"/>
          <w:lang w:eastAsia="es-ES"/>
        </w:rPr>
        <w:t xml:space="preserve"> yoluyla baca gazının </w:t>
      </w:r>
      <w:r w:rsidR="00B44C8F" w:rsidRPr="00111889">
        <w:rPr>
          <w:rFonts w:eastAsia="Times New Roman" w:cs="Times New Roman"/>
          <w:color w:val="000000"/>
          <w:lang w:eastAsia="es-ES"/>
        </w:rPr>
        <w:t>salınımı</w:t>
      </w:r>
      <w:r w:rsidRPr="00111889">
        <w:rPr>
          <w:rFonts w:eastAsia="Times New Roman" w:cs="Times New Roman"/>
          <w:color w:val="000000"/>
          <w:lang w:eastAsia="es-ES"/>
        </w:rPr>
        <w:t xml:space="preserve"> olacaktır. Bu durumda, baca gazını tekrar ısıtılmasına gerek kalmayacak ve gaz</w:t>
      </w:r>
      <w:r w:rsidR="003C6155">
        <w:rPr>
          <w:rFonts w:eastAsia="Times New Roman" w:cs="Times New Roman"/>
          <w:color w:val="000000"/>
          <w:lang w:eastAsia="es-ES"/>
        </w:rPr>
        <w:t>-</w:t>
      </w:r>
      <w:r w:rsidR="003C6155" w:rsidRPr="003C6155">
        <w:rPr>
          <w:rFonts w:eastAsia="Times New Roman" w:cs="Times New Roman"/>
          <w:color w:val="0070C0"/>
          <w:lang w:eastAsia="es-ES"/>
        </w:rPr>
        <w:t>gaz</w:t>
      </w:r>
      <w:r w:rsidRPr="00111889">
        <w:rPr>
          <w:rFonts w:eastAsia="Times New Roman" w:cs="Times New Roman"/>
          <w:color w:val="000000"/>
          <w:lang w:eastAsia="es-ES"/>
        </w:rPr>
        <w:t xml:space="preserve"> ısı </w:t>
      </w:r>
      <w:r w:rsidRPr="003C6155">
        <w:rPr>
          <w:rFonts w:eastAsia="Times New Roman" w:cs="Times New Roman"/>
          <w:color w:val="FF0000"/>
          <w:lang w:eastAsia="es-ES"/>
        </w:rPr>
        <w:t>eşanjörüne</w:t>
      </w:r>
      <w:r w:rsidR="003C6155">
        <w:rPr>
          <w:rFonts w:eastAsia="Times New Roman" w:cs="Times New Roman"/>
          <w:color w:val="000000"/>
          <w:lang w:eastAsia="es-ES"/>
        </w:rPr>
        <w:t xml:space="preserve"> </w:t>
      </w:r>
      <w:r w:rsidR="003C6155" w:rsidRPr="003C6155">
        <w:rPr>
          <w:rFonts w:eastAsia="Times New Roman" w:cs="Times New Roman"/>
          <w:color w:val="0070C0"/>
          <w:lang w:eastAsia="es-ES"/>
        </w:rPr>
        <w:t>değiştiricisine</w:t>
      </w:r>
      <w:r w:rsidRPr="00111889">
        <w:rPr>
          <w:rFonts w:eastAsia="Times New Roman" w:cs="Times New Roman"/>
          <w:color w:val="000000"/>
          <w:lang w:eastAsia="es-ES"/>
        </w:rPr>
        <w:t xml:space="preserve"> ihtiyaç olmayacaktır. Bir başka seçenek ise, yüksek </w:t>
      </w:r>
      <w:r w:rsidR="00B44C8F" w:rsidRPr="00111889">
        <w:rPr>
          <w:rFonts w:eastAsia="Times New Roman" w:cs="Times New Roman"/>
          <w:lang w:eastAsia="es-ES"/>
        </w:rPr>
        <w:t>kalited</w:t>
      </w:r>
      <w:r w:rsidR="00B44C8F" w:rsidRPr="00AB13CF">
        <w:rPr>
          <w:rFonts w:eastAsia="Times New Roman" w:cs="Times New Roman"/>
          <w:highlight w:val="yellow"/>
          <w:lang w:eastAsia="es-ES"/>
        </w:rPr>
        <w:t>e</w:t>
      </w:r>
      <w:r w:rsidR="00A34551" w:rsidRPr="00AB13CF">
        <w:rPr>
          <w:rFonts w:eastAsia="Times New Roman" w:cs="Times New Roman"/>
          <w:highlight w:val="yellow"/>
          <w:lang w:eastAsia="es-ES"/>
        </w:rPr>
        <w:t>d</w:t>
      </w:r>
      <w:r w:rsidR="00A34551" w:rsidRPr="00111889">
        <w:rPr>
          <w:rFonts w:eastAsia="Times New Roman" w:cs="Times New Roman"/>
          <w:lang w:eastAsia="es-ES"/>
        </w:rPr>
        <w:t>amlacık tutucu</w:t>
      </w:r>
      <w:r w:rsidR="00B44C8F" w:rsidRPr="00111889">
        <w:rPr>
          <w:rFonts w:eastAsia="Times New Roman" w:cs="Times New Roman"/>
          <w:lang w:eastAsia="es-ES"/>
        </w:rPr>
        <w:t xml:space="preserve"> kullanılmasıdır, bu durumda</w:t>
      </w:r>
      <w:r w:rsidRPr="00111889">
        <w:rPr>
          <w:rFonts w:eastAsia="Times New Roman" w:cs="Times New Roman"/>
          <w:color w:val="000000"/>
          <w:lang w:eastAsia="es-ES"/>
        </w:rPr>
        <w:t xml:space="preserve"> baca gazının tekrar ısıtılması</w:t>
      </w:r>
      <w:r w:rsidR="00B44C8F" w:rsidRPr="00111889">
        <w:rPr>
          <w:rFonts w:eastAsia="Times New Roman" w:cs="Times New Roman"/>
          <w:color w:val="000000"/>
          <w:lang w:eastAsia="es-ES"/>
        </w:rPr>
        <w:t xml:space="preserve"> gerekli değildir bu sebeple de</w:t>
      </w:r>
      <w:r w:rsidRPr="00111889">
        <w:rPr>
          <w:rFonts w:eastAsia="Times New Roman" w:cs="Times New Roman"/>
          <w:color w:val="000000"/>
          <w:lang w:eastAsia="es-ES"/>
        </w:rPr>
        <w:t xml:space="preserve"> gaz</w:t>
      </w:r>
      <w:r w:rsidR="00AB13CF">
        <w:rPr>
          <w:rFonts w:eastAsia="Times New Roman" w:cs="Times New Roman"/>
          <w:color w:val="000000"/>
          <w:lang w:eastAsia="es-ES"/>
        </w:rPr>
        <w:t>-</w:t>
      </w:r>
      <w:r w:rsidR="00AB13CF" w:rsidRPr="00AB13CF">
        <w:rPr>
          <w:rFonts w:eastAsia="Times New Roman" w:cs="Times New Roman"/>
          <w:color w:val="0070C0"/>
          <w:lang w:eastAsia="es-ES"/>
        </w:rPr>
        <w:t>gaz</w:t>
      </w:r>
      <w:r w:rsidRPr="00111889">
        <w:rPr>
          <w:rFonts w:eastAsia="Times New Roman" w:cs="Times New Roman"/>
          <w:color w:val="000000"/>
          <w:lang w:eastAsia="es-ES"/>
        </w:rPr>
        <w:t xml:space="preserve"> ısı </w:t>
      </w:r>
      <w:r w:rsidRPr="00AB13CF">
        <w:rPr>
          <w:rFonts w:eastAsia="Times New Roman" w:cs="Times New Roman"/>
          <w:color w:val="FF0000"/>
          <w:lang w:eastAsia="es-ES"/>
        </w:rPr>
        <w:t>eşanjörüne</w:t>
      </w:r>
      <w:r w:rsidR="00AB13CF">
        <w:rPr>
          <w:rFonts w:eastAsia="Times New Roman" w:cs="Times New Roman"/>
          <w:color w:val="000000"/>
          <w:lang w:eastAsia="es-ES"/>
        </w:rPr>
        <w:t xml:space="preserve"> </w:t>
      </w:r>
      <w:r w:rsidR="00AB13CF" w:rsidRPr="00AB13CF">
        <w:rPr>
          <w:rFonts w:eastAsia="Times New Roman" w:cs="Times New Roman"/>
          <w:color w:val="0070C0"/>
          <w:lang w:eastAsia="es-ES"/>
        </w:rPr>
        <w:t>değiştiricisine</w:t>
      </w:r>
      <w:r w:rsidRPr="00111889">
        <w:rPr>
          <w:rFonts w:eastAsia="Times New Roman" w:cs="Times New Roman"/>
          <w:color w:val="000000"/>
          <w:lang w:eastAsia="es-ES"/>
        </w:rPr>
        <w:t xml:space="preserve"> ihtiyaç </w:t>
      </w:r>
      <w:r w:rsidR="00B44C8F" w:rsidRPr="00111889">
        <w:rPr>
          <w:rFonts w:eastAsia="Times New Roman" w:cs="Times New Roman"/>
          <w:color w:val="000000"/>
          <w:lang w:eastAsia="es-ES"/>
        </w:rPr>
        <w:t>yoktur</w:t>
      </w:r>
      <w:r w:rsidRPr="00111889">
        <w:rPr>
          <w:rFonts w:eastAsia="Times New Roman" w:cs="Times New Roman"/>
          <w:color w:val="000000"/>
          <w:lang w:eastAsia="es-ES"/>
        </w:rPr>
        <w:t>,</w:t>
      </w:r>
      <w:r w:rsidR="00B44C8F" w:rsidRPr="00111889">
        <w:rPr>
          <w:rFonts w:eastAsia="Times New Roman" w:cs="Times New Roman"/>
          <w:color w:val="000000"/>
          <w:lang w:eastAsia="es-ES"/>
        </w:rPr>
        <w:t xml:space="preserve"> baca</w:t>
      </w:r>
      <w:r w:rsidR="00AB13CF">
        <w:rPr>
          <w:rFonts w:eastAsia="Times New Roman" w:cs="Times New Roman"/>
          <w:color w:val="000000"/>
          <w:lang w:eastAsia="es-ES"/>
        </w:rPr>
        <w:t xml:space="preserve"> </w:t>
      </w:r>
      <w:r w:rsidR="00B44C8F" w:rsidRPr="00111889">
        <w:rPr>
          <w:rFonts w:eastAsia="Times New Roman" w:cs="Times New Roman"/>
          <w:color w:val="000000"/>
          <w:lang w:eastAsia="es-ES"/>
        </w:rPr>
        <w:t>gazı</w:t>
      </w:r>
      <w:r w:rsidRPr="00111889">
        <w:rPr>
          <w:rFonts w:eastAsia="Times New Roman" w:cs="Times New Roman"/>
          <w:color w:val="000000"/>
          <w:lang w:eastAsia="es-ES"/>
        </w:rPr>
        <w:t xml:space="preserve"> asi</w:t>
      </w:r>
      <w:r w:rsidR="00B44C8F" w:rsidRPr="00111889">
        <w:rPr>
          <w:rFonts w:eastAsia="Times New Roman" w:cs="Times New Roman"/>
          <w:color w:val="000000"/>
          <w:lang w:eastAsia="es-ES"/>
        </w:rPr>
        <w:t>d</w:t>
      </w:r>
      <w:r w:rsidRPr="00111889">
        <w:rPr>
          <w:rFonts w:eastAsia="Times New Roman" w:cs="Times New Roman"/>
          <w:color w:val="000000"/>
          <w:lang w:eastAsia="es-ES"/>
        </w:rPr>
        <w:t xml:space="preserve">e karşı </w:t>
      </w:r>
      <w:r w:rsidR="00B44C8F" w:rsidRPr="00AB13CF">
        <w:rPr>
          <w:rFonts w:eastAsia="Times New Roman" w:cs="Times New Roman"/>
          <w:color w:val="FF0000"/>
          <w:lang w:eastAsia="es-ES"/>
        </w:rPr>
        <w:t>dayanıkl</w:t>
      </w:r>
      <w:r w:rsidR="00B44C8F" w:rsidRPr="00AB13CF">
        <w:rPr>
          <w:rFonts w:eastAsia="Times New Roman" w:cs="Times New Roman"/>
          <w:color w:val="FF0000"/>
          <w:highlight w:val="yellow"/>
          <w:lang w:eastAsia="es-ES"/>
        </w:rPr>
        <w:t>ı</w:t>
      </w:r>
      <w:r w:rsidR="00AB13CF" w:rsidRPr="00AB13CF">
        <w:rPr>
          <w:rFonts w:eastAsia="Times New Roman" w:cs="Times New Roman"/>
          <w:color w:val="000000"/>
          <w:lang w:eastAsia="es-ES"/>
        </w:rPr>
        <w:t xml:space="preserve"> </w:t>
      </w:r>
      <w:r w:rsidR="00AB13CF" w:rsidRPr="00AB13CF">
        <w:rPr>
          <w:rFonts w:eastAsia="Times New Roman" w:cs="Times New Roman"/>
          <w:color w:val="0070C0"/>
          <w:lang w:eastAsia="es-ES"/>
        </w:rPr>
        <w:t>dirençli</w:t>
      </w:r>
      <w:r w:rsidR="00AB13CF" w:rsidRPr="00AB13CF">
        <w:rPr>
          <w:rFonts w:eastAsia="Times New Roman" w:cs="Times New Roman"/>
          <w:color w:val="000000"/>
          <w:lang w:eastAsia="es-ES"/>
        </w:rPr>
        <w:t xml:space="preserve"> </w:t>
      </w:r>
      <w:r w:rsidRPr="00AB13CF">
        <w:rPr>
          <w:rFonts w:eastAsia="Times New Roman" w:cs="Times New Roman"/>
          <w:color w:val="000000"/>
          <w:highlight w:val="yellow"/>
          <w:lang w:eastAsia="es-ES"/>
        </w:rPr>
        <w:t>b</w:t>
      </w:r>
      <w:r w:rsidRPr="00111889">
        <w:rPr>
          <w:rFonts w:eastAsia="Times New Roman" w:cs="Times New Roman"/>
          <w:color w:val="000000"/>
          <w:lang w:eastAsia="es-ES"/>
        </w:rPr>
        <w:t>aca</w:t>
      </w:r>
      <w:r w:rsidR="00AB13CF">
        <w:rPr>
          <w:rFonts w:eastAsia="Times New Roman" w:cs="Times New Roman"/>
          <w:color w:val="000000"/>
          <w:lang w:eastAsia="es-ES"/>
        </w:rPr>
        <w:t xml:space="preserve"> </w:t>
      </w:r>
      <w:r w:rsidR="00AB13CF" w:rsidRPr="00AB13CF">
        <w:rPr>
          <w:rFonts w:eastAsia="Times New Roman" w:cs="Times New Roman"/>
          <w:color w:val="0070C0"/>
          <w:lang w:eastAsia="es-ES"/>
        </w:rPr>
        <w:t>borusu</w:t>
      </w:r>
      <w:r w:rsidRPr="00111889">
        <w:rPr>
          <w:rFonts w:eastAsia="Times New Roman" w:cs="Times New Roman"/>
          <w:color w:val="000000"/>
          <w:lang w:eastAsia="es-ES"/>
        </w:rPr>
        <w:t xml:space="preserve"> yoluyla</w:t>
      </w:r>
      <w:r w:rsidR="00B44C8F" w:rsidRPr="00111889">
        <w:rPr>
          <w:rFonts w:eastAsia="Times New Roman" w:cs="Times New Roman"/>
          <w:color w:val="000000"/>
          <w:lang w:eastAsia="es-ES"/>
        </w:rPr>
        <w:t xml:space="preserve"> atmosfere salınır</w:t>
      </w:r>
      <w:r w:rsidRPr="00111889">
        <w:rPr>
          <w:rFonts w:eastAsia="Times New Roman" w:cs="Times New Roman"/>
          <w:color w:val="000000"/>
          <w:lang w:eastAsia="es-ES"/>
        </w:rPr>
        <w:t>.</w:t>
      </w:r>
    </w:p>
    <w:p w:rsidR="00F01259" w:rsidRPr="00111889" w:rsidRDefault="00F01259" w:rsidP="0091566E">
      <w:pPr>
        <w:widowControl w:val="0"/>
        <w:suppressAutoHyphens w:val="0"/>
        <w:autoSpaceDE w:val="0"/>
        <w:autoSpaceDN w:val="0"/>
        <w:adjustRightInd w:val="0"/>
        <w:snapToGrid w:val="0"/>
        <w:spacing w:after="0" w:line="240" w:lineRule="auto"/>
        <w:ind w:left="0" w:right="446"/>
        <w:rPr>
          <w:rFonts w:eastAsia="Times New Roman" w:cs="Times New Roman"/>
          <w:lang w:eastAsia="es-ES"/>
        </w:rPr>
      </w:pPr>
    </w:p>
    <w:p w:rsidR="00F01259" w:rsidRPr="00111889" w:rsidRDefault="00AB66CB" w:rsidP="0091566E">
      <w:pPr>
        <w:widowControl w:val="0"/>
        <w:suppressAutoHyphens w:val="0"/>
        <w:autoSpaceDE w:val="0"/>
        <w:autoSpaceDN w:val="0"/>
        <w:adjustRightInd w:val="0"/>
        <w:snapToGrid w:val="0"/>
        <w:spacing w:after="0" w:line="240" w:lineRule="auto"/>
        <w:ind w:left="0" w:right="446"/>
        <w:rPr>
          <w:rFonts w:eastAsia="Times New Roman" w:cs="Times New Roman"/>
          <w:lang w:eastAsia="es-ES"/>
        </w:rPr>
      </w:pPr>
      <w:r w:rsidRPr="00CA62D1">
        <w:rPr>
          <w:rFonts w:eastAsia="Times New Roman" w:cs="Times New Roman"/>
          <w:color w:val="000000"/>
          <w:highlight w:val="yellow"/>
          <w:lang w:eastAsia="es-ES"/>
        </w:rPr>
        <w:t>CFBC</w:t>
      </w:r>
      <w:r w:rsidR="00F01259" w:rsidRPr="00111889">
        <w:rPr>
          <w:rFonts w:eastAsia="Times New Roman" w:cs="Times New Roman"/>
          <w:color w:val="000000"/>
          <w:lang w:eastAsia="es-ES"/>
        </w:rPr>
        <w:t xml:space="preserve"> için kireç taşı enjeksiyonu, pulverize yakma işleminde ıslak gaz yıkayıcısı yerine, SO2’nin azaltımında </w:t>
      </w:r>
      <w:r w:rsidR="0039004E" w:rsidRPr="00111889">
        <w:rPr>
          <w:rFonts w:eastAsia="Times New Roman" w:cs="Times New Roman"/>
          <w:color w:val="000000"/>
          <w:lang w:eastAsia="es-ES"/>
        </w:rPr>
        <w:t>MET</w:t>
      </w:r>
      <w:r w:rsidR="00F01259" w:rsidRPr="00111889">
        <w:rPr>
          <w:rFonts w:eastAsia="Times New Roman" w:cs="Times New Roman"/>
          <w:color w:val="000000"/>
          <w:lang w:eastAsia="es-ES"/>
        </w:rPr>
        <w:t xml:space="preserve"> olarak varsayıldığından, HCl’nin ilgili </w:t>
      </w:r>
      <w:r w:rsidR="0039004E" w:rsidRPr="00111889">
        <w:rPr>
          <w:rFonts w:eastAsia="Times New Roman" w:cs="Times New Roman"/>
          <w:color w:val="000000"/>
          <w:lang w:eastAsia="es-ES"/>
        </w:rPr>
        <w:t>MET</w:t>
      </w:r>
      <w:r w:rsidR="00F01259" w:rsidRPr="00111889">
        <w:rPr>
          <w:rFonts w:eastAsia="Times New Roman" w:cs="Times New Roman"/>
          <w:color w:val="000000"/>
          <w:lang w:eastAsia="es-ES"/>
        </w:rPr>
        <w:t xml:space="preserve"> seviyesi 15 – 30 mg/Nm3 arasındadır.</w:t>
      </w:r>
    </w:p>
    <w:p w:rsidR="00F01259" w:rsidRPr="00111889" w:rsidRDefault="00F01259" w:rsidP="0091566E">
      <w:pPr>
        <w:widowControl w:val="0"/>
        <w:suppressAutoHyphens w:val="0"/>
        <w:autoSpaceDE w:val="0"/>
        <w:autoSpaceDN w:val="0"/>
        <w:adjustRightInd w:val="0"/>
        <w:spacing w:after="0" w:line="222" w:lineRule="auto"/>
        <w:ind w:left="0" w:right="539" w:firstLine="555"/>
        <w:rPr>
          <w:rFonts w:eastAsia="Times New Roman"/>
          <w:color w:val="000000"/>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eastAsia="Times New Roman" w:cs="Times New Roman"/>
          <w:lang w:eastAsia="es-ES"/>
        </w:rPr>
      </w:pPr>
      <w:r w:rsidRPr="00111889">
        <w:rPr>
          <w:rFonts w:eastAsia="Times New Roman" w:cs="Arial Bold"/>
          <w:color w:val="000000"/>
          <w:lang w:eastAsia="es-ES"/>
        </w:rPr>
        <w:t>Amonyak (NH3)</w:t>
      </w:r>
    </w:p>
    <w:p w:rsidR="00F01259" w:rsidRPr="00111889"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eastAsia="es-ES"/>
        </w:rPr>
      </w:pPr>
    </w:p>
    <w:p w:rsidR="00F01259" w:rsidRPr="00F01259" w:rsidRDefault="00AB66CB" w:rsidP="0091566E">
      <w:pPr>
        <w:widowControl w:val="0"/>
        <w:suppressAutoHyphens w:val="0"/>
        <w:autoSpaceDE w:val="0"/>
        <w:autoSpaceDN w:val="0"/>
        <w:adjustRightInd w:val="0"/>
        <w:spacing w:after="0" w:line="240" w:lineRule="auto"/>
        <w:ind w:left="0" w:right="539"/>
        <w:rPr>
          <w:rFonts w:eastAsia="Times New Roman"/>
          <w:color w:val="000000"/>
          <w:lang w:eastAsia="es-ES"/>
        </w:rPr>
      </w:pPr>
      <w:r w:rsidRPr="00CA62D1">
        <w:rPr>
          <w:rFonts w:eastAsia="Times New Roman" w:cs="Times New Roman"/>
          <w:color w:val="000000"/>
          <w:highlight w:val="yellow"/>
          <w:lang w:eastAsia="es-ES"/>
        </w:rPr>
        <w:t>SNCR</w:t>
      </w:r>
      <w:r w:rsidR="00F01259" w:rsidRPr="00111889">
        <w:rPr>
          <w:rFonts w:eastAsia="Times New Roman" w:cs="Times New Roman"/>
          <w:color w:val="000000"/>
          <w:lang w:eastAsia="es-ES"/>
        </w:rPr>
        <w:t xml:space="preserve"> ve </w:t>
      </w:r>
      <w:r w:rsidRPr="00CA62D1">
        <w:rPr>
          <w:rFonts w:eastAsia="Times New Roman" w:cs="Times New Roman"/>
          <w:color w:val="000000"/>
          <w:highlight w:val="yellow"/>
          <w:lang w:eastAsia="es-ES"/>
        </w:rPr>
        <w:t>SCR</w:t>
      </w:r>
      <w:r w:rsidR="00F01259" w:rsidRPr="00111889">
        <w:rPr>
          <w:rFonts w:eastAsia="Times New Roman" w:cs="Times New Roman"/>
          <w:color w:val="000000"/>
          <w:lang w:eastAsia="es-ES"/>
        </w:rPr>
        <w:t xml:space="preserve"> sistemlerinin dezavantajı, tepkimeye girmemiş amonyağın, havaya</w:t>
      </w:r>
      <w:r w:rsidR="00B44C8F" w:rsidRPr="00111889">
        <w:rPr>
          <w:rFonts w:eastAsia="Times New Roman" w:cs="Times New Roman"/>
          <w:color w:val="000000"/>
          <w:lang w:eastAsia="es-ES"/>
        </w:rPr>
        <w:t xml:space="preserve"> verilen</w:t>
      </w:r>
      <w:r w:rsidR="00F01259" w:rsidRPr="00111889">
        <w:rPr>
          <w:rFonts w:eastAsia="Times New Roman" w:cs="Times New Roman"/>
          <w:color w:val="000000"/>
          <w:lang w:eastAsia="es-ES"/>
        </w:rPr>
        <w:t xml:space="preserve"> emisyonudur (amonyak kaçışı) </w:t>
      </w:r>
      <w:r w:rsidR="0039004E" w:rsidRPr="00111889">
        <w:rPr>
          <w:rFonts w:eastAsia="Times New Roman" w:cs="Times New Roman"/>
          <w:color w:val="000000"/>
          <w:lang w:eastAsia="es-ES"/>
        </w:rPr>
        <w:t>MET</w:t>
      </w:r>
      <w:r w:rsidR="00F01259" w:rsidRPr="00111889">
        <w:rPr>
          <w:rFonts w:eastAsia="Times New Roman" w:cs="Times New Roman"/>
          <w:color w:val="000000"/>
          <w:lang w:eastAsia="es-ES"/>
        </w:rPr>
        <w:t xml:space="preserve"> kullanımı ile ilgili amonyak konsantrasyonu; uçucu </w:t>
      </w:r>
      <w:r w:rsidR="00B44C8F" w:rsidRPr="00111889">
        <w:rPr>
          <w:rFonts w:eastAsia="Times New Roman" w:cs="Times New Roman"/>
          <w:color w:val="000000"/>
          <w:lang w:eastAsia="es-ES"/>
        </w:rPr>
        <w:t>külün tekrar kullanımında</w:t>
      </w:r>
      <w:r w:rsidR="00F01259" w:rsidRPr="00111889">
        <w:rPr>
          <w:rFonts w:eastAsia="Times New Roman" w:cs="Times New Roman"/>
          <w:color w:val="000000"/>
          <w:lang w:eastAsia="es-ES"/>
        </w:rPr>
        <w:t xml:space="preserve"> çıkan problemlerden ve baca gazının çevreye yaydığı kokudan kaçınmak için 5 mg/Nm3 ‘ün altı </w:t>
      </w:r>
      <w:r w:rsidR="00B44C8F" w:rsidRPr="00111889">
        <w:rPr>
          <w:rFonts w:eastAsia="Times New Roman" w:cs="Times New Roman"/>
          <w:color w:val="000000"/>
          <w:lang w:eastAsia="es-ES"/>
        </w:rPr>
        <w:t xml:space="preserve">olarak </w:t>
      </w:r>
      <w:r w:rsidR="00F01259" w:rsidRPr="00111889">
        <w:rPr>
          <w:rFonts w:eastAsia="Times New Roman" w:cs="Times New Roman"/>
          <w:color w:val="000000"/>
          <w:lang w:eastAsia="es-ES"/>
        </w:rPr>
        <w:t xml:space="preserve">kabul edilmiştir. Amonyak kaçışı çoğu zaman </w:t>
      </w:r>
      <w:r w:rsidRPr="00CA62D1">
        <w:rPr>
          <w:rFonts w:eastAsia="Times New Roman" w:cs="Times New Roman"/>
          <w:color w:val="000000"/>
          <w:highlight w:val="yellow"/>
          <w:lang w:eastAsia="es-ES"/>
        </w:rPr>
        <w:t>SCNR</w:t>
      </w:r>
      <w:r w:rsidR="00F01259" w:rsidRPr="00111889">
        <w:rPr>
          <w:rFonts w:eastAsia="Times New Roman" w:cs="Times New Roman"/>
          <w:color w:val="000000"/>
          <w:lang w:eastAsia="es-ES"/>
        </w:rPr>
        <w:t xml:space="preserve"> tekniğinden yararlanmayı sınırlayıcı bir faktördür. </w:t>
      </w:r>
      <w:r w:rsidRPr="00CA62D1">
        <w:rPr>
          <w:rFonts w:eastAsia="Times New Roman" w:cs="Times New Roman"/>
          <w:color w:val="000000"/>
          <w:highlight w:val="yellow"/>
          <w:lang w:eastAsia="es-ES"/>
        </w:rPr>
        <w:t>SCNR</w:t>
      </w:r>
      <w:r w:rsidR="00F01259" w:rsidRPr="00111889">
        <w:rPr>
          <w:rFonts w:eastAsia="Times New Roman" w:cs="Times New Roman"/>
          <w:color w:val="000000"/>
          <w:lang w:eastAsia="es-ES"/>
        </w:rPr>
        <w:t xml:space="preserve"> tekniğinde amonyak kaçışını önlemek için, buhar kazanının </w:t>
      </w:r>
      <w:r w:rsidRPr="00AB66CB">
        <w:rPr>
          <w:rFonts w:eastAsia="Times New Roman" w:cs="Times New Roman"/>
          <w:lang w:eastAsia="es-ES"/>
        </w:rPr>
        <w:t>ekonomizer</w:t>
      </w:r>
      <w:r w:rsidR="00F01259" w:rsidRPr="00111889">
        <w:rPr>
          <w:rFonts w:eastAsia="Times New Roman" w:cs="Times New Roman"/>
          <w:color w:val="000000"/>
          <w:lang w:eastAsia="es-ES"/>
        </w:rPr>
        <w:t xml:space="preserve"> bölgesine ince katmanlı </w:t>
      </w:r>
      <w:r w:rsidR="00F01259" w:rsidRPr="00CA62D1">
        <w:rPr>
          <w:rFonts w:eastAsia="Times New Roman" w:cs="Times New Roman"/>
          <w:color w:val="000000"/>
          <w:highlight w:val="yellow"/>
          <w:lang w:eastAsia="es-ES"/>
        </w:rPr>
        <w:t>SCR</w:t>
      </w:r>
      <w:r w:rsidR="00F01259" w:rsidRPr="00111889">
        <w:rPr>
          <w:rFonts w:eastAsia="Times New Roman" w:cs="Times New Roman"/>
          <w:color w:val="000000"/>
          <w:lang w:eastAsia="es-ES"/>
        </w:rPr>
        <w:t xml:space="preserve"> katalizörü kurulabilir. Katalizör, amonyak kaçışını azalttığı gibi, aynı zamanda </w:t>
      </w:r>
      <w:r w:rsidR="00B44C8F" w:rsidRPr="00111889">
        <w:rPr>
          <w:rFonts w:eastAsia="Times New Roman" w:cs="Times New Roman"/>
          <w:color w:val="000000"/>
          <w:lang w:eastAsia="es-ES"/>
        </w:rPr>
        <w:t>belli</w:t>
      </w:r>
      <w:r w:rsidR="00F01259" w:rsidRPr="00111889">
        <w:rPr>
          <w:rFonts w:eastAsia="Times New Roman" w:cs="Times New Roman"/>
          <w:color w:val="000000"/>
          <w:lang w:eastAsia="es-ES"/>
        </w:rPr>
        <w:t xml:space="preserve"> miktarda NOx’i de azaltacaktır.</w:t>
      </w:r>
    </w:p>
    <w:p w:rsidR="00F01259" w:rsidRPr="00F01259" w:rsidRDefault="00F01259" w:rsidP="0091566E">
      <w:pPr>
        <w:suppressAutoHyphens w:val="0"/>
        <w:spacing w:after="0" w:line="240" w:lineRule="auto"/>
        <w:ind w:left="0"/>
        <w:jc w:val="left"/>
        <w:rPr>
          <w:rFonts w:eastAsia="Times New Roman"/>
          <w:lang w:eastAsia="es-ES"/>
        </w:rPr>
      </w:pPr>
    </w:p>
    <w:p w:rsidR="00D23F33" w:rsidRDefault="00D23F33" w:rsidP="0091566E">
      <w:pPr>
        <w:widowControl w:val="0"/>
        <w:suppressAutoHyphens w:val="0"/>
        <w:autoSpaceDE w:val="0"/>
        <w:autoSpaceDN w:val="0"/>
        <w:adjustRightInd w:val="0"/>
        <w:spacing w:after="0" w:line="240" w:lineRule="auto"/>
        <w:ind w:left="0" w:right="539"/>
        <w:jc w:val="left"/>
        <w:rPr>
          <w:rFonts w:eastAsia="Times New Roman"/>
          <w:b/>
          <w:lang w:eastAsia="es-ES"/>
        </w:rPr>
      </w:pPr>
    </w:p>
    <w:p w:rsidR="00F01259" w:rsidRPr="008D3A5E" w:rsidRDefault="00F01259" w:rsidP="000931BA">
      <w:pPr>
        <w:pStyle w:val="Ttulo2"/>
        <w:rPr>
          <w:lang w:val="es-ES"/>
        </w:rPr>
      </w:pPr>
      <w:bookmarkStart w:id="66" w:name="_Toc358064282"/>
      <w:r w:rsidRPr="008D3A5E">
        <w:rPr>
          <w:lang w:val="es-ES"/>
        </w:rPr>
        <w:t>4.3. Atıksuların kirletici yükünü azaltmak için Mevcut En iyi Teknikler</w:t>
      </w:r>
      <w:bookmarkEnd w:id="66"/>
    </w:p>
    <w:p w:rsidR="00F01259" w:rsidRPr="00287CF0" w:rsidRDefault="00F01259" w:rsidP="0091566E">
      <w:pPr>
        <w:widowControl w:val="0"/>
        <w:suppressAutoHyphens w:val="0"/>
        <w:autoSpaceDE w:val="0"/>
        <w:autoSpaceDN w:val="0"/>
        <w:adjustRightInd w:val="0"/>
        <w:spacing w:after="0" w:line="240" w:lineRule="auto"/>
        <w:ind w:left="0" w:right="539"/>
        <w:jc w:val="left"/>
        <w:rPr>
          <w:rFonts w:eastAsia="Times New Roman"/>
          <w:lang w:eastAsia="es-ES"/>
        </w:rPr>
      </w:pPr>
    </w:p>
    <w:p w:rsidR="00F01259" w:rsidRPr="00287CF0" w:rsidRDefault="00F01259" w:rsidP="0091566E">
      <w:pPr>
        <w:widowControl w:val="0"/>
        <w:suppressAutoHyphens w:val="0"/>
        <w:autoSpaceDE w:val="0"/>
        <w:autoSpaceDN w:val="0"/>
        <w:adjustRightInd w:val="0"/>
        <w:spacing w:after="0" w:line="239" w:lineRule="auto"/>
        <w:ind w:left="0" w:right="541"/>
        <w:rPr>
          <w:rFonts w:eastAsia="Times New Roman"/>
          <w:color w:val="000000"/>
          <w:spacing w:val="20"/>
          <w:lang w:eastAsia="es-ES"/>
        </w:rPr>
      </w:pPr>
      <w:r w:rsidRPr="00287CF0">
        <w:rPr>
          <w:rFonts w:eastAsia="Times New Roman"/>
          <w:color w:val="000000"/>
          <w:lang w:eastAsia="es-ES"/>
        </w:rPr>
        <w:t>Kömür ve linyitle çalışan yakma tesisleri tarafından, çeşitli atık su oluşmaktadır</w:t>
      </w:r>
      <w:r w:rsidRPr="00287CF0">
        <w:rPr>
          <w:rFonts w:eastAsia="Times New Roman"/>
          <w:color w:val="000000"/>
          <w:spacing w:val="20"/>
          <w:lang w:eastAsia="es-ES"/>
        </w:rPr>
        <w:t>.</w:t>
      </w:r>
    </w:p>
    <w:p w:rsidR="00F01259" w:rsidRPr="00287CF0" w:rsidRDefault="00F01259" w:rsidP="0091566E">
      <w:pPr>
        <w:widowControl w:val="0"/>
        <w:suppressAutoHyphens w:val="0"/>
        <w:autoSpaceDE w:val="0"/>
        <w:autoSpaceDN w:val="0"/>
        <w:adjustRightInd w:val="0"/>
        <w:spacing w:after="0" w:line="239" w:lineRule="auto"/>
        <w:ind w:left="0" w:right="541"/>
        <w:rPr>
          <w:rFonts w:eastAsia="Times New Roman"/>
          <w:color w:val="000000"/>
          <w:spacing w:val="20"/>
          <w:lang w:eastAsia="es-ES"/>
        </w:rPr>
      </w:pPr>
    </w:p>
    <w:p w:rsidR="00F01259" w:rsidRPr="008D3A5E" w:rsidRDefault="00F01259" w:rsidP="000931BA">
      <w:pPr>
        <w:pStyle w:val="Ttulo3"/>
        <w:rPr>
          <w:lang w:val="es-ES"/>
        </w:rPr>
      </w:pPr>
      <w:bookmarkStart w:id="67" w:name="_Toc358064283"/>
      <w:r w:rsidRPr="008D3A5E">
        <w:rPr>
          <w:lang w:val="es-ES"/>
        </w:rPr>
        <w:t>4.3.1. Su tüketimi ve kirliliğinin azaltılmasını hedefleyen önleyici tedbirlerin alınması</w:t>
      </w:r>
      <w:bookmarkEnd w:id="67"/>
    </w:p>
    <w:p w:rsidR="00F01259" w:rsidRPr="00F01259" w:rsidRDefault="00F01259" w:rsidP="0091566E">
      <w:pPr>
        <w:widowControl w:val="0"/>
        <w:suppressAutoHyphens w:val="0"/>
        <w:autoSpaceDE w:val="0"/>
        <w:autoSpaceDN w:val="0"/>
        <w:adjustRightInd w:val="0"/>
        <w:spacing w:after="0" w:line="239" w:lineRule="auto"/>
        <w:ind w:left="0" w:right="541"/>
        <w:rPr>
          <w:rFonts w:eastAsia="Times New Roman"/>
          <w:color w:val="000000"/>
          <w:spacing w:val="20"/>
          <w:lang w:val="tr-TR" w:eastAsia="es-ES"/>
        </w:rPr>
      </w:pPr>
    </w:p>
    <w:p w:rsidR="00F01259" w:rsidRPr="00F01259" w:rsidRDefault="00F01259" w:rsidP="0091566E">
      <w:pPr>
        <w:widowControl w:val="0"/>
        <w:suppressAutoHyphens w:val="0"/>
        <w:autoSpaceDE w:val="0"/>
        <w:autoSpaceDN w:val="0"/>
        <w:adjustRightInd w:val="0"/>
        <w:spacing w:after="0" w:line="239" w:lineRule="auto"/>
        <w:ind w:left="0" w:right="541"/>
        <w:rPr>
          <w:rFonts w:eastAsia="Times New Roman"/>
          <w:color w:val="000000"/>
          <w:lang w:val="tr-TR" w:eastAsia="es-ES"/>
        </w:rPr>
      </w:pPr>
      <w:r w:rsidRPr="00F01259">
        <w:rPr>
          <w:rFonts w:eastAsia="Times New Roman"/>
          <w:color w:val="000000"/>
          <w:lang w:val="tr-TR" w:eastAsia="es-ES"/>
        </w:rPr>
        <w:t>-   Önleyici tedbirlerin saptanması için her sektörün tüketilen su miktarı kaydının ve    kontrolünün yapılması.</w:t>
      </w:r>
    </w:p>
    <w:p w:rsidR="00F01259" w:rsidRPr="00F01259" w:rsidRDefault="00F01259" w:rsidP="0091566E">
      <w:pPr>
        <w:widowControl w:val="0"/>
        <w:suppressAutoHyphens w:val="0"/>
        <w:autoSpaceDE w:val="0"/>
        <w:autoSpaceDN w:val="0"/>
        <w:adjustRightInd w:val="0"/>
        <w:spacing w:after="0" w:line="239" w:lineRule="auto"/>
        <w:ind w:left="0" w:right="541"/>
        <w:rPr>
          <w:rFonts w:eastAsia="Times New Roman"/>
          <w:color w:val="000000"/>
          <w:lang w:val="tr-TR" w:eastAsia="es-ES"/>
        </w:rPr>
      </w:pPr>
      <w:r w:rsidRPr="00F01259">
        <w:rPr>
          <w:rFonts w:eastAsia="Times New Roman"/>
          <w:color w:val="000000"/>
          <w:lang w:val="tr-TR" w:eastAsia="es-ES"/>
        </w:rPr>
        <w:t>-   Devirdaim yoluyla su tüketiminin azaltılması ve suyun kalitesinin    korunması  için uygun arıtma işlemlerini</w:t>
      </w:r>
      <w:r w:rsidRPr="00C4564F">
        <w:rPr>
          <w:rFonts w:eastAsia="Times New Roman"/>
          <w:color w:val="000000"/>
          <w:highlight w:val="yellow"/>
          <w:lang w:val="tr-TR" w:eastAsia="es-ES"/>
        </w:rPr>
        <w:t>nu</w:t>
      </w:r>
      <w:r w:rsidRPr="00F01259">
        <w:rPr>
          <w:rFonts w:eastAsia="Times New Roman"/>
          <w:color w:val="000000"/>
          <w:lang w:val="tr-TR" w:eastAsia="es-ES"/>
        </w:rPr>
        <w:t>ygulanması.</w:t>
      </w:r>
    </w:p>
    <w:p w:rsidR="00F01259" w:rsidRPr="00F01259" w:rsidRDefault="00F01259" w:rsidP="0091566E">
      <w:pPr>
        <w:widowControl w:val="0"/>
        <w:suppressAutoHyphens w:val="0"/>
        <w:autoSpaceDE w:val="0"/>
        <w:autoSpaceDN w:val="0"/>
        <w:adjustRightInd w:val="0"/>
        <w:spacing w:after="0" w:line="239" w:lineRule="auto"/>
        <w:ind w:left="0" w:right="541"/>
        <w:rPr>
          <w:rFonts w:eastAsia="Times New Roman"/>
          <w:color w:val="000000"/>
          <w:lang w:val="tr-TR" w:eastAsia="es-ES"/>
        </w:rPr>
      </w:pPr>
      <w:r w:rsidRPr="00F01259">
        <w:rPr>
          <w:rFonts w:eastAsia="Times New Roman"/>
          <w:color w:val="000000"/>
          <w:lang w:val="tr-TR" w:eastAsia="es-ES"/>
        </w:rPr>
        <w:t>-   Yağmur sularını proses sularından ayırmak.</w:t>
      </w:r>
    </w:p>
    <w:p w:rsidR="00F01259" w:rsidRPr="00F01259" w:rsidRDefault="00F01259" w:rsidP="0091566E">
      <w:pPr>
        <w:widowControl w:val="0"/>
        <w:suppressAutoHyphens w:val="0"/>
        <w:autoSpaceDE w:val="0"/>
        <w:autoSpaceDN w:val="0"/>
        <w:adjustRightInd w:val="0"/>
        <w:spacing w:after="0" w:line="239" w:lineRule="auto"/>
        <w:ind w:left="0" w:right="541"/>
        <w:rPr>
          <w:rFonts w:eastAsia="Times New Roman"/>
          <w:color w:val="000000"/>
          <w:lang w:val="tr-TR" w:eastAsia="es-ES"/>
        </w:rPr>
      </w:pPr>
      <w:r w:rsidRPr="00F01259">
        <w:rPr>
          <w:rFonts w:eastAsia="Times New Roman"/>
          <w:color w:val="000000"/>
          <w:lang w:val="tr-TR" w:eastAsia="es-ES"/>
        </w:rPr>
        <w:t xml:space="preserve">-   Daha az su tüketilmesi için </w:t>
      </w:r>
      <w:r w:rsidR="003F7C21">
        <w:rPr>
          <w:rFonts w:eastAsia="Times New Roman"/>
          <w:color w:val="000000"/>
          <w:lang w:val="tr-TR" w:eastAsia="es-ES"/>
        </w:rPr>
        <w:t>birleşi</w:t>
      </w:r>
      <w:r w:rsidR="003F7C21" w:rsidRPr="00C4564F">
        <w:rPr>
          <w:rFonts w:eastAsia="Times New Roman"/>
          <w:color w:val="000000"/>
          <w:highlight w:val="yellow"/>
          <w:lang w:val="tr-TR" w:eastAsia="es-ES"/>
        </w:rPr>
        <w:t>k</w:t>
      </w:r>
      <w:r w:rsidRPr="00C4564F">
        <w:rPr>
          <w:rFonts w:eastAsia="Times New Roman"/>
          <w:color w:val="000000"/>
          <w:highlight w:val="yellow"/>
          <w:lang w:val="tr-TR" w:eastAsia="es-ES"/>
        </w:rPr>
        <w:t>s</w:t>
      </w:r>
      <w:r w:rsidRPr="00F01259">
        <w:rPr>
          <w:rFonts w:eastAsia="Times New Roman"/>
          <w:color w:val="000000"/>
          <w:lang w:val="tr-TR" w:eastAsia="es-ES"/>
        </w:rPr>
        <w:t>oğutma sistemlerinin uygulanması.</w:t>
      </w:r>
    </w:p>
    <w:p w:rsidR="00F01259" w:rsidRPr="00F01259" w:rsidRDefault="00F01259" w:rsidP="0091566E">
      <w:pPr>
        <w:widowControl w:val="0"/>
        <w:suppressAutoHyphens w:val="0"/>
        <w:autoSpaceDE w:val="0"/>
        <w:autoSpaceDN w:val="0"/>
        <w:adjustRightInd w:val="0"/>
        <w:spacing w:after="0" w:line="239" w:lineRule="auto"/>
        <w:ind w:left="0" w:right="541"/>
        <w:rPr>
          <w:rFonts w:eastAsia="Times New Roman"/>
          <w:color w:val="000000"/>
          <w:lang w:val="tr-TR" w:eastAsia="es-ES"/>
        </w:rPr>
      </w:pPr>
      <w:r w:rsidRPr="00F01259">
        <w:rPr>
          <w:rFonts w:eastAsia="Times New Roman"/>
          <w:color w:val="000000"/>
          <w:lang w:val="tr-TR" w:eastAsia="es-ES"/>
        </w:rPr>
        <w:t xml:space="preserve">-   Su olmaması veya suyun sınırlı olması durumunda hava ile soğutmanın uygulanması. </w:t>
      </w:r>
    </w:p>
    <w:p w:rsidR="00F01259" w:rsidRPr="00F01259" w:rsidRDefault="00F01259" w:rsidP="0091566E">
      <w:pPr>
        <w:widowControl w:val="0"/>
        <w:suppressAutoHyphens w:val="0"/>
        <w:autoSpaceDE w:val="0"/>
        <w:autoSpaceDN w:val="0"/>
        <w:adjustRightInd w:val="0"/>
        <w:spacing w:after="0" w:line="239" w:lineRule="auto"/>
        <w:ind w:left="0" w:right="541"/>
        <w:rPr>
          <w:rFonts w:eastAsia="Times New Roman"/>
          <w:color w:val="000000"/>
          <w:lang w:val="sv-SE" w:eastAsia="es-ES"/>
        </w:rPr>
      </w:pPr>
      <w:r w:rsidRPr="00F01259">
        <w:rPr>
          <w:rFonts w:eastAsia="Times New Roman"/>
          <w:color w:val="000000"/>
          <w:lang w:val="tr-TR" w:eastAsia="es-ES"/>
        </w:rPr>
        <w:t xml:space="preserve">    Bu önlemin uygulanması enerji verimini düşürür</w:t>
      </w:r>
      <w:r w:rsidRPr="00F01259">
        <w:rPr>
          <w:rFonts w:eastAsia="Times New Roman"/>
          <w:color w:val="000000"/>
          <w:lang w:val="sv-SE" w:eastAsia="es-ES"/>
        </w:rPr>
        <w:t>.</w:t>
      </w:r>
    </w:p>
    <w:p w:rsidR="00F01259" w:rsidRPr="00F01259" w:rsidRDefault="00F01259" w:rsidP="0091566E">
      <w:pPr>
        <w:widowControl w:val="0"/>
        <w:suppressAutoHyphens w:val="0"/>
        <w:autoSpaceDE w:val="0"/>
        <w:autoSpaceDN w:val="0"/>
        <w:adjustRightInd w:val="0"/>
        <w:spacing w:after="0" w:line="239" w:lineRule="auto"/>
        <w:ind w:left="0" w:right="541"/>
        <w:rPr>
          <w:rFonts w:eastAsia="Times New Roman"/>
          <w:color w:val="000000"/>
          <w:lang w:val="sv-SE" w:eastAsia="es-ES"/>
        </w:rPr>
      </w:pPr>
      <w:r w:rsidRPr="00F01259">
        <w:rPr>
          <w:rFonts w:eastAsia="Times New Roman"/>
          <w:color w:val="000000"/>
          <w:lang w:val="tr-TR" w:eastAsia="es-ES"/>
        </w:rPr>
        <w:t>-   Tesis temizliği için basınçlı su veya süpürme makinelerinin kullanımı</w:t>
      </w:r>
      <w:r w:rsidRPr="00F01259">
        <w:rPr>
          <w:rFonts w:eastAsia="Times New Roman"/>
          <w:color w:val="000000"/>
          <w:lang w:val="sv-SE" w:eastAsia="es-ES"/>
        </w:rPr>
        <w:t>.</w:t>
      </w:r>
    </w:p>
    <w:p w:rsidR="00F01259" w:rsidRPr="00F01259" w:rsidRDefault="00F01259" w:rsidP="0091566E">
      <w:pPr>
        <w:widowControl w:val="0"/>
        <w:suppressAutoHyphens w:val="0"/>
        <w:autoSpaceDE w:val="0"/>
        <w:autoSpaceDN w:val="0"/>
        <w:adjustRightInd w:val="0"/>
        <w:spacing w:after="0" w:line="239" w:lineRule="auto"/>
        <w:ind w:left="0" w:right="541"/>
        <w:rPr>
          <w:rFonts w:eastAsia="Times New Roman"/>
          <w:color w:val="000000"/>
          <w:spacing w:val="20"/>
          <w:lang w:val="sv-SE"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ight="451"/>
        <w:rPr>
          <w:rFonts w:eastAsia="Times New Roman" w:cs="Times New Roman"/>
          <w:lang w:val="sv-SE" w:eastAsia="es-ES"/>
        </w:rPr>
      </w:pPr>
      <w:r w:rsidRPr="00F01259">
        <w:rPr>
          <w:rFonts w:eastAsia="Times New Roman" w:cs="Times New Roman"/>
          <w:color w:val="000000"/>
          <w:lang w:val="sv-SE" w:eastAsia="es-ES"/>
        </w:rPr>
        <w:lastRenderedPageBreak/>
        <w:t xml:space="preserve">Kömür ve linyitin drenajlı, </w:t>
      </w:r>
      <w:r w:rsidR="003F7C21">
        <w:rPr>
          <w:rFonts w:eastAsia="Times New Roman" w:cs="Times New Roman"/>
          <w:color w:val="000000"/>
          <w:lang w:val="sv-SE" w:eastAsia="es-ES"/>
        </w:rPr>
        <w:t>sızdırmazlığı sağlanmı</w:t>
      </w:r>
      <w:r w:rsidR="003F7C21" w:rsidRPr="00C4564F">
        <w:rPr>
          <w:rFonts w:eastAsia="Times New Roman" w:cs="Times New Roman"/>
          <w:color w:val="000000"/>
          <w:highlight w:val="yellow"/>
          <w:lang w:val="sv-SE" w:eastAsia="es-ES"/>
        </w:rPr>
        <w:t>ş</w:t>
      </w:r>
      <w:r w:rsidRPr="00C4564F">
        <w:rPr>
          <w:rFonts w:eastAsia="Times New Roman" w:cs="Times New Roman"/>
          <w:color w:val="000000"/>
          <w:highlight w:val="yellow"/>
          <w:lang w:val="sv-SE" w:eastAsia="es-ES"/>
        </w:rPr>
        <w:t>z</w:t>
      </w:r>
      <w:r w:rsidRPr="00F01259">
        <w:rPr>
          <w:rFonts w:eastAsia="Times New Roman" w:cs="Times New Roman"/>
          <w:color w:val="000000"/>
          <w:lang w:val="sv-SE" w:eastAsia="es-ES"/>
        </w:rPr>
        <w:t xml:space="preserve">eminlerde depolanması ve </w:t>
      </w:r>
      <w:r w:rsidRPr="00F01259">
        <w:rPr>
          <w:rFonts w:eastAsia="Times New Roman" w:cs="Times New Roman"/>
          <w:lang w:val="sv-SE" w:eastAsia="es-ES"/>
        </w:rPr>
        <w:t>drenaj</w:t>
      </w:r>
      <w:r w:rsidR="003F7C21">
        <w:rPr>
          <w:rFonts w:eastAsia="Times New Roman" w:cs="Times New Roman"/>
          <w:lang w:val="sv-SE" w:eastAsia="es-ES"/>
        </w:rPr>
        <w:t>ları</w:t>
      </w:r>
      <w:r w:rsidR="003F7C21" w:rsidRPr="00C4564F">
        <w:rPr>
          <w:rFonts w:eastAsia="Times New Roman" w:cs="Times New Roman"/>
          <w:highlight w:val="yellow"/>
          <w:lang w:val="sv-SE" w:eastAsia="es-ES"/>
        </w:rPr>
        <w:t>n</w:t>
      </w:r>
      <w:r w:rsidRPr="00C4564F">
        <w:rPr>
          <w:rFonts w:eastAsia="Times New Roman" w:cs="Times New Roman"/>
          <w:highlight w:val="yellow"/>
          <w:lang w:val="sv-SE" w:eastAsia="es-ES"/>
        </w:rPr>
        <w:t>t</w:t>
      </w:r>
      <w:r w:rsidRPr="00F01259">
        <w:rPr>
          <w:rFonts w:eastAsia="Times New Roman" w:cs="Times New Roman"/>
          <w:lang w:val="sv-SE" w:eastAsia="es-ES"/>
        </w:rPr>
        <w:t>oplanması</w:t>
      </w:r>
      <w:r w:rsidR="0039004E">
        <w:rPr>
          <w:rFonts w:eastAsia="Times New Roman" w:cs="Times New Roman"/>
          <w:color w:val="000000"/>
          <w:lang w:val="sv-SE" w:eastAsia="es-ES"/>
        </w:rPr>
        <w:t>MET</w:t>
      </w:r>
      <w:r w:rsidRPr="00F01259">
        <w:rPr>
          <w:rFonts w:eastAsia="Times New Roman" w:cs="Times New Roman"/>
          <w:color w:val="000000"/>
          <w:lang w:val="sv-SE" w:eastAsia="es-ES"/>
        </w:rPr>
        <w:t xml:space="preserve"> kabul edilir. Depolanan alanlarda yakıt</w:t>
      </w:r>
      <w:r w:rsidR="003F7C21">
        <w:rPr>
          <w:rFonts w:eastAsia="Times New Roman" w:cs="Times New Roman"/>
          <w:color w:val="000000"/>
          <w:lang w:val="sv-SE" w:eastAsia="es-ES"/>
        </w:rPr>
        <w:t>taki</w:t>
      </w:r>
      <w:r w:rsidRPr="00F01259">
        <w:rPr>
          <w:rFonts w:eastAsia="Times New Roman" w:cs="Times New Roman"/>
          <w:color w:val="000000"/>
          <w:lang w:val="sv-SE" w:eastAsia="es-ES"/>
        </w:rPr>
        <w:t xml:space="preserve"> partikülleri sürükleyip götüren yüzeysel sızıntı suları (yağmur suyu), </w:t>
      </w:r>
      <w:r w:rsidR="003F7C21">
        <w:rPr>
          <w:rFonts w:eastAsia="Times New Roman" w:cs="Times New Roman"/>
          <w:color w:val="000000"/>
          <w:lang w:val="sv-SE" w:eastAsia="es-ES"/>
        </w:rPr>
        <w:t>deşar edilmeden</w:t>
      </w:r>
      <w:r w:rsidRPr="00F01259">
        <w:rPr>
          <w:rFonts w:eastAsia="Times New Roman" w:cs="Times New Roman"/>
          <w:color w:val="000000"/>
          <w:lang w:val="sv-SE" w:eastAsia="es-ES"/>
        </w:rPr>
        <w:t xml:space="preserve">önce toplanıp </w:t>
      </w:r>
      <w:r w:rsidR="003F7C21" w:rsidRPr="00F01259">
        <w:rPr>
          <w:rFonts w:eastAsia="Times New Roman" w:cs="Times New Roman"/>
          <w:color w:val="000000"/>
          <w:lang w:val="sv-SE" w:eastAsia="es-ES"/>
        </w:rPr>
        <w:t>arı</w:t>
      </w:r>
      <w:r w:rsidR="003F7C21">
        <w:rPr>
          <w:rFonts w:eastAsia="Times New Roman" w:cs="Times New Roman"/>
          <w:color w:val="000000"/>
          <w:lang w:val="sv-SE" w:eastAsia="es-ES"/>
        </w:rPr>
        <w:t>t</w:t>
      </w:r>
      <w:r w:rsidR="003F7C21" w:rsidRPr="00F01259">
        <w:rPr>
          <w:rFonts w:eastAsia="Times New Roman" w:cs="Times New Roman"/>
          <w:color w:val="000000"/>
          <w:lang w:val="sv-SE" w:eastAsia="es-ES"/>
        </w:rPr>
        <w:t xml:space="preserve">ılmalıdır </w:t>
      </w:r>
      <w:r w:rsidRPr="00F01259">
        <w:rPr>
          <w:rFonts w:eastAsia="Times New Roman" w:cs="Times New Roman"/>
          <w:color w:val="000000"/>
          <w:lang w:val="sv-SE" w:eastAsia="es-ES"/>
        </w:rPr>
        <w:t xml:space="preserve">(settling out) </w:t>
      </w:r>
      <w:r w:rsidR="003F7C21">
        <w:rPr>
          <w:rFonts w:eastAsia="Times New Roman" w:cs="Times New Roman"/>
          <w:color w:val="000000"/>
          <w:lang w:val="sv-SE" w:eastAsia="es-ES"/>
        </w:rPr>
        <w:t>deşarj edilen</w:t>
      </w:r>
      <w:r w:rsidRPr="00F01259">
        <w:rPr>
          <w:rFonts w:eastAsia="Times New Roman" w:cs="Times New Roman"/>
          <w:color w:val="000000"/>
          <w:lang w:val="sv-SE" w:eastAsia="es-ES"/>
        </w:rPr>
        <w:t xml:space="preserve">sudaki ilgili </w:t>
      </w:r>
      <w:r w:rsidR="0039004E">
        <w:rPr>
          <w:rFonts w:eastAsia="Times New Roman" w:cs="Times New Roman"/>
          <w:color w:val="000000"/>
          <w:lang w:val="sv-SE" w:eastAsia="es-ES"/>
        </w:rPr>
        <w:t>MET</w:t>
      </w:r>
      <w:r w:rsidRPr="00F01259">
        <w:rPr>
          <w:rFonts w:eastAsia="Times New Roman" w:cs="Times New Roman"/>
          <w:color w:val="000000"/>
          <w:lang w:val="sv-SE" w:eastAsia="es-ES"/>
        </w:rPr>
        <w:t xml:space="preserve"> emisyon </w:t>
      </w:r>
      <w:r w:rsidR="003F7C21">
        <w:rPr>
          <w:rFonts w:eastAsia="Times New Roman" w:cs="Times New Roman"/>
          <w:color w:val="000000"/>
          <w:lang w:val="sv-SE" w:eastAsia="es-ES"/>
        </w:rPr>
        <w:t>değerinin</w:t>
      </w:r>
      <w:r w:rsidRPr="00F01259">
        <w:rPr>
          <w:rFonts w:eastAsia="Times New Roman" w:cs="Times New Roman"/>
          <w:color w:val="000000"/>
          <w:lang w:val="sv-SE" w:eastAsia="es-ES"/>
        </w:rPr>
        <w:t xml:space="preserve">30 mg/l’dan az olduğu </w:t>
      </w:r>
      <w:r w:rsidR="003F7C21" w:rsidRPr="00F01259">
        <w:rPr>
          <w:rFonts w:eastAsia="Times New Roman" w:cs="Times New Roman"/>
          <w:color w:val="000000"/>
          <w:lang w:val="sv-SE" w:eastAsia="es-ES"/>
        </w:rPr>
        <w:t>kab</w:t>
      </w:r>
      <w:r w:rsidR="003F7C21">
        <w:rPr>
          <w:rFonts w:eastAsia="Times New Roman" w:cs="Times New Roman"/>
          <w:color w:val="000000"/>
          <w:lang w:val="sv-SE" w:eastAsia="es-ES"/>
        </w:rPr>
        <w:t>u</w:t>
      </w:r>
      <w:r w:rsidR="003F7C21" w:rsidRPr="00F01259">
        <w:rPr>
          <w:rFonts w:eastAsia="Times New Roman" w:cs="Times New Roman"/>
          <w:color w:val="000000"/>
          <w:lang w:val="sv-SE" w:eastAsia="es-ES"/>
        </w:rPr>
        <w:t xml:space="preserve">l </w:t>
      </w:r>
      <w:r w:rsidRPr="00F01259">
        <w:rPr>
          <w:rFonts w:eastAsia="Times New Roman" w:cs="Times New Roman"/>
          <w:color w:val="000000"/>
          <w:lang w:val="sv-SE" w:eastAsia="es-ES"/>
        </w:rPr>
        <w:t xml:space="preserve">edilmektedir. </w:t>
      </w:r>
    </w:p>
    <w:p w:rsidR="00F01259" w:rsidRPr="00F01259" w:rsidRDefault="00F01259" w:rsidP="0091566E">
      <w:pPr>
        <w:widowControl w:val="0"/>
        <w:suppressAutoHyphens w:val="0"/>
        <w:autoSpaceDE w:val="0"/>
        <w:autoSpaceDN w:val="0"/>
        <w:adjustRightInd w:val="0"/>
        <w:snapToGrid w:val="0"/>
        <w:spacing w:after="0" w:line="240" w:lineRule="auto"/>
        <w:ind w:left="0" w:right="451"/>
        <w:rPr>
          <w:rFonts w:eastAsia="Times New Roman" w:cs="Times New Roman"/>
          <w:lang w:val="sv-SE" w:eastAsia="es-ES"/>
        </w:rPr>
      </w:pPr>
    </w:p>
    <w:p w:rsidR="00F01259" w:rsidRPr="00287CF0" w:rsidRDefault="003F7C21" w:rsidP="0091566E">
      <w:pPr>
        <w:widowControl w:val="0"/>
        <w:suppressAutoHyphens w:val="0"/>
        <w:autoSpaceDE w:val="0"/>
        <w:autoSpaceDN w:val="0"/>
        <w:adjustRightInd w:val="0"/>
        <w:snapToGrid w:val="0"/>
        <w:spacing w:after="0" w:line="240" w:lineRule="auto"/>
        <w:ind w:left="0" w:right="451"/>
        <w:rPr>
          <w:rFonts w:eastAsia="Times New Roman" w:cs="Times New Roman"/>
          <w:lang w:val="sv-SE" w:eastAsia="es-ES"/>
        </w:rPr>
      </w:pPr>
      <w:r>
        <w:rPr>
          <w:rFonts w:eastAsia="Times New Roman" w:cs="Times New Roman"/>
          <w:color w:val="000000"/>
          <w:lang w:val="sv-SE" w:eastAsia="es-ES"/>
        </w:rPr>
        <w:t>Az</w:t>
      </w:r>
      <w:r w:rsidR="00F01259" w:rsidRPr="00287CF0">
        <w:rPr>
          <w:rFonts w:eastAsia="Times New Roman" w:cs="Times New Roman"/>
          <w:color w:val="000000"/>
          <w:lang w:val="sv-SE" w:eastAsia="es-ES"/>
        </w:rPr>
        <w:t>miktarlardaki yağ atıklı suyun (yıkama) enerji tesislerinde nadiren ortaya çıkması engellenemez. Yağ ayırma kuyuları genelde, olası çevresel zararları önlemeye yeterlidir.</w:t>
      </w:r>
    </w:p>
    <w:p w:rsidR="00F01259" w:rsidRPr="00287CF0" w:rsidRDefault="00F01259" w:rsidP="0091566E">
      <w:pPr>
        <w:widowControl w:val="0"/>
        <w:suppressAutoHyphens w:val="0"/>
        <w:autoSpaceDE w:val="0"/>
        <w:autoSpaceDN w:val="0"/>
        <w:adjustRightInd w:val="0"/>
        <w:snapToGrid w:val="0"/>
        <w:spacing w:after="0" w:line="240" w:lineRule="auto"/>
        <w:ind w:left="0" w:right="451"/>
        <w:rPr>
          <w:rFonts w:eastAsia="Times New Roman" w:cs="Times New Roman"/>
          <w:lang w:val="sv-SE" w:eastAsia="es-ES"/>
        </w:rPr>
      </w:pPr>
    </w:p>
    <w:p w:rsidR="00F01259" w:rsidRPr="00111889" w:rsidRDefault="00F01259" w:rsidP="0091566E">
      <w:pPr>
        <w:widowControl w:val="0"/>
        <w:suppressAutoHyphens w:val="0"/>
        <w:autoSpaceDE w:val="0"/>
        <w:autoSpaceDN w:val="0"/>
        <w:adjustRightInd w:val="0"/>
        <w:spacing w:after="0" w:line="239" w:lineRule="auto"/>
        <w:ind w:left="0" w:right="451"/>
        <w:rPr>
          <w:rFonts w:eastAsia="Times New Roman"/>
          <w:spacing w:val="20"/>
          <w:lang w:val="sv-SE" w:eastAsia="es-ES"/>
        </w:rPr>
      </w:pPr>
      <w:r w:rsidRPr="00287CF0">
        <w:rPr>
          <w:rFonts w:eastAsia="Times New Roman" w:cs="Times New Roman"/>
          <w:color w:val="000000"/>
          <w:lang w:val="sv-SE" w:eastAsia="es-ES"/>
        </w:rPr>
        <w:t xml:space="preserve">Islak gaz yıkama </w:t>
      </w:r>
      <w:r w:rsidR="00530DF6">
        <w:rPr>
          <w:rFonts w:eastAsia="Times New Roman" w:cs="Times New Roman"/>
          <w:color w:val="000000"/>
          <w:lang w:val="sv-SE" w:eastAsia="es-ES"/>
        </w:rPr>
        <w:t>kükürt arıtımı</w:t>
      </w:r>
      <w:r w:rsidRPr="00287CF0">
        <w:rPr>
          <w:rFonts w:eastAsia="Times New Roman" w:cs="Times New Roman"/>
          <w:color w:val="000000"/>
          <w:lang w:val="sv-SE" w:eastAsia="es-ES"/>
        </w:rPr>
        <w:t xml:space="preserve"> için gereken </w:t>
      </w:r>
      <w:r w:rsidR="0039004E" w:rsidRPr="00287CF0">
        <w:rPr>
          <w:rFonts w:eastAsia="Times New Roman" w:cs="Times New Roman"/>
          <w:color w:val="000000"/>
          <w:lang w:val="sv-SE" w:eastAsia="es-ES"/>
        </w:rPr>
        <w:t>MET</w:t>
      </w:r>
      <w:r w:rsidRPr="00287CF0">
        <w:rPr>
          <w:rFonts w:eastAsia="Times New Roman" w:cs="Times New Roman"/>
          <w:color w:val="000000"/>
          <w:lang w:val="sv-SE" w:eastAsia="es-ES"/>
        </w:rPr>
        <w:t xml:space="preserve"> son</w:t>
      </w:r>
      <w:r w:rsidR="003F7C21">
        <w:rPr>
          <w:rFonts w:eastAsia="Times New Roman" w:cs="Times New Roman"/>
          <w:color w:val="000000"/>
          <w:lang w:val="sv-SE" w:eastAsia="es-ES"/>
        </w:rPr>
        <w:t>u</w:t>
      </w:r>
      <w:r w:rsidRPr="00287CF0">
        <w:rPr>
          <w:rFonts w:eastAsia="Times New Roman" w:cs="Times New Roman"/>
          <w:color w:val="000000"/>
          <w:lang w:val="sv-SE" w:eastAsia="es-ES"/>
        </w:rPr>
        <w:t>cu, atık su arı</w:t>
      </w:r>
      <w:r w:rsidR="00A34551">
        <w:rPr>
          <w:rFonts w:eastAsia="Times New Roman" w:cs="Times New Roman"/>
          <w:color w:val="000000"/>
          <w:lang w:val="sv-SE" w:eastAsia="es-ES"/>
        </w:rPr>
        <w:t>t</w:t>
      </w:r>
      <w:r w:rsidRPr="00287CF0">
        <w:rPr>
          <w:rFonts w:eastAsia="Times New Roman" w:cs="Times New Roman"/>
          <w:color w:val="000000"/>
          <w:lang w:val="sv-SE" w:eastAsia="es-ES"/>
        </w:rPr>
        <w:t xml:space="preserve">ma tesisinin uygulanması ile ilgilidir. Atık su </w:t>
      </w:r>
      <w:r w:rsidR="003F7C21">
        <w:rPr>
          <w:rFonts w:eastAsia="Times New Roman" w:cs="Times New Roman"/>
          <w:color w:val="000000"/>
          <w:lang w:val="sv-SE" w:eastAsia="es-ES"/>
        </w:rPr>
        <w:t>arıtm</w:t>
      </w:r>
      <w:r w:rsidR="003F7C21" w:rsidRPr="00C4564F">
        <w:rPr>
          <w:rFonts w:eastAsia="Times New Roman" w:cs="Times New Roman"/>
          <w:color w:val="000000"/>
          <w:highlight w:val="yellow"/>
          <w:lang w:val="sv-SE" w:eastAsia="es-ES"/>
        </w:rPr>
        <w:t>a</w:t>
      </w:r>
      <w:r w:rsidRPr="00C4564F">
        <w:rPr>
          <w:rFonts w:eastAsia="Times New Roman" w:cs="Times New Roman"/>
          <w:color w:val="000000"/>
          <w:highlight w:val="yellow"/>
          <w:lang w:val="sv-SE" w:eastAsia="es-ES"/>
        </w:rPr>
        <w:t>t</w:t>
      </w:r>
      <w:r w:rsidRPr="00287CF0">
        <w:rPr>
          <w:rFonts w:eastAsia="Times New Roman" w:cs="Times New Roman"/>
          <w:color w:val="000000"/>
          <w:lang w:val="sv-SE" w:eastAsia="es-ES"/>
        </w:rPr>
        <w:t xml:space="preserve">esisi, ağır </w:t>
      </w:r>
      <w:r w:rsidR="003F7C21">
        <w:rPr>
          <w:rFonts w:eastAsia="Times New Roman" w:cs="Times New Roman"/>
          <w:color w:val="000000"/>
          <w:lang w:val="sv-SE" w:eastAsia="es-ES"/>
        </w:rPr>
        <w:t>metaller</w:t>
      </w:r>
      <w:r w:rsidR="003F7C21" w:rsidRPr="00C4564F">
        <w:rPr>
          <w:rFonts w:eastAsia="Times New Roman" w:cs="Times New Roman"/>
          <w:color w:val="000000"/>
          <w:highlight w:val="yellow"/>
          <w:lang w:val="sv-SE" w:eastAsia="es-ES"/>
        </w:rPr>
        <w:t>ia</w:t>
      </w:r>
      <w:r w:rsidR="003F7C21">
        <w:rPr>
          <w:rFonts w:eastAsia="Times New Roman" w:cs="Times New Roman"/>
          <w:color w:val="000000"/>
          <w:lang w:val="sv-SE" w:eastAsia="es-ES"/>
        </w:rPr>
        <w:t>yrıştırma</w:t>
      </w:r>
      <w:r w:rsidR="003F7C21" w:rsidRPr="00C4564F">
        <w:rPr>
          <w:rFonts w:eastAsia="Times New Roman" w:cs="Times New Roman"/>
          <w:color w:val="000000"/>
          <w:highlight w:val="yellow"/>
          <w:lang w:val="sv-SE" w:eastAsia="es-ES"/>
        </w:rPr>
        <w:t>k</w:t>
      </w:r>
      <w:r w:rsidRPr="00C4564F">
        <w:rPr>
          <w:rFonts w:eastAsia="Times New Roman" w:cs="Times New Roman"/>
          <w:color w:val="000000"/>
          <w:highlight w:val="yellow"/>
          <w:lang w:val="sv-SE" w:eastAsia="es-ES"/>
        </w:rPr>
        <w:t>v</w:t>
      </w:r>
      <w:r w:rsidRPr="00287CF0">
        <w:rPr>
          <w:rFonts w:eastAsia="Times New Roman" w:cs="Times New Roman"/>
          <w:color w:val="000000"/>
          <w:lang w:val="sv-SE" w:eastAsia="es-ES"/>
        </w:rPr>
        <w:t xml:space="preserve">e </w:t>
      </w:r>
      <w:r w:rsidR="003F7C21">
        <w:rPr>
          <w:rFonts w:eastAsia="Times New Roman" w:cs="Times New Roman"/>
          <w:color w:val="000000"/>
          <w:lang w:val="sv-SE" w:eastAsia="es-ES"/>
        </w:rPr>
        <w:t>suda bulunan</w:t>
      </w:r>
      <w:r w:rsidRPr="00287CF0">
        <w:rPr>
          <w:rFonts w:eastAsia="Times New Roman" w:cs="Times New Roman"/>
          <w:color w:val="000000"/>
          <w:lang w:val="sv-SE" w:eastAsia="es-ES"/>
        </w:rPr>
        <w:t xml:space="preserve"> katı madde miktarını düşürmek amacıyla farklı kimyasal </w:t>
      </w:r>
      <w:r w:rsidR="003F7C21">
        <w:rPr>
          <w:rFonts w:eastAsia="Times New Roman" w:cs="Times New Roman"/>
          <w:color w:val="000000"/>
          <w:lang w:val="sv-SE" w:eastAsia="es-ES"/>
        </w:rPr>
        <w:t>arıtm</w:t>
      </w:r>
      <w:r w:rsidR="003F7C21" w:rsidRPr="00C4564F">
        <w:rPr>
          <w:rFonts w:eastAsia="Times New Roman" w:cs="Times New Roman"/>
          <w:color w:val="000000"/>
          <w:highlight w:val="yellow"/>
          <w:lang w:val="sv-SE" w:eastAsia="es-ES"/>
        </w:rPr>
        <w:t>a</w:t>
      </w:r>
      <w:r w:rsidRPr="00C4564F">
        <w:rPr>
          <w:rFonts w:eastAsia="Times New Roman" w:cs="Times New Roman"/>
          <w:color w:val="000000"/>
          <w:highlight w:val="yellow"/>
          <w:lang w:val="sv-SE" w:eastAsia="es-ES"/>
        </w:rPr>
        <w:t>y</w:t>
      </w:r>
      <w:r w:rsidRPr="00287CF0">
        <w:rPr>
          <w:rFonts w:eastAsia="Times New Roman" w:cs="Times New Roman"/>
          <w:color w:val="000000"/>
          <w:lang w:val="sv-SE" w:eastAsia="es-ES"/>
        </w:rPr>
        <w:t xml:space="preserve">öntemlerinden oluşur. </w:t>
      </w:r>
      <w:r w:rsidR="003F7C21" w:rsidRPr="00287CF0">
        <w:rPr>
          <w:rFonts w:eastAsia="Times New Roman" w:cs="Times New Roman"/>
          <w:color w:val="000000"/>
          <w:lang w:val="sv-SE" w:eastAsia="es-ES"/>
        </w:rPr>
        <w:t>Arı</w:t>
      </w:r>
      <w:r w:rsidR="003F7C21">
        <w:rPr>
          <w:rFonts w:eastAsia="Times New Roman" w:cs="Times New Roman"/>
          <w:color w:val="000000"/>
          <w:lang w:val="sv-SE" w:eastAsia="es-ES"/>
        </w:rPr>
        <w:t>t</w:t>
      </w:r>
      <w:r w:rsidR="003F7C21" w:rsidRPr="00287CF0">
        <w:rPr>
          <w:rFonts w:eastAsia="Times New Roman" w:cs="Times New Roman"/>
          <w:color w:val="000000"/>
          <w:lang w:val="sv-SE" w:eastAsia="es-ES"/>
        </w:rPr>
        <w:t xml:space="preserve">ma </w:t>
      </w:r>
      <w:r w:rsidRPr="00287CF0">
        <w:rPr>
          <w:rFonts w:eastAsia="Times New Roman" w:cs="Times New Roman"/>
          <w:color w:val="000000"/>
          <w:lang w:val="sv-SE" w:eastAsia="es-ES"/>
        </w:rPr>
        <w:t>tesisi, pH değer</w:t>
      </w:r>
      <w:r w:rsidRPr="00C4564F">
        <w:rPr>
          <w:rFonts w:eastAsia="Times New Roman" w:cs="Times New Roman"/>
          <w:color w:val="000000"/>
          <w:highlight w:val="yellow"/>
          <w:lang w:val="sv-SE" w:eastAsia="es-ES"/>
        </w:rPr>
        <w:t>i</w:t>
      </w:r>
      <w:r w:rsidR="003F7C21" w:rsidRPr="00C4564F">
        <w:rPr>
          <w:rFonts w:eastAsia="Times New Roman" w:cs="Times New Roman"/>
          <w:color w:val="000000"/>
          <w:highlight w:val="yellow"/>
          <w:lang w:val="sv-SE" w:eastAsia="es-ES"/>
        </w:rPr>
        <w:t>a</w:t>
      </w:r>
      <w:r w:rsidR="003F7C21" w:rsidRPr="00287CF0">
        <w:rPr>
          <w:rFonts w:eastAsia="Times New Roman" w:cs="Times New Roman"/>
          <w:color w:val="000000"/>
          <w:lang w:val="sv-SE" w:eastAsia="es-ES"/>
        </w:rPr>
        <w:t>yarla</w:t>
      </w:r>
      <w:r w:rsidR="003F7C21">
        <w:rPr>
          <w:rFonts w:eastAsia="Times New Roman" w:cs="Times New Roman"/>
          <w:color w:val="000000"/>
          <w:lang w:val="sv-SE" w:eastAsia="es-ES"/>
        </w:rPr>
        <w:t>nmas</w:t>
      </w:r>
      <w:r w:rsidR="003F7C21" w:rsidRPr="00C4564F">
        <w:rPr>
          <w:rFonts w:eastAsia="Times New Roman" w:cs="Times New Roman"/>
          <w:color w:val="000000"/>
          <w:highlight w:val="yellow"/>
          <w:lang w:val="sv-SE" w:eastAsia="es-ES"/>
        </w:rPr>
        <w:t>ı</w:t>
      </w:r>
      <w:r w:rsidRPr="00C4564F">
        <w:rPr>
          <w:rFonts w:eastAsia="Times New Roman" w:cs="Times New Roman"/>
          <w:color w:val="000000"/>
          <w:highlight w:val="yellow"/>
          <w:lang w:val="sv-SE" w:eastAsia="es-ES"/>
        </w:rPr>
        <w:t>a</w:t>
      </w:r>
      <w:r w:rsidRPr="00287CF0">
        <w:rPr>
          <w:rFonts w:eastAsia="Times New Roman" w:cs="Times New Roman"/>
          <w:color w:val="000000"/>
          <w:lang w:val="sv-SE" w:eastAsia="es-ES"/>
        </w:rPr>
        <w:t xml:space="preserve">ğır </w:t>
      </w:r>
      <w:r w:rsidR="00AB66CB" w:rsidRPr="00AB66CB">
        <w:rPr>
          <w:rFonts w:eastAsia="Times New Roman" w:cs="Times New Roman"/>
          <w:lang w:val="sv-SE" w:eastAsia="es-ES"/>
        </w:rPr>
        <w:t>metallerin çökeltilmesi, katı maddenin sudan uzaklaştırılmasın</w:t>
      </w:r>
      <w:r w:rsidR="00AB66CB" w:rsidRPr="00C4564F">
        <w:rPr>
          <w:rFonts w:eastAsia="Times New Roman" w:cs="Times New Roman"/>
          <w:highlight w:val="yellow"/>
          <w:lang w:val="sv-SE" w:eastAsia="es-ES"/>
        </w:rPr>
        <w:t>ıs</w:t>
      </w:r>
      <w:r w:rsidR="00AB66CB" w:rsidRPr="00AB66CB">
        <w:rPr>
          <w:rFonts w:eastAsia="Times New Roman" w:cs="Times New Roman"/>
          <w:lang w:val="sv-SE" w:eastAsia="es-ES"/>
        </w:rPr>
        <w:t>ağlayan prosesle</w:t>
      </w:r>
      <w:r w:rsidR="00AB66CB" w:rsidRPr="00C4564F">
        <w:rPr>
          <w:rFonts w:eastAsia="Times New Roman" w:cs="Times New Roman"/>
          <w:highlight w:val="yellow"/>
          <w:lang w:val="sv-SE" w:eastAsia="es-ES"/>
        </w:rPr>
        <w:t>rb</w:t>
      </w:r>
      <w:r w:rsidR="00AB66CB" w:rsidRPr="00AB66CB">
        <w:rPr>
          <w:rFonts w:eastAsia="Times New Roman" w:cs="Times New Roman"/>
          <w:lang w:val="sv-SE" w:eastAsia="es-ES"/>
        </w:rPr>
        <w:t>ulunur. Modern teknoloji ile aşağıdaki parametreler izlenmektedir (bu bileşenlerin her birinin sürekli olarak izlenilmesine gerek duyulmadığı durumlarda) : pH, iletkenlik, sıcaklık, katı madde, klorür, ağır metal konsantrasyonları (As, Cd, Cr, Cu, Hg, Ni, Pb, V, Zn, gibi), florür konsantrasyonu ve kimyasal oksijen</w:t>
      </w:r>
      <w:r w:rsidR="00CD7AB2" w:rsidRPr="00111889">
        <w:rPr>
          <w:rFonts w:eastAsia="Times New Roman" w:cs="Times New Roman"/>
          <w:lang w:val="sv-SE" w:eastAsia="es-ES"/>
        </w:rPr>
        <w:t>ihtiyacı</w:t>
      </w:r>
      <w:r w:rsidRPr="00111889">
        <w:rPr>
          <w:rFonts w:eastAsia="Times New Roman" w:cs="Times New Roman"/>
          <w:lang w:val="sv-SE" w:eastAsia="es-ES"/>
        </w:rPr>
        <w:t>(</w:t>
      </w:r>
      <w:r w:rsidR="00CD7AB2" w:rsidRPr="00111889">
        <w:rPr>
          <w:rFonts w:eastAsia="Times New Roman" w:cs="Times New Roman"/>
          <w:lang w:val="sv-SE" w:eastAsia="es-ES"/>
        </w:rPr>
        <w:t>KOİ</w:t>
      </w:r>
      <w:r w:rsidRPr="00111889">
        <w:rPr>
          <w:rFonts w:eastAsia="Times New Roman" w:cs="Times New Roman"/>
          <w:lang w:val="sv-SE" w:eastAsia="es-ES"/>
        </w:rPr>
        <w:t xml:space="preserve">). </w:t>
      </w:r>
      <w:r w:rsidR="00AB66CB" w:rsidRPr="00AB66CB">
        <w:rPr>
          <w:rFonts w:eastAsia="Times New Roman" w:cs="Times New Roman"/>
          <w:lang w:val="sv-SE" w:eastAsia="es-ES"/>
        </w:rPr>
        <w:t xml:space="preserve">filtreleme ve nötralize etme yoluyla arıtılan, ıslak </w:t>
      </w:r>
      <w:r w:rsidR="00AB66CB" w:rsidRPr="00FE7487">
        <w:rPr>
          <w:rFonts w:eastAsia="Times New Roman" w:cs="Times New Roman"/>
          <w:highlight w:val="yellow"/>
          <w:lang w:val="sv-SE" w:eastAsia="es-ES"/>
        </w:rPr>
        <w:t>FGD</w:t>
      </w:r>
      <w:r w:rsidR="00AB66CB" w:rsidRPr="00AB66CB">
        <w:rPr>
          <w:rFonts w:eastAsia="Times New Roman" w:cs="Times New Roman"/>
          <w:lang w:val="sv-SE" w:eastAsia="es-ES"/>
        </w:rPr>
        <w:t xml:space="preserve"> ‘den çıkan atık su, hala KO</w:t>
      </w:r>
      <w:r w:rsidR="00AB66CB" w:rsidRPr="00D51E23">
        <w:rPr>
          <w:rFonts w:eastAsia="Times New Roman" w:cs="Times New Roman"/>
          <w:highlight w:val="yellow"/>
          <w:lang w:val="sv-SE" w:eastAsia="es-ES"/>
        </w:rPr>
        <w:t>İi</w:t>
      </w:r>
      <w:r w:rsidR="00AB66CB" w:rsidRPr="00AB66CB">
        <w:rPr>
          <w:rFonts w:eastAsia="Times New Roman" w:cs="Times New Roman"/>
          <w:lang w:val="sv-SE" w:eastAsia="es-ES"/>
        </w:rPr>
        <w:t>çeriğine sahiptir ve ayrı bir arıtma işlemi gerektirir. Atık su arıtma tesisinden çıkan atık suyun kalitesi, kullanıla</w:t>
      </w:r>
      <w:r w:rsidR="00AB66CB" w:rsidRPr="00D51E23">
        <w:rPr>
          <w:rFonts w:eastAsia="Times New Roman" w:cs="Times New Roman"/>
          <w:highlight w:val="yellow"/>
          <w:lang w:val="sv-SE" w:eastAsia="es-ES"/>
        </w:rPr>
        <w:t>ny</w:t>
      </w:r>
      <w:r w:rsidR="00AB66CB" w:rsidRPr="00AB66CB">
        <w:rPr>
          <w:rFonts w:eastAsia="Times New Roman" w:cs="Times New Roman"/>
          <w:lang w:val="sv-SE" w:eastAsia="es-ES"/>
        </w:rPr>
        <w:t>akıta, uygulana</w:t>
      </w:r>
      <w:r w:rsidR="00AB66CB" w:rsidRPr="00D51E23">
        <w:rPr>
          <w:rFonts w:eastAsia="Times New Roman" w:cs="Times New Roman"/>
          <w:highlight w:val="yellow"/>
          <w:lang w:val="sv-SE" w:eastAsia="es-ES"/>
        </w:rPr>
        <w:t>nk</w:t>
      </w:r>
      <w:r w:rsidR="00AB66CB" w:rsidRPr="00AB66CB">
        <w:rPr>
          <w:rFonts w:eastAsia="Times New Roman" w:cs="Times New Roman"/>
          <w:lang w:val="sv-SE" w:eastAsia="es-ES"/>
        </w:rPr>
        <w:t>ükürt arıtıma</w:t>
      </w:r>
      <w:r w:rsidR="00AB66CB" w:rsidRPr="00D51E23">
        <w:rPr>
          <w:rFonts w:eastAsia="Times New Roman" w:cs="Times New Roman"/>
          <w:strike/>
          <w:lang w:val="sv-SE" w:eastAsia="es-ES"/>
        </w:rPr>
        <w:t>ı</w:t>
      </w:r>
      <w:r w:rsidR="00AB66CB" w:rsidRPr="00AB66CB">
        <w:rPr>
          <w:rFonts w:eastAsia="Times New Roman" w:cs="Times New Roman"/>
          <w:lang w:val="sv-SE" w:eastAsia="es-ES"/>
        </w:rPr>
        <w:t xml:space="preserve"> işlemine ve atık suyun deşarjı</w:t>
      </w:r>
      <w:r w:rsidR="00AB66CB" w:rsidRPr="00D51E23">
        <w:rPr>
          <w:rFonts w:eastAsia="Times New Roman" w:cs="Times New Roman"/>
          <w:highlight w:val="yellow"/>
          <w:lang w:val="sv-SE" w:eastAsia="es-ES"/>
        </w:rPr>
        <w:t>na</w:t>
      </w:r>
      <w:r w:rsidR="00AB66CB" w:rsidRPr="00AB66CB">
        <w:rPr>
          <w:rFonts w:eastAsia="Times New Roman" w:cs="Times New Roman"/>
          <w:lang w:val="sv-SE" w:eastAsia="es-ES"/>
        </w:rPr>
        <w:t>bağlı olarak büyük farklılıklar gösterir.</w:t>
      </w:r>
    </w:p>
    <w:p w:rsidR="00F01259" w:rsidRPr="00111889" w:rsidRDefault="00F01259" w:rsidP="0091566E">
      <w:pPr>
        <w:widowControl w:val="0"/>
        <w:suppressAutoHyphens w:val="0"/>
        <w:autoSpaceDE w:val="0"/>
        <w:autoSpaceDN w:val="0"/>
        <w:adjustRightInd w:val="0"/>
        <w:spacing w:after="0" w:line="239" w:lineRule="auto"/>
        <w:ind w:left="0" w:right="451"/>
        <w:rPr>
          <w:rFonts w:eastAsia="Times New Roman"/>
          <w:spacing w:val="20"/>
          <w:lang w:val="sv-SE" w:eastAsia="es-ES"/>
        </w:rPr>
      </w:pPr>
    </w:p>
    <w:p w:rsidR="00F01259" w:rsidRPr="00111889" w:rsidRDefault="00F01259" w:rsidP="000931BA">
      <w:pPr>
        <w:pStyle w:val="Ttulo3"/>
        <w:rPr>
          <w:lang w:val="sv-SE"/>
        </w:rPr>
      </w:pPr>
      <w:bookmarkStart w:id="68" w:name="_Toc358064284"/>
      <w:r w:rsidRPr="00111889">
        <w:rPr>
          <w:lang w:val="sv-SE"/>
        </w:rPr>
        <w:t>4.3.2. Atıksu emisyonlarını azaltmak için tedbirler.</w:t>
      </w:r>
      <w:bookmarkEnd w:id="68"/>
    </w:p>
    <w:p w:rsidR="00F01259" w:rsidRPr="00111889" w:rsidRDefault="00F01259" w:rsidP="0091566E">
      <w:pPr>
        <w:widowControl w:val="0"/>
        <w:suppressAutoHyphens w:val="0"/>
        <w:autoSpaceDE w:val="0"/>
        <w:autoSpaceDN w:val="0"/>
        <w:adjustRightInd w:val="0"/>
        <w:spacing w:after="0" w:line="239" w:lineRule="auto"/>
        <w:ind w:left="0" w:right="541"/>
        <w:rPr>
          <w:rFonts w:eastAsia="Times New Roman"/>
          <w:spacing w:val="-3"/>
          <w:lang w:val="sv-SE" w:eastAsia="es-ES"/>
        </w:rPr>
      </w:pPr>
    </w:p>
    <w:p w:rsidR="00F01259" w:rsidRPr="00111889" w:rsidRDefault="00F01259" w:rsidP="0091566E">
      <w:pPr>
        <w:widowControl w:val="0"/>
        <w:suppressAutoHyphens w:val="0"/>
        <w:autoSpaceDE w:val="0"/>
        <w:autoSpaceDN w:val="0"/>
        <w:adjustRightInd w:val="0"/>
        <w:spacing w:after="0" w:line="239" w:lineRule="auto"/>
        <w:ind w:left="0" w:right="541"/>
        <w:rPr>
          <w:rFonts w:eastAsia="Times New Roman"/>
          <w:spacing w:val="-3"/>
          <w:lang w:val="sv-SE" w:eastAsia="es-ES"/>
        </w:rPr>
      </w:pPr>
      <w:r w:rsidRPr="00111889">
        <w:rPr>
          <w:rFonts w:eastAsia="Times New Roman"/>
          <w:spacing w:val="-3"/>
          <w:lang w:val="sv-SE" w:eastAsia="es-ES"/>
        </w:rPr>
        <w:t xml:space="preserve">Aşağıdaki tabloda, su ortamına </w:t>
      </w:r>
      <w:r w:rsidR="008D4A82" w:rsidRPr="00111889">
        <w:rPr>
          <w:rFonts w:eastAsia="Times New Roman"/>
          <w:spacing w:val="-3"/>
          <w:lang w:val="sv-SE" w:eastAsia="es-ES"/>
        </w:rPr>
        <w:t xml:space="preserve">verilen </w:t>
      </w:r>
      <w:r w:rsidRPr="00111889">
        <w:rPr>
          <w:rFonts w:eastAsia="Times New Roman"/>
          <w:spacing w:val="-3"/>
          <w:lang w:val="sv-SE" w:eastAsia="es-ES"/>
        </w:rPr>
        <w:t xml:space="preserve">emisyonların azaltılması ve su kirliliğinin önlenmesi için alınacak ve </w:t>
      </w:r>
      <w:r w:rsidR="0039004E" w:rsidRPr="00111889">
        <w:rPr>
          <w:rFonts w:eastAsia="Times New Roman"/>
          <w:spacing w:val="-3"/>
          <w:lang w:val="sv-SE" w:eastAsia="es-ES"/>
        </w:rPr>
        <w:t>MET</w:t>
      </w:r>
      <w:r w:rsidRPr="00111889">
        <w:rPr>
          <w:rFonts w:eastAsia="Times New Roman"/>
          <w:spacing w:val="-3"/>
          <w:lang w:val="sv-SE" w:eastAsia="es-ES"/>
        </w:rPr>
        <w:t xml:space="preserve"> (Mevcut En İyi Teknik) olarak kabul edilen tedbirlerin bir özeti verilmiştir:    </w:t>
      </w:r>
    </w:p>
    <w:p w:rsidR="00F01259" w:rsidRPr="00111889" w:rsidRDefault="00F01259" w:rsidP="0091566E">
      <w:pPr>
        <w:widowControl w:val="0"/>
        <w:suppressAutoHyphens w:val="0"/>
        <w:autoSpaceDE w:val="0"/>
        <w:autoSpaceDN w:val="0"/>
        <w:adjustRightInd w:val="0"/>
        <w:spacing w:after="0" w:line="239" w:lineRule="auto"/>
        <w:ind w:left="0" w:right="541"/>
        <w:rPr>
          <w:rFonts w:eastAsia="Times New Roman"/>
          <w:spacing w:val="-3"/>
          <w:lang w:val="sv-SE" w:eastAsia="es-ES"/>
        </w:rPr>
      </w:pPr>
    </w:p>
    <w:p w:rsidR="00F01259" w:rsidRPr="00111889" w:rsidRDefault="00F01259" w:rsidP="0091566E">
      <w:pPr>
        <w:widowControl w:val="0"/>
        <w:suppressAutoHyphens w:val="0"/>
        <w:autoSpaceDE w:val="0"/>
        <w:autoSpaceDN w:val="0"/>
        <w:adjustRightInd w:val="0"/>
        <w:spacing w:before="16" w:after="0" w:line="240" w:lineRule="exact"/>
        <w:ind w:left="0"/>
        <w:jc w:val="left"/>
        <w:rPr>
          <w:rFonts w:ascii="Times New Roman" w:eastAsia="Times New Roman" w:hAnsi="Times New Roman" w:cs="Times New Roman"/>
          <w:sz w:val="24"/>
          <w:szCs w:val="24"/>
          <w:lang w:val="sv-SE"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3"/>
        <w:gridCol w:w="2387"/>
        <w:gridCol w:w="1620"/>
        <w:gridCol w:w="1800"/>
      </w:tblGrid>
      <w:tr w:rsidR="00F01259" w:rsidRPr="00111889" w:rsidTr="00593952">
        <w:trPr>
          <w:trHeight w:val="390"/>
        </w:trPr>
        <w:tc>
          <w:tcPr>
            <w:tcW w:w="3848" w:type="dxa"/>
            <w:vMerge w:val="restart"/>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111889">
              <w:rPr>
                <w:rFonts w:eastAsia="Times New Roman" w:cs="Times New Roman"/>
                <w:b/>
                <w:sz w:val="20"/>
                <w:szCs w:val="20"/>
                <w:lang w:eastAsia="es-ES"/>
              </w:rPr>
              <w:t>Teknik</w:t>
            </w:r>
          </w:p>
        </w:tc>
        <w:tc>
          <w:tcPr>
            <w:tcW w:w="2420" w:type="dxa"/>
            <w:vMerge w:val="restart"/>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111889">
              <w:rPr>
                <w:rFonts w:eastAsia="Times New Roman" w:cs="Times New Roman"/>
                <w:b/>
                <w:sz w:val="20"/>
                <w:szCs w:val="20"/>
                <w:lang w:eastAsia="es-ES"/>
              </w:rPr>
              <w:t>Ana çevresel fayda</w:t>
            </w:r>
          </w:p>
        </w:tc>
        <w:tc>
          <w:tcPr>
            <w:tcW w:w="3486" w:type="dxa"/>
            <w:gridSpan w:val="2"/>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111889">
              <w:rPr>
                <w:rFonts w:eastAsia="Times New Roman" w:cs="Times New Roman"/>
                <w:b/>
                <w:sz w:val="20"/>
                <w:szCs w:val="20"/>
                <w:lang w:eastAsia="es-ES"/>
              </w:rPr>
              <w:t>Uygulanabilirlik</w:t>
            </w:r>
          </w:p>
        </w:tc>
      </w:tr>
      <w:tr w:rsidR="00F01259" w:rsidRPr="00111889" w:rsidTr="00593952">
        <w:trPr>
          <w:trHeight w:val="390"/>
        </w:trPr>
        <w:tc>
          <w:tcPr>
            <w:tcW w:w="3848" w:type="dxa"/>
            <w:vMerge/>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tc>
        <w:tc>
          <w:tcPr>
            <w:tcW w:w="2420" w:type="dxa"/>
            <w:vMerge/>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p>
        </w:tc>
        <w:tc>
          <w:tcPr>
            <w:tcW w:w="1650" w:type="dxa"/>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111889">
              <w:rPr>
                <w:rFonts w:eastAsia="Times New Roman" w:cs="Times New Roman"/>
                <w:b/>
                <w:sz w:val="20"/>
                <w:szCs w:val="20"/>
                <w:lang w:eastAsia="es-ES"/>
              </w:rPr>
              <w:t>Yeni tesisler</w:t>
            </w:r>
          </w:p>
        </w:tc>
        <w:tc>
          <w:tcPr>
            <w:tcW w:w="1836" w:type="dxa"/>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111889">
              <w:rPr>
                <w:rFonts w:eastAsia="Times New Roman" w:cs="Times New Roman"/>
                <w:b/>
                <w:sz w:val="20"/>
                <w:szCs w:val="20"/>
                <w:lang w:eastAsia="es-ES"/>
              </w:rPr>
              <w:t>Mevcut Tesisler</w:t>
            </w:r>
          </w:p>
        </w:tc>
      </w:tr>
      <w:tr w:rsidR="00F01259" w:rsidRPr="00111889" w:rsidTr="00593952">
        <w:trPr>
          <w:trHeight w:val="306"/>
        </w:trPr>
        <w:tc>
          <w:tcPr>
            <w:tcW w:w="9754" w:type="dxa"/>
            <w:gridSpan w:val="4"/>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111889">
              <w:rPr>
                <w:rFonts w:eastAsia="Times New Roman" w:cs="Times New Roman"/>
                <w:b/>
                <w:sz w:val="20"/>
                <w:szCs w:val="20"/>
                <w:lang w:eastAsia="es-ES"/>
              </w:rPr>
              <w:t>Islak FGD</w:t>
            </w:r>
          </w:p>
        </w:tc>
      </w:tr>
      <w:tr w:rsidR="00F01259" w:rsidRPr="00111889" w:rsidTr="00593952">
        <w:trPr>
          <w:trHeight w:val="390"/>
        </w:trPr>
        <w:tc>
          <w:tcPr>
            <w:tcW w:w="3848" w:type="dxa"/>
          </w:tcPr>
          <w:p w:rsidR="00F01259" w:rsidRPr="00111889" w:rsidRDefault="00F01259" w:rsidP="008D4A82">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 xml:space="preserve">Flokülasyon, sedimentasyon, filtreleme, iyon </w:t>
            </w:r>
            <w:r w:rsidR="008D4A82" w:rsidRPr="00111889">
              <w:rPr>
                <w:rFonts w:eastAsia="Times New Roman" w:cs="Times New Roman"/>
                <w:sz w:val="20"/>
                <w:szCs w:val="20"/>
                <w:lang w:eastAsia="es-ES"/>
              </w:rPr>
              <w:t>değişimi</w:t>
            </w:r>
            <w:r w:rsidRPr="00111889">
              <w:rPr>
                <w:rFonts w:eastAsia="Times New Roman" w:cs="Times New Roman"/>
                <w:sz w:val="20"/>
                <w:szCs w:val="20"/>
                <w:lang w:eastAsia="es-ES"/>
              </w:rPr>
              <w:t>ve nötralizasyon ile su arıtımı</w:t>
            </w:r>
          </w:p>
        </w:tc>
        <w:tc>
          <w:tcPr>
            <w:tcW w:w="2420" w:type="dxa"/>
          </w:tcPr>
          <w:p w:rsidR="00F01259" w:rsidRPr="00111889" w:rsidRDefault="00F01259" w:rsidP="008D4A82">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 xml:space="preserve">Florid, ağır metal, </w:t>
            </w:r>
            <w:r w:rsidR="008D4A82" w:rsidRPr="00111889">
              <w:rPr>
                <w:rFonts w:eastAsia="Times New Roman" w:cs="Times New Roman"/>
                <w:sz w:val="20"/>
                <w:szCs w:val="20"/>
                <w:lang w:eastAsia="es-ES"/>
              </w:rPr>
              <w:t>KOİ</w:t>
            </w:r>
            <w:r w:rsidRPr="00111889">
              <w:rPr>
                <w:rFonts w:eastAsia="Times New Roman" w:cs="Times New Roman"/>
                <w:sz w:val="20"/>
                <w:szCs w:val="20"/>
                <w:lang w:eastAsia="es-ES"/>
              </w:rPr>
              <w:t>ve partikül</w:t>
            </w:r>
            <w:r w:rsidR="00CA0125" w:rsidRPr="00111889">
              <w:rPr>
                <w:rFonts w:eastAsia="Times New Roman" w:cs="Times New Roman"/>
                <w:sz w:val="20"/>
                <w:szCs w:val="20"/>
                <w:lang w:eastAsia="es-ES"/>
              </w:rPr>
              <w:t>giderimi</w:t>
            </w:r>
          </w:p>
        </w:tc>
        <w:tc>
          <w:tcPr>
            <w:tcW w:w="1650" w:type="dxa"/>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MET</w:t>
            </w:r>
          </w:p>
        </w:tc>
        <w:tc>
          <w:tcPr>
            <w:tcW w:w="1836" w:type="dxa"/>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MET</w:t>
            </w:r>
          </w:p>
        </w:tc>
      </w:tr>
      <w:tr w:rsidR="00F01259" w:rsidRPr="00111889" w:rsidTr="00593952">
        <w:trPr>
          <w:trHeight w:val="341"/>
        </w:trPr>
        <w:tc>
          <w:tcPr>
            <w:tcW w:w="3848" w:type="dxa"/>
          </w:tcPr>
          <w:p w:rsidR="00F01259" w:rsidRPr="00111889" w:rsidRDefault="008D4A82"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Çökeltme</w:t>
            </w:r>
            <w:r w:rsidR="00F01259" w:rsidRPr="00111889">
              <w:rPr>
                <w:rFonts w:eastAsia="Times New Roman" w:cs="Times New Roman"/>
                <w:sz w:val="20"/>
                <w:szCs w:val="20"/>
                <w:lang w:eastAsia="es-ES"/>
              </w:rPr>
              <w:t>veya  biyolojik ayrışma ile amonyak azaltımı</w:t>
            </w:r>
          </w:p>
        </w:tc>
        <w:tc>
          <w:tcPr>
            <w:tcW w:w="2420" w:type="dxa"/>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Azalmış amonyak içeriği</w:t>
            </w:r>
          </w:p>
        </w:tc>
        <w:tc>
          <w:tcPr>
            <w:tcW w:w="3486" w:type="dxa"/>
            <w:gridSpan w:val="2"/>
          </w:tcPr>
          <w:p w:rsidR="00F01259" w:rsidRPr="00111889" w:rsidRDefault="00AB66CB"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DF1B51">
              <w:rPr>
                <w:rFonts w:eastAsia="Times New Roman" w:cs="Times New Roman"/>
                <w:sz w:val="20"/>
                <w:szCs w:val="20"/>
                <w:highlight w:val="yellow"/>
                <w:lang w:eastAsia="es-ES"/>
              </w:rPr>
              <w:t>SCR/SNCR FGD upstream</w:t>
            </w:r>
            <w:r w:rsidR="00F01259" w:rsidRPr="00111889">
              <w:rPr>
                <w:rFonts w:eastAsia="Times New Roman" w:cs="Times New Roman"/>
                <w:sz w:val="20"/>
                <w:szCs w:val="20"/>
                <w:lang w:eastAsia="es-ES"/>
              </w:rPr>
              <w:t xml:space="preserve"> kullandığından sadece atık sudaki amonyak içeriğinin yüksek olması halinde </w:t>
            </w:r>
            <w:r w:rsidR="0039004E" w:rsidRPr="00111889">
              <w:rPr>
                <w:rFonts w:eastAsia="Times New Roman" w:cs="Times New Roman"/>
                <w:sz w:val="20"/>
                <w:szCs w:val="20"/>
                <w:lang w:eastAsia="es-ES"/>
              </w:rPr>
              <w:t>MET</w:t>
            </w:r>
          </w:p>
        </w:tc>
      </w:tr>
      <w:tr w:rsidR="00F01259" w:rsidRPr="00111889" w:rsidTr="00593952">
        <w:trPr>
          <w:trHeight w:val="390"/>
        </w:trPr>
        <w:tc>
          <w:tcPr>
            <w:tcW w:w="3848" w:type="dxa"/>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Kapalı devre çalışma</w:t>
            </w:r>
          </w:p>
        </w:tc>
        <w:tc>
          <w:tcPr>
            <w:tcW w:w="2420" w:type="dxa"/>
          </w:tcPr>
          <w:p w:rsidR="00F01259" w:rsidRPr="00111889" w:rsidRDefault="00B71F4E" w:rsidP="00B71F4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A</w:t>
            </w:r>
            <w:r w:rsidR="00F01259" w:rsidRPr="00111889">
              <w:rPr>
                <w:rFonts w:eastAsia="Times New Roman" w:cs="Times New Roman"/>
                <w:sz w:val="20"/>
                <w:szCs w:val="20"/>
                <w:lang w:eastAsia="es-ES"/>
              </w:rPr>
              <w:t xml:space="preserve">tık su </w:t>
            </w:r>
            <w:r w:rsidR="00530DF6" w:rsidRPr="00111889">
              <w:rPr>
                <w:rFonts w:eastAsia="Times New Roman" w:cs="Times New Roman"/>
                <w:sz w:val="20"/>
                <w:szCs w:val="20"/>
                <w:lang w:eastAsia="es-ES"/>
              </w:rPr>
              <w:t>deşarj</w:t>
            </w:r>
            <w:r w:rsidRPr="00111889">
              <w:rPr>
                <w:rFonts w:eastAsia="Times New Roman" w:cs="Times New Roman"/>
                <w:sz w:val="20"/>
                <w:szCs w:val="20"/>
                <w:lang w:eastAsia="es-ES"/>
              </w:rPr>
              <w:t>ının azalması</w:t>
            </w:r>
          </w:p>
        </w:tc>
        <w:tc>
          <w:tcPr>
            <w:tcW w:w="1650" w:type="dxa"/>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MET</w:t>
            </w:r>
          </w:p>
        </w:tc>
        <w:tc>
          <w:tcPr>
            <w:tcW w:w="1836" w:type="dxa"/>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MET</w:t>
            </w:r>
          </w:p>
        </w:tc>
      </w:tr>
      <w:tr w:rsidR="00F01259" w:rsidRPr="00111889" w:rsidTr="00593952">
        <w:trPr>
          <w:trHeight w:val="390"/>
        </w:trPr>
        <w:tc>
          <w:tcPr>
            <w:tcW w:w="3848" w:type="dxa"/>
          </w:tcPr>
          <w:p w:rsidR="00F01259" w:rsidRPr="009F60FC"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color w:val="FF0000"/>
                <w:sz w:val="20"/>
                <w:szCs w:val="20"/>
                <w:lang w:eastAsia="es-ES"/>
              </w:rPr>
            </w:pPr>
            <w:r w:rsidRPr="009F60FC">
              <w:rPr>
                <w:rFonts w:eastAsia="Times New Roman" w:cs="Times New Roman"/>
                <w:color w:val="FF0000"/>
                <w:sz w:val="20"/>
                <w:szCs w:val="20"/>
                <w:lang w:eastAsia="es-ES"/>
              </w:rPr>
              <w:t>Atık suların kömür suları ile karıştırılması</w:t>
            </w:r>
          </w:p>
          <w:p w:rsidR="00A34551" w:rsidRPr="009F60FC" w:rsidRDefault="00AB66CB" w:rsidP="0091566E">
            <w:pPr>
              <w:widowControl w:val="0"/>
              <w:suppressAutoHyphens w:val="0"/>
              <w:autoSpaceDE w:val="0"/>
              <w:autoSpaceDN w:val="0"/>
              <w:adjustRightInd w:val="0"/>
              <w:snapToGrid w:val="0"/>
              <w:spacing w:after="0" w:line="240" w:lineRule="auto"/>
              <w:ind w:left="0"/>
              <w:jc w:val="center"/>
              <w:rPr>
                <w:rFonts w:eastAsia="Times New Roman" w:cs="Times New Roman"/>
                <w:color w:val="0070C0"/>
                <w:sz w:val="20"/>
                <w:szCs w:val="20"/>
                <w:lang w:eastAsia="es-ES"/>
              </w:rPr>
            </w:pPr>
            <w:r w:rsidRPr="009F60FC">
              <w:rPr>
                <w:color w:val="0070C0"/>
                <w:spacing w:val="1"/>
                <w:sz w:val="20"/>
                <w:szCs w:val="20"/>
                <w:lang w:val="en-US"/>
              </w:rPr>
              <w:t>Atık suyun külle karıştırılması</w:t>
            </w:r>
          </w:p>
        </w:tc>
        <w:tc>
          <w:tcPr>
            <w:tcW w:w="2420" w:type="dxa"/>
          </w:tcPr>
          <w:p w:rsidR="00F01259" w:rsidRPr="005C2B53" w:rsidRDefault="00B71F4E" w:rsidP="0091566E">
            <w:pPr>
              <w:widowControl w:val="0"/>
              <w:suppressAutoHyphens w:val="0"/>
              <w:autoSpaceDE w:val="0"/>
              <w:autoSpaceDN w:val="0"/>
              <w:adjustRightInd w:val="0"/>
              <w:snapToGrid w:val="0"/>
              <w:spacing w:after="0" w:line="240" w:lineRule="auto"/>
              <w:ind w:left="0"/>
              <w:jc w:val="center"/>
              <w:rPr>
                <w:rFonts w:eastAsia="Times New Roman" w:cs="Times New Roman"/>
                <w:color w:val="FF0000"/>
                <w:sz w:val="20"/>
                <w:szCs w:val="20"/>
                <w:lang w:eastAsia="es-ES"/>
              </w:rPr>
            </w:pPr>
            <w:r w:rsidRPr="005C2B53">
              <w:rPr>
                <w:rFonts w:eastAsia="Times New Roman" w:cs="Times New Roman"/>
                <w:color w:val="FF0000"/>
                <w:sz w:val="20"/>
                <w:szCs w:val="20"/>
                <w:lang w:eastAsia="es-ES"/>
              </w:rPr>
              <w:t>A</w:t>
            </w:r>
            <w:r w:rsidR="00F01259" w:rsidRPr="005C2B53">
              <w:rPr>
                <w:rFonts w:eastAsia="Times New Roman" w:cs="Times New Roman"/>
                <w:color w:val="FF0000"/>
                <w:sz w:val="20"/>
                <w:szCs w:val="20"/>
                <w:lang w:eastAsia="es-ES"/>
              </w:rPr>
              <w:t xml:space="preserve">tık su </w:t>
            </w:r>
            <w:r w:rsidR="00530DF6" w:rsidRPr="005C2B53">
              <w:rPr>
                <w:rFonts w:eastAsia="Times New Roman" w:cs="Times New Roman"/>
                <w:color w:val="FF0000"/>
                <w:sz w:val="20"/>
                <w:szCs w:val="20"/>
                <w:lang w:eastAsia="es-ES"/>
              </w:rPr>
              <w:t>deşarj</w:t>
            </w:r>
            <w:r w:rsidRPr="005C2B53">
              <w:rPr>
                <w:rFonts w:eastAsia="Times New Roman" w:cs="Times New Roman"/>
                <w:color w:val="FF0000"/>
                <w:sz w:val="20"/>
                <w:szCs w:val="20"/>
                <w:lang w:eastAsia="es-ES"/>
              </w:rPr>
              <w:t>ının önlenmesi</w:t>
            </w:r>
          </w:p>
        </w:tc>
        <w:tc>
          <w:tcPr>
            <w:tcW w:w="1650" w:type="dxa"/>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MET</w:t>
            </w:r>
          </w:p>
        </w:tc>
        <w:tc>
          <w:tcPr>
            <w:tcW w:w="1836" w:type="dxa"/>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MET</w:t>
            </w:r>
          </w:p>
        </w:tc>
      </w:tr>
      <w:tr w:rsidR="00F01259" w:rsidRPr="00111889" w:rsidTr="00593952">
        <w:trPr>
          <w:trHeight w:val="297"/>
        </w:trPr>
        <w:tc>
          <w:tcPr>
            <w:tcW w:w="9754" w:type="dxa"/>
            <w:gridSpan w:val="4"/>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111889">
              <w:rPr>
                <w:rFonts w:eastAsia="Times New Roman" w:cs="Times New Roman"/>
                <w:b/>
                <w:sz w:val="20"/>
                <w:szCs w:val="20"/>
                <w:lang w:eastAsia="es-ES"/>
              </w:rPr>
              <w:t>Cüruf yıkama ve taşıma</w:t>
            </w:r>
          </w:p>
        </w:tc>
      </w:tr>
      <w:tr w:rsidR="00F01259" w:rsidRPr="00111889" w:rsidTr="00593952">
        <w:trPr>
          <w:trHeight w:val="390"/>
        </w:trPr>
        <w:tc>
          <w:tcPr>
            <w:tcW w:w="3848" w:type="dxa"/>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Filtreleme veya sedimentasyon ile kapalı su devresi</w:t>
            </w:r>
          </w:p>
        </w:tc>
        <w:tc>
          <w:tcPr>
            <w:tcW w:w="2420" w:type="dxa"/>
          </w:tcPr>
          <w:p w:rsidR="00F01259" w:rsidRPr="00111889" w:rsidRDefault="00B71F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Atık su deşarjının azalması</w:t>
            </w:r>
          </w:p>
        </w:tc>
        <w:tc>
          <w:tcPr>
            <w:tcW w:w="1650" w:type="dxa"/>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MET</w:t>
            </w:r>
          </w:p>
        </w:tc>
        <w:tc>
          <w:tcPr>
            <w:tcW w:w="1836" w:type="dxa"/>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MET</w:t>
            </w:r>
          </w:p>
        </w:tc>
      </w:tr>
      <w:tr w:rsidR="00F01259" w:rsidRPr="008D3A5E" w:rsidTr="00593952">
        <w:trPr>
          <w:trHeight w:val="333"/>
        </w:trPr>
        <w:tc>
          <w:tcPr>
            <w:tcW w:w="9754" w:type="dxa"/>
            <w:gridSpan w:val="4"/>
          </w:tcPr>
          <w:p w:rsidR="00F01259" w:rsidRPr="00F01259" w:rsidRDefault="00F01259" w:rsidP="008D4A82">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val="sv-SE" w:eastAsia="es-ES"/>
              </w:rPr>
            </w:pPr>
            <w:r w:rsidRPr="00F01259">
              <w:rPr>
                <w:rFonts w:eastAsia="Times New Roman" w:cs="Times New Roman"/>
                <w:b/>
                <w:sz w:val="20"/>
                <w:szCs w:val="20"/>
                <w:lang w:val="sv-SE" w:eastAsia="es-ES"/>
              </w:rPr>
              <w:t>Demineralize ve kondensat parlatıcıların rejenerasyonu</w:t>
            </w:r>
          </w:p>
        </w:tc>
      </w:tr>
      <w:tr w:rsidR="00F01259" w:rsidRPr="00F01259" w:rsidTr="00593952">
        <w:trPr>
          <w:trHeight w:val="390"/>
        </w:trPr>
        <w:tc>
          <w:tcPr>
            <w:tcW w:w="3848"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F01259">
              <w:rPr>
                <w:rFonts w:eastAsia="Times New Roman" w:cs="Times New Roman"/>
                <w:sz w:val="20"/>
                <w:szCs w:val="20"/>
                <w:lang w:eastAsia="es-ES"/>
              </w:rPr>
              <w:t>Nötralizasyon ve sedimentasyon</w:t>
            </w:r>
          </w:p>
        </w:tc>
        <w:tc>
          <w:tcPr>
            <w:tcW w:w="2420" w:type="dxa"/>
          </w:tcPr>
          <w:p w:rsidR="00F01259" w:rsidRPr="00F01259" w:rsidRDefault="00B71F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Pr>
                <w:rFonts w:eastAsia="Times New Roman" w:cs="Times New Roman"/>
                <w:sz w:val="20"/>
                <w:szCs w:val="20"/>
                <w:lang w:eastAsia="es-ES"/>
              </w:rPr>
              <w:t>A</w:t>
            </w:r>
            <w:r w:rsidRPr="00F01259">
              <w:rPr>
                <w:rFonts w:eastAsia="Times New Roman" w:cs="Times New Roman"/>
                <w:sz w:val="20"/>
                <w:szCs w:val="20"/>
                <w:lang w:eastAsia="es-ES"/>
              </w:rPr>
              <w:t xml:space="preserve">tık su </w:t>
            </w:r>
            <w:r>
              <w:rPr>
                <w:rFonts w:eastAsia="Times New Roman" w:cs="Times New Roman"/>
                <w:sz w:val="20"/>
                <w:szCs w:val="20"/>
                <w:lang w:eastAsia="es-ES"/>
              </w:rPr>
              <w:t>deşarjının azalması</w:t>
            </w:r>
          </w:p>
        </w:tc>
        <w:tc>
          <w:tcPr>
            <w:tcW w:w="1650" w:type="dxa"/>
          </w:tcPr>
          <w:p w:rsidR="00F01259" w:rsidRPr="00F0125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Pr>
                <w:rFonts w:eastAsia="Times New Roman" w:cs="Times New Roman"/>
                <w:sz w:val="20"/>
                <w:szCs w:val="20"/>
                <w:lang w:eastAsia="es-ES"/>
              </w:rPr>
              <w:t>MET</w:t>
            </w:r>
          </w:p>
        </w:tc>
        <w:tc>
          <w:tcPr>
            <w:tcW w:w="1836" w:type="dxa"/>
          </w:tcPr>
          <w:p w:rsidR="00F01259" w:rsidRPr="00F0125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Pr>
                <w:rFonts w:eastAsia="Times New Roman" w:cs="Times New Roman"/>
                <w:sz w:val="20"/>
                <w:szCs w:val="20"/>
                <w:lang w:eastAsia="es-ES"/>
              </w:rPr>
              <w:t>MET</w:t>
            </w:r>
          </w:p>
        </w:tc>
      </w:tr>
      <w:tr w:rsidR="00F01259" w:rsidRPr="00F01259" w:rsidTr="00593952">
        <w:trPr>
          <w:trHeight w:val="312"/>
        </w:trPr>
        <w:tc>
          <w:tcPr>
            <w:tcW w:w="9754" w:type="dxa"/>
            <w:gridSpan w:val="4"/>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F01259">
              <w:rPr>
                <w:rFonts w:eastAsia="Times New Roman" w:cs="Times New Roman"/>
                <w:b/>
                <w:sz w:val="20"/>
                <w:szCs w:val="20"/>
                <w:lang w:eastAsia="es-ES"/>
              </w:rPr>
              <w:t>Elutriasyon</w:t>
            </w:r>
          </w:p>
        </w:tc>
      </w:tr>
      <w:tr w:rsidR="00F01259" w:rsidRPr="000C5BD1" w:rsidTr="00593952">
        <w:trPr>
          <w:trHeight w:val="319"/>
        </w:trPr>
        <w:tc>
          <w:tcPr>
            <w:tcW w:w="3848"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F01259">
              <w:rPr>
                <w:rFonts w:eastAsia="Times New Roman" w:cs="Times New Roman"/>
                <w:sz w:val="20"/>
                <w:szCs w:val="20"/>
                <w:lang w:eastAsia="es-ES"/>
              </w:rPr>
              <w:t>Nötralizasyon</w:t>
            </w:r>
          </w:p>
        </w:tc>
        <w:tc>
          <w:tcPr>
            <w:tcW w:w="2420"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tc>
        <w:tc>
          <w:tcPr>
            <w:tcW w:w="3486" w:type="dxa"/>
            <w:gridSpan w:val="2"/>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val="sv-SE" w:eastAsia="es-ES"/>
              </w:rPr>
            </w:pPr>
            <w:r w:rsidRPr="00F01259">
              <w:rPr>
                <w:rFonts w:eastAsia="Times New Roman" w:cs="Times New Roman"/>
                <w:sz w:val="20"/>
                <w:szCs w:val="20"/>
                <w:lang w:val="sv-SE" w:eastAsia="es-ES"/>
              </w:rPr>
              <w:t xml:space="preserve">Sadece alkalin işletimi ile </w:t>
            </w:r>
            <w:r w:rsidR="0039004E">
              <w:rPr>
                <w:rFonts w:eastAsia="Times New Roman" w:cs="Times New Roman"/>
                <w:sz w:val="20"/>
                <w:szCs w:val="20"/>
                <w:lang w:val="sv-SE" w:eastAsia="es-ES"/>
              </w:rPr>
              <w:t>MET</w:t>
            </w:r>
          </w:p>
        </w:tc>
      </w:tr>
      <w:tr w:rsidR="00F01259" w:rsidRPr="000C5BD1" w:rsidTr="00593952">
        <w:trPr>
          <w:trHeight w:val="304"/>
        </w:trPr>
        <w:tc>
          <w:tcPr>
            <w:tcW w:w="9754" w:type="dxa"/>
            <w:gridSpan w:val="4"/>
          </w:tcPr>
          <w:p w:rsidR="00F01259" w:rsidRPr="00F01259" w:rsidRDefault="00F01259" w:rsidP="008D4A82">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val="sv-SE" w:eastAsia="es-ES"/>
              </w:rPr>
            </w:pPr>
            <w:r w:rsidRPr="00F01259">
              <w:rPr>
                <w:rFonts w:eastAsia="Times New Roman" w:cs="Times New Roman"/>
                <w:b/>
                <w:sz w:val="20"/>
                <w:szCs w:val="20"/>
                <w:lang w:val="sv-SE" w:eastAsia="es-ES"/>
              </w:rPr>
              <w:t xml:space="preserve">Buhar kazanı, hava ön ısıtıcısı ve </w:t>
            </w:r>
            <w:r w:rsidR="008D4A82">
              <w:rPr>
                <w:rFonts w:eastAsia="Times New Roman" w:cs="Times New Roman"/>
                <w:b/>
                <w:sz w:val="20"/>
                <w:szCs w:val="20"/>
                <w:lang w:val="sv-SE" w:eastAsia="es-ES"/>
              </w:rPr>
              <w:t>çökelticilerin</w:t>
            </w:r>
            <w:r w:rsidRPr="00F01259">
              <w:rPr>
                <w:rFonts w:eastAsia="Times New Roman" w:cs="Times New Roman"/>
                <w:b/>
                <w:sz w:val="20"/>
                <w:szCs w:val="20"/>
                <w:lang w:val="sv-SE" w:eastAsia="es-ES"/>
              </w:rPr>
              <w:t>yıkanması</w:t>
            </w:r>
          </w:p>
        </w:tc>
      </w:tr>
      <w:tr w:rsidR="00F01259" w:rsidRPr="00F01259" w:rsidTr="00593952">
        <w:trPr>
          <w:trHeight w:val="390"/>
        </w:trPr>
        <w:tc>
          <w:tcPr>
            <w:tcW w:w="3848" w:type="dxa"/>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val="sv-SE" w:eastAsia="es-ES"/>
              </w:rPr>
            </w:pPr>
            <w:r w:rsidRPr="00F01259">
              <w:rPr>
                <w:rFonts w:eastAsia="Times New Roman" w:cs="Times New Roman"/>
                <w:sz w:val="20"/>
                <w:szCs w:val="20"/>
                <w:lang w:val="sv-SE" w:eastAsia="es-ES"/>
              </w:rPr>
              <w:t>Nötralizasyon ve kapalı devre çalışma veya kuru temizleme metotları ile değiştirme</w:t>
            </w:r>
          </w:p>
        </w:tc>
        <w:tc>
          <w:tcPr>
            <w:tcW w:w="2420" w:type="dxa"/>
          </w:tcPr>
          <w:p w:rsidR="00F01259" w:rsidRPr="00F01259" w:rsidRDefault="00B71F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Pr>
                <w:rFonts w:eastAsia="Times New Roman" w:cs="Times New Roman"/>
                <w:sz w:val="20"/>
                <w:szCs w:val="20"/>
                <w:lang w:eastAsia="es-ES"/>
              </w:rPr>
              <w:t>A</w:t>
            </w:r>
            <w:r w:rsidRPr="00F01259">
              <w:rPr>
                <w:rFonts w:eastAsia="Times New Roman" w:cs="Times New Roman"/>
                <w:sz w:val="20"/>
                <w:szCs w:val="20"/>
                <w:lang w:eastAsia="es-ES"/>
              </w:rPr>
              <w:t xml:space="preserve">tık su </w:t>
            </w:r>
            <w:r>
              <w:rPr>
                <w:rFonts w:eastAsia="Times New Roman" w:cs="Times New Roman"/>
                <w:sz w:val="20"/>
                <w:szCs w:val="20"/>
                <w:lang w:eastAsia="es-ES"/>
              </w:rPr>
              <w:t>deşarjının azalması</w:t>
            </w:r>
          </w:p>
        </w:tc>
        <w:tc>
          <w:tcPr>
            <w:tcW w:w="1650" w:type="dxa"/>
          </w:tcPr>
          <w:p w:rsidR="00F01259" w:rsidRPr="00F0125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Pr>
                <w:rFonts w:eastAsia="Times New Roman" w:cs="Times New Roman"/>
                <w:sz w:val="20"/>
                <w:szCs w:val="20"/>
                <w:lang w:eastAsia="es-ES"/>
              </w:rPr>
              <w:t>MET</w:t>
            </w:r>
          </w:p>
        </w:tc>
        <w:tc>
          <w:tcPr>
            <w:tcW w:w="1836" w:type="dxa"/>
          </w:tcPr>
          <w:p w:rsidR="00F01259" w:rsidRPr="00F0125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Pr>
                <w:rFonts w:eastAsia="Times New Roman" w:cs="Times New Roman"/>
                <w:sz w:val="20"/>
                <w:szCs w:val="20"/>
                <w:lang w:eastAsia="es-ES"/>
              </w:rPr>
              <w:t>MET</w:t>
            </w:r>
          </w:p>
        </w:tc>
      </w:tr>
      <w:tr w:rsidR="00F01259" w:rsidRPr="00F01259" w:rsidTr="00593952">
        <w:trPr>
          <w:trHeight w:val="281"/>
        </w:trPr>
        <w:tc>
          <w:tcPr>
            <w:tcW w:w="9754" w:type="dxa"/>
            <w:gridSpan w:val="4"/>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F01259">
              <w:rPr>
                <w:rFonts w:eastAsia="Times New Roman" w:cs="Times New Roman"/>
                <w:b/>
                <w:sz w:val="20"/>
                <w:szCs w:val="20"/>
                <w:lang w:eastAsia="es-ES"/>
              </w:rPr>
              <w:lastRenderedPageBreak/>
              <w:t>Yüzey akıntısı</w:t>
            </w:r>
          </w:p>
        </w:tc>
      </w:tr>
      <w:tr w:rsidR="00F01259" w:rsidRPr="00111889" w:rsidTr="00593952">
        <w:trPr>
          <w:trHeight w:val="390"/>
        </w:trPr>
        <w:tc>
          <w:tcPr>
            <w:tcW w:w="3848" w:type="dxa"/>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Sedimentasyon veya kimyasal arıtım ve dahili yeniden kullanım</w:t>
            </w:r>
          </w:p>
        </w:tc>
        <w:tc>
          <w:tcPr>
            <w:tcW w:w="2420" w:type="dxa"/>
          </w:tcPr>
          <w:p w:rsidR="00F01259" w:rsidRPr="00111889" w:rsidRDefault="00B71F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Atık su deşarjının azalması</w:t>
            </w:r>
          </w:p>
        </w:tc>
        <w:tc>
          <w:tcPr>
            <w:tcW w:w="1650" w:type="dxa"/>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MET</w:t>
            </w:r>
          </w:p>
        </w:tc>
        <w:tc>
          <w:tcPr>
            <w:tcW w:w="1836" w:type="dxa"/>
          </w:tcPr>
          <w:p w:rsidR="00F01259" w:rsidRPr="00111889" w:rsidRDefault="0039004E"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MET</w:t>
            </w:r>
          </w:p>
        </w:tc>
      </w:tr>
    </w:tbl>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Bold" w:eastAsia="Times New Roman" w:hAnsi="Times New Roman Bold" w:cs="Times New Roman Bold"/>
          <w:color w:val="000000"/>
          <w:sz w:val="18"/>
          <w:szCs w:val="18"/>
          <w:lang w:eastAsia="es-ES"/>
        </w:rPr>
      </w:pPr>
    </w:p>
    <w:p w:rsidR="00F01259" w:rsidRPr="00111889" w:rsidRDefault="00AB66CB"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24"/>
          <w:szCs w:val="24"/>
          <w:lang w:eastAsia="es-ES"/>
        </w:rPr>
      </w:pPr>
      <w:r w:rsidRPr="00AB66CB">
        <w:rPr>
          <w:rFonts w:ascii="Times New Roman Bold" w:eastAsia="Times New Roman" w:hAnsi="Times New Roman Bold" w:cs="Times New Roman Bold"/>
          <w:color w:val="000000"/>
          <w:sz w:val="18"/>
          <w:szCs w:val="18"/>
          <w:lang w:eastAsia="es-ES"/>
        </w:rPr>
        <w:t>Tablo 4.6: A</w:t>
      </w:r>
      <w:r w:rsidR="00F01259" w:rsidRPr="00111889">
        <w:rPr>
          <w:rFonts w:ascii="Times New Roman Bold" w:eastAsia="Times New Roman" w:hAnsi="Times New Roman Bold" w:cs="Times New Roman Bold"/>
          <w:color w:val="000000"/>
          <w:sz w:val="18"/>
          <w:szCs w:val="18"/>
          <w:lang w:eastAsia="es-ES"/>
        </w:rPr>
        <w:t xml:space="preserve">tık su arıtımına yönelik </w:t>
      </w:r>
      <w:r w:rsidR="0039004E" w:rsidRPr="00111889">
        <w:rPr>
          <w:rFonts w:ascii="Times New Roman Bold" w:eastAsia="Times New Roman" w:hAnsi="Times New Roman Bold" w:cs="Times New Roman Bold"/>
          <w:color w:val="000000"/>
          <w:sz w:val="18"/>
          <w:szCs w:val="18"/>
          <w:lang w:eastAsia="es-ES"/>
        </w:rPr>
        <w:t>MET</w:t>
      </w:r>
    </w:p>
    <w:p w:rsidR="00F01259" w:rsidRPr="00111889" w:rsidRDefault="00F01259" w:rsidP="0091566E">
      <w:pPr>
        <w:widowControl w:val="0"/>
        <w:suppressAutoHyphens w:val="0"/>
        <w:autoSpaceDE w:val="0"/>
        <w:autoSpaceDN w:val="0"/>
        <w:adjustRightInd w:val="0"/>
        <w:spacing w:after="0" w:line="100" w:lineRule="exact"/>
        <w:ind w:left="0"/>
        <w:jc w:val="left"/>
        <w:rPr>
          <w:rFonts w:ascii="Times New Roman" w:eastAsia="Times New Roman" w:hAnsi="Times New Roman" w:cs="Times New Roman"/>
          <w:sz w:val="10"/>
          <w:szCs w:val="10"/>
          <w:lang w:eastAsia="es-ES"/>
        </w:rPr>
      </w:pPr>
    </w:p>
    <w:p w:rsidR="00F01259" w:rsidRPr="00111889" w:rsidRDefault="00F01259" w:rsidP="0091566E">
      <w:pPr>
        <w:widowControl w:val="0"/>
        <w:suppressAutoHyphens w:val="0"/>
        <w:autoSpaceDE w:val="0"/>
        <w:autoSpaceDN w:val="0"/>
        <w:adjustRightInd w:val="0"/>
        <w:spacing w:after="0" w:line="200" w:lineRule="exact"/>
        <w:ind w:left="0"/>
        <w:jc w:val="left"/>
        <w:rPr>
          <w:rFonts w:ascii="Times New Roman" w:eastAsia="Times New Roman" w:hAnsi="Times New Roman" w:cs="Times New Roman"/>
          <w:sz w:val="20"/>
          <w:szCs w:val="20"/>
          <w:lang w:eastAsia="es-ES"/>
        </w:rPr>
      </w:pPr>
    </w:p>
    <w:p w:rsidR="00F01259" w:rsidRPr="00111889" w:rsidRDefault="00F01259" w:rsidP="0091566E">
      <w:pPr>
        <w:widowControl w:val="0"/>
        <w:suppressAutoHyphens w:val="0"/>
        <w:autoSpaceDE w:val="0"/>
        <w:autoSpaceDN w:val="0"/>
        <w:adjustRightInd w:val="0"/>
        <w:spacing w:after="0" w:line="200" w:lineRule="exact"/>
        <w:ind w:left="0"/>
        <w:jc w:val="left"/>
        <w:rPr>
          <w:rFonts w:ascii="Times New Roman" w:eastAsia="Times New Roman" w:hAnsi="Times New Roman" w:cs="Times New Roman"/>
          <w:sz w:val="20"/>
          <w:szCs w:val="20"/>
          <w:lang w:eastAsia="es-ES"/>
        </w:rPr>
      </w:pPr>
    </w:p>
    <w:p w:rsidR="00F01259" w:rsidRPr="00111889" w:rsidRDefault="00F01259" w:rsidP="000931BA">
      <w:pPr>
        <w:pStyle w:val="Ttulo3"/>
        <w:rPr>
          <w:lang w:val="es-ES"/>
        </w:rPr>
      </w:pPr>
      <w:bookmarkStart w:id="69" w:name="_Toc358064285"/>
      <w:r w:rsidRPr="00111889">
        <w:rPr>
          <w:lang w:val="es-ES"/>
        </w:rPr>
        <w:t>4.3.3. Atıksu debisi ve kirletici konsantrasyonu.</w:t>
      </w:r>
      <w:bookmarkEnd w:id="69"/>
    </w:p>
    <w:p w:rsidR="00F01259" w:rsidRPr="00111889" w:rsidRDefault="00F01259" w:rsidP="0091566E">
      <w:pPr>
        <w:widowControl w:val="0"/>
        <w:suppressAutoHyphens w:val="0"/>
        <w:autoSpaceDE w:val="0"/>
        <w:autoSpaceDN w:val="0"/>
        <w:adjustRightInd w:val="0"/>
        <w:spacing w:before="32" w:after="0" w:line="240" w:lineRule="auto"/>
        <w:ind w:left="0" w:right="539" w:firstLine="435"/>
        <w:rPr>
          <w:rFonts w:eastAsia="Times New Roman"/>
          <w:lang w:eastAsia="es-ES"/>
        </w:rPr>
      </w:pPr>
      <w:r w:rsidRPr="00111889">
        <w:rPr>
          <w:rFonts w:eastAsia="Times New Roman"/>
          <w:spacing w:val="-3"/>
          <w:lang w:eastAsia="es-ES"/>
        </w:rPr>
        <w:t xml:space="preserve">Bununla birlikte, </w:t>
      </w:r>
      <w:r w:rsidR="0039004E" w:rsidRPr="00111889">
        <w:rPr>
          <w:rFonts w:eastAsia="Times New Roman"/>
          <w:spacing w:val="-3"/>
          <w:lang w:eastAsia="es-ES"/>
        </w:rPr>
        <w:t>MET</w:t>
      </w:r>
      <w:r w:rsidRPr="00111889">
        <w:rPr>
          <w:rFonts w:eastAsia="Times New Roman"/>
          <w:spacing w:val="-3"/>
          <w:lang w:eastAsia="es-ES"/>
        </w:rPr>
        <w:t xml:space="preserve"> atı su arındırma tesisinin kullanımı ile ilgili emisyon değerleri, </w:t>
      </w:r>
      <w:r w:rsidR="00AB66CB" w:rsidRPr="00AB66CB">
        <w:rPr>
          <w:rFonts w:eastAsia="Times New Roman"/>
          <w:spacing w:val="-3"/>
          <w:lang w:eastAsia="es-ES"/>
        </w:rPr>
        <w:t>tablo 4.7’de</w:t>
      </w:r>
      <w:r w:rsidRPr="00111889">
        <w:rPr>
          <w:rFonts w:eastAsia="Times New Roman"/>
          <w:spacing w:val="-3"/>
          <w:lang w:eastAsia="es-ES"/>
        </w:rPr>
        <w:t xml:space="preserve"> özetlenmiştir</w:t>
      </w:r>
      <w:r w:rsidRPr="00111889">
        <w:rPr>
          <w:rFonts w:eastAsia="Times New Roman"/>
          <w:lang w:eastAsia="es-ES"/>
        </w:rPr>
        <w:t>.</w:t>
      </w:r>
    </w:p>
    <w:p w:rsidR="00F01259" w:rsidRPr="00111889" w:rsidRDefault="00F01259" w:rsidP="0091566E">
      <w:pPr>
        <w:widowControl w:val="0"/>
        <w:suppressAutoHyphens w:val="0"/>
        <w:autoSpaceDE w:val="0"/>
        <w:autoSpaceDN w:val="0"/>
        <w:adjustRightInd w:val="0"/>
        <w:spacing w:before="16" w:after="0" w:line="240" w:lineRule="exact"/>
        <w:ind w:left="0"/>
        <w:jc w:val="left"/>
        <w:rPr>
          <w:rFonts w:ascii="Times New Roman" w:eastAsia="Times New Roman" w:hAnsi="Times New Roman" w:cs="Times New Roman"/>
          <w:sz w:val="24"/>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0"/>
        <w:gridCol w:w="2270"/>
      </w:tblGrid>
      <w:tr w:rsidR="00F01259" w:rsidRPr="00111889" w:rsidTr="00593952">
        <w:trPr>
          <w:trHeight w:val="269"/>
          <w:jc w:val="center"/>
        </w:trPr>
        <w:tc>
          <w:tcPr>
            <w:tcW w:w="4540" w:type="dxa"/>
            <w:gridSpan w:val="2"/>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b/>
                <w:sz w:val="20"/>
                <w:szCs w:val="20"/>
                <w:lang w:eastAsia="es-ES"/>
              </w:rPr>
            </w:pPr>
            <w:r w:rsidRPr="00111889">
              <w:rPr>
                <w:rFonts w:eastAsia="Times New Roman" w:cs="Times New Roman"/>
                <w:b/>
                <w:sz w:val="20"/>
                <w:szCs w:val="20"/>
                <w:lang w:eastAsia="es-ES"/>
              </w:rPr>
              <w:t xml:space="preserve">Islak </w:t>
            </w:r>
            <w:r w:rsidRPr="002E518F">
              <w:rPr>
                <w:rFonts w:eastAsia="Times New Roman" w:cs="Times New Roman"/>
                <w:b/>
                <w:sz w:val="20"/>
                <w:szCs w:val="20"/>
                <w:highlight w:val="yellow"/>
                <w:lang w:eastAsia="es-ES"/>
              </w:rPr>
              <w:t>FGD</w:t>
            </w:r>
            <w:r w:rsidRPr="00111889">
              <w:rPr>
                <w:rFonts w:eastAsia="Times New Roman" w:cs="Times New Roman"/>
                <w:b/>
                <w:sz w:val="20"/>
                <w:szCs w:val="20"/>
                <w:lang w:eastAsia="es-ES"/>
              </w:rPr>
              <w:t xml:space="preserve"> atık su arıtım tesisinden kaynaklı su emisyonları (mg/l)</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p>
        </w:tc>
      </w:tr>
      <w:tr w:rsidR="00F01259" w:rsidRPr="00111889" w:rsidTr="00593952">
        <w:trPr>
          <w:trHeight w:val="269"/>
          <w:jc w:val="center"/>
        </w:trPr>
        <w:tc>
          <w:tcPr>
            <w:tcW w:w="2270" w:type="dxa"/>
            <w:vAlign w:val="center"/>
          </w:tcPr>
          <w:p w:rsidR="00F01259" w:rsidRPr="00111889" w:rsidRDefault="008D4A82" w:rsidP="008D4A82">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Katı madde</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5-30</w:t>
            </w:r>
          </w:p>
        </w:tc>
      </w:tr>
      <w:tr w:rsidR="00F01259" w:rsidRPr="00111889" w:rsidTr="00593952">
        <w:trPr>
          <w:trHeight w:val="269"/>
          <w:jc w:val="center"/>
        </w:trPr>
        <w:tc>
          <w:tcPr>
            <w:tcW w:w="2270" w:type="dxa"/>
            <w:vAlign w:val="center"/>
          </w:tcPr>
          <w:p w:rsidR="00F01259" w:rsidRPr="00111889" w:rsidRDefault="008D4A82"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KOİ</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&lt;150</w:t>
            </w:r>
          </w:p>
        </w:tc>
      </w:tr>
      <w:tr w:rsidR="00F01259" w:rsidRPr="00111889" w:rsidTr="00593952">
        <w:trPr>
          <w:trHeight w:val="236"/>
          <w:jc w:val="center"/>
        </w:trPr>
        <w:tc>
          <w:tcPr>
            <w:tcW w:w="2270" w:type="dxa"/>
            <w:vAlign w:val="center"/>
          </w:tcPr>
          <w:p w:rsidR="00F01259" w:rsidRPr="00111889" w:rsidRDefault="005D0826"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Azot</w:t>
            </w:r>
            <w:r w:rsidR="00F01259" w:rsidRPr="00111889">
              <w:rPr>
                <w:rFonts w:eastAsia="Times New Roman" w:cs="Times New Roman"/>
                <w:sz w:val="20"/>
                <w:szCs w:val="20"/>
                <w:lang w:eastAsia="es-ES"/>
              </w:rPr>
              <w:t xml:space="preserve"> bileşikleri</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&lt;50</w:t>
            </w:r>
          </w:p>
        </w:tc>
      </w:tr>
      <w:tr w:rsidR="00F01259" w:rsidRPr="00111889" w:rsidTr="00593952">
        <w:trPr>
          <w:trHeight w:val="236"/>
          <w:jc w:val="center"/>
        </w:trPr>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Sülfat</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1000-2000</w:t>
            </w:r>
          </w:p>
        </w:tc>
      </w:tr>
      <w:tr w:rsidR="00F01259" w:rsidRPr="00111889" w:rsidTr="00593952">
        <w:trPr>
          <w:trHeight w:val="236"/>
          <w:jc w:val="center"/>
        </w:trPr>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Sülfit</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0.5-20</w:t>
            </w:r>
          </w:p>
        </w:tc>
      </w:tr>
      <w:tr w:rsidR="00F01259" w:rsidRPr="00111889" w:rsidTr="00593952">
        <w:trPr>
          <w:trHeight w:val="269"/>
          <w:jc w:val="center"/>
        </w:trPr>
        <w:tc>
          <w:tcPr>
            <w:tcW w:w="2270" w:type="dxa"/>
            <w:vAlign w:val="center"/>
          </w:tcPr>
          <w:p w:rsidR="00F01259" w:rsidRPr="00111889" w:rsidRDefault="008D4A82" w:rsidP="008D4A82">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Sülfür</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&lt;0.2</w:t>
            </w:r>
          </w:p>
        </w:tc>
      </w:tr>
      <w:tr w:rsidR="00F01259" w:rsidRPr="00111889" w:rsidTr="00593952">
        <w:trPr>
          <w:trHeight w:val="269"/>
          <w:jc w:val="center"/>
        </w:trPr>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Florid</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1-30</w:t>
            </w:r>
          </w:p>
        </w:tc>
      </w:tr>
      <w:tr w:rsidR="00F01259" w:rsidRPr="00111889" w:rsidTr="00593952">
        <w:trPr>
          <w:trHeight w:val="269"/>
          <w:jc w:val="center"/>
        </w:trPr>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Cd</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&lt;0.05</w:t>
            </w:r>
          </w:p>
        </w:tc>
      </w:tr>
      <w:tr w:rsidR="00F01259" w:rsidRPr="00111889" w:rsidTr="00593952">
        <w:trPr>
          <w:trHeight w:val="269"/>
          <w:jc w:val="center"/>
        </w:trPr>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Cr</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&lt;0.5</w:t>
            </w:r>
          </w:p>
        </w:tc>
      </w:tr>
      <w:tr w:rsidR="00F01259" w:rsidRPr="00111889" w:rsidTr="00593952">
        <w:trPr>
          <w:trHeight w:val="269"/>
          <w:jc w:val="center"/>
        </w:trPr>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Cu</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&lt;0.5</w:t>
            </w:r>
          </w:p>
        </w:tc>
      </w:tr>
      <w:tr w:rsidR="00F01259" w:rsidRPr="00111889" w:rsidTr="00593952">
        <w:trPr>
          <w:trHeight w:val="269"/>
          <w:jc w:val="center"/>
        </w:trPr>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Hg</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0.01-0.02</w:t>
            </w:r>
          </w:p>
        </w:tc>
      </w:tr>
      <w:tr w:rsidR="00F01259" w:rsidRPr="00111889" w:rsidTr="00593952">
        <w:trPr>
          <w:trHeight w:val="269"/>
          <w:jc w:val="center"/>
        </w:trPr>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Ni</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&lt;0.5</w:t>
            </w:r>
          </w:p>
        </w:tc>
      </w:tr>
      <w:tr w:rsidR="00F01259" w:rsidRPr="00111889" w:rsidTr="00593952">
        <w:trPr>
          <w:trHeight w:val="269"/>
          <w:jc w:val="center"/>
        </w:trPr>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Pb</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&lt;0.1</w:t>
            </w:r>
          </w:p>
        </w:tc>
      </w:tr>
      <w:tr w:rsidR="00F01259" w:rsidRPr="00111889" w:rsidTr="00593952">
        <w:trPr>
          <w:trHeight w:val="269"/>
          <w:jc w:val="center"/>
        </w:trPr>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Zn</w:t>
            </w:r>
          </w:p>
        </w:tc>
        <w:tc>
          <w:tcPr>
            <w:tcW w:w="227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eastAsia="Times New Roman" w:cs="Times New Roman"/>
                <w:sz w:val="20"/>
                <w:szCs w:val="20"/>
                <w:lang w:eastAsia="es-ES"/>
              </w:rPr>
            </w:pPr>
            <w:r w:rsidRPr="00111889">
              <w:rPr>
                <w:rFonts w:eastAsia="Times New Roman" w:cs="Times New Roman"/>
                <w:sz w:val="20"/>
                <w:szCs w:val="20"/>
                <w:lang w:eastAsia="es-ES"/>
              </w:rPr>
              <w:t>&lt;1</w:t>
            </w:r>
          </w:p>
        </w:tc>
      </w:tr>
    </w:tbl>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Bold" w:eastAsia="Times New Roman" w:hAnsi="Times New Roman Bold" w:cs="Times New Roman Bold"/>
          <w:color w:val="000000"/>
          <w:sz w:val="18"/>
          <w:szCs w:val="18"/>
          <w:lang w:eastAsia="es-ES"/>
        </w:rPr>
      </w:pPr>
    </w:p>
    <w:p w:rsidR="00F01259" w:rsidRPr="00F01259" w:rsidRDefault="00AB66CB"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24"/>
          <w:szCs w:val="24"/>
          <w:lang w:eastAsia="es-ES"/>
        </w:rPr>
      </w:pPr>
      <w:r w:rsidRPr="00AB66CB">
        <w:rPr>
          <w:rFonts w:ascii="Times New Roman Bold" w:eastAsia="Times New Roman" w:hAnsi="Times New Roman Bold" w:cs="Times New Roman Bold"/>
          <w:color w:val="000000"/>
          <w:sz w:val="18"/>
          <w:szCs w:val="18"/>
          <w:lang w:eastAsia="es-ES"/>
        </w:rPr>
        <w:t>Tablo 4.7:</w:t>
      </w:r>
      <w:r w:rsidR="00F01259" w:rsidRPr="00111889">
        <w:rPr>
          <w:rFonts w:ascii="Times New Roman Bold" w:eastAsia="Times New Roman" w:hAnsi="Times New Roman Bold" w:cs="Times New Roman Bold"/>
          <w:color w:val="000000"/>
          <w:sz w:val="18"/>
          <w:szCs w:val="18"/>
          <w:lang w:eastAsia="es-ES"/>
        </w:rPr>
        <w:t>Temsili 24 saatlik kompozit</w:t>
      </w:r>
      <w:r w:rsidR="00F01259" w:rsidRPr="00F01259">
        <w:rPr>
          <w:rFonts w:ascii="Times New Roman Bold" w:eastAsia="Times New Roman" w:hAnsi="Times New Roman Bold" w:cs="Times New Roman Bold"/>
          <w:color w:val="000000"/>
          <w:sz w:val="18"/>
          <w:szCs w:val="18"/>
          <w:lang w:eastAsia="es-ES"/>
        </w:rPr>
        <w:t xml:space="preserve"> numune olarak verilmiş FGD atık su arıtım tesisi – </w:t>
      </w:r>
      <w:r w:rsidR="0039004E">
        <w:rPr>
          <w:rFonts w:ascii="Times New Roman Bold" w:eastAsia="Times New Roman" w:hAnsi="Times New Roman Bold" w:cs="Times New Roman Bold"/>
          <w:color w:val="000000"/>
          <w:sz w:val="18"/>
          <w:szCs w:val="18"/>
          <w:lang w:eastAsia="es-ES"/>
        </w:rPr>
        <w:t>MET</w:t>
      </w:r>
      <w:r w:rsidR="00F01259" w:rsidRPr="00F01259">
        <w:rPr>
          <w:rFonts w:ascii="Times New Roman Bold" w:eastAsia="Times New Roman" w:hAnsi="Times New Roman Bold" w:cs="Times New Roman Bold"/>
          <w:color w:val="000000"/>
          <w:sz w:val="18"/>
          <w:szCs w:val="18"/>
          <w:lang w:eastAsia="es-ES"/>
        </w:rPr>
        <w:t xml:space="preserve"> kullanımı ile ilişkili emisyon seviyeleri</w:t>
      </w:r>
    </w:p>
    <w:p w:rsidR="00F01259" w:rsidRPr="00F01259" w:rsidRDefault="00F01259" w:rsidP="0091566E">
      <w:pPr>
        <w:widowControl w:val="0"/>
        <w:suppressAutoHyphens w:val="0"/>
        <w:autoSpaceDE w:val="0"/>
        <w:autoSpaceDN w:val="0"/>
        <w:adjustRightInd w:val="0"/>
        <w:spacing w:after="0" w:line="240" w:lineRule="auto"/>
        <w:ind w:left="0" w:right="539"/>
        <w:jc w:val="left"/>
        <w:rPr>
          <w:rFonts w:eastAsia="Times New Roman"/>
          <w:lang w:eastAsia="es-ES"/>
        </w:rPr>
      </w:pPr>
    </w:p>
    <w:p w:rsidR="00F01259" w:rsidRPr="00F01259" w:rsidRDefault="00F01259" w:rsidP="0091566E">
      <w:pPr>
        <w:widowControl w:val="0"/>
        <w:suppressAutoHyphens w:val="0"/>
        <w:autoSpaceDE w:val="0"/>
        <w:autoSpaceDN w:val="0"/>
        <w:adjustRightInd w:val="0"/>
        <w:spacing w:after="0" w:line="240" w:lineRule="auto"/>
        <w:ind w:left="0" w:right="539"/>
        <w:jc w:val="left"/>
        <w:rPr>
          <w:rFonts w:eastAsia="Times New Roman"/>
          <w:lang w:eastAsia="es-ES"/>
        </w:rPr>
      </w:pPr>
    </w:p>
    <w:p w:rsidR="00F01259" w:rsidRPr="00F01259" w:rsidRDefault="00F01259" w:rsidP="0091566E">
      <w:pPr>
        <w:widowControl w:val="0"/>
        <w:suppressAutoHyphens w:val="0"/>
        <w:autoSpaceDE w:val="0"/>
        <w:autoSpaceDN w:val="0"/>
        <w:adjustRightInd w:val="0"/>
        <w:spacing w:after="0" w:line="240" w:lineRule="auto"/>
        <w:ind w:left="0" w:right="539"/>
        <w:jc w:val="left"/>
        <w:rPr>
          <w:rFonts w:eastAsia="Times New Roman"/>
          <w:b/>
          <w:lang w:eastAsia="es-ES"/>
        </w:rPr>
      </w:pPr>
    </w:p>
    <w:p w:rsidR="00F01259" w:rsidRPr="008D3A5E" w:rsidRDefault="00F01259" w:rsidP="000931BA">
      <w:pPr>
        <w:pStyle w:val="Ttulo2"/>
        <w:rPr>
          <w:lang w:val="es-ES"/>
        </w:rPr>
      </w:pPr>
      <w:bookmarkStart w:id="70" w:name="_Toc358064286"/>
      <w:r w:rsidRPr="008D3A5E">
        <w:rPr>
          <w:lang w:val="es-ES"/>
        </w:rPr>
        <w:t>4.4. Toprak ve yeraltı sularında kirlilik riskini azaltmak için Mevcut En İyi Teknikler.</w:t>
      </w:r>
      <w:bookmarkEnd w:id="70"/>
    </w:p>
    <w:p w:rsidR="00F01259" w:rsidRPr="00287CF0" w:rsidRDefault="00F01259" w:rsidP="0091566E">
      <w:pPr>
        <w:widowControl w:val="0"/>
        <w:suppressAutoHyphens w:val="0"/>
        <w:autoSpaceDE w:val="0"/>
        <w:autoSpaceDN w:val="0"/>
        <w:adjustRightInd w:val="0"/>
        <w:spacing w:after="0" w:line="240" w:lineRule="auto"/>
        <w:ind w:left="0" w:right="539"/>
        <w:jc w:val="left"/>
        <w:rPr>
          <w:rFonts w:eastAsia="Times New Roman"/>
          <w:b/>
          <w:lang w:eastAsia="es-ES"/>
        </w:rPr>
      </w:pPr>
    </w:p>
    <w:p w:rsidR="00F01259" w:rsidRPr="00287CF0" w:rsidRDefault="00F01259" w:rsidP="0091566E">
      <w:pPr>
        <w:widowControl w:val="0"/>
        <w:suppressAutoHyphens w:val="0"/>
        <w:autoSpaceDE w:val="0"/>
        <w:autoSpaceDN w:val="0"/>
        <w:adjustRightInd w:val="0"/>
        <w:spacing w:after="0" w:line="240" w:lineRule="auto"/>
        <w:ind w:left="0" w:right="539" w:firstLine="435"/>
        <w:jc w:val="left"/>
        <w:rPr>
          <w:rFonts w:eastAsia="Times New Roman"/>
          <w:lang w:eastAsia="es-ES"/>
        </w:rPr>
      </w:pPr>
      <w:r w:rsidRPr="00F01259">
        <w:rPr>
          <w:rFonts w:eastAsia="Times New Roman"/>
          <w:color w:val="000000"/>
          <w:lang w:val="tr-TR" w:eastAsia="es-ES"/>
        </w:rPr>
        <w:t xml:space="preserve">Büyük yakma tesislerinde atık ve atık su </w:t>
      </w:r>
      <w:r w:rsidR="00A34551">
        <w:rPr>
          <w:rFonts w:eastAsia="Times New Roman"/>
          <w:color w:val="000000"/>
          <w:lang w:val="tr-TR" w:eastAsia="es-ES"/>
        </w:rPr>
        <w:t>oluşması</w:t>
      </w:r>
      <w:r w:rsidRPr="00F01259">
        <w:rPr>
          <w:rFonts w:eastAsia="Times New Roman"/>
          <w:color w:val="000000"/>
          <w:lang w:val="tr-TR" w:eastAsia="es-ES"/>
        </w:rPr>
        <w:t>, toprak, yüzey ve yer altı sularının kirlenmesi bakımından yüksek risk içermektedir</w:t>
      </w:r>
      <w:r w:rsidRPr="00287CF0">
        <w:rPr>
          <w:rFonts w:eastAsia="Times New Roman"/>
          <w:lang w:eastAsia="es-ES"/>
        </w:rPr>
        <w:t>.</w:t>
      </w:r>
    </w:p>
    <w:p w:rsidR="00F01259" w:rsidRPr="00287CF0" w:rsidRDefault="00F01259" w:rsidP="0091566E">
      <w:pPr>
        <w:widowControl w:val="0"/>
        <w:suppressAutoHyphens w:val="0"/>
        <w:autoSpaceDE w:val="0"/>
        <w:autoSpaceDN w:val="0"/>
        <w:adjustRightInd w:val="0"/>
        <w:spacing w:after="0" w:line="240" w:lineRule="auto"/>
        <w:ind w:left="0" w:right="539" w:firstLine="435"/>
        <w:jc w:val="left"/>
        <w:rPr>
          <w:rFonts w:eastAsia="Times New Roman"/>
          <w:highlight w:val="yellow"/>
          <w:lang w:eastAsia="es-ES"/>
        </w:rPr>
      </w:pPr>
    </w:p>
    <w:p w:rsidR="00F01259" w:rsidRPr="008D3A5E" w:rsidRDefault="00F01259" w:rsidP="000931BA">
      <w:pPr>
        <w:pStyle w:val="Ttulo3"/>
        <w:rPr>
          <w:lang w:val="es-ES"/>
        </w:rPr>
      </w:pPr>
      <w:bookmarkStart w:id="71" w:name="_Toc358064287"/>
      <w:r w:rsidRPr="008D3A5E">
        <w:rPr>
          <w:lang w:val="es-ES"/>
        </w:rPr>
        <w:t>4.4.1.</w:t>
      </w:r>
      <w:r w:rsidR="00A34551" w:rsidRPr="008D3A5E">
        <w:rPr>
          <w:lang w:val="es-ES"/>
        </w:rPr>
        <w:t xml:space="preserve"> Ortaya çıkan</w:t>
      </w:r>
      <w:r w:rsidRPr="008D3A5E">
        <w:rPr>
          <w:lang w:val="es-ES"/>
        </w:rPr>
        <w:t xml:space="preserve"> atıkların yönetimi</w:t>
      </w:r>
      <w:bookmarkEnd w:id="71"/>
    </w:p>
    <w:p w:rsidR="00F01259" w:rsidRPr="00287CF0" w:rsidRDefault="00F01259" w:rsidP="0091566E">
      <w:pPr>
        <w:widowControl w:val="0"/>
        <w:suppressAutoHyphens w:val="0"/>
        <w:autoSpaceDE w:val="0"/>
        <w:autoSpaceDN w:val="0"/>
        <w:adjustRightInd w:val="0"/>
        <w:spacing w:after="0" w:line="239" w:lineRule="auto"/>
        <w:ind w:left="0" w:right="539"/>
        <w:rPr>
          <w:rFonts w:eastAsia="Times New Roman"/>
          <w:lang w:eastAsia="es-ES"/>
        </w:rPr>
      </w:pPr>
    </w:p>
    <w:p w:rsidR="00F01259" w:rsidRPr="00287CF0" w:rsidRDefault="00F01259" w:rsidP="0091566E">
      <w:pPr>
        <w:widowControl w:val="0"/>
        <w:suppressAutoHyphens w:val="0"/>
        <w:autoSpaceDE w:val="0"/>
        <w:autoSpaceDN w:val="0"/>
        <w:adjustRightInd w:val="0"/>
        <w:spacing w:after="0" w:line="239" w:lineRule="auto"/>
        <w:ind w:left="0" w:right="539"/>
        <w:rPr>
          <w:rFonts w:eastAsia="Times New Roman"/>
          <w:lang w:eastAsia="es-ES"/>
        </w:rPr>
      </w:pPr>
      <w:r w:rsidRPr="00287CF0">
        <w:rPr>
          <w:rFonts w:eastAsia="Times New Roman"/>
          <w:lang w:eastAsia="es-ES"/>
        </w:rPr>
        <w:t>Büyük Termik Santralde üretilen atıkların nitelendirilmesi, yasaların ön gördüğü şekilde sınıflandırılması (tehlikeli, tehlikesiz, inert), hijyenik ve güvenli şekilde depolanması, tanımlanıp etiketlenmesi ve doğru yönetilmesi</w:t>
      </w:r>
      <w:r w:rsidR="008D4A82">
        <w:rPr>
          <w:rFonts w:eastAsia="Times New Roman"/>
          <w:lang w:eastAsia="es-ES"/>
        </w:rPr>
        <w:t xml:space="preserve"> yöntemleri izlenmelidir</w:t>
      </w:r>
      <w:r w:rsidRPr="00287CF0">
        <w:rPr>
          <w:rFonts w:eastAsia="Times New Roman"/>
          <w:lang w:eastAsia="es-ES"/>
        </w:rPr>
        <w:t>. Bu yöntemler  Mevcut En İyi Teknoloji (</w:t>
      </w:r>
      <w:r w:rsidR="0039004E" w:rsidRPr="00287CF0">
        <w:rPr>
          <w:rFonts w:eastAsia="Times New Roman"/>
          <w:lang w:eastAsia="es-ES"/>
        </w:rPr>
        <w:t>MET</w:t>
      </w:r>
      <w:r w:rsidRPr="00287CF0">
        <w:rPr>
          <w:rFonts w:eastAsia="Times New Roman"/>
          <w:lang w:eastAsia="es-ES"/>
        </w:rPr>
        <w:t xml:space="preserve">)  kabul edilmektedir. </w:t>
      </w:r>
    </w:p>
    <w:p w:rsidR="00F01259" w:rsidRPr="00287CF0" w:rsidRDefault="00F01259" w:rsidP="0091566E">
      <w:pPr>
        <w:widowControl w:val="0"/>
        <w:suppressAutoHyphens w:val="0"/>
        <w:autoSpaceDE w:val="0"/>
        <w:autoSpaceDN w:val="0"/>
        <w:adjustRightInd w:val="0"/>
        <w:spacing w:after="0" w:line="239" w:lineRule="auto"/>
        <w:ind w:left="0" w:right="539"/>
        <w:rPr>
          <w:rFonts w:eastAsia="Times New Roman"/>
          <w:lang w:eastAsia="es-ES"/>
        </w:rPr>
      </w:pPr>
    </w:p>
    <w:p w:rsidR="00F01259" w:rsidRPr="00287CF0" w:rsidRDefault="00F01259" w:rsidP="0091566E">
      <w:pPr>
        <w:widowControl w:val="0"/>
        <w:suppressAutoHyphens w:val="0"/>
        <w:autoSpaceDE w:val="0"/>
        <w:autoSpaceDN w:val="0"/>
        <w:adjustRightInd w:val="0"/>
        <w:spacing w:after="0" w:line="239" w:lineRule="auto"/>
        <w:ind w:left="0" w:right="539"/>
        <w:rPr>
          <w:rFonts w:eastAsia="Times New Roman"/>
          <w:lang w:eastAsia="es-ES"/>
        </w:rPr>
      </w:pPr>
      <w:r w:rsidRPr="00287CF0">
        <w:rPr>
          <w:rFonts w:eastAsia="Times New Roman"/>
          <w:lang w:eastAsia="es-ES"/>
        </w:rPr>
        <w:t xml:space="preserve">Atıkların geçici depolanması, bu iş için özel olarak tasarlanmış, uygun önleyici tedbirleri </w:t>
      </w:r>
      <w:r w:rsidRPr="00287CF0">
        <w:rPr>
          <w:rFonts w:eastAsia="Times New Roman"/>
          <w:lang w:eastAsia="es-ES"/>
        </w:rPr>
        <w:lastRenderedPageBreak/>
        <w:t xml:space="preserve">bulunduran, atıkların doğru şekilde ayrıştırılmasını ve toprak ve suya (yüzey ve yeraltı) olası etkilerinin önlenmesini sağlayan tesislerde gerçekleştirilmelidir.  </w:t>
      </w:r>
    </w:p>
    <w:p w:rsidR="00F01259" w:rsidRPr="00F01259" w:rsidRDefault="00F01259" w:rsidP="0091566E">
      <w:pPr>
        <w:widowControl w:val="0"/>
        <w:suppressAutoHyphens w:val="0"/>
        <w:autoSpaceDE w:val="0"/>
        <w:autoSpaceDN w:val="0"/>
        <w:adjustRightInd w:val="0"/>
        <w:spacing w:after="0" w:line="239" w:lineRule="auto"/>
        <w:ind w:left="0" w:right="539"/>
        <w:rPr>
          <w:rFonts w:eastAsia="Times New Roman"/>
          <w:lang w:eastAsia="es-ES"/>
        </w:rPr>
      </w:pPr>
    </w:p>
    <w:p w:rsidR="00F01259" w:rsidRPr="00F01259" w:rsidRDefault="00F01259" w:rsidP="0091566E">
      <w:pPr>
        <w:widowControl w:val="0"/>
        <w:suppressAutoHyphens w:val="0"/>
        <w:autoSpaceDE w:val="0"/>
        <w:autoSpaceDN w:val="0"/>
        <w:adjustRightInd w:val="0"/>
        <w:spacing w:after="0" w:line="239" w:lineRule="auto"/>
        <w:ind w:left="0" w:right="539"/>
        <w:rPr>
          <w:rFonts w:eastAsia="Times New Roman"/>
          <w:lang w:eastAsia="es-ES"/>
        </w:rPr>
      </w:pPr>
      <w:r w:rsidRPr="00F01259">
        <w:rPr>
          <w:rFonts w:eastAsia="Times New Roman"/>
          <w:lang w:eastAsia="es-ES"/>
        </w:rPr>
        <w:t>Bu amaçla tesis aşağıda belirtilenleri bulundurmalıdır:</w:t>
      </w:r>
    </w:p>
    <w:p w:rsidR="00F01259" w:rsidRPr="00F01259" w:rsidRDefault="00F01259" w:rsidP="0091566E">
      <w:pPr>
        <w:widowControl w:val="0"/>
        <w:suppressAutoHyphens w:val="0"/>
        <w:autoSpaceDE w:val="0"/>
        <w:autoSpaceDN w:val="0"/>
        <w:adjustRightInd w:val="0"/>
        <w:spacing w:after="0" w:line="239" w:lineRule="auto"/>
        <w:ind w:left="0" w:right="539"/>
        <w:rPr>
          <w:rFonts w:eastAsia="Times New Roman"/>
          <w:lang w:eastAsia="es-ES"/>
        </w:rPr>
      </w:pPr>
    </w:p>
    <w:p w:rsidR="00AB66CB" w:rsidRDefault="00F01259" w:rsidP="00AB66CB">
      <w:pPr>
        <w:widowControl w:val="0"/>
        <w:numPr>
          <w:ilvl w:val="0"/>
          <w:numId w:val="49"/>
        </w:numPr>
        <w:suppressAutoHyphens w:val="0"/>
        <w:autoSpaceDE w:val="0"/>
        <w:autoSpaceDN w:val="0"/>
        <w:adjustRightInd w:val="0"/>
        <w:spacing w:after="0" w:line="240" w:lineRule="auto"/>
        <w:ind w:left="714" w:right="539" w:hanging="357"/>
        <w:jc w:val="left"/>
        <w:rPr>
          <w:rFonts w:eastAsia="Times New Roman"/>
          <w:lang w:eastAsia="es-ES"/>
        </w:rPr>
      </w:pPr>
      <w:r w:rsidRPr="00F01259">
        <w:rPr>
          <w:rFonts w:eastAsia="Times New Roman"/>
          <w:lang w:eastAsia="es-ES"/>
        </w:rPr>
        <w:t xml:space="preserve">Atıkların depolandığı alanlarda </w:t>
      </w:r>
      <w:r w:rsidR="008D4A82">
        <w:rPr>
          <w:rFonts w:eastAsia="Times New Roman"/>
          <w:lang w:eastAsia="es-ES"/>
        </w:rPr>
        <w:t>kaplanmış</w:t>
      </w:r>
      <w:r w:rsidRPr="00F01259">
        <w:rPr>
          <w:rFonts w:eastAsia="Times New Roman"/>
          <w:lang w:eastAsia="es-ES"/>
        </w:rPr>
        <w:t xml:space="preserve">ve </w:t>
      </w:r>
      <w:r w:rsidR="008D4A82">
        <w:rPr>
          <w:rFonts w:eastAsia="Times New Roman"/>
          <w:lang w:eastAsia="es-ES"/>
        </w:rPr>
        <w:t xml:space="preserve">su </w:t>
      </w:r>
      <w:r w:rsidRPr="00F01259">
        <w:rPr>
          <w:rFonts w:eastAsia="Times New Roman"/>
          <w:lang w:eastAsia="es-ES"/>
        </w:rPr>
        <w:t>geçirimsiz yer yüzeyi.</w:t>
      </w:r>
    </w:p>
    <w:p w:rsidR="00AB66CB" w:rsidRDefault="00F01259" w:rsidP="00AB66CB">
      <w:pPr>
        <w:widowControl w:val="0"/>
        <w:numPr>
          <w:ilvl w:val="0"/>
          <w:numId w:val="49"/>
        </w:numPr>
        <w:suppressAutoHyphens w:val="0"/>
        <w:autoSpaceDE w:val="0"/>
        <w:autoSpaceDN w:val="0"/>
        <w:adjustRightInd w:val="0"/>
        <w:spacing w:after="0" w:line="240" w:lineRule="auto"/>
        <w:ind w:left="714" w:right="539" w:hanging="357"/>
        <w:jc w:val="left"/>
        <w:rPr>
          <w:rFonts w:eastAsia="Times New Roman"/>
          <w:lang w:eastAsia="es-ES"/>
        </w:rPr>
      </w:pPr>
      <w:r w:rsidRPr="00F01259">
        <w:rPr>
          <w:rFonts w:eastAsia="Times New Roman"/>
          <w:lang w:eastAsia="es-ES"/>
        </w:rPr>
        <w:t xml:space="preserve">Yakıt depoları ve tehlikeli atık depolarında, dökülme halinde atık hacmini tutabilecek kapasiteye sahip donanımlar (tutucu havuzlar). </w:t>
      </w:r>
    </w:p>
    <w:p w:rsidR="00AB66CB" w:rsidRDefault="00F01259" w:rsidP="00AB66CB">
      <w:pPr>
        <w:widowControl w:val="0"/>
        <w:numPr>
          <w:ilvl w:val="0"/>
          <w:numId w:val="49"/>
        </w:numPr>
        <w:suppressAutoHyphens w:val="0"/>
        <w:autoSpaceDE w:val="0"/>
        <w:autoSpaceDN w:val="0"/>
        <w:adjustRightInd w:val="0"/>
        <w:spacing w:after="0" w:line="240" w:lineRule="auto"/>
        <w:ind w:left="714" w:right="539" w:hanging="357"/>
        <w:jc w:val="left"/>
        <w:rPr>
          <w:rFonts w:eastAsia="Times New Roman"/>
          <w:lang w:eastAsia="es-ES"/>
        </w:rPr>
      </w:pPr>
      <w:r w:rsidRPr="00F01259">
        <w:rPr>
          <w:rFonts w:eastAsia="Times New Roman"/>
          <w:lang w:eastAsia="es-ES"/>
        </w:rPr>
        <w:t>Dökülen tehlikeli atıkları toplama sistemleri (geçirimsiz boşaltıcılar, emici gereçler vs.).</w:t>
      </w:r>
    </w:p>
    <w:p w:rsidR="00AB66CB" w:rsidRDefault="00F01259" w:rsidP="00AB66CB">
      <w:pPr>
        <w:widowControl w:val="0"/>
        <w:numPr>
          <w:ilvl w:val="0"/>
          <w:numId w:val="49"/>
        </w:numPr>
        <w:suppressAutoHyphens w:val="0"/>
        <w:autoSpaceDE w:val="0"/>
        <w:autoSpaceDN w:val="0"/>
        <w:adjustRightInd w:val="0"/>
        <w:spacing w:after="0" w:line="240" w:lineRule="auto"/>
        <w:ind w:left="714" w:right="539" w:hanging="357"/>
        <w:jc w:val="left"/>
        <w:rPr>
          <w:rFonts w:eastAsia="Times New Roman"/>
          <w:lang w:eastAsia="es-ES"/>
        </w:rPr>
      </w:pPr>
      <w:r w:rsidRPr="00F01259">
        <w:rPr>
          <w:rFonts w:eastAsia="Times New Roman"/>
          <w:lang w:eastAsia="es-ES"/>
        </w:rPr>
        <w:t>Yangın güvenlik sistemleri.</w:t>
      </w:r>
    </w:p>
    <w:p w:rsidR="00F01259" w:rsidRPr="00F01259" w:rsidRDefault="00F01259" w:rsidP="0091566E">
      <w:pPr>
        <w:widowControl w:val="0"/>
        <w:suppressAutoHyphens w:val="0"/>
        <w:autoSpaceDE w:val="0"/>
        <w:autoSpaceDN w:val="0"/>
        <w:adjustRightInd w:val="0"/>
        <w:spacing w:after="0" w:line="239" w:lineRule="auto"/>
        <w:ind w:left="0" w:right="539"/>
        <w:rPr>
          <w:rFonts w:eastAsia="Times New Roman"/>
          <w:lang w:eastAsia="es-ES"/>
        </w:rPr>
      </w:pPr>
    </w:p>
    <w:p w:rsidR="00F01259" w:rsidRPr="008D3A5E" w:rsidRDefault="00F01259" w:rsidP="000931BA">
      <w:pPr>
        <w:pStyle w:val="Ttulo3"/>
        <w:rPr>
          <w:lang w:val="es-ES"/>
        </w:rPr>
      </w:pPr>
      <w:bookmarkStart w:id="72" w:name="_Toc358064288"/>
      <w:r w:rsidRPr="008D3A5E">
        <w:rPr>
          <w:lang w:val="es-ES"/>
        </w:rPr>
        <w:t>4.4.2. Toprak ve yer altı sularının kirlenmesini önlemek için mevcut en iyi teknolojiler ve uygulamalar:</w:t>
      </w:r>
      <w:bookmarkEnd w:id="72"/>
    </w:p>
    <w:p w:rsidR="00F01259" w:rsidRPr="00F01259" w:rsidRDefault="00F01259" w:rsidP="0091566E">
      <w:pPr>
        <w:widowControl w:val="0"/>
        <w:suppressAutoHyphens w:val="0"/>
        <w:autoSpaceDE w:val="0"/>
        <w:autoSpaceDN w:val="0"/>
        <w:adjustRightInd w:val="0"/>
        <w:spacing w:after="0" w:line="239" w:lineRule="auto"/>
        <w:ind w:left="0" w:right="539"/>
        <w:rPr>
          <w:rFonts w:eastAsia="Times New Roman"/>
          <w:lang w:eastAsia="es-ES"/>
        </w:rPr>
      </w:pPr>
    </w:p>
    <w:p w:rsidR="00AB66CB" w:rsidRDefault="00F01259" w:rsidP="00AB66CB">
      <w:pPr>
        <w:widowControl w:val="0"/>
        <w:numPr>
          <w:ilvl w:val="0"/>
          <w:numId w:val="50"/>
        </w:numPr>
        <w:suppressAutoHyphens w:val="0"/>
        <w:autoSpaceDE w:val="0"/>
        <w:autoSpaceDN w:val="0"/>
        <w:adjustRightInd w:val="0"/>
        <w:spacing w:after="0" w:line="240" w:lineRule="auto"/>
        <w:ind w:left="714" w:right="539" w:hanging="357"/>
        <w:jc w:val="left"/>
        <w:rPr>
          <w:rFonts w:eastAsia="Times New Roman"/>
          <w:lang w:eastAsia="es-ES"/>
        </w:rPr>
      </w:pPr>
      <w:r w:rsidRPr="00F01259">
        <w:rPr>
          <w:rFonts w:eastAsia="Times New Roman"/>
          <w:lang w:eastAsia="es-ES"/>
        </w:rPr>
        <w:t>Yer altı sularının  kullanımında aşırıya kaçmamaya dikkat edilmesi.</w:t>
      </w:r>
    </w:p>
    <w:p w:rsidR="00AB66CB" w:rsidRDefault="00F01259" w:rsidP="00AB66CB">
      <w:pPr>
        <w:widowControl w:val="0"/>
        <w:numPr>
          <w:ilvl w:val="0"/>
          <w:numId w:val="50"/>
        </w:numPr>
        <w:suppressAutoHyphens w:val="0"/>
        <w:autoSpaceDE w:val="0"/>
        <w:autoSpaceDN w:val="0"/>
        <w:adjustRightInd w:val="0"/>
        <w:spacing w:after="0" w:line="240" w:lineRule="auto"/>
        <w:ind w:left="714" w:right="539" w:hanging="357"/>
        <w:jc w:val="left"/>
        <w:rPr>
          <w:rFonts w:eastAsia="Times New Roman"/>
          <w:lang w:eastAsia="es-ES"/>
        </w:rPr>
      </w:pPr>
      <w:r w:rsidRPr="00F01259">
        <w:rPr>
          <w:rFonts w:eastAsia="Times New Roman"/>
          <w:lang w:eastAsia="es-ES"/>
        </w:rPr>
        <w:t>Depolama tankları ve yükleme ve boşaltma tesislerinin, dökülme veya  kaçaklarından kaynaklanan toprak ve su kirlenmesi</w:t>
      </w:r>
      <w:r w:rsidR="008D4A82" w:rsidRPr="00F01259">
        <w:rPr>
          <w:rFonts w:eastAsia="Times New Roman"/>
          <w:lang w:eastAsia="es-ES"/>
        </w:rPr>
        <w:t>önle</w:t>
      </w:r>
      <w:r w:rsidR="008D4A82">
        <w:rPr>
          <w:rFonts w:eastAsia="Times New Roman"/>
          <w:lang w:eastAsia="es-ES"/>
        </w:rPr>
        <w:t>yici</w:t>
      </w:r>
      <w:r w:rsidRPr="00F01259">
        <w:rPr>
          <w:rFonts w:eastAsia="Times New Roman"/>
          <w:lang w:eastAsia="es-ES"/>
        </w:rPr>
        <w:t>şekilde tasarlanması.</w:t>
      </w:r>
    </w:p>
    <w:p w:rsidR="00AB66CB" w:rsidRDefault="00F01259" w:rsidP="00AB66CB">
      <w:pPr>
        <w:widowControl w:val="0"/>
        <w:numPr>
          <w:ilvl w:val="0"/>
          <w:numId w:val="50"/>
        </w:numPr>
        <w:suppressAutoHyphens w:val="0"/>
        <w:autoSpaceDE w:val="0"/>
        <w:autoSpaceDN w:val="0"/>
        <w:adjustRightInd w:val="0"/>
        <w:spacing w:after="0" w:line="240" w:lineRule="auto"/>
        <w:ind w:left="714" w:right="539" w:hanging="357"/>
        <w:jc w:val="left"/>
        <w:rPr>
          <w:rFonts w:eastAsia="Times New Roman"/>
          <w:lang w:val="sv-SE" w:eastAsia="es-ES"/>
        </w:rPr>
      </w:pPr>
      <w:r w:rsidRPr="00F01259">
        <w:rPr>
          <w:rFonts w:eastAsia="Times New Roman"/>
          <w:lang w:val="sv-SE" w:eastAsia="es-ES"/>
        </w:rPr>
        <w:t xml:space="preserve">Tank </w:t>
      </w:r>
      <w:r w:rsidR="008D4A82" w:rsidRPr="00F01259">
        <w:rPr>
          <w:rFonts w:eastAsia="Times New Roman"/>
          <w:lang w:val="sv-SE" w:eastAsia="es-ES"/>
        </w:rPr>
        <w:t>taş</w:t>
      </w:r>
      <w:r w:rsidR="008D4A82">
        <w:rPr>
          <w:rFonts w:eastAsia="Times New Roman"/>
          <w:lang w:val="sv-SE" w:eastAsia="es-ES"/>
        </w:rPr>
        <w:t>kın</w:t>
      </w:r>
      <w:r w:rsidR="008D4A82" w:rsidRPr="00F01259">
        <w:rPr>
          <w:rFonts w:eastAsia="Times New Roman"/>
          <w:lang w:val="sv-SE" w:eastAsia="es-ES"/>
        </w:rPr>
        <w:t xml:space="preserve">larını </w:t>
      </w:r>
      <w:r w:rsidRPr="00F01259">
        <w:rPr>
          <w:rFonts w:eastAsia="Times New Roman"/>
          <w:lang w:val="sv-SE" w:eastAsia="es-ES"/>
        </w:rPr>
        <w:t>algılama sistemleri kurulması.</w:t>
      </w:r>
    </w:p>
    <w:p w:rsidR="00AB66CB" w:rsidRDefault="00F01259" w:rsidP="00AB66CB">
      <w:pPr>
        <w:widowControl w:val="0"/>
        <w:numPr>
          <w:ilvl w:val="0"/>
          <w:numId w:val="50"/>
        </w:numPr>
        <w:suppressAutoHyphens w:val="0"/>
        <w:autoSpaceDE w:val="0"/>
        <w:autoSpaceDN w:val="0"/>
        <w:adjustRightInd w:val="0"/>
        <w:spacing w:after="0" w:line="240" w:lineRule="auto"/>
        <w:ind w:left="714" w:right="539" w:hanging="357"/>
        <w:jc w:val="left"/>
        <w:rPr>
          <w:rFonts w:eastAsia="Times New Roman"/>
          <w:lang w:val="sv-SE" w:eastAsia="es-ES"/>
        </w:rPr>
      </w:pPr>
      <w:r w:rsidRPr="00F01259">
        <w:rPr>
          <w:rFonts w:eastAsia="Times New Roman"/>
          <w:lang w:val="sv-SE" w:eastAsia="es-ES"/>
        </w:rPr>
        <w:t>Atık ve kimyevi maddelerin depolanmasında, geçirimsiz yüzeyli alanlardan faydalanılması.</w:t>
      </w:r>
    </w:p>
    <w:p w:rsidR="00AB66CB" w:rsidRDefault="00F01259" w:rsidP="00AB66CB">
      <w:pPr>
        <w:widowControl w:val="0"/>
        <w:numPr>
          <w:ilvl w:val="0"/>
          <w:numId w:val="50"/>
        </w:numPr>
        <w:suppressAutoHyphens w:val="0"/>
        <w:autoSpaceDE w:val="0"/>
        <w:autoSpaceDN w:val="0"/>
        <w:adjustRightInd w:val="0"/>
        <w:spacing w:after="0" w:line="240" w:lineRule="auto"/>
        <w:ind w:left="714" w:right="539" w:hanging="357"/>
        <w:jc w:val="left"/>
        <w:rPr>
          <w:rFonts w:eastAsia="Times New Roman"/>
          <w:lang w:val="sv-SE" w:eastAsia="es-ES"/>
        </w:rPr>
      </w:pPr>
      <w:r w:rsidRPr="00F01259">
        <w:rPr>
          <w:rFonts w:eastAsia="Times New Roman"/>
          <w:lang w:val="sv-SE" w:eastAsia="es-ES"/>
        </w:rPr>
        <w:t>Dökülmelerin olabileceği alanlarda toplama sistemleri bulundurulması.</w:t>
      </w:r>
    </w:p>
    <w:p w:rsidR="00AB66CB" w:rsidRDefault="00F01259" w:rsidP="00AB66CB">
      <w:pPr>
        <w:widowControl w:val="0"/>
        <w:numPr>
          <w:ilvl w:val="0"/>
          <w:numId w:val="50"/>
        </w:numPr>
        <w:suppressAutoHyphens w:val="0"/>
        <w:autoSpaceDE w:val="0"/>
        <w:autoSpaceDN w:val="0"/>
        <w:adjustRightInd w:val="0"/>
        <w:spacing w:after="0" w:line="240" w:lineRule="auto"/>
        <w:ind w:left="714" w:right="539" w:hanging="357"/>
        <w:jc w:val="left"/>
        <w:rPr>
          <w:rFonts w:eastAsia="Times New Roman"/>
          <w:lang w:val="sv-SE" w:eastAsia="es-ES"/>
        </w:rPr>
      </w:pPr>
      <w:r w:rsidRPr="00F01259">
        <w:rPr>
          <w:rFonts w:eastAsia="Times New Roman"/>
          <w:lang w:val="sv-SE" w:eastAsia="es-ES"/>
        </w:rPr>
        <w:t xml:space="preserve">Tankların tekrar doldurulmadan önce bütünüyle boşalmasının sağlanması için gerekli donanımların yerleştirilmesi ve uygun </w:t>
      </w:r>
      <w:r w:rsidR="008D4A82">
        <w:rPr>
          <w:rFonts w:eastAsia="Times New Roman"/>
          <w:lang w:val="sv-SE" w:eastAsia="es-ES"/>
        </w:rPr>
        <w:t>prosedürlerin</w:t>
      </w:r>
      <w:r w:rsidRPr="00F01259">
        <w:rPr>
          <w:rFonts w:eastAsia="Times New Roman"/>
          <w:lang w:val="sv-SE" w:eastAsia="es-ES"/>
        </w:rPr>
        <w:t>uygulanması.</w:t>
      </w:r>
    </w:p>
    <w:p w:rsidR="00AB66CB" w:rsidRDefault="00F01259" w:rsidP="00AB66CB">
      <w:pPr>
        <w:widowControl w:val="0"/>
        <w:numPr>
          <w:ilvl w:val="0"/>
          <w:numId w:val="50"/>
        </w:numPr>
        <w:suppressAutoHyphens w:val="0"/>
        <w:autoSpaceDE w:val="0"/>
        <w:autoSpaceDN w:val="0"/>
        <w:adjustRightInd w:val="0"/>
        <w:spacing w:after="0" w:line="240" w:lineRule="auto"/>
        <w:ind w:left="714" w:right="539" w:hanging="357"/>
        <w:jc w:val="left"/>
        <w:rPr>
          <w:rFonts w:eastAsia="Times New Roman"/>
          <w:lang w:val="sv-SE" w:eastAsia="es-ES"/>
        </w:rPr>
      </w:pPr>
      <w:r w:rsidRPr="00F01259">
        <w:rPr>
          <w:rFonts w:eastAsia="Times New Roman"/>
          <w:lang w:val="sv-SE" w:eastAsia="es-ES"/>
        </w:rPr>
        <w:t xml:space="preserve">Tesisin tüm atık döküm alanlarında kaçak algılama sistemleri yerleştirilip, bakım ve onarım programlarının geliştirilmesi (özellikle </w:t>
      </w:r>
      <w:r w:rsidR="008D4A82">
        <w:rPr>
          <w:rFonts w:eastAsia="Times New Roman"/>
          <w:lang w:val="sv-SE" w:eastAsia="es-ES"/>
        </w:rPr>
        <w:t>yer altındaki</w:t>
      </w:r>
      <w:r w:rsidRPr="00F01259">
        <w:rPr>
          <w:rFonts w:eastAsia="Times New Roman"/>
          <w:lang w:val="sv-SE" w:eastAsia="es-ES"/>
        </w:rPr>
        <w:t>depolama alanları için).</w:t>
      </w:r>
    </w:p>
    <w:p w:rsidR="00AB66CB" w:rsidRDefault="00F01259" w:rsidP="00AB66CB">
      <w:pPr>
        <w:widowControl w:val="0"/>
        <w:numPr>
          <w:ilvl w:val="0"/>
          <w:numId w:val="50"/>
        </w:numPr>
        <w:suppressAutoHyphens w:val="0"/>
        <w:autoSpaceDE w:val="0"/>
        <w:autoSpaceDN w:val="0"/>
        <w:adjustRightInd w:val="0"/>
        <w:spacing w:after="0" w:line="240" w:lineRule="auto"/>
        <w:ind w:left="714" w:right="539" w:hanging="357"/>
        <w:jc w:val="left"/>
        <w:rPr>
          <w:rFonts w:eastAsia="Times New Roman"/>
          <w:lang w:val="sv-SE" w:eastAsia="es-ES"/>
        </w:rPr>
      </w:pPr>
      <w:r w:rsidRPr="00287CF0">
        <w:rPr>
          <w:rFonts w:eastAsia="Times New Roman"/>
          <w:lang w:val="sv-SE" w:eastAsia="es-ES"/>
        </w:rPr>
        <w:t>Özellikle yer altı sularının kontrollerinin gerçekleştirilmesi.</w:t>
      </w:r>
    </w:p>
    <w:p w:rsidR="00F01259" w:rsidRPr="00287CF0" w:rsidRDefault="00F01259" w:rsidP="0091566E">
      <w:pPr>
        <w:widowControl w:val="0"/>
        <w:suppressAutoHyphens w:val="0"/>
        <w:autoSpaceDE w:val="0"/>
        <w:autoSpaceDN w:val="0"/>
        <w:adjustRightInd w:val="0"/>
        <w:spacing w:after="0" w:line="239" w:lineRule="auto"/>
        <w:ind w:left="0" w:right="539"/>
        <w:rPr>
          <w:rFonts w:eastAsia="Times New Roman"/>
          <w:spacing w:val="2"/>
          <w:lang w:val="sv-SE" w:eastAsia="es-ES"/>
        </w:rPr>
      </w:pPr>
    </w:p>
    <w:p w:rsidR="00F01259" w:rsidRPr="008D3A5E" w:rsidRDefault="00F01259" w:rsidP="000931BA">
      <w:pPr>
        <w:pStyle w:val="Ttulo3"/>
        <w:rPr>
          <w:lang w:val="sv-SE"/>
        </w:rPr>
      </w:pPr>
      <w:bookmarkStart w:id="73" w:name="_Toc358064289"/>
      <w:r w:rsidRPr="008D3A5E">
        <w:rPr>
          <w:lang w:val="sv-SE"/>
        </w:rPr>
        <w:t>4.4.3. Yakma atık ve ya</w:t>
      </w:r>
      <w:r w:rsidRPr="002E518F">
        <w:rPr>
          <w:highlight w:val="yellow"/>
          <w:lang w:val="sv-SE"/>
        </w:rPr>
        <w:t>nü</w:t>
      </w:r>
      <w:r w:rsidRPr="008D3A5E">
        <w:rPr>
          <w:lang w:val="sv-SE"/>
        </w:rPr>
        <w:t>rünlerinin değerlendirilmesi  (ya</w:t>
      </w:r>
      <w:r w:rsidRPr="002E518F">
        <w:rPr>
          <w:highlight w:val="yellow"/>
          <w:lang w:val="sv-SE"/>
        </w:rPr>
        <w:t>nü</w:t>
      </w:r>
      <w:r w:rsidRPr="008D3A5E">
        <w:rPr>
          <w:lang w:val="sv-SE"/>
        </w:rPr>
        <w:t>rünler)</w:t>
      </w:r>
      <w:bookmarkEnd w:id="73"/>
    </w:p>
    <w:p w:rsidR="00F01259" w:rsidRPr="00287CF0" w:rsidRDefault="00F01259" w:rsidP="0091566E">
      <w:pPr>
        <w:widowControl w:val="0"/>
        <w:suppressAutoHyphens w:val="0"/>
        <w:autoSpaceDE w:val="0"/>
        <w:autoSpaceDN w:val="0"/>
        <w:adjustRightInd w:val="0"/>
        <w:spacing w:after="0" w:line="240" w:lineRule="auto"/>
        <w:ind w:left="0" w:right="539"/>
        <w:jc w:val="left"/>
        <w:rPr>
          <w:rFonts w:eastAsia="Times New Roman"/>
          <w:lang w:val="sv-SE"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ight="593"/>
        <w:rPr>
          <w:rFonts w:eastAsia="Times New Roman" w:cs="Times New Roman"/>
          <w:lang w:val="sv-SE" w:eastAsia="es-ES"/>
        </w:rPr>
      </w:pPr>
      <w:r w:rsidRPr="00287CF0">
        <w:rPr>
          <w:rFonts w:eastAsia="Times New Roman" w:cs="Times New Roman"/>
          <w:color w:val="000000"/>
          <w:lang w:val="sv-SE" w:eastAsia="es-ES"/>
        </w:rPr>
        <w:t xml:space="preserve">Sanayiler, yakma atıklarını ve yan ürünleri, düzenli atık depolama sahasında </w:t>
      </w:r>
      <w:r w:rsidR="008D4A82">
        <w:rPr>
          <w:rFonts w:eastAsia="Times New Roman" w:cs="Times New Roman"/>
          <w:color w:val="000000"/>
          <w:lang w:val="sv-SE" w:eastAsia="es-ES"/>
        </w:rPr>
        <w:t>bertara</w:t>
      </w:r>
      <w:r w:rsidR="008D4A82" w:rsidRPr="00460D65">
        <w:rPr>
          <w:rFonts w:eastAsia="Times New Roman" w:cs="Times New Roman"/>
          <w:color w:val="000000"/>
          <w:highlight w:val="yellow"/>
          <w:lang w:val="sv-SE" w:eastAsia="es-ES"/>
        </w:rPr>
        <w:t>f</w:t>
      </w:r>
      <w:r w:rsidRPr="00460D65">
        <w:rPr>
          <w:rFonts w:eastAsia="Times New Roman" w:cs="Times New Roman"/>
          <w:color w:val="000000"/>
          <w:highlight w:val="yellow"/>
          <w:lang w:val="sv-SE" w:eastAsia="es-ES"/>
        </w:rPr>
        <w:t>y</w:t>
      </w:r>
      <w:r w:rsidRPr="00287CF0">
        <w:rPr>
          <w:rFonts w:eastAsia="Times New Roman" w:cs="Times New Roman"/>
          <w:color w:val="000000"/>
          <w:lang w:val="sv-SE" w:eastAsia="es-ES"/>
        </w:rPr>
        <w:t xml:space="preserve">erine, bu ürünlerden mümkün olduğunca yararlanmaya </w:t>
      </w:r>
      <w:r w:rsidR="008D4A82" w:rsidRPr="00460D65">
        <w:rPr>
          <w:rFonts w:eastAsia="Times New Roman" w:cs="Times New Roman"/>
          <w:color w:val="FF0000"/>
          <w:lang w:val="sv-SE" w:eastAsia="es-ES"/>
        </w:rPr>
        <w:t>odaklanmışlardır</w:t>
      </w:r>
      <w:r w:rsidRPr="00287CF0">
        <w:rPr>
          <w:rFonts w:eastAsia="Times New Roman" w:cs="Times New Roman"/>
          <w:color w:val="000000"/>
          <w:lang w:val="sv-SE" w:eastAsia="es-ES"/>
        </w:rPr>
        <w:t xml:space="preserve">. </w:t>
      </w:r>
      <w:r w:rsidR="008D4A82">
        <w:rPr>
          <w:rFonts w:eastAsia="Times New Roman" w:cs="Times New Roman"/>
          <w:color w:val="000000"/>
          <w:lang w:val="sv-SE" w:eastAsia="es-ES"/>
        </w:rPr>
        <w:t>T</w:t>
      </w:r>
      <w:r w:rsidRPr="00F01259">
        <w:rPr>
          <w:rFonts w:eastAsia="Times New Roman" w:cs="Times New Roman"/>
          <w:color w:val="000000"/>
          <w:lang w:val="sv-SE" w:eastAsia="es-ES"/>
        </w:rPr>
        <w:t xml:space="preserve">ekrar kullanma, bu yüzden en uygun seçenek ve gerekliliktir. </w:t>
      </w:r>
    </w:p>
    <w:p w:rsidR="00F01259" w:rsidRPr="00F01259" w:rsidRDefault="00F01259" w:rsidP="0091566E">
      <w:pPr>
        <w:widowControl w:val="0"/>
        <w:suppressAutoHyphens w:val="0"/>
        <w:autoSpaceDE w:val="0"/>
        <w:autoSpaceDN w:val="0"/>
        <w:adjustRightInd w:val="0"/>
        <w:snapToGrid w:val="0"/>
        <w:spacing w:after="0" w:line="240" w:lineRule="auto"/>
        <w:ind w:left="0" w:right="593"/>
        <w:rPr>
          <w:rFonts w:eastAsia="Times New Roman" w:cs="Times New Roman"/>
          <w:lang w:val="sv-SE" w:eastAsia="es-ES"/>
        </w:rPr>
      </w:pPr>
    </w:p>
    <w:p w:rsidR="00F01259" w:rsidRPr="00F01259" w:rsidRDefault="00F01259" w:rsidP="0091566E">
      <w:pPr>
        <w:widowControl w:val="0"/>
        <w:suppressAutoHyphens w:val="0"/>
        <w:autoSpaceDE w:val="0"/>
        <w:autoSpaceDN w:val="0"/>
        <w:adjustRightInd w:val="0"/>
        <w:snapToGrid w:val="0"/>
        <w:spacing w:after="0" w:line="240" w:lineRule="auto"/>
        <w:ind w:left="0" w:right="593"/>
        <w:rPr>
          <w:rFonts w:eastAsia="Times New Roman" w:cs="Times New Roman"/>
          <w:lang w:val="sv-SE" w:eastAsia="es-ES"/>
        </w:rPr>
      </w:pPr>
      <w:r w:rsidRPr="00F01259">
        <w:rPr>
          <w:rFonts w:eastAsia="Times New Roman" w:cs="Times New Roman"/>
          <w:color w:val="000000"/>
          <w:lang w:val="sv-SE" w:eastAsia="es-ES"/>
        </w:rPr>
        <w:t xml:space="preserve">Farklı yan ürünlerden farklı şekillerde yaralanmanın onlarca değişik türü vardır. Her farklı yararlanma seçeneğinin, ihtiyaç duyulan ürünün kalitesi için farklı özel kriterleri vardır. Tüm bu kriterleri, </w:t>
      </w:r>
      <w:r w:rsidR="0039004E">
        <w:rPr>
          <w:rFonts w:eastAsia="Times New Roman" w:cs="Times New Roman"/>
          <w:color w:val="000000"/>
          <w:lang w:val="sv-SE" w:eastAsia="es-ES"/>
        </w:rPr>
        <w:t>MET</w:t>
      </w:r>
      <w:r w:rsidRPr="00F01259">
        <w:rPr>
          <w:rFonts w:eastAsia="Times New Roman" w:cs="Times New Roman"/>
          <w:color w:val="000000"/>
          <w:lang w:val="sv-SE" w:eastAsia="es-ES"/>
        </w:rPr>
        <w:t xml:space="preserve"> referans belgesinde toplamak mümkündür. Kalite kriterleri çoğunlukla, külün yapısal özelliklerine ve kül içindeki yanmamış </w:t>
      </w:r>
      <w:r w:rsidR="008D4A82">
        <w:rPr>
          <w:rFonts w:eastAsia="Times New Roman" w:cs="Times New Roman"/>
          <w:color w:val="000000"/>
          <w:lang w:val="sv-SE" w:eastAsia="es-ES"/>
        </w:rPr>
        <w:t>kömür</w:t>
      </w:r>
      <w:r w:rsidRPr="00F01259">
        <w:rPr>
          <w:rFonts w:eastAsia="Times New Roman" w:cs="Times New Roman"/>
          <w:color w:val="000000"/>
          <w:lang w:val="sv-SE" w:eastAsia="es-ES"/>
        </w:rPr>
        <w:t xml:space="preserve">miktarı ya da ağır metallerin </w:t>
      </w:r>
      <w:r w:rsidR="008D4A82" w:rsidRPr="00F01259">
        <w:rPr>
          <w:rFonts w:eastAsia="Times New Roman" w:cs="Times New Roman"/>
          <w:color w:val="000000"/>
          <w:lang w:val="sv-SE" w:eastAsia="es-ES"/>
        </w:rPr>
        <w:t>çözü</w:t>
      </w:r>
      <w:r w:rsidR="008D4A82">
        <w:rPr>
          <w:rFonts w:eastAsia="Times New Roman" w:cs="Times New Roman"/>
          <w:color w:val="000000"/>
          <w:lang w:val="sv-SE" w:eastAsia="es-ES"/>
        </w:rPr>
        <w:t>nürlüğü</w:t>
      </w:r>
      <w:r w:rsidRPr="00F01259">
        <w:rPr>
          <w:rFonts w:eastAsia="Times New Roman" w:cs="Times New Roman"/>
          <w:color w:val="000000"/>
          <w:lang w:val="sv-SE" w:eastAsia="es-ES"/>
        </w:rPr>
        <w:t>gibi, zararlı madde içeriklerine de bağlıdır.</w:t>
      </w:r>
    </w:p>
    <w:p w:rsidR="00F01259" w:rsidRPr="00F01259" w:rsidRDefault="00F01259" w:rsidP="0091566E">
      <w:pPr>
        <w:widowControl w:val="0"/>
        <w:suppressAutoHyphens w:val="0"/>
        <w:autoSpaceDE w:val="0"/>
        <w:autoSpaceDN w:val="0"/>
        <w:adjustRightInd w:val="0"/>
        <w:snapToGrid w:val="0"/>
        <w:spacing w:after="0" w:line="240" w:lineRule="auto"/>
        <w:ind w:left="0" w:right="593"/>
        <w:rPr>
          <w:rFonts w:eastAsia="Times New Roman" w:cs="Times New Roman"/>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ight="593"/>
        <w:rPr>
          <w:rFonts w:eastAsia="Times New Roman" w:cs="Times New Roman"/>
          <w:lang w:val="sv-SE" w:eastAsia="es-ES"/>
        </w:rPr>
      </w:pPr>
      <w:r w:rsidRPr="00E06498">
        <w:rPr>
          <w:rFonts w:eastAsia="Times New Roman" w:cs="Times New Roman"/>
          <w:color w:val="FF0000"/>
          <w:lang w:val="sv-SE" w:eastAsia="es-ES"/>
        </w:rPr>
        <w:t xml:space="preserve">Karbon içeriği yönünden zengin küller, kül </w:t>
      </w:r>
      <w:r w:rsidR="008D4A82" w:rsidRPr="00E06498">
        <w:rPr>
          <w:rFonts w:eastAsia="Times New Roman" w:cs="Times New Roman"/>
          <w:color w:val="FF0000"/>
          <w:lang w:val="sv-SE" w:eastAsia="es-ES"/>
        </w:rPr>
        <w:t>akışında</w:t>
      </w:r>
      <w:r w:rsidR="008D4A82" w:rsidRPr="00E06498">
        <w:rPr>
          <w:rFonts w:eastAsia="Times New Roman" w:cs="Times New Roman"/>
          <w:color w:val="FF0000"/>
          <w:highlight w:val="yellow"/>
          <w:lang w:val="sv-SE" w:eastAsia="es-ES"/>
        </w:rPr>
        <w:t>na</w:t>
      </w:r>
      <w:r w:rsidR="008D4A82" w:rsidRPr="00E06498">
        <w:rPr>
          <w:rFonts w:eastAsia="Times New Roman" w:cs="Times New Roman"/>
          <w:color w:val="FF0000"/>
          <w:lang w:val="sv-SE" w:eastAsia="es-ES"/>
        </w:rPr>
        <w:t>yrılabilir</w:t>
      </w:r>
      <w:r w:rsidRPr="00E06498">
        <w:rPr>
          <w:rFonts w:eastAsia="Times New Roman" w:cs="Times New Roman"/>
          <w:color w:val="FF0000"/>
          <w:lang w:val="sv-SE" w:eastAsia="es-ES"/>
        </w:rPr>
        <w:t xml:space="preserve">. </w:t>
      </w:r>
      <w:r w:rsidR="008D4A82" w:rsidRPr="00E06498">
        <w:rPr>
          <w:rFonts w:eastAsia="Times New Roman" w:cs="Times New Roman"/>
          <w:color w:val="FF0000"/>
          <w:lang w:val="sv-SE" w:eastAsia="es-ES"/>
        </w:rPr>
        <w:t>Böyle</w:t>
      </w:r>
      <w:r w:rsidR="008D4A82" w:rsidRPr="00E06498">
        <w:rPr>
          <w:rFonts w:eastAsia="Times New Roman" w:cs="Times New Roman"/>
          <w:color w:val="FF0000"/>
          <w:highlight w:val="yellow"/>
          <w:lang w:val="sv-SE" w:eastAsia="es-ES"/>
        </w:rPr>
        <w:t>ce</w:t>
      </w:r>
      <w:r w:rsidR="00823C74" w:rsidRPr="00E06498">
        <w:rPr>
          <w:rFonts w:eastAsia="Times New Roman" w:cs="Times New Roman"/>
          <w:color w:val="FF0000"/>
          <w:highlight w:val="yellow"/>
          <w:lang w:val="sv-SE" w:eastAsia="es-ES"/>
        </w:rPr>
        <w:t>k</w:t>
      </w:r>
      <w:r w:rsidR="00823C74" w:rsidRPr="00E06498">
        <w:rPr>
          <w:rFonts w:eastAsia="Times New Roman" w:cs="Times New Roman"/>
          <w:color w:val="FF0000"/>
          <w:lang w:val="sv-SE" w:eastAsia="es-ES"/>
        </w:rPr>
        <w:t>arbon oranı olarak zengin kül içindeki enerjinin kullanılması için kazana tekrar geri gönderilir ve çıkan külde de dah az kabon oluşur,</w:t>
      </w:r>
      <w:r w:rsidRPr="00E06498">
        <w:rPr>
          <w:rFonts w:eastAsia="Times New Roman" w:cs="Times New Roman"/>
          <w:color w:val="FF0000"/>
          <w:lang w:val="sv-SE" w:eastAsia="es-ES"/>
        </w:rPr>
        <w:t xml:space="preserve"> faydalı geri dönüşüm seçenekleri açısından daha az sınırlandırılmıştır</w:t>
      </w:r>
      <w:r w:rsidRPr="00111889">
        <w:rPr>
          <w:rFonts w:eastAsia="Times New Roman" w:cs="Times New Roman"/>
          <w:color w:val="000000"/>
          <w:lang w:val="sv-SE" w:eastAsia="es-ES"/>
        </w:rPr>
        <w:t>.</w:t>
      </w:r>
      <w:r w:rsidR="00E06498">
        <w:rPr>
          <w:rFonts w:eastAsia="Times New Roman" w:cs="Times New Roman"/>
          <w:color w:val="000000"/>
          <w:lang w:val="sv-SE" w:eastAsia="es-ES"/>
        </w:rPr>
        <w:t xml:space="preserve"> </w:t>
      </w:r>
      <w:r w:rsidR="00E06498" w:rsidRPr="00E06498">
        <w:rPr>
          <w:rFonts w:eastAsia="Times New Roman" w:cs="Times New Roman"/>
          <w:color w:val="0070C0"/>
          <w:lang w:val="sv-SE" w:eastAsia="es-ES"/>
        </w:rPr>
        <w:t>(Anlaşılamamıştır.)</w:t>
      </w:r>
    </w:p>
    <w:p w:rsidR="00F01259" w:rsidRPr="00111889" w:rsidRDefault="00F01259" w:rsidP="0091566E">
      <w:pPr>
        <w:widowControl w:val="0"/>
        <w:suppressAutoHyphens w:val="0"/>
        <w:autoSpaceDE w:val="0"/>
        <w:autoSpaceDN w:val="0"/>
        <w:adjustRightInd w:val="0"/>
        <w:snapToGrid w:val="0"/>
        <w:spacing w:after="0" w:line="240" w:lineRule="auto"/>
        <w:ind w:left="0" w:right="593"/>
        <w:rPr>
          <w:rFonts w:eastAsia="Times New Roman" w:cs="Times New Roman"/>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ight="593"/>
        <w:rPr>
          <w:rFonts w:eastAsia="Times New Roman" w:cs="Times New Roman"/>
          <w:lang w:val="sv-SE" w:eastAsia="es-ES"/>
        </w:rPr>
      </w:pPr>
      <w:r w:rsidRPr="00111889">
        <w:rPr>
          <w:rFonts w:eastAsia="Times New Roman" w:cs="Times New Roman"/>
          <w:color w:val="000000"/>
          <w:lang w:val="sv-SE" w:eastAsia="es-ES"/>
        </w:rPr>
        <w:t xml:space="preserve">Islak gaz yıkama tekniğinin son ürünü, tesis için ticari bir ürün olan alçıtaşıdır. Doğal alçıtaşı yerine satılabilir ve kullanılabilir. </w:t>
      </w:r>
      <w:r w:rsidR="00AB66CB" w:rsidRPr="00E06498">
        <w:rPr>
          <w:rFonts w:eastAsia="Times New Roman" w:cs="Times New Roman"/>
          <w:color w:val="000000"/>
          <w:highlight w:val="yellow"/>
          <w:lang w:val="sv-SE" w:eastAsia="es-ES"/>
        </w:rPr>
        <w:t>FGD</w:t>
      </w:r>
      <w:r w:rsidRPr="00111889">
        <w:rPr>
          <w:rFonts w:eastAsia="Times New Roman" w:cs="Times New Roman"/>
          <w:color w:val="000000"/>
          <w:lang w:val="sv-SE" w:eastAsia="es-ES"/>
        </w:rPr>
        <w:t xml:space="preserve"> çamurları, </w:t>
      </w:r>
      <w:r w:rsidR="00AB66CB" w:rsidRPr="00E06498">
        <w:rPr>
          <w:rFonts w:eastAsia="Times New Roman" w:cs="Times New Roman"/>
          <w:color w:val="000000"/>
          <w:highlight w:val="yellow"/>
          <w:lang w:val="sv-SE" w:eastAsia="es-ES"/>
        </w:rPr>
        <w:t>FGD</w:t>
      </w:r>
      <w:r w:rsidRPr="00111889">
        <w:rPr>
          <w:rFonts w:eastAsia="Times New Roman" w:cs="Times New Roman"/>
          <w:color w:val="000000"/>
          <w:lang w:val="sv-SE" w:eastAsia="es-ES"/>
        </w:rPr>
        <w:t xml:space="preserve"> yan ürün (alçıtaşı</w:t>
      </w:r>
      <w:r w:rsidRPr="00F01259">
        <w:rPr>
          <w:rFonts w:eastAsia="Times New Roman" w:cs="Times New Roman"/>
          <w:color w:val="000000"/>
          <w:lang w:val="sv-SE" w:eastAsia="es-ES"/>
        </w:rPr>
        <w:t xml:space="preserve">) işlemlerinde mümkün olduğunca birleştirilir. </w:t>
      </w:r>
      <w:r w:rsidRPr="00111889">
        <w:rPr>
          <w:rFonts w:eastAsia="Times New Roman" w:cs="Times New Roman"/>
          <w:color w:val="000000"/>
          <w:lang w:val="sv-SE" w:eastAsia="es-ES"/>
        </w:rPr>
        <w:t xml:space="preserve">Çamurlar, </w:t>
      </w:r>
      <w:r w:rsidR="00AB66CB" w:rsidRPr="00E06498">
        <w:rPr>
          <w:rFonts w:eastAsia="Times New Roman" w:cs="Times New Roman"/>
          <w:color w:val="000000"/>
          <w:highlight w:val="yellow"/>
          <w:lang w:val="sv-SE" w:eastAsia="es-ES"/>
        </w:rPr>
        <w:t>FGD</w:t>
      </w:r>
      <w:r w:rsidRPr="00111889">
        <w:rPr>
          <w:rFonts w:eastAsia="Times New Roman" w:cs="Times New Roman"/>
          <w:color w:val="000000"/>
          <w:lang w:val="sv-SE" w:eastAsia="es-ES"/>
        </w:rPr>
        <w:t xml:space="preserve"> ve </w:t>
      </w:r>
      <w:r w:rsidR="00AB66CB" w:rsidRPr="00E06498">
        <w:rPr>
          <w:rFonts w:eastAsia="Times New Roman" w:cs="Times New Roman"/>
          <w:color w:val="000000"/>
          <w:highlight w:val="yellow"/>
          <w:lang w:val="sv-SE" w:eastAsia="es-ES"/>
        </w:rPr>
        <w:t>SCR</w:t>
      </w:r>
      <w:r w:rsidRPr="00111889">
        <w:rPr>
          <w:rFonts w:eastAsia="Times New Roman" w:cs="Times New Roman"/>
          <w:color w:val="000000"/>
          <w:lang w:val="sv-SE" w:eastAsia="es-ES"/>
        </w:rPr>
        <w:t xml:space="preserve"> işlemleri uygulandığında, kazana tekrar enjekte edilebilir. </w:t>
      </w:r>
      <w:r w:rsidR="00823C74" w:rsidRPr="00111889">
        <w:rPr>
          <w:rFonts w:eastAsia="Times New Roman" w:cs="Times New Roman"/>
          <w:color w:val="000000"/>
          <w:lang w:val="sv-SE" w:eastAsia="es-ES"/>
        </w:rPr>
        <w:t>Termik sanrallerde</w:t>
      </w:r>
      <w:r w:rsidRPr="00111889">
        <w:rPr>
          <w:rFonts w:eastAsia="Times New Roman" w:cs="Times New Roman"/>
          <w:color w:val="000000"/>
          <w:lang w:val="sv-SE" w:eastAsia="es-ES"/>
        </w:rPr>
        <w:t xml:space="preserve"> üretilen alçı taşının çoğunluğu </w:t>
      </w:r>
      <w:r w:rsidRPr="00111889">
        <w:rPr>
          <w:rFonts w:eastAsia="Times New Roman" w:cs="Times New Roman"/>
          <w:lang w:val="sv-SE" w:eastAsia="es-ES"/>
        </w:rPr>
        <w:t xml:space="preserve">uygulamada alçıpan sanayiinde kullanılır. Alçı taşının </w:t>
      </w:r>
      <w:r w:rsidR="00823C74" w:rsidRPr="00111889">
        <w:rPr>
          <w:rFonts w:eastAsia="Times New Roman" w:cs="Times New Roman"/>
          <w:lang w:val="sv-SE" w:eastAsia="es-ES"/>
        </w:rPr>
        <w:t>saflığı</w:t>
      </w:r>
      <w:r w:rsidRPr="00111889">
        <w:rPr>
          <w:rFonts w:eastAsia="Times New Roman" w:cs="Times New Roman"/>
          <w:lang w:val="sv-SE" w:eastAsia="es-ES"/>
        </w:rPr>
        <w:t xml:space="preserve">, </w:t>
      </w:r>
      <w:r w:rsidR="00823C74" w:rsidRPr="00111889">
        <w:rPr>
          <w:rFonts w:eastAsia="Times New Roman" w:cs="Times New Roman"/>
          <w:lang w:val="sv-SE" w:eastAsia="es-ES"/>
        </w:rPr>
        <w:t>kullanılacak</w:t>
      </w:r>
      <w:r w:rsidRPr="00111889">
        <w:rPr>
          <w:rFonts w:eastAsia="Times New Roman" w:cs="Times New Roman"/>
          <w:lang w:val="sv-SE" w:eastAsia="es-ES"/>
        </w:rPr>
        <w:t xml:space="preserve"> kireç</w:t>
      </w:r>
      <w:r w:rsidR="00823C74" w:rsidRPr="00111889">
        <w:rPr>
          <w:rFonts w:eastAsia="Times New Roman" w:cs="Times New Roman"/>
          <w:lang w:val="sv-SE" w:eastAsia="es-ES"/>
        </w:rPr>
        <w:t>taşı</w:t>
      </w:r>
      <w:r w:rsidRPr="00111889">
        <w:rPr>
          <w:rFonts w:eastAsia="Times New Roman" w:cs="Times New Roman"/>
          <w:lang w:val="sv-SE" w:eastAsia="es-ES"/>
        </w:rPr>
        <w:t xml:space="preserve"> miktarını da sınırlar.</w:t>
      </w:r>
    </w:p>
    <w:p w:rsidR="00F01259" w:rsidRPr="00111889" w:rsidRDefault="00F01259" w:rsidP="0091566E">
      <w:pPr>
        <w:widowControl w:val="0"/>
        <w:suppressAutoHyphens w:val="0"/>
        <w:autoSpaceDE w:val="0"/>
        <w:autoSpaceDN w:val="0"/>
        <w:adjustRightInd w:val="0"/>
        <w:snapToGrid w:val="0"/>
        <w:spacing w:after="0" w:line="240" w:lineRule="auto"/>
        <w:ind w:left="0" w:right="593"/>
        <w:rPr>
          <w:rFonts w:eastAsia="Times New Roman" w:cs="Times New Roman"/>
          <w:lang w:val="sv-SE" w:eastAsia="es-ES"/>
        </w:rPr>
      </w:pPr>
    </w:p>
    <w:p w:rsidR="00F01259" w:rsidRPr="00111889" w:rsidRDefault="00F01259" w:rsidP="0091566E">
      <w:pPr>
        <w:widowControl w:val="0"/>
        <w:suppressAutoHyphens w:val="0"/>
        <w:autoSpaceDE w:val="0"/>
        <w:autoSpaceDN w:val="0"/>
        <w:adjustRightInd w:val="0"/>
        <w:snapToGrid w:val="0"/>
        <w:spacing w:after="0" w:line="240" w:lineRule="auto"/>
        <w:ind w:left="0" w:right="593"/>
        <w:rPr>
          <w:rFonts w:eastAsia="Times New Roman" w:cs="Times New Roman"/>
          <w:lang w:val="sv-SE" w:eastAsia="es-ES"/>
        </w:rPr>
      </w:pPr>
      <w:r w:rsidRPr="00111889">
        <w:rPr>
          <w:rFonts w:eastAsia="Times New Roman" w:cs="Times New Roman"/>
          <w:color w:val="000000"/>
          <w:lang w:val="sv-SE" w:eastAsia="es-ES"/>
        </w:rPr>
        <w:lastRenderedPageBreak/>
        <w:t xml:space="preserve">Yarı-kuru </w:t>
      </w:r>
      <w:r w:rsidR="00530DF6" w:rsidRPr="00111889">
        <w:rPr>
          <w:rFonts w:eastAsia="Times New Roman" w:cs="Times New Roman"/>
          <w:color w:val="000000"/>
          <w:lang w:val="sv-SE" w:eastAsia="es-ES"/>
        </w:rPr>
        <w:t>kükürt arıtımı</w:t>
      </w:r>
      <w:r w:rsidRPr="00111889">
        <w:rPr>
          <w:rFonts w:eastAsia="Times New Roman" w:cs="Times New Roman"/>
          <w:color w:val="000000"/>
          <w:lang w:val="sv-SE" w:eastAsia="es-ES"/>
        </w:rPr>
        <w:t xml:space="preserve"> işleminin son ürünü de, </w:t>
      </w:r>
      <w:r w:rsidR="00823C74" w:rsidRPr="00111889">
        <w:rPr>
          <w:rFonts w:eastAsia="Times New Roman" w:cs="Times New Roman"/>
          <w:color w:val="000000"/>
          <w:lang w:val="sv-SE" w:eastAsia="es-ES"/>
        </w:rPr>
        <w:t xml:space="preserve">doğal mineraller yerine, </w:t>
      </w:r>
      <w:r w:rsidRPr="00111889">
        <w:rPr>
          <w:rFonts w:eastAsia="Times New Roman" w:cs="Times New Roman"/>
          <w:color w:val="000000"/>
          <w:lang w:val="sv-SE" w:eastAsia="es-ES"/>
        </w:rPr>
        <w:t>cadde yapımı, gübreleme veya depolama alanlarının toprak çalışmaları, maden çukurlarının dolumu ve sugeçirmez baraj</w:t>
      </w:r>
      <w:r w:rsidR="00823C74" w:rsidRPr="00111889">
        <w:rPr>
          <w:rFonts w:eastAsia="Times New Roman" w:cs="Times New Roman"/>
          <w:color w:val="000000"/>
          <w:lang w:val="sv-SE" w:eastAsia="es-ES"/>
        </w:rPr>
        <w:t>yapıları</w:t>
      </w:r>
      <w:r w:rsidRPr="00111889">
        <w:rPr>
          <w:rFonts w:eastAsia="Times New Roman" w:cs="Times New Roman"/>
          <w:color w:val="000000"/>
          <w:lang w:val="sv-SE" w:eastAsia="es-ES"/>
        </w:rPr>
        <w:t xml:space="preserve"> gibi; farklı amaçlarda kullanılır.</w:t>
      </w:r>
    </w:p>
    <w:p w:rsidR="00F01259" w:rsidRPr="00111889" w:rsidRDefault="00F01259" w:rsidP="0091566E">
      <w:pPr>
        <w:widowControl w:val="0"/>
        <w:suppressAutoHyphens w:val="0"/>
        <w:autoSpaceDE w:val="0"/>
        <w:autoSpaceDN w:val="0"/>
        <w:adjustRightInd w:val="0"/>
        <w:spacing w:after="0" w:line="240" w:lineRule="auto"/>
        <w:ind w:left="0" w:right="593"/>
        <w:jc w:val="left"/>
        <w:rPr>
          <w:rFonts w:eastAsia="Times New Roman"/>
          <w:lang w:val="sv-SE" w:eastAsia="es-ES"/>
        </w:rPr>
      </w:pPr>
    </w:p>
    <w:p w:rsidR="00F01259" w:rsidRPr="00111889" w:rsidRDefault="00F01259" w:rsidP="0091566E">
      <w:pPr>
        <w:widowControl w:val="0"/>
        <w:suppressAutoHyphens w:val="0"/>
        <w:autoSpaceDE w:val="0"/>
        <w:autoSpaceDN w:val="0"/>
        <w:adjustRightInd w:val="0"/>
        <w:spacing w:after="0" w:line="240" w:lineRule="auto"/>
        <w:ind w:left="0" w:right="593"/>
        <w:jc w:val="left"/>
        <w:rPr>
          <w:rFonts w:eastAsia="Times New Roman"/>
          <w:lang w:val="sv-SE" w:eastAsia="es-ES"/>
        </w:rPr>
      </w:pPr>
      <w:r w:rsidRPr="00111889">
        <w:rPr>
          <w:rFonts w:eastAsia="Times New Roman" w:cs="Times New Roman"/>
          <w:color w:val="000000"/>
          <w:lang w:val="sv-SE" w:eastAsia="es-ES"/>
        </w:rPr>
        <w:t xml:space="preserve">Kömür ve linyitle çalışan yakma tesislerinden çıkan atık madde ve yan ürünlerin çok farklı şekillerde kullanımı </w:t>
      </w:r>
      <w:r w:rsidR="00AB66CB" w:rsidRPr="00AB66CB">
        <w:rPr>
          <w:rFonts w:eastAsia="Times New Roman" w:cs="Times New Roman"/>
          <w:color w:val="000000"/>
          <w:lang w:val="sv-SE" w:eastAsia="es-ES"/>
        </w:rPr>
        <w:t>tablo 4.8’de</w:t>
      </w:r>
      <w:r w:rsidRPr="00111889">
        <w:rPr>
          <w:rFonts w:eastAsia="Times New Roman" w:cs="Times New Roman"/>
          <w:color w:val="000000"/>
          <w:lang w:val="sv-SE" w:eastAsia="es-ES"/>
        </w:rPr>
        <w:t xml:space="preserve"> sunulmuştur.</w:t>
      </w:r>
    </w:p>
    <w:p w:rsidR="00F01259" w:rsidRPr="00111889" w:rsidRDefault="00F01259" w:rsidP="0091566E">
      <w:pPr>
        <w:widowControl w:val="0"/>
        <w:suppressAutoHyphens w:val="0"/>
        <w:autoSpaceDE w:val="0"/>
        <w:autoSpaceDN w:val="0"/>
        <w:adjustRightInd w:val="0"/>
        <w:spacing w:after="0" w:line="240" w:lineRule="auto"/>
        <w:ind w:left="0" w:right="539"/>
        <w:jc w:val="left"/>
        <w:rPr>
          <w:rFonts w:eastAsia="Times New Roman"/>
          <w:lang w:val="sv-SE"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0"/>
        <w:gridCol w:w="449"/>
        <w:gridCol w:w="549"/>
        <w:gridCol w:w="349"/>
        <w:gridCol w:w="531"/>
        <w:gridCol w:w="367"/>
        <w:gridCol w:w="449"/>
      </w:tblGrid>
      <w:tr w:rsidR="00F01259" w:rsidRPr="00111889" w:rsidTr="00593952">
        <w:trPr>
          <w:cantSplit/>
          <w:trHeight w:val="840"/>
        </w:trPr>
        <w:tc>
          <w:tcPr>
            <w:tcW w:w="6260" w:type="dxa"/>
            <w:vMerge w:val="restart"/>
          </w:tcPr>
          <w:p w:rsidR="00F01259" w:rsidRPr="00111889" w:rsidRDefault="00F01259" w:rsidP="0091566E">
            <w:pPr>
              <w:widowControl w:val="0"/>
              <w:suppressAutoHyphens w:val="0"/>
              <w:autoSpaceDE w:val="0"/>
              <w:autoSpaceDN w:val="0"/>
              <w:adjustRightInd w:val="0"/>
              <w:spacing w:after="0" w:line="240" w:lineRule="auto"/>
              <w:ind w:left="0"/>
              <w:jc w:val="center"/>
              <w:rPr>
                <w:rFonts w:ascii="Times New Roman" w:eastAsia="Times New Roman" w:hAnsi="Times New Roman" w:cs="Times New Roman"/>
                <w:sz w:val="18"/>
                <w:szCs w:val="18"/>
                <w:lang w:val="sv-SE" w:eastAsia="es-ES"/>
              </w:rPr>
            </w:pPr>
            <w:r w:rsidRPr="00111889">
              <w:rPr>
                <w:rFonts w:ascii="Times New Roman" w:eastAsia="Times New Roman" w:hAnsi="Times New Roman" w:cs="Times New Roman"/>
                <w:sz w:val="18"/>
                <w:szCs w:val="18"/>
                <w:lang w:val="sv-SE" w:eastAsia="es-ES"/>
              </w:rPr>
              <w:br w:type="page"/>
            </w:r>
          </w:p>
          <w:p w:rsidR="00F01259" w:rsidRPr="00111889" w:rsidRDefault="00F01259" w:rsidP="0091566E">
            <w:pPr>
              <w:widowControl w:val="0"/>
              <w:suppressAutoHyphens w:val="0"/>
              <w:autoSpaceDE w:val="0"/>
              <w:autoSpaceDN w:val="0"/>
              <w:adjustRightInd w:val="0"/>
              <w:spacing w:after="0" w:line="240" w:lineRule="auto"/>
              <w:ind w:left="0"/>
              <w:jc w:val="center"/>
              <w:rPr>
                <w:rFonts w:eastAsia="Times New Roman"/>
                <w:b/>
                <w:szCs w:val="24"/>
                <w:lang w:val="sv-SE" w:eastAsia="es-ES"/>
              </w:rPr>
            </w:pPr>
            <w:r w:rsidRPr="00111889">
              <w:rPr>
                <w:rFonts w:eastAsia="Times New Roman"/>
                <w:b/>
                <w:szCs w:val="24"/>
                <w:lang w:val="sv-SE" w:eastAsia="es-ES"/>
              </w:rPr>
              <w:t xml:space="preserve">KÖMÜR VE LİNYİT KULLANAN </w:t>
            </w:r>
          </w:p>
          <w:p w:rsidR="00F01259" w:rsidRPr="00111889" w:rsidRDefault="00F01259" w:rsidP="0091566E">
            <w:pPr>
              <w:widowControl w:val="0"/>
              <w:suppressAutoHyphens w:val="0"/>
              <w:autoSpaceDE w:val="0"/>
              <w:autoSpaceDN w:val="0"/>
              <w:adjustRightInd w:val="0"/>
              <w:spacing w:after="0" w:line="240" w:lineRule="auto"/>
              <w:ind w:left="0"/>
              <w:jc w:val="center"/>
              <w:rPr>
                <w:rFonts w:eastAsia="Times New Roman"/>
                <w:b/>
                <w:szCs w:val="24"/>
                <w:lang w:val="sv-SE" w:eastAsia="es-ES"/>
              </w:rPr>
            </w:pPr>
            <w:r w:rsidRPr="00111889">
              <w:rPr>
                <w:rFonts w:eastAsia="Times New Roman"/>
                <w:b/>
                <w:szCs w:val="24"/>
                <w:lang w:val="sv-SE" w:eastAsia="es-ES"/>
              </w:rPr>
              <w:t xml:space="preserve">YAKMA TESİSLERİNİN </w:t>
            </w:r>
          </w:p>
          <w:p w:rsidR="00F01259" w:rsidRPr="00111889" w:rsidRDefault="00F01259" w:rsidP="0091566E">
            <w:pPr>
              <w:widowControl w:val="0"/>
              <w:suppressAutoHyphens w:val="0"/>
              <w:autoSpaceDE w:val="0"/>
              <w:autoSpaceDN w:val="0"/>
              <w:adjustRightInd w:val="0"/>
              <w:spacing w:after="0" w:line="240" w:lineRule="auto"/>
              <w:ind w:left="0"/>
              <w:jc w:val="center"/>
              <w:rPr>
                <w:rFonts w:eastAsia="Times New Roman"/>
                <w:b/>
                <w:szCs w:val="24"/>
                <w:lang w:eastAsia="es-ES"/>
              </w:rPr>
            </w:pPr>
            <w:r w:rsidRPr="00111889">
              <w:rPr>
                <w:rFonts w:eastAsia="Times New Roman"/>
                <w:b/>
                <w:szCs w:val="24"/>
                <w:lang w:eastAsia="es-ES"/>
              </w:rPr>
              <w:t>ATIK VE YANÜRÜNLERİNİN</w:t>
            </w:r>
          </w:p>
          <w:p w:rsidR="00F01259" w:rsidRPr="00111889" w:rsidRDefault="00F01259" w:rsidP="0091566E">
            <w:pPr>
              <w:widowControl w:val="0"/>
              <w:suppressAutoHyphens w:val="0"/>
              <w:autoSpaceDE w:val="0"/>
              <w:autoSpaceDN w:val="0"/>
              <w:adjustRightInd w:val="0"/>
              <w:spacing w:after="0" w:line="240" w:lineRule="auto"/>
              <w:ind w:left="0"/>
              <w:jc w:val="center"/>
              <w:rPr>
                <w:rFonts w:ascii="Times New Roman" w:eastAsia="Times New Roman" w:hAnsi="Times New Roman" w:cs="Times New Roman"/>
                <w:sz w:val="18"/>
                <w:szCs w:val="18"/>
                <w:lang w:eastAsia="es-ES"/>
              </w:rPr>
            </w:pPr>
            <w:r w:rsidRPr="00111889">
              <w:rPr>
                <w:rFonts w:eastAsia="Times New Roman"/>
                <w:b/>
                <w:szCs w:val="24"/>
                <w:lang w:eastAsia="es-ES"/>
              </w:rPr>
              <w:t xml:space="preserve"> YENİDEN KULLANIMI</w:t>
            </w:r>
          </w:p>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998" w:type="dxa"/>
            <w:gridSpan w:val="2"/>
            <w:textDirection w:val="btLr"/>
          </w:tcPr>
          <w:p w:rsidR="00F01259" w:rsidRPr="00111889" w:rsidRDefault="00F01259" w:rsidP="0091566E">
            <w:pPr>
              <w:widowControl w:val="0"/>
              <w:suppressAutoHyphens w:val="0"/>
              <w:autoSpaceDE w:val="0"/>
              <w:autoSpaceDN w:val="0"/>
              <w:adjustRightInd w:val="0"/>
              <w:snapToGrid w:val="0"/>
              <w:spacing w:after="0" w:line="240" w:lineRule="auto"/>
              <w:ind w:left="0" w:right="113"/>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Uçucu kül</w:t>
            </w:r>
          </w:p>
        </w:tc>
        <w:tc>
          <w:tcPr>
            <w:tcW w:w="880" w:type="dxa"/>
            <w:gridSpan w:val="2"/>
            <w:textDirection w:val="btLr"/>
          </w:tcPr>
          <w:p w:rsidR="00F01259" w:rsidRPr="00111889" w:rsidRDefault="00F01259" w:rsidP="0091566E">
            <w:pPr>
              <w:widowControl w:val="0"/>
              <w:suppressAutoHyphens w:val="0"/>
              <w:autoSpaceDE w:val="0"/>
              <w:autoSpaceDN w:val="0"/>
              <w:adjustRightInd w:val="0"/>
              <w:snapToGrid w:val="0"/>
              <w:spacing w:after="0" w:line="240" w:lineRule="auto"/>
              <w:ind w:left="0" w:right="113"/>
              <w:jc w:val="left"/>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Kazan</w:t>
            </w:r>
          </w:p>
          <w:p w:rsidR="00F01259" w:rsidRPr="00111889" w:rsidRDefault="00F01259" w:rsidP="0091566E">
            <w:pPr>
              <w:widowControl w:val="0"/>
              <w:suppressAutoHyphens w:val="0"/>
              <w:autoSpaceDE w:val="0"/>
              <w:autoSpaceDN w:val="0"/>
              <w:adjustRightInd w:val="0"/>
              <w:snapToGrid w:val="0"/>
              <w:spacing w:after="0" w:line="240" w:lineRule="auto"/>
              <w:ind w:left="0" w:right="113"/>
              <w:jc w:val="left"/>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 xml:space="preserve">altı </w:t>
            </w:r>
          </w:p>
          <w:p w:rsidR="00F01259" w:rsidRPr="00111889" w:rsidRDefault="00F01259" w:rsidP="0091566E">
            <w:pPr>
              <w:widowControl w:val="0"/>
              <w:suppressAutoHyphens w:val="0"/>
              <w:autoSpaceDE w:val="0"/>
              <w:autoSpaceDN w:val="0"/>
              <w:adjustRightInd w:val="0"/>
              <w:snapToGrid w:val="0"/>
              <w:spacing w:after="0" w:line="240" w:lineRule="auto"/>
              <w:ind w:left="0" w:right="113"/>
              <w:jc w:val="left"/>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külü</w:t>
            </w:r>
            <w:r w:rsidRPr="00111889">
              <w:rPr>
                <w:rFonts w:ascii="Times New Roman" w:eastAsia="Times New Roman" w:hAnsi="Times New Roman" w:cs="Times New Roman"/>
                <w:b/>
                <w:sz w:val="18"/>
                <w:szCs w:val="18"/>
                <w:lang w:eastAsia="es-ES"/>
              </w:rPr>
              <w:tab/>
            </w:r>
          </w:p>
        </w:tc>
        <w:tc>
          <w:tcPr>
            <w:tcW w:w="367" w:type="dxa"/>
            <w:vMerge w:val="restart"/>
            <w:textDirection w:val="btLr"/>
          </w:tcPr>
          <w:p w:rsidR="00F01259" w:rsidRPr="00111889" w:rsidRDefault="00F01259" w:rsidP="0091566E">
            <w:pPr>
              <w:widowControl w:val="0"/>
              <w:suppressAutoHyphens w:val="0"/>
              <w:autoSpaceDE w:val="0"/>
              <w:autoSpaceDN w:val="0"/>
              <w:adjustRightInd w:val="0"/>
              <w:snapToGrid w:val="0"/>
              <w:spacing w:after="0" w:line="240" w:lineRule="auto"/>
              <w:ind w:left="0" w:right="113"/>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Sorpsiyon prosesi  ürünleri</w:t>
            </w:r>
          </w:p>
        </w:tc>
        <w:tc>
          <w:tcPr>
            <w:tcW w:w="449" w:type="dxa"/>
            <w:vMerge w:val="restart"/>
            <w:textDirection w:val="btLr"/>
          </w:tcPr>
          <w:p w:rsidR="00F01259" w:rsidRPr="00111889" w:rsidRDefault="00F01259" w:rsidP="0091566E">
            <w:pPr>
              <w:widowControl w:val="0"/>
              <w:suppressAutoHyphens w:val="0"/>
              <w:autoSpaceDE w:val="0"/>
              <w:autoSpaceDN w:val="0"/>
              <w:adjustRightInd w:val="0"/>
              <w:snapToGrid w:val="0"/>
              <w:spacing w:after="0" w:line="240" w:lineRule="auto"/>
              <w:ind w:left="0" w:right="113"/>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Alçıtaşı</w:t>
            </w:r>
          </w:p>
        </w:tc>
      </w:tr>
      <w:tr w:rsidR="00F01259" w:rsidRPr="00111889" w:rsidTr="00593952">
        <w:trPr>
          <w:cantSplit/>
          <w:trHeight w:val="887"/>
        </w:trPr>
        <w:tc>
          <w:tcPr>
            <w:tcW w:w="6260" w:type="dxa"/>
            <w:vMerge/>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sz w:val="18"/>
                <w:szCs w:val="18"/>
                <w:lang w:eastAsia="es-ES"/>
              </w:rPr>
            </w:pPr>
          </w:p>
        </w:tc>
        <w:tc>
          <w:tcPr>
            <w:tcW w:w="449" w:type="dxa"/>
            <w:textDirection w:val="btLr"/>
          </w:tcPr>
          <w:p w:rsidR="00F01259" w:rsidRPr="00111889" w:rsidRDefault="00F01259" w:rsidP="0091566E">
            <w:pPr>
              <w:widowControl w:val="0"/>
              <w:suppressAutoHyphens w:val="0"/>
              <w:autoSpaceDE w:val="0"/>
              <w:autoSpaceDN w:val="0"/>
              <w:adjustRightInd w:val="0"/>
              <w:snapToGrid w:val="0"/>
              <w:spacing w:after="0" w:line="240" w:lineRule="auto"/>
              <w:ind w:left="0" w:right="113"/>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Linyit</w:t>
            </w:r>
          </w:p>
        </w:tc>
        <w:tc>
          <w:tcPr>
            <w:tcW w:w="549" w:type="dxa"/>
            <w:textDirection w:val="btLr"/>
          </w:tcPr>
          <w:p w:rsidR="00F01259" w:rsidRPr="00111889" w:rsidRDefault="00F01259" w:rsidP="0091566E">
            <w:pPr>
              <w:widowControl w:val="0"/>
              <w:suppressAutoHyphens w:val="0"/>
              <w:autoSpaceDE w:val="0"/>
              <w:autoSpaceDN w:val="0"/>
              <w:adjustRightInd w:val="0"/>
              <w:snapToGrid w:val="0"/>
              <w:spacing w:after="0" w:line="240" w:lineRule="auto"/>
              <w:ind w:left="0" w:right="113"/>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Taş kömürü</w:t>
            </w:r>
          </w:p>
        </w:tc>
        <w:tc>
          <w:tcPr>
            <w:tcW w:w="349" w:type="dxa"/>
            <w:textDirection w:val="btLr"/>
          </w:tcPr>
          <w:p w:rsidR="00F01259" w:rsidRPr="00111889" w:rsidRDefault="00F01259" w:rsidP="0091566E">
            <w:pPr>
              <w:widowControl w:val="0"/>
              <w:suppressAutoHyphens w:val="0"/>
              <w:autoSpaceDE w:val="0"/>
              <w:autoSpaceDN w:val="0"/>
              <w:adjustRightInd w:val="0"/>
              <w:snapToGrid w:val="0"/>
              <w:spacing w:after="0" w:line="240" w:lineRule="auto"/>
              <w:ind w:left="0" w:right="113"/>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Linyit</w:t>
            </w:r>
          </w:p>
        </w:tc>
        <w:tc>
          <w:tcPr>
            <w:tcW w:w="531" w:type="dxa"/>
            <w:textDirection w:val="btLr"/>
          </w:tcPr>
          <w:p w:rsidR="00F01259" w:rsidRPr="00111889" w:rsidRDefault="00F01259" w:rsidP="0091566E">
            <w:pPr>
              <w:widowControl w:val="0"/>
              <w:suppressAutoHyphens w:val="0"/>
              <w:autoSpaceDE w:val="0"/>
              <w:autoSpaceDN w:val="0"/>
              <w:adjustRightInd w:val="0"/>
              <w:snapToGrid w:val="0"/>
              <w:spacing w:after="0" w:line="240" w:lineRule="auto"/>
              <w:ind w:left="0" w:right="113"/>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Taş kömürü</w:t>
            </w:r>
          </w:p>
        </w:tc>
        <w:tc>
          <w:tcPr>
            <w:tcW w:w="367" w:type="dxa"/>
            <w:vMerge/>
            <w:textDirection w:val="btLr"/>
          </w:tcPr>
          <w:p w:rsidR="00F01259" w:rsidRPr="00111889" w:rsidRDefault="00F01259" w:rsidP="0091566E">
            <w:pPr>
              <w:widowControl w:val="0"/>
              <w:suppressAutoHyphens w:val="0"/>
              <w:autoSpaceDE w:val="0"/>
              <w:autoSpaceDN w:val="0"/>
              <w:adjustRightInd w:val="0"/>
              <w:snapToGrid w:val="0"/>
              <w:spacing w:after="0" w:line="240" w:lineRule="auto"/>
              <w:ind w:left="0" w:right="113"/>
              <w:jc w:val="center"/>
              <w:rPr>
                <w:rFonts w:ascii="Times New Roman" w:eastAsia="Times New Roman" w:hAnsi="Times New Roman" w:cs="Times New Roman"/>
                <w:b/>
                <w:sz w:val="18"/>
                <w:szCs w:val="18"/>
                <w:lang w:eastAsia="es-ES"/>
              </w:rPr>
            </w:pPr>
          </w:p>
        </w:tc>
        <w:tc>
          <w:tcPr>
            <w:tcW w:w="449" w:type="dxa"/>
            <w:vMerge/>
            <w:textDirection w:val="btLr"/>
          </w:tcPr>
          <w:p w:rsidR="00F01259" w:rsidRPr="00111889" w:rsidRDefault="00F01259" w:rsidP="0091566E">
            <w:pPr>
              <w:widowControl w:val="0"/>
              <w:suppressAutoHyphens w:val="0"/>
              <w:autoSpaceDE w:val="0"/>
              <w:autoSpaceDN w:val="0"/>
              <w:adjustRightInd w:val="0"/>
              <w:snapToGrid w:val="0"/>
              <w:spacing w:after="0" w:line="240" w:lineRule="auto"/>
              <w:ind w:left="0" w:right="113"/>
              <w:jc w:val="center"/>
              <w:rPr>
                <w:rFonts w:ascii="Times New Roman" w:eastAsia="Times New Roman" w:hAnsi="Times New Roman" w:cs="Times New Roman"/>
                <w:b/>
                <w:sz w:val="18"/>
                <w:szCs w:val="18"/>
                <w:lang w:eastAsia="es-ES"/>
              </w:rPr>
            </w:pPr>
          </w:p>
        </w:tc>
      </w:tr>
      <w:tr w:rsidR="00F01259" w:rsidRPr="00111889" w:rsidTr="00593952">
        <w:trPr>
          <w:trHeight w:val="318"/>
        </w:trPr>
        <w:tc>
          <w:tcPr>
            <w:tcW w:w="62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İnşaat endüstrisi</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111889" w:rsidTr="00593952">
        <w:trPr>
          <w:trHeight w:val="318"/>
        </w:trPr>
        <w:tc>
          <w:tcPr>
            <w:tcW w:w="62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Beton katkı maddesi (</w:t>
            </w:r>
            <w:r w:rsidRPr="00713949">
              <w:rPr>
                <w:rFonts w:ascii="Times New Roman" w:eastAsia="Times New Roman" w:hAnsi="Times New Roman" w:cs="Times New Roman"/>
                <w:sz w:val="18"/>
                <w:szCs w:val="18"/>
                <w:highlight w:val="yellow"/>
                <w:lang w:eastAsia="es-ES"/>
              </w:rPr>
              <w:t>‘</w:t>
            </w:r>
            <w:r w:rsidR="00AB66CB" w:rsidRPr="00713949">
              <w:rPr>
                <w:rFonts w:ascii="Times New Roman" w:eastAsia="Times New Roman" w:hAnsi="Times New Roman" w:cs="Times New Roman"/>
                <w:sz w:val="18"/>
                <w:szCs w:val="18"/>
                <w:highlight w:val="yellow"/>
                <w:lang w:eastAsia="es-ES"/>
              </w:rPr>
              <w:t>Flual</w:t>
            </w:r>
            <w:r w:rsidRPr="00713949">
              <w:rPr>
                <w:rFonts w:ascii="Times New Roman" w:eastAsia="Times New Roman" w:hAnsi="Times New Roman" w:cs="Times New Roman"/>
                <w:sz w:val="18"/>
                <w:szCs w:val="18"/>
                <w:highlight w:val="yellow"/>
                <w:lang w:eastAsia="es-ES"/>
              </w:rPr>
              <w:t>’</w:t>
            </w:r>
            <w:r w:rsidRPr="00111889">
              <w:rPr>
                <w:rFonts w:ascii="Times New Roman" w:eastAsia="Times New Roman" w:hAnsi="Times New Roman" w:cs="Times New Roman"/>
                <w:sz w:val="18"/>
                <w:szCs w:val="18"/>
                <w:lang w:eastAsia="es-ES"/>
              </w:rPr>
              <w:t>)</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5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3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111889" w:rsidTr="00593952">
        <w:trPr>
          <w:trHeight w:val="318"/>
        </w:trPr>
        <w:tc>
          <w:tcPr>
            <w:tcW w:w="62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Betona yönelik hafif ağırlıklı agregatlar</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5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3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53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36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111889" w:rsidTr="00593952">
        <w:trPr>
          <w:trHeight w:val="318"/>
        </w:trPr>
        <w:tc>
          <w:tcPr>
            <w:tcW w:w="62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Köpük harç, gözenekli beton</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5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3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Yüksek performanslı beton</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‘Flual’ üretimi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Çimento endüstrisinde harman katkı maddesi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Çimento endüstrisinde ham mucur terkibi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Katılaşma gecikmesi için çimento katkı maddesi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Yalıtım duvarları</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İnşaat alçıtaşı</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Seramik endüstrisi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Yol yapımı ve peyzaj</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RCC (Silindir Sıkıştırmalı Beton) tekniği ile baraj yapımı</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CA0125"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Pr>
                <w:rFonts w:ascii="Times New Roman" w:eastAsia="Times New Roman" w:hAnsi="Times New Roman" w:cs="Times New Roman"/>
                <w:sz w:val="18"/>
                <w:szCs w:val="18"/>
                <w:lang w:eastAsia="es-ES"/>
              </w:rPr>
              <w:t>Bitümlü</w:t>
            </w:r>
            <w:r w:rsidR="00F01259" w:rsidRPr="00F01259">
              <w:rPr>
                <w:rFonts w:ascii="Times New Roman" w:eastAsia="Times New Roman" w:hAnsi="Times New Roman" w:cs="Times New Roman"/>
                <w:sz w:val="18"/>
                <w:szCs w:val="18"/>
                <w:lang w:eastAsia="es-ES"/>
              </w:rPr>
              <w:t>yüzeyleme, birleştirici katmanlar ve baz altı mıcırları</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Toprak işi ve yol yapımına yönelik yer stabilizaysonu ve gevşek yapım materyalleri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Ses yalıtımı</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Arazi dolum teknolojisi, atık arıtımı</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Arazi doldurma</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Tehlikeli madde immobilizasyonu</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Arazi dolumu taban astarı için astar malzemesi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Arazi dolum kapatma için yüzey filtresi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Kanalizasyon çamuru tavlama</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Biyolojik atık su temizlemeye yönelik temel materyal</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Botu hattı arkları için doldurma malzemesi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Stabilize kül çimento karışımı</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Ark doldurma</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Diğer kullanım metotları</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Madencilikte tasfiye malzemesi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Zeolit üretimi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t>Alfa ve beta yarı hidrat üretimi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r>
      <w:tr w:rsidR="00F01259" w:rsidRPr="00F01259" w:rsidTr="00593952">
        <w:trPr>
          <w:trHeight w:val="318"/>
        </w:trPr>
        <w:tc>
          <w:tcPr>
            <w:tcW w:w="6260"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F01259">
              <w:rPr>
                <w:rFonts w:ascii="Times New Roman" w:eastAsia="Times New Roman" w:hAnsi="Times New Roman" w:cs="Times New Roman"/>
                <w:sz w:val="18"/>
                <w:szCs w:val="18"/>
                <w:lang w:eastAsia="es-ES"/>
              </w:rPr>
              <w:lastRenderedPageBreak/>
              <w:t>Kağıt endüstrisinde doldurma materyali</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c>
          <w:tcPr>
            <w:tcW w:w="449" w:type="dxa"/>
            <w:vAlign w:val="center"/>
          </w:tcPr>
          <w:p w:rsidR="00F01259" w:rsidRPr="00F0125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F01259">
              <w:rPr>
                <w:rFonts w:ascii="Times New Roman" w:eastAsia="Times New Roman" w:hAnsi="Times New Roman" w:cs="Times New Roman"/>
                <w:b/>
                <w:sz w:val="18"/>
                <w:szCs w:val="18"/>
                <w:lang w:eastAsia="es-ES"/>
              </w:rPr>
              <w:t>X</w:t>
            </w:r>
          </w:p>
        </w:tc>
      </w:tr>
      <w:tr w:rsidR="00F01259" w:rsidRPr="00111889" w:rsidTr="00593952">
        <w:trPr>
          <w:trHeight w:val="318"/>
        </w:trPr>
        <w:tc>
          <w:tcPr>
            <w:tcW w:w="62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Anhidrit üretimi</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111889" w:rsidTr="00593952">
        <w:trPr>
          <w:trHeight w:val="318"/>
        </w:trPr>
        <w:tc>
          <w:tcPr>
            <w:tcW w:w="62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Müler – Kühne-prosesi</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5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3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53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36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r>
      <w:tr w:rsidR="00F01259" w:rsidRPr="00111889" w:rsidTr="00593952">
        <w:trPr>
          <w:trHeight w:val="318"/>
        </w:trPr>
        <w:tc>
          <w:tcPr>
            <w:tcW w:w="62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Termal geri dönüşüm</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53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36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r w:rsidR="00F01259" w:rsidRPr="00111889" w:rsidTr="00593952">
        <w:trPr>
          <w:trHeight w:val="318"/>
        </w:trPr>
        <w:tc>
          <w:tcPr>
            <w:tcW w:w="6260"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111889">
              <w:rPr>
                <w:rFonts w:ascii="Times New Roman" w:eastAsia="Times New Roman" w:hAnsi="Times New Roman" w:cs="Times New Roman"/>
                <w:sz w:val="18"/>
                <w:szCs w:val="18"/>
                <w:lang w:eastAsia="es-ES"/>
              </w:rPr>
              <w:t>Baca gazı kükürt giderimi</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531"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c>
          <w:tcPr>
            <w:tcW w:w="367"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r w:rsidRPr="00111889">
              <w:rPr>
                <w:rFonts w:ascii="Times New Roman" w:eastAsia="Times New Roman" w:hAnsi="Times New Roman" w:cs="Times New Roman"/>
                <w:b/>
                <w:sz w:val="18"/>
                <w:szCs w:val="18"/>
                <w:lang w:eastAsia="es-ES"/>
              </w:rPr>
              <w:t>X</w:t>
            </w:r>
          </w:p>
        </w:tc>
        <w:tc>
          <w:tcPr>
            <w:tcW w:w="449" w:type="dxa"/>
            <w:vAlign w:val="center"/>
          </w:tcPr>
          <w:p w:rsidR="00F01259" w:rsidRPr="00111889" w:rsidRDefault="00F01259" w:rsidP="0091566E">
            <w:pPr>
              <w:widowControl w:val="0"/>
              <w:suppressAutoHyphens w:val="0"/>
              <w:autoSpaceDE w:val="0"/>
              <w:autoSpaceDN w:val="0"/>
              <w:adjustRightInd w:val="0"/>
              <w:snapToGrid w:val="0"/>
              <w:spacing w:after="0" w:line="240" w:lineRule="auto"/>
              <w:ind w:left="0"/>
              <w:jc w:val="center"/>
              <w:rPr>
                <w:rFonts w:ascii="Times New Roman" w:eastAsia="Times New Roman" w:hAnsi="Times New Roman" w:cs="Times New Roman"/>
                <w:b/>
                <w:sz w:val="18"/>
                <w:szCs w:val="18"/>
                <w:lang w:eastAsia="es-ES"/>
              </w:rPr>
            </w:pPr>
          </w:p>
        </w:tc>
      </w:tr>
    </w:tbl>
    <w:p w:rsidR="00F01259" w:rsidRPr="00111889" w:rsidRDefault="00AB66CB" w:rsidP="0091566E">
      <w:pPr>
        <w:widowControl w:val="0"/>
        <w:suppressAutoHyphens w:val="0"/>
        <w:autoSpaceDE w:val="0"/>
        <w:autoSpaceDN w:val="0"/>
        <w:adjustRightInd w:val="0"/>
        <w:snapToGrid w:val="0"/>
        <w:spacing w:after="0" w:line="240" w:lineRule="auto"/>
        <w:ind w:left="0"/>
        <w:jc w:val="left"/>
        <w:rPr>
          <w:rFonts w:ascii="Times New Roman" w:eastAsia="Times New Roman" w:hAnsi="Times New Roman" w:cs="Times New Roman"/>
          <w:sz w:val="18"/>
          <w:szCs w:val="18"/>
          <w:lang w:eastAsia="es-ES"/>
        </w:rPr>
      </w:pPr>
      <w:r w:rsidRPr="00AB66CB">
        <w:rPr>
          <w:rFonts w:ascii="Times New Roman Bold" w:eastAsia="Times New Roman" w:hAnsi="Times New Roman Bold" w:cs="Times New Roman Bold"/>
          <w:color w:val="000000"/>
          <w:sz w:val="18"/>
          <w:szCs w:val="18"/>
          <w:lang w:eastAsia="es-ES"/>
        </w:rPr>
        <w:t>Tablo 4.8:</w:t>
      </w:r>
      <w:r w:rsidR="00F01259" w:rsidRPr="00111889">
        <w:rPr>
          <w:rFonts w:ascii="Times New Roman Bold" w:eastAsia="Times New Roman" w:hAnsi="Times New Roman Bold" w:cs="Times New Roman Bold"/>
          <w:color w:val="000000"/>
          <w:sz w:val="18"/>
          <w:szCs w:val="18"/>
          <w:lang w:eastAsia="es-ES"/>
        </w:rPr>
        <w:t>Kömür ve linyit yakımından kaynaklanan atık ve yan ürünlerin yeniden kullanılmasına örnekler</w:t>
      </w:r>
    </w:p>
    <w:p w:rsidR="00F01259" w:rsidRDefault="00F01259" w:rsidP="0091566E">
      <w:pPr>
        <w:widowControl w:val="0"/>
        <w:suppressAutoHyphens w:val="0"/>
        <w:autoSpaceDE w:val="0"/>
        <w:autoSpaceDN w:val="0"/>
        <w:adjustRightInd w:val="0"/>
        <w:spacing w:before="9" w:after="0" w:line="100" w:lineRule="exact"/>
        <w:ind w:left="0"/>
        <w:jc w:val="left"/>
        <w:rPr>
          <w:rFonts w:ascii="Times New Roman" w:eastAsia="Times New Roman" w:hAnsi="Times New Roman" w:cs="Times New Roman"/>
          <w:sz w:val="10"/>
          <w:szCs w:val="10"/>
          <w:lang w:eastAsia="es-ES"/>
        </w:rPr>
      </w:pPr>
    </w:p>
    <w:p w:rsidR="00111889" w:rsidRPr="00111889" w:rsidRDefault="00111889" w:rsidP="0091566E">
      <w:pPr>
        <w:widowControl w:val="0"/>
        <w:suppressAutoHyphens w:val="0"/>
        <w:autoSpaceDE w:val="0"/>
        <w:autoSpaceDN w:val="0"/>
        <w:adjustRightInd w:val="0"/>
        <w:spacing w:before="9" w:after="0" w:line="100" w:lineRule="exact"/>
        <w:ind w:left="0"/>
        <w:jc w:val="left"/>
        <w:rPr>
          <w:rFonts w:ascii="Times New Roman" w:eastAsia="Times New Roman" w:hAnsi="Times New Roman" w:cs="Times New Roman"/>
          <w:sz w:val="10"/>
          <w:szCs w:val="10"/>
          <w:lang w:eastAsia="es-ES"/>
        </w:rPr>
      </w:pPr>
    </w:p>
    <w:p w:rsidR="00D23F33" w:rsidRPr="00111889" w:rsidRDefault="00D23F33" w:rsidP="0091566E">
      <w:pPr>
        <w:widowControl w:val="0"/>
        <w:suppressAutoHyphens w:val="0"/>
        <w:autoSpaceDE w:val="0"/>
        <w:autoSpaceDN w:val="0"/>
        <w:adjustRightInd w:val="0"/>
        <w:spacing w:before="9" w:after="0" w:line="100" w:lineRule="exact"/>
        <w:ind w:left="0"/>
        <w:jc w:val="left"/>
        <w:rPr>
          <w:rFonts w:ascii="Times New Roman" w:eastAsia="Times New Roman" w:hAnsi="Times New Roman" w:cs="Times New Roman"/>
          <w:sz w:val="10"/>
          <w:szCs w:val="10"/>
          <w:lang w:eastAsia="es-ES"/>
        </w:rPr>
      </w:pPr>
    </w:p>
    <w:p w:rsidR="00F01259" w:rsidRPr="008D3A5E" w:rsidRDefault="00F01259" w:rsidP="000931BA">
      <w:pPr>
        <w:pStyle w:val="Ttulo2"/>
        <w:rPr>
          <w:lang w:val="es-ES"/>
        </w:rPr>
      </w:pPr>
      <w:bookmarkStart w:id="74" w:name="_Toc358064290"/>
      <w:r w:rsidRPr="00111889">
        <w:rPr>
          <w:lang w:val="es-ES"/>
        </w:rPr>
        <w:t>4.</w:t>
      </w:r>
      <w:r w:rsidRPr="008D3A5E">
        <w:rPr>
          <w:lang w:val="es-ES"/>
        </w:rPr>
        <w:t>5. Gürültü emisyonlarının kontrolü için tedbirler.</w:t>
      </w:r>
      <w:bookmarkEnd w:id="74"/>
    </w:p>
    <w:p w:rsidR="00F01259" w:rsidRPr="00287CF0" w:rsidRDefault="00F01259" w:rsidP="0091566E">
      <w:pPr>
        <w:suppressAutoHyphens w:val="0"/>
        <w:spacing w:after="0" w:line="240" w:lineRule="auto"/>
        <w:ind w:left="0" w:firstLine="188"/>
        <w:rPr>
          <w:rFonts w:ascii="Arial" w:eastAsia="Times New Roman" w:hAnsi="Arial" w:cs="Arial"/>
          <w:lang w:eastAsia="es-ES"/>
        </w:rPr>
      </w:pPr>
    </w:p>
    <w:p w:rsidR="00F01259" w:rsidRPr="00287CF0" w:rsidRDefault="00823C74" w:rsidP="0091566E">
      <w:pPr>
        <w:suppressAutoHyphens w:val="0"/>
        <w:spacing w:after="0" w:line="240" w:lineRule="auto"/>
        <w:ind w:left="0" w:firstLine="188"/>
        <w:rPr>
          <w:rFonts w:eastAsia="Times New Roman"/>
          <w:lang w:eastAsia="es-ES"/>
        </w:rPr>
      </w:pPr>
      <w:r>
        <w:rPr>
          <w:rFonts w:eastAsia="Times New Roman"/>
          <w:lang w:eastAsia="es-ES"/>
        </w:rPr>
        <w:t>BYT’lerde</w:t>
      </w:r>
      <w:r w:rsidR="00F01259" w:rsidRPr="00287CF0">
        <w:rPr>
          <w:rFonts w:eastAsia="Times New Roman"/>
          <w:lang w:eastAsia="es-ES"/>
        </w:rPr>
        <w:t xml:space="preserve">, çeşitli makineler transformatör ve </w:t>
      </w:r>
      <w:r>
        <w:rPr>
          <w:rFonts w:eastAsia="Times New Roman"/>
          <w:lang w:eastAsia="es-ES"/>
        </w:rPr>
        <w:t>vanalar önemli gürültü</w:t>
      </w:r>
      <w:r w:rsidR="00F01259" w:rsidRPr="00287CF0">
        <w:rPr>
          <w:rFonts w:eastAsia="Times New Roman"/>
          <w:lang w:eastAsia="es-ES"/>
        </w:rPr>
        <w:t xml:space="preserve"> kaynaklarındandır.</w:t>
      </w:r>
    </w:p>
    <w:p w:rsidR="00F01259" w:rsidRPr="00287CF0" w:rsidRDefault="00F01259" w:rsidP="0091566E">
      <w:pPr>
        <w:suppressAutoHyphens w:val="0"/>
        <w:spacing w:after="0" w:line="240" w:lineRule="auto"/>
        <w:ind w:left="0"/>
        <w:rPr>
          <w:rFonts w:eastAsia="Times New Roman"/>
          <w:lang w:eastAsia="es-ES"/>
        </w:rPr>
      </w:pPr>
    </w:p>
    <w:p w:rsidR="00F01259" w:rsidRPr="00F01259" w:rsidRDefault="00F01259" w:rsidP="0091566E">
      <w:pPr>
        <w:suppressAutoHyphens w:val="0"/>
        <w:spacing w:after="0" w:line="240" w:lineRule="auto"/>
        <w:ind w:left="0"/>
        <w:rPr>
          <w:rFonts w:eastAsia="Times New Roman"/>
          <w:lang w:val="en-US" w:eastAsia="es-ES"/>
        </w:rPr>
      </w:pPr>
      <w:r w:rsidRPr="00F01259">
        <w:rPr>
          <w:rFonts w:eastAsia="Times New Roman"/>
          <w:lang w:val="en-US" w:eastAsia="es-ES"/>
        </w:rPr>
        <w:t>Önleyici tedbirler :</w:t>
      </w:r>
    </w:p>
    <w:p w:rsidR="00AB66CB" w:rsidRDefault="00F01259" w:rsidP="00AB66CB">
      <w:pPr>
        <w:numPr>
          <w:ilvl w:val="0"/>
          <w:numId w:val="41"/>
        </w:numPr>
        <w:suppressAutoHyphens w:val="0"/>
        <w:spacing w:after="0" w:line="240" w:lineRule="auto"/>
        <w:ind w:left="357"/>
        <w:jc w:val="left"/>
        <w:rPr>
          <w:rFonts w:eastAsia="Times New Roman"/>
          <w:lang w:val="en-US" w:eastAsia="es-ES"/>
        </w:rPr>
      </w:pPr>
      <w:r w:rsidRPr="00F01259">
        <w:rPr>
          <w:rFonts w:eastAsia="Times New Roman"/>
          <w:lang w:val="en-US" w:eastAsia="es-ES"/>
        </w:rPr>
        <w:t>Kaynaktan uza</w:t>
      </w:r>
      <w:r w:rsidRPr="00287CF0">
        <w:rPr>
          <w:rFonts w:eastAsia="Times New Roman"/>
          <w:lang w:val="en-US" w:eastAsia="es-ES"/>
        </w:rPr>
        <w:t>k mesafe</w:t>
      </w:r>
      <w:r w:rsidR="00823C74">
        <w:rPr>
          <w:rFonts w:eastAsia="Times New Roman"/>
          <w:lang w:val="en-US" w:eastAsia="es-ES"/>
        </w:rPr>
        <w:t>de yer seçimi</w:t>
      </w:r>
      <w:r w:rsidRPr="00287CF0">
        <w:rPr>
          <w:rFonts w:eastAsia="Times New Roman"/>
          <w:lang w:val="en-US" w:eastAsia="es-ES"/>
        </w:rPr>
        <w:t xml:space="preserve"> gürültüyü </w:t>
      </w:r>
      <w:r w:rsidR="00823C74" w:rsidRPr="00287CF0">
        <w:rPr>
          <w:rFonts w:eastAsia="Times New Roman"/>
          <w:lang w:val="en-US" w:eastAsia="es-ES"/>
        </w:rPr>
        <w:t>azalt</w:t>
      </w:r>
      <w:r w:rsidR="00823C74">
        <w:rPr>
          <w:rFonts w:eastAsia="Times New Roman"/>
          <w:lang w:val="en-US" w:eastAsia="es-ES"/>
        </w:rPr>
        <w:t>mada en iyi yöntem olduğu</w:t>
      </w:r>
      <w:r w:rsidRPr="00287CF0">
        <w:rPr>
          <w:rFonts w:eastAsia="Times New Roman"/>
          <w:lang w:val="en-US" w:eastAsia="es-ES"/>
        </w:rPr>
        <w:t xml:space="preserve">için hem </w:t>
      </w:r>
      <w:r w:rsidR="00823C74">
        <w:rPr>
          <w:rFonts w:eastAsia="Times New Roman"/>
          <w:lang w:val="en-US" w:eastAsia="es-ES"/>
        </w:rPr>
        <w:t>yerleşim yerlerinden uzak seçim yapmak</w:t>
      </w:r>
      <w:r w:rsidRPr="00287CF0">
        <w:rPr>
          <w:rFonts w:eastAsia="Times New Roman"/>
          <w:lang w:val="en-US" w:eastAsia="es-ES"/>
        </w:rPr>
        <w:t xml:space="preserve"> hem de özel endüstriyel bölge içinde </w:t>
      </w:r>
      <w:r w:rsidR="00823C74">
        <w:rPr>
          <w:rFonts w:eastAsia="Times New Roman"/>
          <w:lang w:val="en-US" w:eastAsia="es-ES"/>
        </w:rPr>
        <w:t>kalan alanların seçimi</w:t>
      </w:r>
      <w:r w:rsidRPr="00287CF0">
        <w:rPr>
          <w:rFonts w:eastAsia="Times New Roman"/>
          <w:lang w:val="en-US" w:eastAsia="es-ES"/>
        </w:rPr>
        <w:t xml:space="preserve"> gürültü </w:t>
      </w:r>
      <w:r w:rsidR="00823C74" w:rsidRPr="00287CF0">
        <w:rPr>
          <w:rFonts w:eastAsia="Times New Roman"/>
          <w:lang w:val="en-US" w:eastAsia="es-ES"/>
        </w:rPr>
        <w:t>problemin</w:t>
      </w:r>
      <w:r w:rsidR="00823C74">
        <w:rPr>
          <w:rFonts w:eastAsia="Times New Roman"/>
          <w:lang w:val="en-US" w:eastAsia="es-ES"/>
        </w:rPr>
        <w:t xml:space="preserve">inçözümü için </w:t>
      </w:r>
      <w:r w:rsidRPr="00287CF0">
        <w:rPr>
          <w:rFonts w:eastAsia="Times New Roman"/>
          <w:lang w:val="en-US" w:eastAsia="es-ES"/>
        </w:rPr>
        <w:t>en iyi koruyucu önlemidir.</w:t>
      </w:r>
    </w:p>
    <w:p w:rsidR="00AB66CB" w:rsidRDefault="00F01259" w:rsidP="00AB66CB">
      <w:pPr>
        <w:numPr>
          <w:ilvl w:val="0"/>
          <w:numId w:val="41"/>
        </w:numPr>
        <w:suppressAutoHyphens w:val="0"/>
        <w:spacing w:after="0" w:line="240" w:lineRule="auto"/>
        <w:ind w:left="357"/>
        <w:jc w:val="left"/>
        <w:rPr>
          <w:rFonts w:eastAsia="Times New Roman"/>
          <w:lang w:val="en-US" w:eastAsia="es-ES"/>
        </w:rPr>
      </w:pPr>
      <w:r w:rsidRPr="00F01259">
        <w:rPr>
          <w:rFonts w:eastAsia="Times New Roman"/>
          <w:lang w:val="tr-TR" w:eastAsia="es-ES"/>
        </w:rPr>
        <w:t>Makine tesis ve donanımlarının düzenli olarak bakım ve onarımı</w:t>
      </w:r>
      <w:r w:rsidRPr="00287CF0">
        <w:rPr>
          <w:rFonts w:eastAsia="Times New Roman"/>
          <w:lang w:val="en-US" w:eastAsia="es-ES"/>
        </w:rPr>
        <w:t>.</w:t>
      </w:r>
    </w:p>
    <w:p w:rsidR="00AB66CB" w:rsidRDefault="00DF74A7" w:rsidP="00AB66CB">
      <w:pPr>
        <w:numPr>
          <w:ilvl w:val="0"/>
          <w:numId w:val="41"/>
        </w:numPr>
        <w:suppressAutoHyphens w:val="0"/>
        <w:spacing w:after="0" w:line="240" w:lineRule="auto"/>
        <w:ind w:left="357"/>
        <w:jc w:val="left"/>
        <w:rPr>
          <w:rFonts w:eastAsia="Times New Roman"/>
          <w:lang w:val="en-US" w:eastAsia="es-ES"/>
        </w:rPr>
      </w:pPr>
      <w:r>
        <w:rPr>
          <w:rFonts w:eastAsia="Times New Roman"/>
          <w:lang w:val="tr-TR" w:eastAsia="es-ES"/>
        </w:rPr>
        <w:t>Gürültü</w:t>
      </w:r>
      <w:r w:rsidR="00F01259" w:rsidRPr="00F01259">
        <w:rPr>
          <w:rFonts w:eastAsia="Times New Roman"/>
          <w:lang w:val="tr-TR" w:eastAsia="es-ES"/>
        </w:rPr>
        <w:t xml:space="preserve"> basıncını arttırabilecek özel bir faaliyet söz konu olduğunda, bu faaliyet gündüz saatlerinde yapılacaktır</w:t>
      </w:r>
      <w:r w:rsidR="00F01259" w:rsidRPr="00287CF0">
        <w:rPr>
          <w:rFonts w:eastAsia="Times New Roman"/>
          <w:lang w:val="en-US" w:eastAsia="es-ES"/>
        </w:rPr>
        <w:t>.</w:t>
      </w:r>
    </w:p>
    <w:p w:rsidR="00AB66CB" w:rsidRDefault="00AB66CB" w:rsidP="00AB66CB">
      <w:pPr>
        <w:suppressAutoHyphens w:val="0"/>
        <w:spacing w:after="0" w:line="240" w:lineRule="auto"/>
        <w:ind w:left="357"/>
        <w:rPr>
          <w:rFonts w:eastAsia="Times New Roman"/>
          <w:lang w:val="en-US" w:eastAsia="es-ES"/>
        </w:rPr>
      </w:pPr>
    </w:p>
    <w:p w:rsidR="00AB66CB" w:rsidRDefault="00F01259" w:rsidP="00AB66CB">
      <w:pPr>
        <w:suppressAutoHyphens w:val="0"/>
        <w:spacing w:after="0" w:line="240" w:lineRule="auto"/>
        <w:ind w:left="357"/>
        <w:rPr>
          <w:rFonts w:eastAsia="Times New Roman"/>
          <w:lang w:eastAsia="es-ES"/>
        </w:rPr>
      </w:pPr>
      <w:r w:rsidRPr="00F01259">
        <w:rPr>
          <w:rFonts w:eastAsia="Times New Roman"/>
          <w:lang w:eastAsia="es-ES"/>
        </w:rPr>
        <w:t>Düzeltici tedbirler :</w:t>
      </w:r>
    </w:p>
    <w:p w:rsidR="00AB66CB" w:rsidRDefault="00F01259" w:rsidP="00AB66CB">
      <w:pPr>
        <w:numPr>
          <w:ilvl w:val="0"/>
          <w:numId w:val="41"/>
        </w:numPr>
        <w:suppressAutoHyphens w:val="0"/>
        <w:spacing w:before="100" w:beforeAutospacing="1" w:after="119" w:line="240" w:lineRule="auto"/>
        <w:ind w:left="357"/>
        <w:jc w:val="left"/>
        <w:rPr>
          <w:rFonts w:eastAsia="Times New Roman"/>
          <w:lang w:eastAsia="es-ES"/>
        </w:rPr>
      </w:pPr>
      <w:r w:rsidRPr="00F01259">
        <w:rPr>
          <w:rFonts w:eastAsia="Times New Roman"/>
          <w:lang w:eastAsia="es-ES"/>
        </w:rPr>
        <w:t>Akustik makine yalıtımı kullanmak</w:t>
      </w:r>
    </w:p>
    <w:p w:rsidR="00AB66CB" w:rsidRDefault="00F01259" w:rsidP="00AB66CB">
      <w:pPr>
        <w:numPr>
          <w:ilvl w:val="0"/>
          <w:numId w:val="41"/>
        </w:numPr>
        <w:suppressAutoHyphens w:val="0"/>
        <w:spacing w:before="100" w:beforeAutospacing="1" w:after="119" w:line="240" w:lineRule="auto"/>
        <w:ind w:left="357"/>
        <w:jc w:val="left"/>
        <w:rPr>
          <w:rFonts w:eastAsia="Times New Roman"/>
          <w:lang w:eastAsia="es-ES"/>
        </w:rPr>
      </w:pPr>
      <w:r w:rsidRPr="00F01259">
        <w:rPr>
          <w:rFonts w:eastAsia="Times New Roman"/>
          <w:lang w:eastAsia="es-ES"/>
        </w:rPr>
        <w:t xml:space="preserve">Binaların ses isolasyon etkilerine göre, binayı </w:t>
      </w:r>
      <w:r w:rsidR="00823C74">
        <w:rPr>
          <w:rFonts w:eastAsia="Times New Roman"/>
          <w:lang w:eastAsia="es-ES"/>
        </w:rPr>
        <w:t>kapatan</w:t>
      </w:r>
      <w:r w:rsidRPr="00F01259">
        <w:rPr>
          <w:rFonts w:eastAsia="Times New Roman"/>
          <w:lang w:eastAsia="es-ES"/>
        </w:rPr>
        <w:t xml:space="preserve"> yapılar seçmek</w:t>
      </w:r>
    </w:p>
    <w:p w:rsidR="00AB66CB" w:rsidRDefault="00F01259" w:rsidP="00AB66CB">
      <w:pPr>
        <w:numPr>
          <w:ilvl w:val="0"/>
          <w:numId w:val="41"/>
        </w:numPr>
        <w:suppressAutoHyphens w:val="0"/>
        <w:spacing w:before="100" w:beforeAutospacing="1" w:after="119" w:line="240" w:lineRule="auto"/>
        <w:ind w:left="357"/>
        <w:jc w:val="left"/>
        <w:rPr>
          <w:rFonts w:eastAsia="Times New Roman"/>
          <w:lang w:eastAsia="es-ES"/>
        </w:rPr>
      </w:pPr>
      <w:r w:rsidRPr="00F01259">
        <w:rPr>
          <w:rFonts w:eastAsia="Times New Roman"/>
          <w:lang w:eastAsia="es-ES"/>
        </w:rPr>
        <w:t>Giriş ve çıkış kanallarında susturucular kullanmak</w:t>
      </w:r>
    </w:p>
    <w:p w:rsidR="00AB66CB" w:rsidRDefault="00F01259" w:rsidP="00AB66CB">
      <w:pPr>
        <w:numPr>
          <w:ilvl w:val="0"/>
          <w:numId w:val="41"/>
        </w:numPr>
        <w:suppressAutoHyphens w:val="0"/>
        <w:spacing w:before="100" w:beforeAutospacing="1" w:after="119" w:line="240" w:lineRule="auto"/>
        <w:ind w:left="357"/>
        <w:jc w:val="left"/>
        <w:rPr>
          <w:rFonts w:eastAsia="Times New Roman"/>
          <w:lang w:val="sv-SE" w:eastAsia="es-ES"/>
        </w:rPr>
      </w:pPr>
      <w:r w:rsidRPr="00F01259">
        <w:rPr>
          <w:rFonts w:eastAsia="Times New Roman"/>
          <w:lang w:val="sv-SE" w:eastAsia="es-ES"/>
        </w:rPr>
        <w:t xml:space="preserve">Duvarlarda ve tavanlarda sesi </w:t>
      </w:r>
      <w:r w:rsidR="00823C74">
        <w:rPr>
          <w:rFonts w:eastAsia="Times New Roman"/>
          <w:lang w:val="sv-SE" w:eastAsia="es-ES"/>
        </w:rPr>
        <w:t>emen malzemeler</w:t>
      </w:r>
      <w:r w:rsidRPr="00F01259">
        <w:rPr>
          <w:rFonts w:eastAsia="Times New Roman"/>
          <w:lang w:val="sv-SE" w:eastAsia="es-ES"/>
        </w:rPr>
        <w:t xml:space="preserve"> kullanmak</w:t>
      </w:r>
    </w:p>
    <w:p w:rsidR="00AB66CB" w:rsidRDefault="00F01259" w:rsidP="00AB66CB">
      <w:pPr>
        <w:numPr>
          <w:ilvl w:val="0"/>
          <w:numId w:val="41"/>
        </w:numPr>
        <w:suppressAutoHyphens w:val="0"/>
        <w:spacing w:after="0" w:line="240" w:lineRule="auto"/>
        <w:ind w:left="357"/>
        <w:jc w:val="left"/>
        <w:rPr>
          <w:rFonts w:eastAsia="Times New Roman"/>
          <w:lang w:val="sv-SE" w:eastAsia="es-ES"/>
        </w:rPr>
      </w:pPr>
      <w:r w:rsidRPr="00F01259">
        <w:rPr>
          <w:rFonts w:eastAsia="Times New Roman"/>
          <w:lang w:val="sv-SE" w:eastAsia="es-ES"/>
        </w:rPr>
        <w:t>Titreşim isolatörleri ve esnek bağlar kullanmak</w:t>
      </w:r>
    </w:p>
    <w:p w:rsidR="00AB66CB" w:rsidRDefault="00F01259" w:rsidP="00AB66CB">
      <w:pPr>
        <w:numPr>
          <w:ilvl w:val="0"/>
          <w:numId w:val="41"/>
        </w:numPr>
        <w:suppressAutoHyphens w:val="0"/>
        <w:spacing w:after="0" w:line="240" w:lineRule="auto"/>
        <w:ind w:left="357"/>
        <w:jc w:val="left"/>
        <w:rPr>
          <w:rFonts w:eastAsia="Times New Roman"/>
          <w:lang w:val="sv-SE" w:eastAsia="es-ES"/>
        </w:rPr>
      </w:pPr>
      <w:r w:rsidRPr="00F01259">
        <w:rPr>
          <w:rFonts w:eastAsia="Times New Roman"/>
          <w:lang w:val="tr-TR" w:eastAsia="es-ES"/>
        </w:rPr>
        <w:t>Tesis civarında doğal bitki perdelerini engelleyici olarak kullanarak, tesisin gürültü düzeyine  ve doğal görünüşe etkisini azaltılma</w:t>
      </w:r>
      <w:r w:rsidRPr="00F01259">
        <w:rPr>
          <w:rFonts w:eastAsia="Times New Roman"/>
          <w:lang w:val="sv-SE" w:eastAsia="es-ES"/>
        </w:rPr>
        <w:t>.</w:t>
      </w:r>
    </w:p>
    <w:p w:rsidR="00F01259" w:rsidRPr="00E204C7" w:rsidRDefault="00F01259" w:rsidP="0091566E">
      <w:pPr>
        <w:suppressAutoHyphens w:val="0"/>
        <w:spacing w:after="0" w:line="240" w:lineRule="auto"/>
        <w:ind w:left="0"/>
        <w:rPr>
          <w:rFonts w:eastAsia="Times New Roman"/>
          <w:szCs w:val="24"/>
          <w:lang w:val="sv-SE" w:eastAsia="es-ES"/>
        </w:rPr>
      </w:pPr>
    </w:p>
    <w:p w:rsidR="00F01259" w:rsidRPr="008D3A5E" w:rsidRDefault="00F01259" w:rsidP="000931BA">
      <w:pPr>
        <w:pStyle w:val="Ttulo2"/>
        <w:rPr>
          <w:lang w:val="sv-SE"/>
        </w:rPr>
      </w:pPr>
      <w:bookmarkStart w:id="75" w:name="_Toc358064291"/>
      <w:r w:rsidRPr="008D3A5E">
        <w:rPr>
          <w:lang w:val="sv-SE"/>
        </w:rPr>
        <w:t>4.6. Çevre Yönetimi için Mevcut En İyi Teknikler.</w:t>
      </w:r>
      <w:bookmarkEnd w:id="75"/>
    </w:p>
    <w:p w:rsidR="00F01259" w:rsidRPr="00713949" w:rsidRDefault="00F01259" w:rsidP="0091566E">
      <w:pPr>
        <w:suppressAutoHyphens w:val="0"/>
        <w:spacing w:after="0" w:line="240" w:lineRule="auto"/>
        <w:ind w:left="0"/>
        <w:rPr>
          <w:rFonts w:ascii="Arial" w:eastAsia="Times New Roman" w:hAnsi="Arial" w:cs="Arial"/>
          <w:color w:val="FF0000"/>
          <w:lang w:val="sv-SE" w:eastAsia="es-ES"/>
        </w:rPr>
      </w:pPr>
      <w:r w:rsidRPr="00F01259">
        <w:rPr>
          <w:rFonts w:ascii="Arial" w:eastAsia="Times New Roman" w:hAnsi="Arial" w:cs="Arial"/>
          <w:lang w:val="sv-SE" w:eastAsia="es-ES"/>
        </w:rPr>
        <w:tab/>
      </w: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r w:rsidRPr="00287CF0">
        <w:rPr>
          <w:rFonts w:eastAsia="Times New Roman" w:cs="Times New Roman"/>
          <w:color w:val="000000"/>
          <w:lang w:val="sv-SE" w:eastAsia="es-ES"/>
        </w:rPr>
        <w:t xml:space="preserve">En iyi çevresel performans genellikle, en iyi teknolojinin </w:t>
      </w:r>
      <w:r w:rsidR="00823C74" w:rsidRPr="00713949">
        <w:rPr>
          <w:rFonts w:eastAsia="Times New Roman" w:cs="Times New Roman"/>
          <w:lang w:val="sv-SE" w:eastAsia="es-ES"/>
        </w:rPr>
        <w:t>kurulması</w:t>
      </w:r>
      <w:r w:rsidRPr="00287CF0">
        <w:rPr>
          <w:rFonts w:eastAsia="Times New Roman" w:cs="Times New Roman"/>
          <w:color w:val="000000"/>
          <w:lang w:val="sv-SE" w:eastAsia="es-ES"/>
        </w:rPr>
        <w:t xml:space="preserve">; en etkili ve yeterli </w:t>
      </w:r>
      <w:r w:rsidR="00823C74">
        <w:rPr>
          <w:rFonts w:eastAsia="Times New Roman" w:cs="Times New Roman"/>
          <w:color w:val="000000"/>
          <w:lang w:val="sv-SE" w:eastAsia="es-ES"/>
        </w:rPr>
        <w:t>şekilde</w:t>
      </w:r>
      <w:r w:rsidRPr="00287CF0">
        <w:rPr>
          <w:rFonts w:eastAsia="Times New Roman" w:cs="Times New Roman"/>
          <w:color w:val="000000"/>
          <w:lang w:val="sv-SE" w:eastAsia="es-ES"/>
        </w:rPr>
        <w:t>çalıştırılması ile sağlanacaktır. Bu da, EED yönetimsel ‘teknikler’ tanımı</w:t>
      </w:r>
      <w:r w:rsidR="00823C74">
        <w:rPr>
          <w:rFonts w:eastAsia="Times New Roman" w:cs="Times New Roman"/>
          <w:color w:val="000000"/>
          <w:lang w:val="sv-SE" w:eastAsia="es-ES"/>
        </w:rPr>
        <w:t>nda</w:t>
      </w:r>
      <w:r w:rsidRPr="00287CF0">
        <w:rPr>
          <w:rFonts w:eastAsia="Times New Roman" w:cs="Times New Roman"/>
          <w:color w:val="000000"/>
          <w:lang w:val="sv-SE" w:eastAsia="es-ES"/>
        </w:rPr>
        <w:t xml:space="preserve">; kullanılan her teknolojinin ve </w:t>
      </w:r>
      <w:r w:rsidR="00823C74">
        <w:rPr>
          <w:rFonts w:eastAsia="Times New Roman" w:cs="Times New Roman"/>
          <w:color w:val="000000"/>
          <w:lang w:val="sv-SE" w:eastAsia="es-ES"/>
        </w:rPr>
        <w:t>öomtaj ve tasarımını</w:t>
      </w:r>
      <w:r w:rsidRPr="00287CF0">
        <w:rPr>
          <w:rFonts w:eastAsia="Times New Roman" w:cs="Times New Roman"/>
          <w:color w:val="000000"/>
          <w:lang w:val="sv-SE" w:eastAsia="es-ES"/>
        </w:rPr>
        <w:t>, inşa</w:t>
      </w:r>
      <w:r w:rsidR="00823C74">
        <w:rPr>
          <w:rFonts w:eastAsia="Times New Roman" w:cs="Times New Roman"/>
          <w:color w:val="000000"/>
          <w:lang w:val="sv-SE" w:eastAsia="es-ES"/>
        </w:rPr>
        <w:t>sının</w:t>
      </w:r>
      <w:r w:rsidRPr="00287CF0">
        <w:rPr>
          <w:rFonts w:eastAsia="Times New Roman" w:cs="Times New Roman"/>
          <w:color w:val="000000"/>
          <w:lang w:val="sv-SE" w:eastAsia="es-ES"/>
        </w:rPr>
        <w:t xml:space="preserve">, bakımının yapıldığı, ve </w:t>
      </w:r>
      <w:r w:rsidR="00823C74">
        <w:rPr>
          <w:rFonts w:eastAsia="Times New Roman" w:cs="Times New Roman"/>
          <w:lang w:val="sv-SE" w:eastAsia="es-ES"/>
        </w:rPr>
        <w:t>ömrünü tamamladıktan sonra sökülmesi</w:t>
      </w:r>
      <w:r w:rsidRPr="00287CF0">
        <w:rPr>
          <w:rFonts w:eastAsia="Times New Roman" w:cs="Times New Roman"/>
          <w:color w:val="000000"/>
          <w:lang w:val="sv-SE" w:eastAsia="es-ES"/>
        </w:rPr>
        <w:t xml:space="preserve">şeklinde tanımlanacaktır. </w:t>
      </w:r>
    </w:p>
    <w:p w:rsidR="00F01259" w:rsidRPr="00287CF0" w:rsidRDefault="00F01259" w:rsidP="0091566E">
      <w:pPr>
        <w:widowControl w:val="0"/>
        <w:suppressAutoHyphens w:val="0"/>
        <w:autoSpaceDE w:val="0"/>
        <w:autoSpaceDN w:val="0"/>
        <w:adjustRightInd w:val="0"/>
        <w:snapToGrid w:val="0"/>
        <w:spacing w:after="0" w:line="240" w:lineRule="auto"/>
        <w:ind w:left="0"/>
        <w:rPr>
          <w:rFonts w:eastAsia="Times New Roman" w:cs="Times New Roman"/>
          <w:lang w:val="sv-SE" w:eastAsia="es-ES"/>
        </w:rPr>
      </w:pPr>
    </w:p>
    <w:p w:rsidR="00F01259" w:rsidRPr="00287CF0" w:rsidRDefault="00F01259" w:rsidP="0091566E">
      <w:pPr>
        <w:suppressAutoHyphens w:val="0"/>
        <w:spacing w:after="0" w:line="240" w:lineRule="auto"/>
        <w:ind w:left="0"/>
        <w:rPr>
          <w:rFonts w:eastAsia="Times New Roman"/>
          <w:lang w:val="sv-SE" w:eastAsia="es-ES"/>
        </w:rPr>
      </w:pPr>
      <w:r w:rsidRPr="00287CF0">
        <w:rPr>
          <w:rFonts w:eastAsia="Times New Roman" w:cs="Times New Roman"/>
          <w:color w:val="000000"/>
          <w:lang w:val="sv-SE" w:eastAsia="es-ES"/>
        </w:rPr>
        <w:t xml:space="preserve">EED </w:t>
      </w:r>
      <w:r w:rsidR="00823C74">
        <w:rPr>
          <w:rFonts w:eastAsia="Times New Roman" w:cs="Times New Roman"/>
          <w:color w:val="000000"/>
          <w:lang w:val="sv-SE" w:eastAsia="es-ES"/>
        </w:rPr>
        <w:t>tesis edilmesi</w:t>
      </w:r>
      <w:r w:rsidRPr="00287CF0">
        <w:rPr>
          <w:rFonts w:eastAsia="Times New Roman" w:cs="Times New Roman"/>
          <w:color w:val="000000"/>
          <w:lang w:val="sv-SE" w:eastAsia="es-ES"/>
        </w:rPr>
        <w:t>için Çevresel yönetim sistemi (</w:t>
      </w:r>
      <w:r w:rsidR="00823C74">
        <w:rPr>
          <w:rFonts w:eastAsia="Times New Roman" w:cs="Times New Roman"/>
          <w:color w:val="000000"/>
          <w:lang w:val="sv-SE" w:eastAsia="es-ES"/>
        </w:rPr>
        <w:t>ÇYS</w:t>
      </w:r>
      <w:r w:rsidRPr="00287CF0">
        <w:rPr>
          <w:rFonts w:eastAsia="Times New Roman" w:cs="Times New Roman"/>
          <w:color w:val="000000"/>
          <w:lang w:val="sv-SE" w:eastAsia="es-ES"/>
        </w:rPr>
        <w:t xml:space="preserve">), </w:t>
      </w:r>
      <w:r w:rsidR="00823C74">
        <w:rPr>
          <w:rFonts w:eastAsia="Times New Roman" w:cs="Times New Roman"/>
          <w:color w:val="000000"/>
          <w:lang w:val="sv-SE" w:eastAsia="es-ES"/>
        </w:rPr>
        <w:t>işletmeci</w:t>
      </w:r>
      <w:r w:rsidR="00823C74" w:rsidRPr="00287CF0">
        <w:rPr>
          <w:rFonts w:eastAsia="Times New Roman" w:cs="Times New Roman"/>
          <w:color w:val="000000"/>
          <w:lang w:val="sv-SE" w:eastAsia="es-ES"/>
        </w:rPr>
        <w:t xml:space="preserve">lerin </w:t>
      </w:r>
      <w:r w:rsidRPr="00287CF0">
        <w:rPr>
          <w:rFonts w:eastAsia="Times New Roman" w:cs="Times New Roman"/>
          <w:color w:val="000000"/>
          <w:lang w:val="sv-SE" w:eastAsia="es-ES"/>
        </w:rPr>
        <w:t xml:space="preserve">tasarım, </w:t>
      </w:r>
      <w:r w:rsidR="00823C74" w:rsidRPr="00287CF0">
        <w:rPr>
          <w:rFonts w:eastAsia="Times New Roman" w:cs="Times New Roman"/>
          <w:color w:val="000000"/>
          <w:lang w:val="sv-SE" w:eastAsia="es-ES"/>
        </w:rPr>
        <w:t>yapı</w:t>
      </w:r>
      <w:r w:rsidR="00823C74">
        <w:rPr>
          <w:rFonts w:eastAsia="Times New Roman" w:cs="Times New Roman"/>
          <w:color w:val="000000"/>
          <w:lang w:val="sv-SE" w:eastAsia="es-ES"/>
        </w:rPr>
        <w:t>m</w:t>
      </w:r>
      <w:r w:rsidRPr="00287CF0">
        <w:rPr>
          <w:rFonts w:eastAsia="Times New Roman" w:cs="Times New Roman"/>
          <w:color w:val="000000"/>
          <w:lang w:val="sv-SE" w:eastAsia="es-ES"/>
        </w:rPr>
        <w:t>, bakım, işle</w:t>
      </w:r>
      <w:r w:rsidR="00823C74">
        <w:rPr>
          <w:rFonts w:eastAsia="Times New Roman" w:cs="Times New Roman"/>
          <w:color w:val="000000"/>
          <w:lang w:val="sv-SE" w:eastAsia="es-ES"/>
        </w:rPr>
        <w:t>t</w:t>
      </w:r>
      <w:r w:rsidRPr="00287CF0">
        <w:rPr>
          <w:rFonts w:eastAsia="Times New Roman" w:cs="Times New Roman"/>
          <w:color w:val="000000"/>
          <w:lang w:val="sv-SE" w:eastAsia="es-ES"/>
        </w:rPr>
        <w:t xml:space="preserve">me, ve </w:t>
      </w:r>
      <w:r w:rsidR="00823C74">
        <w:rPr>
          <w:rFonts w:eastAsia="Times New Roman" w:cs="Times New Roman"/>
          <w:color w:val="000000"/>
          <w:lang w:val="sv-SE" w:eastAsia="es-ES"/>
        </w:rPr>
        <w:t>işletmenin sona erdiği</w:t>
      </w:r>
      <w:r w:rsidRPr="00287CF0">
        <w:rPr>
          <w:rFonts w:eastAsia="Times New Roman" w:cs="Times New Roman"/>
          <w:color w:val="000000"/>
          <w:lang w:val="sv-SE" w:eastAsia="es-ES"/>
        </w:rPr>
        <w:t xml:space="preserve"> konular</w:t>
      </w:r>
      <w:r w:rsidR="00823C74">
        <w:rPr>
          <w:rFonts w:eastAsia="Times New Roman" w:cs="Times New Roman"/>
          <w:color w:val="000000"/>
          <w:lang w:val="sv-SE" w:eastAsia="es-ES"/>
        </w:rPr>
        <w:t>ı</w:t>
      </w:r>
      <w:r w:rsidRPr="00287CF0">
        <w:rPr>
          <w:rFonts w:eastAsia="Times New Roman" w:cs="Times New Roman"/>
          <w:color w:val="000000"/>
          <w:lang w:val="sv-SE" w:eastAsia="es-ES"/>
        </w:rPr>
        <w:t xml:space="preserve">, </w:t>
      </w:r>
      <w:r w:rsidR="00823C74" w:rsidRPr="00287CF0">
        <w:rPr>
          <w:rFonts w:eastAsia="Times New Roman" w:cs="Times New Roman"/>
          <w:color w:val="000000"/>
          <w:lang w:val="sv-SE" w:eastAsia="es-ES"/>
        </w:rPr>
        <w:t>sistem</w:t>
      </w:r>
      <w:r w:rsidR="00823C74">
        <w:rPr>
          <w:rFonts w:eastAsia="Times New Roman" w:cs="Times New Roman"/>
          <w:color w:val="000000"/>
          <w:lang w:val="sv-SE" w:eastAsia="es-ES"/>
        </w:rPr>
        <w:t>atik ve yol gösterici şekilde kullandığı bir araçtır</w:t>
      </w:r>
    </w:p>
    <w:p w:rsidR="00F01259" w:rsidRPr="00287CF0" w:rsidRDefault="00F01259" w:rsidP="0091566E">
      <w:pPr>
        <w:suppressAutoHyphens w:val="0"/>
        <w:spacing w:after="0" w:line="240" w:lineRule="auto"/>
        <w:ind w:left="0"/>
        <w:rPr>
          <w:rFonts w:eastAsia="Times New Roman"/>
          <w:lang w:val="sv-SE" w:eastAsia="es-ES"/>
        </w:rPr>
      </w:pPr>
      <w:r w:rsidRPr="00287CF0">
        <w:rPr>
          <w:rFonts w:eastAsia="Times New Roman"/>
          <w:lang w:val="sv-SE" w:eastAsia="es-ES"/>
        </w:rPr>
        <w:t>Avrupa Birliği dahilinde</w:t>
      </w:r>
      <w:r w:rsidR="00302F16">
        <w:rPr>
          <w:rFonts w:eastAsia="Times New Roman"/>
          <w:lang w:val="sv-SE" w:eastAsia="es-ES"/>
        </w:rPr>
        <w:t xml:space="preserve"> birçok organizasyon</w:t>
      </w:r>
      <w:r w:rsidRPr="00287CF0">
        <w:rPr>
          <w:rFonts w:eastAsia="Times New Roman"/>
          <w:lang w:val="sv-SE" w:eastAsia="es-ES"/>
        </w:rPr>
        <w:t xml:space="preserve">, EN ISO 14001:2004 ya da Avrupa Birliği </w:t>
      </w:r>
      <w:r w:rsidR="00302F16">
        <w:rPr>
          <w:rFonts w:eastAsia="Times New Roman"/>
          <w:lang w:val="sv-SE" w:eastAsia="es-ES"/>
        </w:rPr>
        <w:t>ekoyönetim ve denetim planıEMAS</w:t>
      </w:r>
      <w:r w:rsidRPr="00287CF0">
        <w:rPr>
          <w:rFonts w:eastAsia="Times New Roman"/>
          <w:lang w:val="sv-SE" w:eastAsia="es-ES"/>
        </w:rPr>
        <w:t xml:space="preserve"> çevresel yönetim sistemlerini kurmak için, gönüllü olmaya karar vermiştir. </w:t>
      </w:r>
    </w:p>
    <w:p w:rsidR="00F01259" w:rsidRPr="00287CF0" w:rsidRDefault="00F01259" w:rsidP="0091566E">
      <w:pPr>
        <w:suppressAutoHyphens w:val="0"/>
        <w:spacing w:after="0" w:line="240" w:lineRule="auto"/>
        <w:ind w:left="0"/>
        <w:rPr>
          <w:rFonts w:eastAsia="Times New Roman"/>
          <w:lang w:val="sv-SE" w:eastAsia="es-ES"/>
        </w:rPr>
      </w:pPr>
    </w:p>
    <w:p w:rsidR="00F01259" w:rsidRPr="00287CF0" w:rsidRDefault="00F01259" w:rsidP="0091566E">
      <w:pPr>
        <w:suppressAutoHyphens w:val="0"/>
        <w:spacing w:after="0" w:line="240" w:lineRule="auto"/>
        <w:ind w:left="0"/>
        <w:rPr>
          <w:rFonts w:eastAsia="Times New Roman"/>
          <w:lang w:val="sv-SE" w:eastAsia="es-ES"/>
        </w:rPr>
      </w:pPr>
      <w:r w:rsidRPr="00287CF0">
        <w:rPr>
          <w:rFonts w:eastAsia="Times New Roman"/>
          <w:lang w:val="sv-SE" w:eastAsia="es-ES"/>
        </w:rPr>
        <w:t xml:space="preserve">EMAS, EN ISO 14001 yönetim </w:t>
      </w:r>
      <w:r w:rsidR="00302F16" w:rsidRPr="00287CF0">
        <w:rPr>
          <w:rFonts w:eastAsia="Times New Roman"/>
          <w:lang w:val="sv-SE" w:eastAsia="es-ES"/>
        </w:rPr>
        <w:t>sistem</w:t>
      </w:r>
      <w:r w:rsidR="00302F16">
        <w:rPr>
          <w:rFonts w:eastAsia="Times New Roman"/>
          <w:lang w:val="sv-SE" w:eastAsia="es-ES"/>
        </w:rPr>
        <w:t>i gereklerini</w:t>
      </w:r>
      <w:r w:rsidRPr="00287CF0">
        <w:rPr>
          <w:rFonts w:eastAsia="Times New Roman"/>
          <w:lang w:val="sv-SE" w:eastAsia="es-ES"/>
        </w:rPr>
        <w:t xml:space="preserve">içermektedir, fakat </w:t>
      </w:r>
      <w:r w:rsidR="00302F16">
        <w:rPr>
          <w:rFonts w:eastAsia="Times New Roman"/>
          <w:lang w:val="sv-SE" w:eastAsia="es-ES"/>
        </w:rPr>
        <w:t xml:space="preserve">buna ilave olarak </w:t>
      </w:r>
      <w:r w:rsidRPr="00287CF0">
        <w:rPr>
          <w:rFonts w:eastAsia="Times New Roman"/>
          <w:lang w:val="sv-SE" w:eastAsia="es-ES"/>
        </w:rPr>
        <w:t xml:space="preserve">yasal uyuma, çevresel performansa ve </w:t>
      </w:r>
      <w:r w:rsidR="00302F16">
        <w:rPr>
          <w:rFonts w:eastAsia="Times New Roman"/>
          <w:lang w:val="sv-SE" w:eastAsia="es-ES"/>
        </w:rPr>
        <w:t>çalışan</w:t>
      </w:r>
      <w:r w:rsidRPr="00287CF0">
        <w:rPr>
          <w:rFonts w:eastAsia="Times New Roman"/>
          <w:lang w:val="sv-SE" w:eastAsia="es-ES"/>
        </w:rPr>
        <w:t xml:space="preserve">katılımına ayrı bir önem vermektedir; ayrıca yönetim sistemlerinin </w:t>
      </w:r>
      <w:r w:rsidR="00302F16">
        <w:rPr>
          <w:rFonts w:eastAsia="Times New Roman"/>
          <w:lang w:val="sv-SE" w:eastAsia="es-ES"/>
        </w:rPr>
        <w:t>dış kuruluş tarafından</w:t>
      </w:r>
      <w:r w:rsidRPr="00287CF0">
        <w:rPr>
          <w:rFonts w:eastAsia="Times New Roman"/>
          <w:lang w:val="sv-SE" w:eastAsia="es-ES"/>
        </w:rPr>
        <w:t xml:space="preserve"> ve </w:t>
      </w:r>
      <w:r w:rsidR="00302F16">
        <w:rPr>
          <w:rFonts w:eastAsia="Times New Roman"/>
          <w:lang w:val="sv-SE" w:eastAsia="es-ES"/>
        </w:rPr>
        <w:t>kamu çevre beyanının da</w:t>
      </w:r>
      <w:r w:rsidRPr="00287CF0">
        <w:rPr>
          <w:rFonts w:eastAsia="Times New Roman"/>
          <w:lang w:val="sv-SE" w:eastAsia="es-ES"/>
        </w:rPr>
        <w:t xml:space="preserve"> onaylanmasını gerektirmektedir.</w:t>
      </w:r>
    </w:p>
    <w:p w:rsidR="00F01259" w:rsidRPr="00287CF0" w:rsidRDefault="00F01259" w:rsidP="0091566E">
      <w:pPr>
        <w:suppressAutoHyphens w:val="0"/>
        <w:spacing w:after="0" w:line="240" w:lineRule="auto"/>
        <w:ind w:left="0"/>
        <w:rPr>
          <w:rFonts w:eastAsia="Times New Roman"/>
          <w:lang w:val="sv-SE" w:eastAsia="es-ES"/>
        </w:rPr>
      </w:pPr>
    </w:p>
    <w:p w:rsidR="00F01259" w:rsidRPr="00287CF0" w:rsidRDefault="00F01259" w:rsidP="0091566E">
      <w:pPr>
        <w:suppressAutoHyphens w:val="0"/>
        <w:spacing w:after="0" w:line="240" w:lineRule="auto"/>
        <w:ind w:left="0"/>
        <w:rPr>
          <w:rFonts w:eastAsia="Times New Roman"/>
          <w:lang w:val="sv-SE" w:eastAsia="es-ES"/>
        </w:rPr>
      </w:pPr>
      <w:r w:rsidRPr="00287CF0">
        <w:rPr>
          <w:rFonts w:eastAsia="Times New Roman"/>
          <w:lang w:val="sv-SE" w:eastAsia="es-ES"/>
        </w:rPr>
        <w:lastRenderedPageBreak/>
        <w:tab/>
      </w:r>
      <w:r w:rsidR="0039004E" w:rsidRPr="00287CF0">
        <w:rPr>
          <w:rFonts w:eastAsia="Times New Roman"/>
          <w:lang w:val="sv-SE" w:eastAsia="es-ES"/>
        </w:rPr>
        <w:t>MET</w:t>
      </w:r>
      <w:r w:rsidRPr="00287CF0">
        <w:rPr>
          <w:rFonts w:eastAsia="Times New Roman"/>
          <w:lang w:val="sv-SE" w:eastAsia="es-ES"/>
        </w:rPr>
        <w:t xml:space="preserve"> , </w:t>
      </w:r>
      <w:r w:rsidR="00302F16">
        <w:rPr>
          <w:rFonts w:eastAsia="Times New Roman"/>
          <w:lang w:val="sv-SE" w:eastAsia="es-ES"/>
        </w:rPr>
        <w:t>özel</w:t>
      </w:r>
      <w:r w:rsidRPr="00287CF0">
        <w:rPr>
          <w:rFonts w:eastAsia="Times New Roman"/>
          <w:lang w:val="sv-SE" w:eastAsia="es-ES"/>
        </w:rPr>
        <w:t>durumlara uygun olarak aşağıdaki özellikleri kapsayan çevre</w:t>
      </w:r>
      <w:r w:rsidR="00302F16">
        <w:rPr>
          <w:rFonts w:eastAsia="Times New Roman"/>
          <w:lang w:val="sv-SE" w:eastAsia="es-ES"/>
        </w:rPr>
        <w:t>yönetim</w:t>
      </w:r>
      <w:r w:rsidRPr="00287CF0">
        <w:rPr>
          <w:rFonts w:eastAsia="Times New Roman"/>
          <w:lang w:val="sv-SE" w:eastAsia="es-ES"/>
        </w:rPr>
        <w:t xml:space="preserve"> sistemi (</w:t>
      </w:r>
      <w:r w:rsidR="00302F16">
        <w:rPr>
          <w:rFonts w:eastAsia="Times New Roman"/>
          <w:lang w:val="sv-SE" w:eastAsia="es-ES"/>
        </w:rPr>
        <w:t>ÇYS</w:t>
      </w:r>
      <w:r w:rsidRPr="00287CF0">
        <w:rPr>
          <w:rFonts w:eastAsia="Times New Roman"/>
          <w:lang w:val="sv-SE" w:eastAsia="es-ES"/>
        </w:rPr>
        <w:t>) ‘e bağlı olmak ve onu uygulamaktır:</w:t>
      </w:r>
    </w:p>
    <w:p w:rsidR="00F01259" w:rsidRPr="00287CF0" w:rsidRDefault="00F01259" w:rsidP="0091566E">
      <w:pPr>
        <w:suppressAutoHyphens w:val="0"/>
        <w:spacing w:after="0" w:line="240" w:lineRule="auto"/>
        <w:ind w:left="0"/>
        <w:rPr>
          <w:rFonts w:eastAsia="Times New Roman"/>
          <w:lang w:val="sv-SE" w:eastAsia="es-ES"/>
        </w:rPr>
      </w:pPr>
    </w:p>
    <w:p w:rsidR="00AB66CB" w:rsidRDefault="00F01259" w:rsidP="00AB66CB">
      <w:pPr>
        <w:numPr>
          <w:ilvl w:val="0"/>
          <w:numId w:val="42"/>
        </w:numPr>
        <w:suppressAutoHyphens w:val="0"/>
        <w:spacing w:after="0" w:line="240" w:lineRule="auto"/>
        <w:ind w:left="0" w:firstLine="0"/>
        <w:jc w:val="left"/>
        <w:rPr>
          <w:rFonts w:eastAsia="Times New Roman"/>
          <w:lang w:val="sv-SE" w:eastAsia="es-ES"/>
        </w:rPr>
      </w:pPr>
      <w:r w:rsidRPr="00287CF0">
        <w:rPr>
          <w:rFonts w:eastAsia="Times New Roman" w:cs="Times New Roman"/>
          <w:lang w:val="sv-SE" w:eastAsia="es-ES"/>
        </w:rPr>
        <w:t>Üst</w:t>
      </w:r>
      <w:r w:rsidR="00302F16">
        <w:rPr>
          <w:rFonts w:eastAsia="Times New Roman" w:cs="Times New Roman"/>
          <w:color w:val="000000"/>
          <w:lang w:val="sv-SE" w:eastAsia="es-ES"/>
        </w:rPr>
        <w:t>yönetim</w:t>
      </w:r>
      <w:r w:rsidRPr="00287CF0">
        <w:rPr>
          <w:rFonts w:eastAsia="Times New Roman" w:cs="Times New Roman"/>
          <w:color w:val="000000"/>
          <w:lang w:val="sv-SE" w:eastAsia="es-ES"/>
        </w:rPr>
        <w:t xml:space="preserve">tarafından </w:t>
      </w:r>
      <w:r w:rsidR="00302F16" w:rsidRPr="00287CF0">
        <w:rPr>
          <w:rFonts w:eastAsia="Times New Roman" w:cs="Times New Roman"/>
          <w:color w:val="000000"/>
          <w:lang w:val="sv-SE" w:eastAsia="es-ES"/>
        </w:rPr>
        <w:t>kurulu</w:t>
      </w:r>
      <w:r w:rsidR="00302F16">
        <w:rPr>
          <w:rFonts w:eastAsia="Times New Roman" w:cs="Times New Roman"/>
          <w:color w:val="000000"/>
          <w:lang w:val="sv-SE" w:eastAsia="es-ES"/>
        </w:rPr>
        <w:t>ş</w:t>
      </w:r>
      <w:r w:rsidR="00302F16" w:rsidRPr="00287CF0">
        <w:rPr>
          <w:rFonts w:eastAsia="Times New Roman" w:cs="Times New Roman"/>
          <w:color w:val="000000"/>
          <w:lang w:val="sv-SE" w:eastAsia="es-ES"/>
        </w:rPr>
        <w:t xml:space="preserve">un </w:t>
      </w:r>
      <w:r w:rsidRPr="00287CF0">
        <w:rPr>
          <w:rFonts w:eastAsia="Times New Roman" w:cs="Times New Roman"/>
          <w:color w:val="000000"/>
          <w:lang w:val="sv-SE" w:eastAsia="es-ES"/>
        </w:rPr>
        <w:t>çevre politikasının tanımı</w:t>
      </w:r>
      <w:r w:rsidR="00302F16">
        <w:rPr>
          <w:rFonts w:eastAsia="Times New Roman" w:cs="Times New Roman"/>
          <w:color w:val="000000"/>
          <w:lang w:val="sv-SE" w:eastAsia="es-ES"/>
        </w:rPr>
        <w:t>nın oluşturulması</w:t>
      </w:r>
      <w:r w:rsidRPr="00287CF0">
        <w:rPr>
          <w:rFonts w:eastAsia="Times New Roman" w:cs="Times New Roman"/>
          <w:color w:val="000000"/>
          <w:lang w:val="sv-SE" w:eastAsia="es-ES"/>
        </w:rPr>
        <w:t xml:space="preserve"> (üst </w:t>
      </w:r>
      <w:r w:rsidR="000E3452">
        <w:rPr>
          <w:rFonts w:eastAsia="Times New Roman" w:cs="Times New Roman"/>
          <w:color w:val="000000"/>
          <w:lang w:val="sv-SE" w:eastAsia="es-ES"/>
        </w:rPr>
        <w:t>yönetim</w:t>
      </w:r>
      <w:r w:rsidRPr="00287CF0">
        <w:rPr>
          <w:rFonts w:eastAsia="Times New Roman" w:cs="Times New Roman"/>
          <w:lang w:val="sv-SE" w:eastAsia="es-ES"/>
        </w:rPr>
        <w:t>sorumluluğu</w:t>
      </w:r>
      <w:r w:rsidR="000E3452">
        <w:rPr>
          <w:rFonts w:eastAsia="Times New Roman" w:cs="Times New Roman"/>
          <w:color w:val="000000"/>
          <w:lang w:val="sv-SE" w:eastAsia="es-ES"/>
        </w:rPr>
        <w:t>ÇYS</w:t>
      </w:r>
      <w:r w:rsidR="000E3452" w:rsidRPr="00287CF0">
        <w:rPr>
          <w:rFonts w:eastAsia="Times New Roman" w:cs="Times New Roman"/>
          <w:color w:val="000000"/>
          <w:lang w:val="sv-SE" w:eastAsia="es-ES"/>
        </w:rPr>
        <w:t xml:space="preserve">’nin </w:t>
      </w:r>
      <w:r w:rsidRPr="00287CF0">
        <w:rPr>
          <w:rFonts w:eastAsia="Times New Roman" w:cs="Times New Roman"/>
          <w:color w:val="000000"/>
          <w:lang w:val="sv-SE" w:eastAsia="es-ES"/>
        </w:rPr>
        <w:t>diğer özelliklerini başarılı bir şekilde uygulamak için ön şart olarak görülmektedir).</w:t>
      </w:r>
    </w:p>
    <w:p w:rsidR="00F01259" w:rsidRPr="00287CF0" w:rsidRDefault="00F01259" w:rsidP="00035A6B">
      <w:pPr>
        <w:suppressAutoHyphens w:val="0"/>
        <w:spacing w:after="0" w:line="240" w:lineRule="auto"/>
        <w:ind w:left="0"/>
        <w:rPr>
          <w:rFonts w:eastAsia="Times New Roman"/>
          <w:lang w:val="sv-SE" w:eastAsia="es-ES"/>
        </w:rPr>
      </w:pPr>
    </w:p>
    <w:p w:rsidR="00AB66CB" w:rsidRDefault="00F01259" w:rsidP="00AB66CB">
      <w:pPr>
        <w:numPr>
          <w:ilvl w:val="0"/>
          <w:numId w:val="42"/>
        </w:numPr>
        <w:suppressAutoHyphens w:val="0"/>
        <w:spacing w:after="0" w:line="240" w:lineRule="auto"/>
        <w:ind w:left="0" w:firstLine="0"/>
        <w:jc w:val="left"/>
        <w:rPr>
          <w:rFonts w:eastAsia="Times New Roman"/>
          <w:lang w:val="sv-SE" w:eastAsia="es-ES"/>
        </w:rPr>
      </w:pPr>
      <w:r w:rsidRPr="00287CF0">
        <w:rPr>
          <w:rFonts w:eastAsia="Times New Roman" w:cs="Times New Roman"/>
          <w:color w:val="000000"/>
          <w:lang w:val="sv-SE" w:eastAsia="es-ES"/>
        </w:rPr>
        <w:t xml:space="preserve">Gerekli prosedürleri planlama ve </w:t>
      </w:r>
      <w:r w:rsidR="000E3452">
        <w:rPr>
          <w:rFonts w:eastAsia="Times New Roman" w:cs="Times New Roman"/>
          <w:color w:val="000000"/>
          <w:lang w:val="sv-SE" w:eastAsia="es-ES"/>
        </w:rPr>
        <w:t>oluşturma</w:t>
      </w:r>
      <w:r w:rsidRPr="00287CF0">
        <w:rPr>
          <w:rFonts w:eastAsia="Times New Roman"/>
          <w:lang w:val="sv-SE" w:eastAsia="es-ES"/>
        </w:rPr>
        <w:t>(amaç ve hedefler).</w:t>
      </w:r>
    </w:p>
    <w:p w:rsidR="00F01259" w:rsidRPr="00287CF0" w:rsidRDefault="00F01259" w:rsidP="00035A6B">
      <w:pPr>
        <w:suppressAutoHyphens w:val="0"/>
        <w:spacing w:after="0" w:line="240" w:lineRule="auto"/>
        <w:ind w:left="0"/>
        <w:rPr>
          <w:rFonts w:eastAsia="Times New Roman"/>
          <w:lang w:val="sv-SE" w:eastAsia="es-ES"/>
        </w:rPr>
      </w:pPr>
    </w:p>
    <w:p w:rsidR="00AB66CB" w:rsidRDefault="00F01259" w:rsidP="00AB66CB">
      <w:pPr>
        <w:numPr>
          <w:ilvl w:val="0"/>
          <w:numId w:val="42"/>
        </w:numPr>
        <w:suppressAutoHyphens w:val="0"/>
        <w:spacing w:after="0" w:line="240" w:lineRule="auto"/>
        <w:ind w:left="0" w:firstLine="0"/>
        <w:jc w:val="left"/>
        <w:rPr>
          <w:rFonts w:eastAsia="Times New Roman"/>
          <w:lang w:val="sv-SE" w:eastAsia="es-ES"/>
        </w:rPr>
      </w:pPr>
      <w:r w:rsidRPr="00287CF0">
        <w:rPr>
          <w:rFonts w:eastAsia="Times New Roman" w:cs="Times New Roman"/>
          <w:lang w:val="sv-SE" w:eastAsia="es-ES"/>
        </w:rPr>
        <w:t>P</w:t>
      </w:r>
      <w:r w:rsidRPr="00287CF0">
        <w:rPr>
          <w:rFonts w:eastAsia="Times New Roman" w:cs="Times New Roman"/>
          <w:color w:val="000000"/>
          <w:lang w:val="sv-SE" w:eastAsia="es-ES"/>
        </w:rPr>
        <w:t xml:space="preserve">rosedürlerin uygulanması için aşağıdakilere </w:t>
      </w:r>
      <w:r w:rsidR="000E3452">
        <w:rPr>
          <w:rFonts w:eastAsia="Times New Roman" w:cs="Times New Roman"/>
          <w:color w:val="000000"/>
          <w:lang w:val="sv-SE" w:eastAsia="es-ES"/>
        </w:rPr>
        <w:t>özellikle çok dikkat edilmelidir</w:t>
      </w:r>
      <w:r w:rsidRPr="00287CF0">
        <w:rPr>
          <w:rFonts w:eastAsia="Times New Roman"/>
          <w:lang w:val="sv-SE" w:eastAsia="es-ES"/>
        </w:rPr>
        <w:t>:</w:t>
      </w:r>
    </w:p>
    <w:p w:rsidR="00AB66CB" w:rsidRDefault="00F01259" w:rsidP="00AB66CB">
      <w:pPr>
        <w:numPr>
          <w:ilvl w:val="0"/>
          <w:numId w:val="41"/>
        </w:numPr>
        <w:suppressAutoHyphens w:val="0"/>
        <w:spacing w:after="0" w:line="240" w:lineRule="auto"/>
        <w:ind w:left="1276" w:hanging="709"/>
        <w:jc w:val="left"/>
        <w:rPr>
          <w:rFonts w:eastAsia="Times New Roman"/>
          <w:lang w:eastAsia="es-ES"/>
        </w:rPr>
      </w:pPr>
      <w:r w:rsidRPr="00F01259">
        <w:rPr>
          <w:rFonts w:eastAsia="Times New Roman" w:cs="Times New Roman"/>
          <w:color w:val="000000"/>
          <w:lang w:eastAsia="es-ES"/>
        </w:rPr>
        <w:t>Yapı ve sorumluluk</w:t>
      </w:r>
      <w:r w:rsidRPr="00F01259">
        <w:rPr>
          <w:rFonts w:eastAsia="Times New Roman"/>
          <w:lang w:eastAsia="es-ES"/>
        </w:rPr>
        <w:t>.</w:t>
      </w:r>
    </w:p>
    <w:p w:rsidR="00AB66CB" w:rsidRDefault="00F01259" w:rsidP="00AB66CB">
      <w:pPr>
        <w:numPr>
          <w:ilvl w:val="0"/>
          <w:numId w:val="41"/>
        </w:numPr>
        <w:suppressAutoHyphens w:val="0"/>
        <w:spacing w:after="0" w:line="240" w:lineRule="auto"/>
        <w:ind w:left="1276" w:hanging="709"/>
        <w:jc w:val="left"/>
        <w:rPr>
          <w:rFonts w:eastAsia="Times New Roman"/>
          <w:lang w:eastAsia="es-ES"/>
        </w:rPr>
      </w:pPr>
      <w:r w:rsidRPr="00F01259">
        <w:rPr>
          <w:rFonts w:eastAsia="Times New Roman" w:cs="Times New Roman"/>
          <w:color w:val="000000"/>
          <w:lang w:eastAsia="es-ES"/>
        </w:rPr>
        <w:t>Eğitim, farkındalık ve yeterlilik</w:t>
      </w:r>
      <w:r w:rsidRPr="00F01259">
        <w:rPr>
          <w:rFonts w:eastAsia="Times New Roman"/>
          <w:lang w:eastAsia="es-ES"/>
        </w:rPr>
        <w:t>.</w:t>
      </w:r>
    </w:p>
    <w:p w:rsidR="00AB66CB" w:rsidRDefault="00F01259" w:rsidP="00AB66CB">
      <w:pPr>
        <w:numPr>
          <w:ilvl w:val="0"/>
          <w:numId w:val="41"/>
        </w:numPr>
        <w:suppressAutoHyphens w:val="0"/>
        <w:spacing w:after="0" w:line="240" w:lineRule="auto"/>
        <w:ind w:left="1276" w:hanging="709"/>
        <w:jc w:val="left"/>
        <w:rPr>
          <w:rFonts w:eastAsia="Times New Roman"/>
          <w:lang w:eastAsia="es-ES"/>
        </w:rPr>
      </w:pPr>
      <w:r w:rsidRPr="00F01259">
        <w:rPr>
          <w:rFonts w:eastAsia="Times New Roman" w:cs="Times New Roman"/>
          <w:color w:val="000000"/>
          <w:lang w:eastAsia="es-ES"/>
        </w:rPr>
        <w:t>İletişim</w:t>
      </w:r>
      <w:r w:rsidRPr="00F01259">
        <w:rPr>
          <w:rFonts w:eastAsia="Times New Roman"/>
          <w:lang w:eastAsia="es-ES"/>
        </w:rPr>
        <w:t>.</w:t>
      </w:r>
    </w:p>
    <w:p w:rsidR="00AB66CB" w:rsidRDefault="000E3452" w:rsidP="00AB66CB">
      <w:pPr>
        <w:numPr>
          <w:ilvl w:val="0"/>
          <w:numId w:val="41"/>
        </w:numPr>
        <w:suppressAutoHyphens w:val="0"/>
        <w:spacing w:after="0" w:line="240" w:lineRule="auto"/>
        <w:ind w:left="1276" w:hanging="709"/>
        <w:jc w:val="left"/>
        <w:rPr>
          <w:rFonts w:eastAsia="Times New Roman"/>
          <w:lang w:eastAsia="es-ES"/>
        </w:rPr>
      </w:pPr>
      <w:r>
        <w:rPr>
          <w:rFonts w:eastAsia="Times New Roman" w:cs="Times New Roman"/>
          <w:color w:val="000000"/>
          <w:lang w:eastAsia="es-ES"/>
        </w:rPr>
        <w:t>Çalışan</w:t>
      </w:r>
      <w:r w:rsidR="00F01259" w:rsidRPr="00F01259">
        <w:rPr>
          <w:rFonts w:eastAsia="Times New Roman" w:cs="Times New Roman"/>
          <w:color w:val="000000"/>
          <w:lang w:eastAsia="es-ES"/>
        </w:rPr>
        <w:t>katılımı</w:t>
      </w:r>
      <w:r w:rsidR="00F01259" w:rsidRPr="00F01259">
        <w:rPr>
          <w:rFonts w:eastAsia="Times New Roman"/>
          <w:lang w:eastAsia="es-ES"/>
        </w:rPr>
        <w:t>.</w:t>
      </w:r>
    </w:p>
    <w:p w:rsidR="00AB66CB" w:rsidRDefault="000E3452" w:rsidP="00AB66CB">
      <w:pPr>
        <w:numPr>
          <w:ilvl w:val="0"/>
          <w:numId w:val="41"/>
        </w:numPr>
        <w:suppressAutoHyphens w:val="0"/>
        <w:spacing w:after="0" w:line="240" w:lineRule="auto"/>
        <w:ind w:left="1276" w:hanging="709"/>
        <w:jc w:val="left"/>
        <w:rPr>
          <w:rFonts w:eastAsia="Times New Roman"/>
          <w:lang w:eastAsia="es-ES"/>
        </w:rPr>
      </w:pPr>
      <w:r>
        <w:rPr>
          <w:rFonts w:eastAsia="Times New Roman" w:cs="Times New Roman"/>
          <w:color w:val="000000"/>
          <w:lang w:eastAsia="es-ES"/>
        </w:rPr>
        <w:t>Dokümante etme</w:t>
      </w:r>
      <w:r w:rsidR="00F01259" w:rsidRPr="00F01259">
        <w:rPr>
          <w:rFonts w:eastAsia="Times New Roman"/>
          <w:lang w:eastAsia="es-ES"/>
        </w:rPr>
        <w:t>.</w:t>
      </w:r>
    </w:p>
    <w:p w:rsidR="00AB66CB" w:rsidRDefault="00F01259" w:rsidP="00AB66CB">
      <w:pPr>
        <w:numPr>
          <w:ilvl w:val="0"/>
          <w:numId w:val="41"/>
        </w:numPr>
        <w:suppressAutoHyphens w:val="0"/>
        <w:spacing w:after="0" w:line="240" w:lineRule="auto"/>
        <w:ind w:left="1276" w:hanging="709"/>
        <w:jc w:val="left"/>
        <w:rPr>
          <w:rFonts w:eastAsia="Times New Roman"/>
          <w:lang w:eastAsia="es-ES"/>
        </w:rPr>
      </w:pPr>
      <w:r w:rsidRPr="00F01259">
        <w:rPr>
          <w:rFonts w:eastAsia="Times New Roman" w:cs="Times New Roman"/>
          <w:color w:val="000000"/>
          <w:lang w:eastAsia="es-ES"/>
        </w:rPr>
        <w:t xml:space="preserve">Etkin </w:t>
      </w:r>
      <w:r w:rsidR="000E3452">
        <w:rPr>
          <w:rFonts w:eastAsia="Times New Roman" w:cs="Times New Roman"/>
          <w:color w:val="000000"/>
          <w:lang w:eastAsia="es-ES"/>
        </w:rPr>
        <w:t>işletme</w:t>
      </w:r>
      <w:r w:rsidRPr="00F01259">
        <w:rPr>
          <w:rFonts w:eastAsia="Times New Roman" w:cs="Times New Roman"/>
          <w:color w:val="000000"/>
          <w:lang w:eastAsia="es-ES"/>
        </w:rPr>
        <w:t>kontrolü</w:t>
      </w:r>
      <w:r w:rsidRPr="00F01259">
        <w:rPr>
          <w:rFonts w:eastAsia="Times New Roman"/>
          <w:lang w:eastAsia="es-ES"/>
        </w:rPr>
        <w:t>.</w:t>
      </w:r>
    </w:p>
    <w:p w:rsidR="00AB66CB" w:rsidRDefault="00F01259" w:rsidP="00AB66CB">
      <w:pPr>
        <w:numPr>
          <w:ilvl w:val="0"/>
          <w:numId w:val="41"/>
        </w:numPr>
        <w:suppressAutoHyphens w:val="0"/>
        <w:spacing w:after="0" w:line="240" w:lineRule="auto"/>
        <w:ind w:left="1276" w:hanging="709"/>
        <w:jc w:val="left"/>
        <w:rPr>
          <w:rFonts w:eastAsia="Times New Roman"/>
          <w:lang w:eastAsia="es-ES"/>
        </w:rPr>
      </w:pPr>
      <w:r w:rsidRPr="00F01259">
        <w:rPr>
          <w:rFonts w:eastAsia="Times New Roman" w:cs="Times New Roman"/>
          <w:color w:val="000000"/>
          <w:lang w:eastAsia="es-ES"/>
        </w:rPr>
        <w:t>Bakım programı</w:t>
      </w:r>
      <w:r w:rsidRPr="00F01259">
        <w:rPr>
          <w:rFonts w:eastAsia="Times New Roman"/>
          <w:lang w:eastAsia="es-ES"/>
        </w:rPr>
        <w:t>.</w:t>
      </w:r>
    </w:p>
    <w:p w:rsidR="00AB66CB" w:rsidRDefault="00F01259" w:rsidP="00AB66CB">
      <w:pPr>
        <w:numPr>
          <w:ilvl w:val="0"/>
          <w:numId w:val="41"/>
        </w:numPr>
        <w:suppressAutoHyphens w:val="0"/>
        <w:spacing w:after="0" w:line="240" w:lineRule="auto"/>
        <w:ind w:left="1276" w:hanging="709"/>
        <w:jc w:val="left"/>
        <w:rPr>
          <w:rFonts w:eastAsia="Times New Roman"/>
          <w:lang w:eastAsia="es-ES"/>
        </w:rPr>
      </w:pPr>
      <w:r w:rsidRPr="00F01259">
        <w:rPr>
          <w:rFonts w:eastAsia="Times New Roman" w:cs="Times New Roman"/>
          <w:color w:val="000000"/>
          <w:lang w:eastAsia="es-ES"/>
        </w:rPr>
        <w:t>Acil duruma hazırlıklı olma ve karşılama</w:t>
      </w:r>
      <w:r w:rsidRPr="00F01259">
        <w:rPr>
          <w:rFonts w:eastAsia="Times New Roman"/>
          <w:lang w:eastAsia="es-ES"/>
        </w:rPr>
        <w:t>.</w:t>
      </w:r>
    </w:p>
    <w:p w:rsidR="00AB66CB" w:rsidRDefault="00F01259" w:rsidP="00AB66CB">
      <w:pPr>
        <w:numPr>
          <w:ilvl w:val="0"/>
          <w:numId w:val="41"/>
        </w:numPr>
        <w:suppressAutoHyphens w:val="0"/>
        <w:spacing w:after="0" w:line="240" w:lineRule="auto"/>
        <w:ind w:left="1276" w:hanging="709"/>
        <w:jc w:val="left"/>
        <w:rPr>
          <w:rFonts w:eastAsia="Times New Roman"/>
          <w:lang w:eastAsia="es-ES"/>
        </w:rPr>
      </w:pPr>
      <w:r w:rsidRPr="00F01259">
        <w:rPr>
          <w:rFonts w:eastAsia="Times New Roman" w:cs="Times New Roman"/>
          <w:color w:val="000000"/>
          <w:lang w:eastAsia="es-ES"/>
        </w:rPr>
        <w:t xml:space="preserve">Çevre </w:t>
      </w:r>
      <w:r w:rsidR="000E3452" w:rsidRPr="00F01259">
        <w:rPr>
          <w:rFonts w:eastAsia="Times New Roman" w:cs="Times New Roman"/>
          <w:color w:val="000000"/>
          <w:lang w:eastAsia="es-ES"/>
        </w:rPr>
        <w:t>yasaları</w:t>
      </w:r>
      <w:r w:rsidR="000E3452">
        <w:rPr>
          <w:rFonts w:eastAsia="Times New Roman" w:cs="Times New Roman"/>
          <w:color w:val="000000"/>
          <w:lang w:eastAsia="es-ES"/>
        </w:rPr>
        <w:t>nauyumu garantiye almak.</w:t>
      </w:r>
    </w:p>
    <w:p w:rsidR="00F01259" w:rsidRPr="00F01259" w:rsidRDefault="00F01259" w:rsidP="00035A6B">
      <w:pPr>
        <w:suppressAutoHyphens w:val="0"/>
        <w:spacing w:after="0" w:line="240" w:lineRule="auto"/>
        <w:ind w:left="0"/>
        <w:rPr>
          <w:rFonts w:eastAsia="Times New Roman"/>
          <w:lang w:eastAsia="es-ES"/>
        </w:rPr>
      </w:pPr>
    </w:p>
    <w:p w:rsidR="00AB66CB" w:rsidRDefault="00F01259" w:rsidP="00AB66CB">
      <w:pPr>
        <w:numPr>
          <w:ilvl w:val="0"/>
          <w:numId w:val="42"/>
        </w:numPr>
        <w:suppressAutoHyphens w:val="0"/>
        <w:spacing w:after="0" w:line="240" w:lineRule="auto"/>
        <w:ind w:left="0" w:firstLine="0"/>
        <w:jc w:val="left"/>
        <w:rPr>
          <w:rFonts w:eastAsia="Times New Roman"/>
          <w:lang w:eastAsia="es-ES"/>
        </w:rPr>
      </w:pPr>
      <w:r w:rsidRPr="00F01259">
        <w:rPr>
          <w:rFonts w:eastAsia="Times New Roman" w:cs="Times New Roman"/>
          <w:color w:val="000000"/>
          <w:lang w:eastAsia="es-ES"/>
        </w:rPr>
        <w:t xml:space="preserve">Performansı kontrol etmek ve düzeltici </w:t>
      </w:r>
      <w:r w:rsidR="000E3452">
        <w:rPr>
          <w:rFonts w:eastAsia="Times New Roman" w:cs="Times New Roman"/>
          <w:color w:val="000000"/>
          <w:lang w:eastAsia="es-ES"/>
        </w:rPr>
        <w:t>faaliyette</w:t>
      </w:r>
      <w:r w:rsidRPr="00F01259">
        <w:rPr>
          <w:rFonts w:eastAsia="Times New Roman" w:cs="Times New Roman"/>
          <w:color w:val="000000"/>
          <w:lang w:eastAsia="es-ES"/>
        </w:rPr>
        <w:t xml:space="preserve"> bulunmak için aşağıdakilere önem verilmelidir</w:t>
      </w:r>
      <w:r w:rsidRPr="00F01259">
        <w:rPr>
          <w:rFonts w:eastAsia="Times New Roman"/>
          <w:lang w:eastAsia="es-ES"/>
        </w:rPr>
        <w:t>:</w:t>
      </w:r>
    </w:p>
    <w:p w:rsidR="00AB66CB" w:rsidRDefault="00F01259" w:rsidP="00AB66CB">
      <w:pPr>
        <w:numPr>
          <w:ilvl w:val="0"/>
          <w:numId w:val="41"/>
        </w:numPr>
        <w:suppressAutoHyphens w:val="0"/>
        <w:spacing w:after="0" w:line="240" w:lineRule="auto"/>
        <w:ind w:left="1276" w:hanging="709"/>
        <w:jc w:val="left"/>
        <w:rPr>
          <w:rFonts w:eastAsia="Times New Roman"/>
          <w:lang w:val="sv-SE" w:eastAsia="es-ES"/>
        </w:rPr>
      </w:pPr>
      <w:r w:rsidRPr="00287CF0">
        <w:rPr>
          <w:rFonts w:eastAsia="Times New Roman" w:cs="Times New Roman"/>
          <w:color w:val="000000"/>
          <w:lang w:val="sv-SE" w:eastAsia="es-ES"/>
        </w:rPr>
        <w:t>İzleme ve ölçüm</w:t>
      </w:r>
      <w:r w:rsidRPr="00287CF0">
        <w:rPr>
          <w:rFonts w:eastAsia="Times New Roman"/>
          <w:lang w:val="sv-SE" w:eastAsia="es-ES"/>
        </w:rPr>
        <w:t xml:space="preserve"> (sürekli emisyon kontrolü).</w:t>
      </w:r>
    </w:p>
    <w:p w:rsidR="00AB66CB" w:rsidRDefault="00F01259" w:rsidP="00AB66CB">
      <w:pPr>
        <w:numPr>
          <w:ilvl w:val="0"/>
          <w:numId w:val="41"/>
        </w:numPr>
        <w:suppressAutoHyphens w:val="0"/>
        <w:spacing w:after="0" w:line="240" w:lineRule="auto"/>
        <w:ind w:left="1276" w:hanging="709"/>
        <w:jc w:val="left"/>
        <w:rPr>
          <w:rFonts w:eastAsia="Times New Roman"/>
          <w:lang w:eastAsia="es-ES"/>
        </w:rPr>
      </w:pPr>
      <w:r w:rsidRPr="00F01259">
        <w:rPr>
          <w:rFonts w:eastAsia="Times New Roman" w:cs="Times New Roman"/>
          <w:color w:val="000000"/>
          <w:lang w:eastAsia="es-ES"/>
        </w:rPr>
        <w:t xml:space="preserve">Düzeltici ve </w:t>
      </w:r>
      <w:r w:rsidR="000E3452">
        <w:rPr>
          <w:rFonts w:eastAsia="Times New Roman" w:cs="Times New Roman"/>
          <w:color w:val="000000"/>
          <w:lang w:eastAsia="es-ES"/>
        </w:rPr>
        <w:t>önleyici</w:t>
      </w:r>
      <w:r w:rsidRPr="00F01259">
        <w:rPr>
          <w:rFonts w:eastAsia="Times New Roman" w:cs="Times New Roman"/>
          <w:color w:val="000000"/>
          <w:lang w:eastAsia="es-ES"/>
        </w:rPr>
        <w:t>faliyet</w:t>
      </w:r>
      <w:r w:rsidRPr="00F01259">
        <w:rPr>
          <w:rFonts w:eastAsia="Times New Roman"/>
          <w:lang w:eastAsia="es-ES"/>
        </w:rPr>
        <w:t xml:space="preserve">. </w:t>
      </w:r>
    </w:p>
    <w:p w:rsidR="00AB66CB" w:rsidRDefault="00F01259" w:rsidP="00AB66CB">
      <w:pPr>
        <w:numPr>
          <w:ilvl w:val="0"/>
          <w:numId w:val="41"/>
        </w:numPr>
        <w:suppressAutoHyphens w:val="0"/>
        <w:spacing w:after="0" w:line="240" w:lineRule="auto"/>
        <w:ind w:left="1276" w:hanging="709"/>
        <w:jc w:val="left"/>
        <w:rPr>
          <w:rFonts w:eastAsia="Times New Roman"/>
          <w:lang w:eastAsia="es-ES"/>
        </w:rPr>
      </w:pPr>
      <w:r w:rsidRPr="00F01259">
        <w:rPr>
          <w:rFonts w:eastAsia="Times New Roman"/>
          <w:lang w:eastAsia="es-ES"/>
        </w:rPr>
        <w:t xml:space="preserve">Kayıtların güncel tutulması. </w:t>
      </w:r>
    </w:p>
    <w:p w:rsidR="00AB66CB" w:rsidRDefault="00F01259" w:rsidP="00AB66CB">
      <w:pPr>
        <w:numPr>
          <w:ilvl w:val="0"/>
          <w:numId w:val="41"/>
        </w:numPr>
        <w:suppressAutoHyphens w:val="0"/>
        <w:spacing w:after="0" w:line="240" w:lineRule="auto"/>
        <w:ind w:left="1276" w:hanging="709"/>
        <w:jc w:val="left"/>
        <w:rPr>
          <w:rFonts w:eastAsia="Times New Roman"/>
          <w:lang w:eastAsia="es-ES"/>
        </w:rPr>
      </w:pPr>
      <w:r w:rsidRPr="00F01259">
        <w:rPr>
          <w:rFonts w:eastAsia="Times New Roman"/>
          <w:lang w:eastAsia="es-ES"/>
        </w:rPr>
        <w:t xml:space="preserve">Çevre Yönetim Sisteminin tesise uygun olup olmadığının ve sürekli ve doğru bir şekilde uygulanıp uygulanmadığının kontrol edilmesi için bağımsız iç denetimler. </w:t>
      </w:r>
    </w:p>
    <w:p w:rsidR="00F01259" w:rsidRPr="00F01259" w:rsidRDefault="00F01259" w:rsidP="00035A6B">
      <w:pPr>
        <w:suppressAutoHyphens w:val="0"/>
        <w:spacing w:after="0" w:line="240" w:lineRule="auto"/>
        <w:ind w:left="0"/>
        <w:rPr>
          <w:rFonts w:eastAsia="Times New Roman"/>
          <w:lang w:eastAsia="es-ES"/>
        </w:rPr>
      </w:pPr>
    </w:p>
    <w:p w:rsidR="00AB66CB" w:rsidRDefault="00F01259" w:rsidP="00AB66CB">
      <w:pPr>
        <w:numPr>
          <w:ilvl w:val="0"/>
          <w:numId w:val="42"/>
        </w:numPr>
        <w:suppressAutoHyphens w:val="0"/>
        <w:spacing w:after="0" w:line="240" w:lineRule="auto"/>
        <w:ind w:left="0" w:firstLine="0"/>
        <w:jc w:val="left"/>
        <w:rPr>
          <w:rFonts w:eastAsia="Times New Roman"/>
          <w:lang w:eastAsia="es-ES"/>
        </w:rPr>
      </w:pPr>
      <w:r w:rsidRPr="00F01259">
        <w:rPr>
          <w:rFonts w:eastAsia="Times New Roman" w:cs="Times New Roman"/>
          <w:lang w:eastAsia="es-ES"/>
        </w:rPr>
        <w:t xml:space="preserve">Üst </w:t>
      </w:r>
      <w:r w:rsidR="000E3452">
        <w:rPr>
          <w:rFonts w:eastAsia="Times New Roman" w:cs="Times New Roman"/>
          <w:color w:val="000000"/>
          <w:lang w:eastAsia="es-ES"/>
        </w:rPr>
        <w:t>yönetimingözde geçirmesi</w:t>
      </w:r>
      <w:r w:rsidRPr="00F01259">
        <w:rPr>
          <w:rFonts w:eastAsia="Times New Roman"/>
          <w:lang w:eastAsia="es-ES"/>
        </w:rPr>
        <w:t>.</w:t>
      </w:r>
    </w:p>
    <w:p w:rsidR="00F01259" w:rsidRPr="00F01259" w:rsidRDefault="00F01259" w:rsidP="0091566E">
      <w:pPr>
        <w:suppressAutoHyphens w:val="0"/>
        <w:spacing w:after="0" w:line="240" w:lineRule="auto"/>
        <w:ind w:left="0" w:firstLine="360"/>
        <w:rPr>
          <w:rFonts w:eastAsia="Times New Roman"/>
          <w:lang w:eastAsia="es-ES"/>
        </w:rPr>
      </w:pPr>
    </w:p>
    <w:p w:rsidR="00F01259" w:rsidRPr="00F01259" w:rsidRDefault="00F01259" w:rsidP="0091566E">
      <w:pPr>
        <w:suppressAutoHyphens w:val="0"/>
        <w:spacing w:after="0" w:line="240" w:lineRule="auto"/>
        <w:ind w:left="0" w:firstLine="360"/>
        <w:rPr>
          <w:rFonts w:eastAsia="Times New Roman"/>
          <w:lang w:eastAsia="es-ES"/>
        </w:rPr>
      </w:pPr>
      <w:r w:rsidRPr="00F01259">
        <w:rPr>
          <w:rFonts w:eastAsia="Times New Roman" w:cs="Times New Roman"/>
          <w:color w:val="000000"/>
          <w:lang w:eastAsia="es-ES"/>
        </w:rPr>
        <w:t xml:space="preserve">Yukarıdaki adımları destekleyici tedbir olarak </w:t>
      </w:r>
      <w:r w:rsidR="000E3452">
        <w:rPr>
          <w:rFonts w:eastAsia="Times New Roman" w:cs="Times New Roman"/>
          <w:color w:val="000000"/>
          <w:lang w:eastAsia="es-ES"/>
        </w:rPr>
        <w:t xml:space="preserve">3 ek adım daha </w:t>
      </w:r>
      <w:r w:rsidRPr="00F01259">
        <w:rPr>
          <w:rFonts w:eastAsia="Times New Roman" w:cs="Times New Roman"/>
          <w:color w:val="000000"/>
          <w:lang w:eastAsia="es-ES"/>
        </w:rPr>
        <w:t xml:space="preserve">değerlendirilir. </w:t>
      </w:r>
      <w:r w:rsidR="000E3452">
        <w:rPr>
          <w:rFonts w:eastAsia="Times New Roman" w:cs="Times New Roman"/>
          <w:color w:val="000000"/>
          <w:lang w:eastAsia="es-ES"/>
        </w:rPr>
        <w:t>Fakat bunların yokluğu,</w:t>
      </w:r>
      <w:r w:rsidR="0039004E">
        <w:rPr>
          <w:rFonts w:eastAsia="Times New Roman" w:cs="Times New Roman"/>
          <w:color w:val="000000"/>
          <w:lang w:eastAsia="es-ES"/>
        </w:rPr>
        <w:t>MET</w:t>
      </w:r>
      <w:r w:rsidRPr="00F01259">
        <w:rPr>
          <w:rFonts w:eastAsia="Times New Roman" w:cs="Times New Roman"/>
          <w:color w:val="000000"/>
          <w:lang w:eastAsia="es-ES"/>
        </w:rPr>
        <w:t xml:space="preserve"> ile çelişkili değildir</w:t>
      </w:r>
      <w:r w:rsidRPr="00F01259">
        <w:rPr>
          <w:rFonts w:eastAsia="Times New Roman"/>
          <w:lang w:eastAsia="es-ES"/>
        </w:rPr>
        <w:t>.</w:t>
      </w:r>
    </w:p>
    <w:p w:rsidR="00F01259" w:rsidRPr="00F01259" w:rsidRDefault="00F01259" w:rsidP="0091566E">
      <w:pPr>
        <w:suppressAutoHyphens w:val="0"/>
        <w:spacing w:after="0" w:line="240" w:lineRule="auto"/>
        <w:ind w:left="0" w:firstLine="12"/>
        <w:rPr>
          <w:rFonts w:eastAsia="Times New Roman"/>
          <w:lang w:eastAsia="es-ES"/>
        </w:rPr>
      </w:pPr>
    </w:p>
    <w:p w:rsidR="00F01259" w:rsidRPr="00F01259" w:rsidRDefault="00F01259" w:rsidP="0091566E">
      <w:pPr>
        <w:suppressAutoHyphens w:val="0"/>
        <w:spacing w:after="0" w:line="240" w:lineRule="auto"/>
        <w:ind w:left="0" w:firstLine="360"/>
        <w:rPr>
          <w:rFonts w:eastAsia="Times New Roman"/>
          <w:lang w:eastAsia="es-ES"/>
        </w:rPr>
      </w:pPr>
      <w:r w:rsidRPr="00F01259">
        <w:rPr>
          <w:rFonts w:eastAsia="Times New Roman" w:cs="Times New Roman"/>
          <w:color w:val="000000"/>
          <w:lang w:eastAsia="es-ES"/>
        </w:rPr>
        <w:t>üç ek adım ise şunlardır</w:t>
      </w:r>
      <w:r w:rsidRPr="00F01259">
        <w:rPr>
          <w:rFonts w:eastAsia="Times New Roman"/>
          <w:lang w:eastAsia="es-ES"/>
        </w:rPr>
        <w:t>:</w:t>
      </w:r>
    </w:p>
    <w:p w:rsidR="00F01259" w:rsidRPr="00F01259" w:rsidRDefault="00F01259" w:rsidP="0091566E">
      <w:pPr>
        <w:suppressAutoHyphens w:val="0"/>
        <w:spacing w:after="0" w:line="240" w:lineRule="auto"/>
        <w:ind w:left="0" w:firstLine="12"/>
        <w:rPr>
          <w:rFonts w:eastAsia="Times New Roman"/>
          <w:lang w:eastAsia="es-ES"/>
        </w:rPr>
      </w:pPr>
    </w:p>
    <w:p w:rsidR="00AB66CB" w:rsidRDefault="00F01259" w:rsidP="00AB66CB">
      <w:pPr>
        <w:numPr>
          <w:ilvl w:val="0"/>
          <w:numId w:val="41"/>
        </w:numPr>
        <w:suppressAutoHyphens w:val="0"/>
        <w:spacing w:after="0" w:line="240" w:lineRule="auto"/>
        <w:ind w:left="714" w:hanging="357"/>
        <w:jc w:val="left"/>
        <w:rPr>
          <w:rFonts w:eastAsia="Times New Roman"/>
          <w:lang w:eastAsia="es-ES"/>
        </w:rPr>
      </w:pPr>
      <w:r w:rsidRPr="00F01259">
        <w:rPr>
          <w:rFonts w:eastAsia="Times New Roman" w:cs="Times New Roman"/>
          <w:lang w:eastAsia="es-ES"/>
        </w:rPr>
        <w:t xml:space="preserve">Yetkili sertifikasyon kuruluşu ya da harici </w:t>
      </w:r>
      <w:r w:rsidR="000E3452">
        <w:rPr>
          <w:rFonts w:eastAsia="Times New Roman" w:cs="Times New Roman"/>
          <w:lang w:eastAsia="es-ES"/>
        </w:rPr>
        <w:t>ÇYS</w:t>
      </w:r>
      <w:r w:rsidRPr="00F01259">
        <w:rPr>
          <w:rFonts w:eastAsia="Times New Roman" w:cs="Times New Roman"/>
          <w:lang w:eastAsia="es-ES"/>
        </w:rPr>
        <w:t>onaylayıcı tarafından</w:t>
      </w:r>
      <w:r w:rsidR="000E3452">
        <w:rPr>
          <w:rFonts w:eastAsia="Times New Roman" w:cs="Times New Roman"/>
          <w:color w:val="000000"/>
          <w:lang w:eastAsia="es-ES"/>
        </w:rPr>
        <w:t>denetlenmiş</w:t>
      </w:r>
      <w:r w:rsidRPr="00F01259">
        <w:rPr>
          <w:rFonts w:eastAsia="Times New Roman" w:cs="Times New Roman"/>
          <w:color w:val="000000"/>
          <w:lang w:eastAsia="es-ES"/>
        </w:rPr>
        <w:t xml:space="preserve"> ve onaylanmış </w:t>
      </w:r>
      <w:r w:rsidR="000E3452">
        <w:rPr>
          <w:rFonts w:eastAsia="Times New Roman" w:cs="Times New Roman"/>
          <w:color w:val="000000"/>
          <w:lang w:eastAsia="es-ES"/>
        </w:rPr>
        <w:t>yönetim</w:t>
      </w:r>
      <w:r w:rsidRPr="00F01259">
        <w:rPr>
          <w:rFonts w:eastAsia="Times New Roman" w:cs="Times New Roman"/>
          <w:color w:val="000000"/>
          <w:lang w:eastAsia="es-ES"/>
        </w:rPr>
        <w:t xml:space="preserve">sistemi </w:t>
      </w:r>
      <w:r w:rsidR="000E3452">
        <w:rPr>
          <w:rFonts w:eastAsia="Times New Roman" w:cs="Times New Roman"/>
          <w:color w:val="000000"/>
          <w:lang w:eastAsia="es-ES"/>
        </w:rPr>
        <w:t>ve</w:t>
      </w:r>
      <w:r w:rsidRPr="00F01259">
        <w:rPr>
          <w:rFonts w:eastAsia="Times New Roman" w:cs="Times New Roman"/>
          <w:color w:val="000000"/>
          <w:lang w:eastAsia="es-ES"/>
        </w:rPr>
        <w:t>denetleme prosedürüne sahip olmak</w:t>
      </w:r>
      <w:r w:rsidRPr="00F01259">
        <w:rPr>
          <w:rFonts w:eastAsia="Times New Roman"/>
          <w:lang w:eastAsia="es-ES"/>
        </w:rPr>
        <w:t>.</w:t>
      </w:r>
    </w:p>
    <w:p w:rsidR="00AB66CB" w:rsidRDefault="000E3452" w:rsidP="00AB66CB">
      <w:pPr>
        <w:numPr>
          <w:ilvl w:val="0"/>
          <w:numId w:val="41"/>
        </w:numPr>
        <w:suppressAutoHyphens w:val="0"/>
        <w:spacing w:after="0" w:line="240" w:lineRule="auto"/>
        <w:ind w:left="714" w:hanging="357"/>
        <w:jc w:val="left"/>
        <w:rPr>
          <w:rFonts w:eastAsia="Times New Roman"/>
          <w:lang w:eastAsia="es-ES"/>
        </w:rPr>
      </w:pPr>
      <w:r>
        <w:rPr>
          <w:rFonts w:eastAsia="Times New Roman" w:cs="Times New Roman"/>
          <w:color w:val="000000"/>
          <w:lang w:eastAsia="es-ES"/>
        </w:rPr>
        <w:t>S</w:t>
      </w:r>
      <w:r w:rsidR="00F01259" w:rsidRPr="00F01259">
        <w:rPr>
          <w:rFonts w:eastAsia="Times New Roman" w:cs="Times New Roman"/>
          <w:color w:val="000000"/>
          <w:lang w:eastAsia="es-ES"/>
        </w:rPr>
        <w:t xml:space="preserve">ektör </w:t>
      </w:r>
      <w:r>
        <w:rPr>
          <w:rFonts w:eastAsia="Times New Roman" w:cs="Times New Roman"/>
          <w:color w:val="000000"/>
          <w:lang w:eastAsia="es-ES"/>
        </w:rPr>
        <w:t>kriterlerinin</w:t>
      </w:r>
      <w:r w:rsidR="00F01259" w:rsidRPr="00F01259">
        <w:rPr>
          <w:rFonts w:eastAsia="Times New Roman" w:cs="Times New Roman"/>
          <w:color w:val="000000"/>
          <w:lang w:eastAsia="es-ES"/>
        </w:rPr>
        <w:t xml:space="preserve"> yanı sıra çevresel am</w:t>
      </w:r>
      <w:r>
        <w:rPr>
          <w:rFonts w:eastAsia="Times New Roman" w:cs="Times New Roman"/>
          <w:color w:val="000000"/>
          <w:lang w:eastAsia="es-ES"/>
        </w:rPr>
        <w:t>a</w:t>
      </w:r>
      <w:r w:rsidR="00F01259" w:rsidRPr="00F01259">
        <w:rPr>
          <w:rFonts w:eastAsia="Times New Roman" w:cs="Times New Roman"/>
          <w:color w:val="000000"/>
          <w:lang w:eastAsia="es-ES"/>
        </w:rPr>
        <w:t>çlar ve hedefler</w:t>
      </w:r>
      <w:r>
        <w:rPr>
          <w:rFonts w:eastAsia="Times New Roman" w:cs="Times New Roman"/>
          <w:color w:val="000000"/>
          <w:lang w:eastAsia="es-ES"/>
        </w:rPr>
        <w:t>in</w:t>
      </w:r>
      <w:r w:rsidR="00F01259" w:rsidRPr="00F01259">
        <w:rPr>
          <w:rFonts w:eastAsia="Times New Roman" w:cs="Times New Roman"/>
          <w:color w:val="000000"/>
          <w:lang w:eastAsia="es-ES"/>
        </w:rPr>
        <w:t xml:space="preserve">e </w:t>
      </w:r>
      <w:r w:rsidR="00F01259" w:rsidRPr="00F01259">
        <w:rPr>
          <w:rFonts w:eastAsia="Times New Roman" w:cs="Times New Roman"/>
          <w:lang w:eastAsia="es-ES"/>
        </w:rPr>
        <w:t>yıllık bazda</w:t>
      </w:r>
      <w:r w:rsidR="00F01259" w:rsidRPr="00F01259">
        <w:rPr>
          <w:rFonts w:eastAsia="Times New Roman" w:cs="Times New Roman"/>
          <w:color w:val="000000"/>
          <w:lang w:eastAsia="es-ES"/>
        </w:rPr>
        <w:t xml:space="preserve"> kıyaslamasına izin veren </w:t>
      </w:r>
      <w:r w:rsidRPr="00F01259">
        <w:rPr>
          <w:rFonts w:eastAsia="Times New Roman" w:cs="Times New Roman"/>
          <w:color w:val="000000"/>
          <w:lang w:eastAsia="es-ES"/>
        </w:rPr>
        <w:t>kurul</w:t>
      </w:r>
      <w:r>
        <w:rPr>
          <w:rFonts w:eastAsia="Times New Roman" w:cs="Times New Roman"/>
          <w:color w:val="000000"/>
          <w:lang w:eastAsia="es-ES"/>
        </w:rPr>
        <w:t>uşun</w:t>
      </w:r>
      <w:r w:rsidR="00F01259" w:rsidRPr="00F01259">
        <w:rPr>
          <w:rFonts w:eastAsia="Times New Roman" w:cs="Times New Roman"/>
          <w:color w:val="000000"/>
          <w:lang w:eastAsia="es-ES"/>
        </w:rPr>
        <w:t xml:space="preserve">tüm önemli çevresel </w:t>
      </w:r>
      <w:r>
        <w:rPr>
          <w:rFonts w:eastAsia="Times New Roman" w:cs="Times New Roman"/>
          <w:color w:val="000000"/>
          <w:lang w:eastAsia="es-ES"/>
        </w:rPr>
        <w:t>parametrelerini</w:t>
      </w:r>
      <w:r w:rsidR="00F01259" w:rsidRPr="00F01259">
        <w:rPr>
          <w:rFonts w:eastAsia="Times New Roman" w:cs="Times New Roman"/>
          <w:color w:val="000000"/>
          <w:lang w:eastAsia="es-ES"/>
        </w:rPr>
        <w:t xml:space="preserve">tanımlayan düzenli bir çevresel </w:t>
      </w:r>
      <w:r>
        <w:rPr>
          <w:rFonts w:eastAsia="Times New Roman" w:cs="Times New Roman"/>
          <w:color w:val="000000"/>
          <w:lang w:eastAsia="es-ES"/>
        </w:rPr>
        <w:t>beyanın</w:t>
      </w:r>
      <w:r w:rsidR="00F01259" w:rsidRPr="00F01259">
        <w:rPr>
          <w:rFonts w:eastAsia="Times New Roman" w:cs="Times New Roman"/>
          <w:color w:val="000000"/>
          <w:lang w:eastAsia="es-ES"/>
        </w:rPr>
        <w:t xml:space="preserve">hazırlanması, yayımlanması ve </w:t>
      </w:r>
      <w:r>
        <w:rPr>
          <w:rFonts w:eastAsia="Times New Roman" w:cs="Times New Roman"/>
          <w:color w:val="000000"/>
          <w:lang w:eastAsia="es-ES"/>
        </w:rPr>
        <w:t>dış kuruluş tarafından</w:t>
      </w:r>
      <w:r w:rsidR="00F01259" w:rsidRPr="00F01259">
        <w:rPr>
          <w:rFonts w:eastAsia="Times New Roman" w:cs="Times New Roman"/>
          <w:color w:val="000000"/>
          <w:lang w:eastAsia="es-ES"/>
        </w:rPr>
        <w:t>onay</w:t>
      </w:r>
      <w:r>
        <w:rPr>
          <w:rFonts w:eastAsia="Times New Roman" w:cs="Times New Roman"/>
          <w:color w:val="000000"/>
          <w:lang w:eastAsia="es-ES"/>
        </w:rPr>
        <w:t>laması</w:t>
      </w:r>
      <w:r w:rsidR="00F01259" w:rsidRPr="00F01259">
        <w:rPr>
          <w:rFonts w:eastAsia="Times New Roman"/>
          <w:lang w:eastAsia="es-ES"/>
        </w:rPr>
        <w:t>.</w:t>
      </w:r>
    </w:p>
    <w:p w:rsidR="00AB66CB" w:rsidRDefault="00F01259" w:rsidP="00AB66CB">
      <w:pPr>
        <w:numPr>
          <w:ilvl w:val="0"/>
          <w:numId w:val="41"/>
        </w:numPr>
        <w:suppressAutoHyphens w:val="0"/>
        <w:spacing w:after="0" w:line="240" w:lineRule="auto"/>
        <w:ind w:left="714" w:hanging="357"/>
        <w:jc w:val="left"/>
        <w:rPr>
          <w:rFonts w:eastAsia="Times New Roman"/>
          <w:lang w:eastAsia="es-ES"/>
        </w:rPr>
      </w:pPr>
      <w:r w:rsidRPr="00F01259">
        <w:rPr>
          <w:rFonts w:eastAsia="Times New Roman" w:cs="Times New Roman"/>
          <w:color w:val="000000"/>
          <w:lang w:eastAsia="es-ES"/>
        </w:rPr>
        <w:t xml:space="preserve">EMAS ve EN ISO 14001:2004 gibi uluslar arası kabul </w:t>
      </w:r>
      <w:r w:rsidR="000E3452">
        <w:rPr>
          <w:rFonts w:eastAsia="Times New Roman" w:cs="Times New Roman"/>
          <w:color w:val="000000"/>
          <w:lang w:eastAsia="es-ES"/>
        </w:rPr>
        <w:t>görmüş ve gönüllülük esasına dayalı</w:t>
      </w:r>
      <w:r w:rsidRPr="00F01259">
        <w:rPr>
          <w:rFonts w:eastAsia="Times New Roman" w:cs="Times New Roman"/>
          <w:color w:val="000000"/>
          <w:lang w:eastAsia="es-ES"/>
        </w:rPr>
        <w:t xml:space="preserve"> bir sisteme </w:t>
      </w:r>
      <w:r w:rsidR="000E3452" w:rsidRPr="00F01259">
        <w:rPr>
          <w:rFonts w:eastAsia="Times New Roman" w:cs="Times New Roman"/>
          <w:color w:val="000000"/>
          <w:lang w:eastAsia="es-ES"/>
        </w:rPr>
        <w:t>bağlı</w:t>
      </w:r>
      <w:r w:rsidR="000E3452">
        <w:rPr>
          <w:rFonts w:eastAsia="Times New Roman" w:cs="Times New Roman"/>
          <w:color w:val="000000"/>
          <w:lang w:eastAsia="es-ES"/>
        </w:rPr>
        <w:t xml:space="preserve"> olma</w:t>
      </w:r>
      <w:r w:rsidRPr="00F01259">
        <w:rPr>
          <w:rFonts w:eastAsia="Times New Roman" w:cs="Times New Roman"/>
          <w:color w:val="000000"/>
          <w:lang w:eastAsia="es-ES"/>
        </w:rPr>
        <w:t>ve uygulama.</w:t>
      </w:r>
      <w:r w:rsidRPr="00F01259">
        <w:rPr>
          <w:rFonts w:eastAsia="Times New Roman"/>
          <w:lang w:eastAsia="es-ES"/>
        </w:rPr>
        <w:t>.</w:t>
      </w:r>
    </w:p>
    <w:p w:rsidR="00F01259" w:rsidRPr="00F01259" w:rsidRDefault="00F01259" w:rsidP="0091566E">
      <w:pPr>
        <w:suppressAutoHyphens w:val="0"/>
        <w:spacing w:after="0" w:line="240" w:lineRule="auto"/>
        <w:ind w:left="0"/>
        <w:rPr>
          <w:rFonts w:eastAsia="Times New Roman"/>
          <w:lang w:eastAsia="es-ES"/>
        </w:rPr>
      </w:pPr>
      <w:r w:rsidRPr="00F01259">
        <w:rPr>
          <w:rFonts w:eastAsia="Times New Roman"/>
          <w:lang w:eastAsia="es-ES"/>
        </w:rPr>
        <w:t xml:space="preserve">Bu tür gönüllü girişimler </w:t>
      </w:r>
      <w:r w:rsidR="000E3452">
        <w:rPr>
          <w:rFonts w:eastAsia="Times New Roman"/>
          <w:lang w:eastAsia="es-ES"/>
        </w:rPr>
        <w:t>ÇYS</w:t>
      </w:r>
      <w:r w:rsidRPr="00F01259">
        <w:rPr>
          <w:rFonts w:eastAsia="Times New Roman"/>
          <w:lang w:eastAsia="es-ES"/>
        </w:rPr>
        <w:t xml:space="preserve">(Çevre Yönetim Sistemleri) konusunda daha fazla güvenirlik kazandırılmasını sağlayabilir. </w:t>
      </w:r>
    </w:p>
    <w:p w:rsidR="00F01259" w:rsidRPr="00F01259" w:rsidRDefault="00F01259" w:rsidP="0091566E">
      <w:pPr>
        <w:suppressAutoHyphens w:val="0"/>
        <w:spacing w:after="0" w:line="240" w:lineRule="auto"/>
        <w:ind w:left="0"/>
        <w:rPr>
          <w:rFonts w:eastAsia="Times New Roman"/>
          <w:lang w:eastAsia="es-ES"/>
        </w:rPr>
      </w:pPr>
    </w:p>
    <w:p w:rsidR="00F01259" w:rsidRPr="00F01259" w:rsidRDefault="00F01259" w:rsidP="0091566E">
      <w:pPr>
        <w:suppressAutoHyphens w:val="0"/>
        <w:spacing w:after="0" w:line="240" w:lineRule="auto"/>
        <w:ind w:left="0"/>
        <w:rPr>
          <w:rFonts w:eastAsia="Times New Roman"/>
          <w:lang w:eastAsia="es-ES"/>
        </w:rPr>
      </w:pPr>
      <w:r w:rsidRPr="00F01259">
        <w:rPr>
          <w:rFonts w:eastAsia="Times New Roman" w:cs="Times New Roman"/>
          <w:color w:val="000000"/>
          <w:lang w:eastAsia="es-ES"/>
        </w:rPr>
        <w:t xml:space="preserve">Özellikle bu endüstri sektörü için, </w:t>
      </w:r>
      <w:r w:rsidR="000E3452">
        <w:rPr>
          <w:rFonts w:eastAsia="Times New Roman" w:cs="Times New Roman"/>
          <w:color w:val="000000"/>
          <w:lang w:eastAsia="es-ES"/>
        </w:rPr>
        <w:t>ÇYS</w:t>
      </w:r>
      <w:r w:rsidR="000E3452" w:rsidRPr="00F01259">
        <w:rPr>
          <w:rFonts w:eastAsia="Times New Roman" w:cs="Times New Roman"/>
          <w:color w:val="000000"/>
          <w:lang w:eastAsia="es-ES"/>
        </w:rPr>
        <w:t xml:space="preserve">’nin </w:t>
      </w:r>
      <w:r w:rsidRPr="00F01259">
        <w:rPr>
          <w:rFonts w:eastAsia="Times New Roman" w:cs="Times New Roman"/>
          <w:color w:val="000000"/>
          <w:lang w:eastAsia="es-ES"/>
        </w:rPr>
        <w:t>aşağıdaki potansiyel özelliklerini göz önünde bulundurmak da önemlidir</w:t>
      </w:r>
      <w:r w:rsidRPr="00F01259">
        <w:rPr>
          <w:rFonts w:eastAsia="Times New Roman"/>
          <w:lang w:eastAsia="es-ES"/>
        </w:rPr>
        <w:t>:</w:t>
      </w:r>
    </w:p>
    <w:p w:rsidR="00F01259" w:rsidRPr="00F01259" w:rsidRDefault="00F01259" w:rsidP="0091566E">
      <w:pPr>
        <w:suppressAutoHyphens w:val="0"/>
        <w:spacing w:after="0" w:line="240" w:lineRule="auto"/>
        <w:ind w:left="0"/>
        <w:rPr>
          <w:rFonts w:eastAsia="Times New Roman"/>
          <w:lang w:eastAsia="es-ES"/>
        </w:rPr>
      </w:pPr>
    </w:p>
    <w:p w:rsidR="00AB66CB" w:rsidRPr="00D76D01" w:rsidRDefault="00AB66CB" w:rsidP="00AB66CB">
      <w:pPr>
        <w:numPr>
          <w:ilvl w:val="0"/>
          <w:numId w:val="41"/>
        </w:numPr>
        <w:suppressAutoHyphens w:val="0"/>
        <w:spacing w:after="0" w:line="240" w:lineRule="auto"/>
        <w:ind w:left="714" w:hanging="357"/>
        <w:jc w:val="left"/>
        <w:rPr>
          <w:rFonts w:eastAsia="Times New Roman"/>
          <w:color w:val="FF0000"/>
          <w:lang w:eastAsia="es-ES"/>
        </w:rPr>
      </w:pPr>
      <w:r w:rsidRPr="00D76D01">
        <w:rPr>
          <w:rFonts w:eastAsia="Times New Roman" w:cs="Times New Roman"/>
          <w:color w:val="FF0000"/>
          <w:lang w:eastAsia="es-ES"/>
        </w:rPr>
        <w:t>Yeni bir tesis tasarlama aşamasında</w:t>
      </w:r>
      <w:r w:rsidR="00D76D01">
        <w:rPr>
          <w:rFonts w:eastAsia="Times New Roman" w:cs="Times New Roman"/>
          <w:color w:val="FF0000"/>
          <w:lang w:eastAsia="es-ES"/>
        </w:rPr>
        <w:t>,</w:t>
      </w:r>
      <w:r w:rsidRPr="00D76D01">
        <w:rPr>
          <w:rFonts w:eastAsia="Times New Roman" w:cs="Times New Roman"/>
          <w:color w:val="FF0000"/>
          <w:lang w:eastAsia="es-ES"/>
        </w:rPr>
        <w:t xml:space="preserve"> ünitenin </w:t>
      </w:r>
      <w:r w:rsidRPr="00D76D01">
        <w:rPr>
          <w:rFonts w:eastAsia="Times New Roman" w:cs="Times New Roman"/>
          <w:strike/>
          <w:color w:val="FF0000"/>
          <w:lang w:eastAsia="es-ES"/>
        </w:rPr>
        <w:t>devreden çıkarılması</w:t>
      </w:r>
      <w:r w:rsidRPr="00D76D01">
        <w:rPr>
          <w:rFonts w:eastAsia="Times New Roman" w:cs="Times New Roman"/>
          <w:color w:val="FF0000"/>
          <w:lang w:eastAsia="es-ES"/>
        </w:rPr>
        <w:t xml:space="preserve"> </w:t>
      </w:r>
      <w:r w:rsidR="00D76D01">
        <w:rPr>
          <w:rFonts w:eastAsia="Times New Roman" w:cs="Times New Roman"/>
          <w:color w:val="FF0000"/>
          <w:lang w:eastAsia="es-ES"/>
        </w:rPr>
        <w:t xml:space="preserve"> </w:t>
      </w:r>
      <w:r w:rsidR="00D76D01" w:rsidRPr="00D76D01">
        <w:rPr>
          <w:rFonts w:eastAsia="Times New Roman" w:cs="Times New Roman"/>
          <w:color w:val="0070C0"/>
          <w:lang w:eastAsia="es-ES"/>
        </w:rPr>
        <w:t>kapatılması</w:t>
      </w:r>
      <w:r w:rsidR="00D76D01">
        <w:rPr>
          <w:rFonts w:eastAsia="Times New Roman" w:cs="Times New Roman"/>
          <w:color w:val="0070C0"/>
          <w:lang w:eastAsia="es-ES"/>
        </w:rPr>
        <w:t xml:space="preserve"> mı kast ediliyor?</w:t>
      </w:r>
      <w:r w:rsidR="00D76D01">
        <w:rPr>
          <w:rFonts w:eastAsia="Times New Roman" w:cs="Times New Roman"/>
          <w:color w:val="FF0000"/>
          <w:lang w:eastAsia="es-ES"/>
        </w:rPr>
        <w:t xml:space="preserve"> </w:t>
      </w:r>
      <w:r w:rsidRPr="00D76D01">
        <w:rPr>
          <w:rFonts w:eastAsia="Times New Roman" w:cs="Times New Roman"/>
          <w:color w:val="FF0000"/>
          <w:lang w:eastAsia="es-ES"/>
        </w:rPr>
        <w:t>ve sökülme</w:t>
      </w:r>
      <w:r w:rsidRPr="00D76D01">
        <w:rPr>
          <w:rFonts w:eastAsia="Times New Roman" w:cs="Times New Roman"/>
          <w:color w:val="FF0000"/>
          <w:highlight w:val="yellow"/>
          <w:lang w:eastAsia="es-ES"/>
        </w:rPr>
        <w:t>sii</w:t>
      </w:r>
      <w:r w:rsidRPr="00D76D01">
        <w:rPr>
          <w:rFonts w:eastAsia="Times New Roman" w:cs="Times New Roman"/>
          <w:color w:val="FF0000"/>
          <w:lang w:eastAsia="es-ES"/>
        </w:rPr>
        <w:t>le ilgili çevresel hususların göz önünde bulundurulması</w:t>
      </w:r>
      <w:r w:rsidR="00F01259" w:rsidRPr="00D76D01">
        <w:rPr>
          <w:rFonts w:eastAsia="Times New Roman"/>
          <w:color w:val="FF0000"/>
          <w:lang w:eastAsia="es-ES"/>
        </w:rPr>
        <w:t>.</w:t>
      </w:r>
    </w:p>
    <w:p w:rsidR="00AB66CB" w:rsidRDefault="00F01259" w:rsidP="00AB66CB">
      <w:pPr>
        <w:numPr>
          <w:ilvl w:val="0"/>
          <w:numId w:val="41"/>
        </w:numPr>
        <w:suppressAutoHyphens w:val="0"/>
        <w:spacing w:after="0" w:line="240" w:lineRule="auto"/>
        <w:ind w:left="714" w:hanging="357"/>
        <w:jc w:val="left"/>
        <w:rPr>
          <w:rFonts w:eastAsia="Times New Roman"/>
          <w:lang w:val="sv-SE" w:eastAsia="es-ES"/>
        </w:rPr>
      </w:pPr>
      <w:r w:rsidRPr="00035A6B">
        <w:rPr>
          <w:rFonts w:eastAsia="Times New Roman"/>
          <w:lang w:val="sv-SE" w:eastAsia="es-ES"/>
        </w:rPr>
        <w:t>Daha temiz teknolojilerin geliştirilmesinin desteklenmesi.</w:t>
      </w:r>
    </w:p>
    <w:p w:rsidR="00AB66CB" w:rsidRDefault="00AB66CB" w:rsidP="00AB66CB">
      <w:pPr>
        <w:numPr>
          <w:ilvl w:val="0"/>
          <w:numId w:val="41"/>
        </w:numPr>
        <w:suppressAutoHyphens w:val="0"/>
        <w:spacing w:after="0" w:line="240" w:lineRule="auto"/>
        <w:ind w:left="714" w:hanging="357"/>
        <w:jc w:val="left"/>
        <w:rPr>
          <w:rFonts w:eastAsia="Times New Roman"/>
          <w:lang w:val="sv-SE" w:eastAsia="es-ES"/>
        </w:rPr>
      </w:pPr>
      <w:r w:rsidRPr="00AB66CB">
        <w:rPr>
          <w:rFonts w:eastAsia="Times New Roman" w:cs="Times New Roman"/>
          <w:lang w:val="sv-SE" w:eastAsia="es-ES"/>
        </w:rPr>
        <w:lastRenderedPageBreak/>
        <w:t>Enerji verimliliği ve enerjinin korunmasıfaaliyetleri , girdi materyalinin seçimi , hava emisyonları, su deşarjı, su tüketimi ve atık üretimini kapsayan düzenli bir temel üzerindeki sektörel kriterlerinuygulanabildiği yerlerde  daha temiz teknolojilerin geliştirilmesine önem verilmesi</w:t>
      </w:r>
      <w:r w:rsidR="00F01259" w:rsidRPr="00035A6B">
        <w:rPr>
          <w:rFonts w:eastAsia="Times New Roman"/>
          <w:lang w:val="sv-SE" w:eastAsia="es-ES"/>
        </w:rPr>
        <w:t>.</w:t>
      </w:r>
    </w:p>
    <w:p w:rsidR="00F86F89" w:rsidRPr="00B34BCE" w:rsidRDefault="00F86F89" w:rsidP="0091566E">
      <w:pPr>
        <w:spacing w:before="100" w:beforeAutospacing="1" w:after="100" w:afterAutospacing="1" w:line="240" w:lineRule="auto"/>
        <w:ind w:left="0"/>
        <w:rPr>
          <w:rFonts w:ascii="Times New Roman" w:hAnsi="Times New Roman"/>
          <w:sz w:val="24"/>
          <w:szCs w:val="24"/>
          <w:lang w:val="tr-TR"/>
        </w:rPr>
      </w:pPr>
    </w:p>
    <w:p w:rsidR="00922654" w:rsidRDefault="00922654">
      <w:pPr>
        <w:suppressAutoHyphens w:val="0"/>
        <w:spacing w:after="0" w:line="240" w:lineRule="auto"/>
        <w:ind w:left="0"/>
        <w:jc w:val="left"/>
        <w:rPr>
          <w:b/>
          <w:sz w:val="36"/>
          <w:szCs w:val="36"/>
          <w:lang w:val="tr-TR"/>
        </w:rPr>
      </w:pPr>
      <w:r>
        <w:rPr>
          <w:lang w:val="tr-TR"/>
        </w:rPr>
        <w:br w:type="page"/>
      </w:r>
    </w:p>
    <w:p w:rsidR="00CD2AA5" w:rsidRPr="000931BA" w:rsidRDefault="00CD2AA5" w:rsidP="000931BA">
      <w:pPr>
        <w:pStyle w:val="Ttulo1"/>
        <w:rPr>
          <w:lang w:val="tr-TR"/>
        </w:rPr>
      </w:pPr>
      <w:bookmarkStart w:id="76" w:name="_Toc358064292"/>
      <w:r w:rsidRPr="000931BA">
        <w:rPr>
          <w:lang w:val="tr-TR"/>
        </w:rPr>
        <w:lastRenderedPageBreak/>
        <w:t>5.-KONTROL VE EMİSYON İZLEME</w:t>
      </w:r>
      <w:bookmarkEnd w:id="76"/>
    </w:p>
    <w:p w:rsidR="00CD2AA5" w:rsidRPr="008D3A5E" w:rsidRDefault="000931BA" w:rsidP="000931BA">
      <w:pPr>
        <w:pStyle w:val="Ttulo2"/>
        <w:rPr>
          <w:lang w:val="es-ES"/>
        </w:rPr>
      </w:pPr>
      <w:bookmarkStart w:id="77" w:name="_Toc358064293"/>
      <w:r w:rsidRPr="008D3A5E">
        <w:rPr>
          <w:lang w:val="es-ES"/>
        </w:rPr>
        <w:t xml:space="preserve">5.1.- </w:t>
      </w:r>
      <w:r w:rsidR="00CD2AA5" w:rsidRPr="008D3A5E">
        <w:rPr>
          <w:lang w:val="es-ES"/>
        </w:rPr>
        <w:t>HAVA</w:t>
      </w:r>
      <w:bookmarkEnd w:id="77"/>
    </w:p>
    <w:p w:rsidR="00CD2AA5" w:rsidRPr="008D3A5E" w:rsidRDefault="00CD2AA5" w:rsidP="000931BA">
      <w:pPr>
        <w:pStyle w:val="Ttulo3"/>
        <w:rPr>
          <w:lang w:val="es-ES"/>
        </w:rPr>
      </w:pPr>
      <w:bookmarkStart w:id="78" w:name="_Toc358064294"/>
      <w:r w:rsidRPr="008D3A5E">
        <w:rPr>
          <w:lang w:val="es-ES"/>
        </w:rPr>
        <w:t>5.1.1 Emisyonlar</w:t>
      </w:r>
      <w:bookmarkEnd w:id="78"/>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Fosil yakıtların yakılması sonucunda atmosfere salınan emisyonlar SO</w:t>
      </w:r>
      <w:r w:rsidRPr="00CD2AA5">
        <w:rPr>
          <w:rFonts w:eastAsia="Times New Roman"/>
          <w:vertAlign w:val="subscript"/>
          <w:lang w:val="tr-TR" w:eastAsia="es-ES"/>
        </w:rPr>
        <w:t>2</w:t>
      </w:r>
      <w:r w:rsidRPr="00CD2AA5">
        <w:rPr>
          <w:rFonts w:eastAsia="Times New Roman"/>
          <w:lang w:val="tr-TR" w:eastAsia="es-ES"/>
        </w:rPr>
        <w:t>, NO</w:t>
      </w:r>
      <w:r w:rsidRPr="00CD2AA5">
        <w:rPr>
          <w:rFonts w:eastAsia="Times New Roman"/>
          <w:vertAlign w:val="subscript"/>
          <w:lang w:val="tr-TR" w:eastAsia="es-ES"/>
        </w:rPr>
        <w:t>x</w:t>
      </w:r>
      <w:r w:rsidRPr="00CD2AA5">
        <w:rPr>
          <w:rFonts w:eastAsia="Times New Roman"/>
          <w:lang w:val="tr-TR" w:eastAsia="es-ES"/>
        </w:rPr>
        <w:t xml:space="preserve"> ve CO’nun, partiküllerin ve N</w:t>
      </w:r>
      <w:r w:rsidRPr="00CD2AA5">
        <w:rPr>
          <w:rFonts w:eastAsia="Times New Roman"/>
          <w:vertAlign w:val="subscript"/>
          <w:lang w:val="tr-TR" w:eastAsia="es-ES"/>
        </w:rPr>
        <w:t>2</w:t>
      </w:r>
      <w:r w:rsidRPr="00CD2AA5">
        <w:rPr>
          <w:rFonts w:eastAsia="Times New Roman"/>
          <w:lang w:val="tr-TR" w:eastAsia="es-ES"/>
        </w:rPr>
        <w:t>O ve CO</w:t>
      </w:r>
      <w:r w:rsidRPr="00CD2AA5">
        <w:rPr>
          <w:rFonts w:eastAsia="Times New Roman"/>
          <w:vertAlign w:val="subscript"/>
          <w:lang w:val="tr-TR" w:eastAsia="es-ES"/>
        </w:rPr>
        <w:t>2</w:t>
      </w:r>
      <w:r w:rsidRPr="00CD2AA5">
        <w:rPr>
          <w:rFonts w:eastAsia="Times New Roman"/>
          <w:lang w:val="tr-TR" w:eastAsia="es-ES"/>
        </w:rPr>
        <w:t xml:space="preserve"> gibi sera gazlarının en önemli kaynağıdır. Ağır metaller (As, Cd, Cr, Cu, Hg, Ni, Pb, Se, Zn, V), hidrojen klorür (HCl), hidrojen florür (HF), uçucu organik bileşikler ile polisiklik aromatik hidrokarbonlar, diyoksin (PCDD) ve furanlar (PCDF) gibi dayanıklı organik bileşikleri de kapsayan diğer maddeler de daha az miktarlarda yayılmaktadır. </w:t>
      </w:r>
    </w:p>
    <w:p w:rsidR="00CD2AA5" w:rsidRPr="000931BA" w:rsidRDefault="00CD2AA5" w:rsidP="000931BA">
      <w:pPr>
        <w:pStyle w:val="Prrafodelista"/>
        <w:numPr>
          <w:ilvl w:val="3"/>
          <w:numId w:val="124"/>
        </w:numPr>
        <w:spacing w:before="100" w:beforeAutospacing="1" w:after="100" w:afterAutospacing="1" w:line="240" w:lineRule="auto"/>
        <w:jc w:val="left"/>
        <w:rPr>
          <w:rFonts w:ascii="Times New Roman" w:eastAsia="Times New Roman" w:hAnsi="Times New Roman"/>
          <w:sz w:val="24"/>
          <w:szCs w:val="24"/>
          <w:lang w:val="tr-TR" w:eastAsia="es-ES"/>
        </w:rPr>
      </w:pPr>
      <w:r w:rsidRPr="00E204C7">
        <w:rPr>
          <w:rFonts w:eastAsia="Times New Roman"/>
          <w:b/>
          <w:bCs/>
          <w:szCs w:val="24"/>
          <w:lang w:val="tr-TR" w:eastAsia="es-ES"/>
        </w:rPr>
        <w:t>Kirleticilerin belirlenmesi</w:t>
      </w: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5.1.1.1.1 Emisyon Sınır Değerlerinin belirlenmesi gereken kirleticiler</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Endüstriyel emisyonlara (entegre kirlilik önleme ve kontrol) ilişkin 24 Kasım 2010 tarihli ve 2010/75/US sayılı direktife göre ortak emisyon sınır değerleri bulunan kirleticiler azot dioksit (NO</w:t>
      </w:r>
      <w:r w:rsidRPr="00CD2AA5">
        <w:rPr>
          <w:rFonts w:eastAsia="Times New Roman"/>
          <w:vertAlign w:val="subscript"/>
          <w:lang w:val="tr-TR" w:eastAsia="es-ES"/>
        </w:rPr>
        <w:t>2</w:t>
      </w:r>
      <w:r w:rsidRPr="00CD2AA5">
        <w:rPr>
          <w:rFonts w:eastAsia="Times New Roman"/>
          <w:lang w:val="tr-TR" w:eastAsia="es-ES"/>
        </w:rPr>
        <w:t>) ve partiküller şeklinde ifade edilen azot oksit (NO</w:t>
      </w:r>
      <w:r w:rsidRPr="00CD2AA5">
        <w:rPr>
          <w:rFonts w:eastAsia="Times New Roman"/>
          <w:vertAlign w:val="subscript"/>
          <w:lang w:val="tr-TR" w:eastAsia="es-ES"/>
        </w:rPr>
        <w:t>x</w:t>
      </w:r>
      <w:r w:rsidRPr="00CD2AA5">
        <w:rPr>
          <w:rFonts w:eastAsia="Times New Roman"/>
          <w:lang w:val="tr-TR" w:eastAsia="es-ES"/>
        </w:rPr>
        <w:t>) ve kükürt dioksit’lerdir (SO</w:t>
      </w:r>
      <w:r w:rsidRPr="00CD2AA5">
        <w:rPr>
          <w:rFonts w:eastAsia="Times New Roman"/>
          <w:vertAlign w:val="subscript"/>
          <w:lang w:val="tr-TR" w:eastAsia="es-ES"/>
        </w:rPr>
        <w:t>2</w:t>
      </w:r>
      <w:r w:rsidRPr="00CD2AA5">
        <w:rPr>
          <w:rFonts w:eastAsia="Times New Roman"/>
          <w:lang w:val="tr-TR" w:eastAsia="es-ES"/>
        </w:rPr>
        <w:t>).</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Emisyon sınır değerleri, atık gazların su buharı içeriğinin %6 oranındaki standart oksijen yüzdesi şeklinde düzeltilmesinin ardından 273,15 K ısısına, 101,3 kPa basıncına odaklıdır.</w:t>
      </w:r>
    </w:p>
    <w:p w:rsidR="00CD2AA5" w:rsidRPr="00CD2AA5" w:rsidRDefault="00CD2AA5" w:rsidP="000931BA">
      <w:pPr>
        <w:numPr>
          <w:ilvl w:val="4"/>
          <w:numId w:val="82"/>
        </w:numPr>
        <w:suppressAutoHyphens w:val="0"/>
        <w:spacing w:before="100" w:beforeAutospacing="1" w:after="0" w:afterAutospacing="1" w:line="240" w:lineRule="auto"/>
        <w:ind w:left="0" w:firstLine="0"/>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(Avrupa) Kirletici Salınım ve Taşınım Kaydına (E-PRTR) rapor edilmesi gereken diğer kirleticiler</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Entegre kirlilik önleme ve kontrole (IPPC) ilişkin 24 Eylül 1996 tarihli ve 96/61/EC sayılı Direktifin 15. Maddesinde bir envanter hazırlanması ve temel emisyonlar ile bu temel emisyonların kaynaklarına ilişkin verilerin bilgilerinin sağlanması gerekliliği ortaya konmuştur.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4 Şubat 2006 tarihinde 166/2006 sayılı (Avrupa Komisyonu) Komisyon Tüzüğü yayımlanarak bahsi geçen Tüzük ile 91/689/EEC ve 96/61/EC sayılı olan ve yetkinliklerin tanımını yapan, yapılacak kontrollerin ve idareye gönderilecek bilgilerin tanımı niteliğinde olan Direktifler üzerinde değişiklik yapılmıştır. 5. Maddede de belirtildiği üzere, Ek I’de yer alan ve yine aynı Ekte tanımlanan kapasite alt sınırlarının üzerinde kalan bir veya daha fazla faaliyeti üstlenen her operatör ilgili bilginin, ölçümlere veya hesaplamalara ya da a) havaya, suya ve Ek II’de tanımlanan kirleticilerden herhangi birinin arazisine salınan emisyonlara; b) 2 tondan fazla atığı aşan zararlı atığın ya da yıllık 2.000 tonu aşan zararlı olmayan atığın geri kazanmak veya yok edilmek üzere saha dışına transfer edilmesine; c) Ek II’de belirtilen, Ek 1b sütununda verilmiş olan atık su arıtımına ilişkin alt sınırlarını aşan herhangi bir kirleticinin saha dışına transfer edilmesine ilişkin tahminlere dayanması halinde yetkili makama yıllık rapor verir.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Bu nedenle E-PRTR’nin Ek II’sine rapor edilecek kirletici listesi, emisyon limitleri göz önünde bulundurularak ve bu listenin çok uzun olduğu düşünülerek, yalnızca bu Ek kapsamında bulunan ve işletmenin proseslerinde, işletme tarafından kullanılan hammaddeler ve yakıtlardan başlamak üzere, ortaya çıkacak kirleticileri içerir.</w:t>
      </w:r>
    </w:p>
    <w:p w:rsidR="00CD2AA5" w:rsidRPr="00CD2AA5" w:rsidRDefault="00CD2AA5" w:rsidP="0091566E">
      <w:pPr>
        <w:numPr>
          <w:ilvl w:val="3"/>
          <w:numId w:val="82"/>
        </w:numPr>
        <w:suppressAutoHyphens w:val="0"/>
        <w:spacing w:before="100" w:beforeAutospacing="1" w:after="0" w:afterAutospacing="1" w:line="240" w:lineRule="auto"/>
        <w:ind w:left="0"/>
        <w:jc w:val="left"/>
        <w:rPr>
          <w:rFonts w:ascii="Times New Roman" w:eastAsia="Times New Roman" w:hAnsi="Times New Roman" w:cs="Times New Roman"/>
          <w:b/>
          <w:bCs/>
          <w:sz w:val="24"/>
          <w:szCs w:val="24"/>
          <w:lang w:val="tr-TR" w:eastAsia="es-ES"/>
        </w:rPr>
      </w:pPr>
      <w:r w:rsidRPr="00E204C7">
        <w:rPr>
          <w:rFonts w:eastAsia="Times New Roman"/>
          <w:b/>
          <w:bCs/>
          <w:szCs w:val="24"/>
          <w:lang w:val="tr-TR" w:eastAsia="es-ES"/>
        </w:rPr>
        <w:t xml:space="preserve"> Çalışma koşulları ve ölçme teknikleri</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lastRenderedPageBreak/>
        <w:t xml:space="preserve">Tesisin açılıp kapanması, sızıntılar, arızalar, işlerin geçici olarak durdurulmasına ilişkin durumlar ile işletmenin kapatılması gibi normal çalışma şartları dışında kalan koşullara ilişkin ölçümler izinde tanımlanır (2010/75/UE sayılı Direktifin 14. Maddesi).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İzinlerin, kirliliğin azaltılmasına yönelik ekipmanın arızalanması ya da bozulmasına ilişkin prosedürlere ilişkin bir hüküm içermesi sağlanmalıdır.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Kirliliğin azalmasına yönelik ekipmanın arızalanması ya da </w:t>
      </w:r>
      <w:r w:rsidRPr="0003772E">
        <w:rPr>
          <w:rFonts w:eastAsia="Times New Roman"/>
          <w:color w:val="FF0000"/>
          <w:lang w:val="tr-TR" w:eastAsia="es-ES"/>
        </w:rPr>
        <w:t>bozulması</w:t>
      </w:r>
      <w:r w:rsidR="0003772E">
        <w:rPr>
          <w:rFonts w:eastAsia="Times New Roman"/>
          <w:lang w:val="tr-TR" w:eastAsia="es-ES"/>
        </w:rPr>
        <w:t xml:space="preserve"> </w:t>
      </w:r>
      <w:r w:rsidR="0003772E" w:rsidRPr="0003772E">
        <w:rPr>
          <w:rFonts w:eastAsia="Times New Roman"/>
          <w:color w:val="FF0000"/>
          <w:lang w:val="tr-TR" w:eastAsia="es-ES"/>
        </w:rPr>
        <w:t>??</w:t>
      </w:r>
      <w:r w:rsidRPr="00CD2AA5">
        <w:rPr>
          <w:rFonts w:eastAsia="Times New Roman"/>
          <w:lang w:val="tr-TR" w:eastAsia="es-ES"/>
        </w:rPr>
        <w:t xml:space="preserve"> halinde operatör, yetkili makamı 48 saat içerisinde bilgilendirir.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Yetkili makam, arızaların 24 saatlik bir süre zarfı içerisinde düzeltilmemesi halinde operatörün yapılan çalışmayı azaltmasını ya da durdurmasını veya tesisi daha düşük kirletici içeriğine sahip yakıt kullanarak çalıştırmasını ister. Emisyon azaltımına yönelik bir ekipman olmaksızın geçirilen kümülatif çalışma zamanı, 12 aylık bir dönem için 120 saati geçmez. </w:t>
      </w:r>
    </w:p>
    <w:p w:rsidR="00CD2AA5" w:rsidRPr="00CD2AA5" w:rsidRDefault="00CD2AA5" w:rsidP="0091566E">
      <w:pPr>
        <w:suppressAutoHyphens w:val="0"/>
        <w:spacing w:before="100" w:beforeAutospacing="1" w:after="100" w:afterAutospacing="1" w:line="240" w:lineRule="auto"/>
        <w:ind w:left="0" w:hanging="357"/>
        <w:rPr>
          <w:rFonts w:ascii="Times New Roman" w:eastAsia="Times New Roman" w:hAnsi="Times New Roman" w:cs="Times New Roman"/>
          <w:lang w:val="tr-TR" w:eastAsia="es-ES"/>
        </w:rPr>
      </w:pPr>
      <w:r w:rsidRPr="00CD2AA5">
        <w:rPr>
          <w:rFonts w:eastAsia="Times New Roman"/>
          <w:lang w:val="tr-TR" w:eastAsia="es-ES"/>
        </w:rPr>
        <w:t>Aşağıda yer alan durumlar ortaya çıktığında yetkili makam, yukarıda bahsi geçen süre sınırlamalarına ilişkin istisnalara izin verebilir:</w:t>
      </w:r>
    </w:p>
    <w:p w:rsidR="00CD2AA5" w:rsidRPr="00CD2AA5" w:rsidRDefault="00CD2AA5" w:rsidP="0091566E">
      <w:pPr>
        <w:numPr>
          <w:ilvl w:val="0"/>
          <w:numId w:val="52"/>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Enerji ikmallerinin bakımına ilişkin bir ihtiyacın olduğu durumlarda;</w:t>
      </w:r>
    </w:p>
    <w:p w:rsidR="00CD2AA5" w:rsidRPr="00293A23" w:rsidRDefault="00CD2AA5" w:rsidP="0091566E">
      <w:pPr>
        <w:numPr>
          <w:ilvl w:val="0"/>
          <w:numId w:val="52"/>
        </w:numPr>
        <w:suppressAutoHyphens w:val="0"/>
        <w:spacing w:before="100" w:beforeAutospacing="1" w:after="100" w:afterAutospacing="1" w:line="240" w:lineRule="auto"/>
        <w:ind w:left="0"/>
        <w:jc w:val="left"/>
        <w:rPr>
          <w:rFonts w:eastAsia="Times New Roman"/>
          <w:color w:val="FF0000"/>
          <w:lang w:val="tr-TR" w:eastAsia="es-ES"/>
        </w:rPr>
      </w:pPr>
      <w:r w:rsidRPr="00293A23">
        <w:rPr>
          <w:rFonts w:eastAsia="Times New Roman"/>
          <w:color w:val="FF0000"/>
          <w:lang w:val="tr-TR" w:eastAsia="es-ES"/>
        </w:rPr>
        <w:t xml:space="preserve">Hasarın ortaya çıktığı yakma tesisinin belirli bir süre için başka biri ile değiştirilmesi gerektiği ve bu durumun da emisyonların genel olarak artmasını sağlayacağı durumlarda. </w:t>
      </w:r>
      <w:r w:rsidR="00293A23" w:rsidRPr="00293A23">
        <w:rPr>
          <w:rFonts w:eastAsia="Times New Roman"/>
          <w:color w:val="0070C0"/>
          <w:lang w:val="tr-TR" w:eastAsia="es-ES"/>
        </w:rPr>
        <w:t>(Anlaşılamamaktır.)</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293A23">
        <w:rPr>
          <w:rFonts w:eastAsia="Times New Roman"/>
          <w:color w:val="FF0000"/>
          <w:lang w:val="tr-TR" w:eastAsia="es-ES"/>
        </w:rPr>
        <w:t>Ölçümün</w:t>
      </w:r>
      <w:r w:rsidRPr="00CD2AA5">
        <w:rPr>
          <w:rFonts w:eastAsia="Times New Roman"/>
          <w:lang w:val="tr-TR" w:eastAsia="es-ES"/>
        </w:rPr>
        <w:t xml:space="preserve"> tanımı: Bir parametre veya </w:t>
      </w:r>
      <w:r w:rsidRPr="00293A23">
        <w:rPr>
          <w:rFonts w:eastAsia="Times New Roman"/>
          <w:color w:val="FF0000"/>
          <w:lang w:val="tr-TR" w:eastAsia="es-ES"/>
        </w:rPr>
        <w:t>ölçümün</w:t>
      </w:r>
      <w:r w:rsidRPr="00CD2AA5">
        <w:rPr>
          <w:rFonts w:eastAsia="Times New Roman"/>
          <w:lang w:val="tr-TR" w:eastAsia="es-ES"/>
        </w:rPr>
        <w:t xml:space="preserve"> değerini belirlemek amacıyla yapılan bir dizi işlem. Ölçüm işlemi sürekli veya zaman içerisinde süreksiz olma niteliğini taşıyabilir.</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Kirleticilerden numune alınması ve incelenmesi ayrıca proses parametrelerinin ölçümü ile Otomatik ölçme sistemleri (AMS) ve bu sistemlerin ayarlanmasına yönelik ölçüm sistemleri Avrupa Standardizasyon Komitesi standartlarına göre gerçekleştirilecektir. Avrupa Standardizasyon Komitesi Standartları uygun olmadığında ise Uluslararası Standardizasyon Organizasyonunun standartları ya da eşdeğer nitelikte bilimsel kaliteye ilişkin verileri sağlayan ulusal ya da uluslararası standartlar uygulanacaktır. </w:t>
      </w:r>
    </w:p>
    <w:p w:rsidR="00373121" w:rsidRPr="00CD2AA5" w:rsidRDefault="00CD2AA5" w:rsidP="00373121">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Emisyonlara ilişkin sonuçların güvenilirliğini ve karşılaştırılabilirliğini sağlamak için; referans yöntemleri (periyodik ölçümler) gibi otomatik ölçme sistemleri bulunan her iki ölçüme yönelik ölçme düzlemleri, numune almaya yönelik strateji ve genel olarak otomatik ölçme sistemlerinin numune alma noktası; EN15259 sayılı “</w:t>
      </w:r>
      <w:r w:rsidRPr="00CD2AA5">
        <w:rPr>
          <w:rFonts w:eastAsia="Times New Roman"/>
          <w:i/>
          <w:lang w:val="tr-TR" w:eastAsia="es-ES"/>
        </w:rPr>
        <w:t>Ölçme kısım ve alanları ile ölçüm amacı, plan ve raporuna ilişkin gereklilikler</w:t>
      </w:r>
      <w:r w:rsidRPr="00CD2AA5">
        <w:rPr>
          <w:rFonts w:eastAsia="Times New Roman"/>
          <w:lang w:val="tr-TR" w:eastAsia="es-ES"/>
        </w:rPr>
        <w:t>” standardına uygun olmalıdır.</w:t>
      </w:r>
      <w:r w:rsidR="00373121">
        <w:rPr>
          <w:rFonts w:eastAsia="Times New Roman"/>
          <w:lang w:val="tr-TR" w:eastAsia="es-ES"/>
        </w:rPr>
        <w:t xml:space="preserve"> “</w:t>
      </w:r>
      <w:r w:rsidR="00373121" w:rsidRPr="009E3D96">
        <w:rPr>
          <w:rFonts w:eastAsia="Times New Roman"/>
          <w:i/>
          <w:lang w:val="tr-TR" w:eastAsia="es-ES"/>
        </w:rPr>
        <w:t>Sürekli emisyon izleme sistemleri hakkında 28082 sayılı”</w:t>
      </w:r>
      <w:r w:rsidR="00373121">
        <w:rPr>
          <w:rFonts w:eastAsia="Times New Roman"/>
          <w:lang w:val="tr-TR" w:eastAsia="es-ES"/>
        </w:rPr>
        <w:t xml:space="preserve"> ulusal tebliğ, EN 15259 sayılı standardın 8.3 kısmında belirtilen homojenlik gerekliliği </w:t>
      </w:r>
      <w:r w:rsidR="00373121" w:rsidRPr="00231BF3">
        <w:rPr>
          <w:rFonts w:eastAsia="Times New Roman"/>
          <w:lang w:val="tr-TR" w:eastAsia="es-ES"/>
        </w:rPr>
        <w:t>haricinde</w:t>
      </w:r>
      <w:r w:rsidR="00373121" w:rsidRPr="009E3D96">
        <w:rPr>
          <w:rFonts w:eastAsia="Times New Roman"/>
          <w:lang w:val="tr-TR" w:eastAsia="es-ES"/>
        </w:rPr>
        <w:t>ki</w:t>
      </w:r>
      <w:r w:rsidR="00373121">
        <w:rPr>
          <w:rFonts w:eastAsia="Times New Roman"/>
          <w:lang w:val="tr-TR" w:eastAsia="es-ES"/>
        </w:rPr>
        <w:t xml:space="preserve"> bu gereklilikleri belirtir.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b/>
          <w:lang w:val="tr-TR" w:eastAsia="es-ES"/>
        </w:rPr>
        <w:t xml:space="preserve">Otomatik Ölçme </w:t>
      </w:r>
      <w:r w:rsidRPr="00CD2AA5">
        <w:rPr>
          <w:rFonts w:eastAsia="Times New Roman"/>
          <w:b/>
          <w:bCs/>
          <w:lang w:val="tr-TR" w:eastAsia="es-ES"/>
        </w:rPr>
        <w:t>(AMS):</w:t>
      </w:r>
      <w:r w:rsidRPr="00CD2AA5">
        <w:rPr>
          <w:rFonts w:eastAsia="Times New Roman"/>
          <w:lang w:val="tr-TR" w:eastAsia="es-ES"/>
        </w:rPr>
        <w:t xml:space="preserve"> Bir emisyonun miktarının doğru şekilde belirlenmesi için gerekli olan sürekli fiziksel ve kimyasal parametreleri ölçmek için kullanılmakta olup bir analizör ile emisyonun miktarının belirlenmesi için gerekli olan tüm elemanları içerir (genellikle numune alınmasına, hazırlanmasına ve test edilmesine yönelik cihazlar ile çalışmayı periyodik olarak kontrol etmek için gerekli olan ayar tertibatı vb).</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b/>
          <w:bCs/>
          <w:lang w:val="tr-TR" w:eastAsia="es-ES"/>
        </w:rPr>
        <w:t>Çevresel Otomatik Ölçme Sistemleri (AMS):</w:t>
      </w:r>
      <w:r w:rsidRPr="00CD2AA5">
        <w:rPr>
          <w:rFonts w:eastAsia="Times New Roman"/>
          <w:lang w:val="tr-TR" w:eastAsia="es-ES"/>
        </w:rPr>
        <w:t xml:space="preserve"> Ölçülen değerlerin referans koşullara dönüştürülmesi için gerekli verileri toplamak üzere kullanılan otomatik ölçme sistemidir (örnek olarak neme, ısıya, basınca, oksijene ve akışa yönelik otomatik ölçme sistemleri verilebilir). </w:t>
      </w:r>
    </w:p>
    <w:p w:rsidR="00CD2AA5" w:rsidRPr="00CD2AA5" w:rsidRDefault="00CD2AA5" w:rsidP="0091566E">
      <w:pPr>
        <w:suppressAutoHyphens w:val="0"/>
        <w:spacing w:before="100" w:beforeAutospacing="1" w:after="100" w:afterAutospacing="1" w:line="240" w:lineRule="auto"/>
        <w:ind w:left="0" w:hanging="357"/>
        <w:rPr>
          <w:rFonts w:eastAsia="Times New Roman"/>
          <w:bCs/>
          <w:lang w:val="tr-TR" w:eastAsia="es-ES"/>
        </w:rPr>
      </w:pPr>
      <w:r w:rsidRPr="00CD2AA5">
        <w:rPr>
          <w:rFonts w:eastAsia="Times New Roman"/>
          <w:bCs/>
          <w:lang w:val="tr-TR" w:eastAsia="es-ES"/>
        </w:rPr>
        <w:t xml:space="preserve">Yakma tesislerine kurulan otomatik ölçme sistemleri, EN 14181 sayılı “sabit kaynak emisyonları – otomatik ölçme sistemlerinin kalite güvencesi” </w:t>
      </w:r>
      <w:r w:rsidR="00373121" w:rsidRPr="00CD2AA5">
        <w:rPr>
          <w:rFonts w:eastAsia="Times New Roman"/>
          <w:bCs/>
          <w:lang w:val="tr-TR" w:eastAsia="es-ES"/>
        </w:rPr>
        <w:t>standartları</w:t>
      </w:r>
      <w:r w:rsidR="00373121">
        <w:rPr>
          <w:rFonts w:eastAsia="Times New Roman"/>
          <w:bCs/>
          <w:lang w:val="tr-TR" w:eastAsia="es-ES"/>
        </w:rPr>
        <w:t xml:space="preserve"> ile ilgili </w:t>
      </w:r>
      <w:r w:rsidR="00373121" w:rsidRPr="009E3D96">
        <w:rPr>
          <w:rFonts w:eastAsia="Times New Roman"/>
          <w:bCs/>
          <w:i/>
          <w:lang w:val="tr-TR" w:eastAsia="es-ES"/>
        </w:rPr>
        <w:t>“28082 sayılı</w:t>
      </w:r>
      <w:r w:rsidR="00373121">
        <w:rPr>
          <w:rFonts w:eastAsia="Times New Roman"/>
          <w:bCs/>
          <w:i/>
          <w:lang w:val="tr-TR" w:eastAsia="es-ES"/>
        </w:rPr>
        <w:t xml:space="preserve"> sürekli emisyon izleme sistemleri hakkında ulusal tebliğ”</w:t>
      </w:r>
      <w:r w:rsidR="00373121">
        <w:rPr>
          <w:rFonts w:eastAsia="Times New Roman"/>
          <w:bCs/>
          <w:lang w:val="tr-TR" w:eastAsia="es-ES"/>
        </w:rPr>
        <w:t xml:space="preserve"> ‘e</w:t>
      </w:r>
      <w:r w:rsidR="00373121" w:rsidRPr="00CD2AA5">
        <w:rPr>
          <w:rFonts w:eastAsia="Times New Roman"/>
          <w:bCs/>
          <w:lang w:val="tr-TR" w:eastAsia="es-ES"/>
        </w:rPr>
        <w:t xml:space="preserve"> uygun </w:t>
      </w:r>
      <w:r w:rsidRPr="00CD2AA5">
        <w:rPr>
          <w:rFonts w:eastAsia="Times New Roman"/>
          <w:bCs/>
          <w:lang w:val="tr-TR" w:eastAsia="es-ES"/>
        </w:rPr>
        <w:t xml:space="preserve">olmalıdır. Bu standartta, hava emisyonlarını ölçmek için kurulan bir </w:t>
      </w:r>
      <w:r w:rsidRPr="00CD2AA5">
        <w:rPr>
          <w:rFonts w:eastAsia="Times New Roman"/>
          <w:bCs/>
          <w:lang w:val="tr-TR" w:eastAsia="es-ES"/>
        </w:rPr>
        <w:lastRenderedPageBreak/>
        <w:t>otomatik ölçme sisteminin (AMS) düzenlerde belirlenen, bu durum için ise 2010/75</w:t>
      </w:r>
      <w:r w:rsidR="00373121">
        <w:rPr>
          <w:rFonts w:eastAsia="Times New Roman"/>
          <w:bCs/>
          <w:lang w:val="tr-TR" w:eastAsia="es-ES"/>
        </w:rPr>
        <w:t>/EU</w:t>
      </w:r>
      <w:r w:rsidRPr="00CD2AA5">
        <w:rPr>
          <w:rFonts w:eastAsia="Times New Roman"/>
          <w:bCs/>
          <w:lang w:val="tr-TR" w:eastAsia="es-ES"/>
        </w:rPr>
        <w:t xml:space="preserve"> sayılı Direktifte belirlenmiş olan, ölçülen değerlerin belirsizliğine ilişkin gereklilikleri karşılamasını sağlamaya yönelik kalite güvence prosedürleri tanımlanmıştır.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bCs/>
          <w:lang w:val="tr-TR" w:eastAsia="es-ES"/>
        </w:rPr>
        <w:t>Bu amaca ulaşmak için, üç farklı Kalite Güvence Seviyesi tanımlanmıştır (KGS1, KGS2 ve KGS3).</w:t>
      </w:r>
    </w:p>
    <w:p w:rsidR="00AB66CB" w:rsidRDefault="00AB66CB" w:rsidP="00AB66CB">
      <w:pPr>
        <w:suppressAutoHyphens w:val="0"/>
        <w:spacing w:before="100" w:beforeAutospacing="1" w:after="100" w:afterAutospacing="1" w:line="240" w:lineRule="auto"/>
        <w:ind w:left="0"/>
        <w:jc w:val="left"/>
        <w:rPr>
          <w:rFonts w:eastAsia="Times New Roman"/>
          <w:b/>
          <w:bCs/>
          <w:szCs w:val="24"/>
          <w:lang w:val="tr-TR" w:eastAsia="es-ES"/>
        </w:rPr>
      </w:pP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KGS1</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Otomatik ölçme sistemlerinin (AMS) kurulum işlemlerinin gerçekleştirilmesinden önce, bu otomatik ölçme sistemlerinin yapılacak ölçümün amacına uygun olduğunu ve ilgili mevzuatta ortaya konan gereklilik ve belirsizlikleri karşıladığını göstermeye ilişkin prosedürdür. Otomatik ölçme sistemlerinin (AMS) resmi bir belgesi bulunup bu belgelerde KGS1 gerekliliklerinin yerine getirilmesinden bahsedilmektedir. Bu belge, Avrupa ekonomik Alanı Anlaşmasını imzalayan Avrupa Birliği Üye Ülkelerinin biri tarafından bu alanda yetkilendirilmiş bir kişi tarafından hazırlanır.</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Onaylamaya ilişkin bu resmi belge, belgelendirme niteliğini taşımakla birlikte KGS2 ve KGS3’ün uygulanması için gerek duyulan tüm bilgileri de içerir. Bu belgeye, belge veren kurumların internet sitelerinden ulaşılabilir. Bu kurumların internet sitelerine şu adreslerden ulaşılabilir:</w:t>
      </w:r>
    </w:p>
    <w:p w:rsidR="00CD2AA5" w:rsidRPr="00E204C7" w:rsidRDefault="00CD2AA5" w:rsidP="0091566E">
      <w:pPr>
        <w:suppressAutoHyphens w:val="0"/>
        <w:spacing w:after="0" w:line="240" w:lineRule="auto"/>
        <w:ind w:left="0" w:hanging="357"/>
        <w:jc w:val="left"/>
        <w:rPr>
          <w:rFonts w:eastAsia="Times New Roman"/>
          <w:szCs w:val="24"/>
          <w:lang w:val="tr-TR" w:eastAsia="es-ES"/>
        </w:rPr>
      </w:pPr>
      <w:r w:rsidRPr="00CD2AA5">
        <w:rPr>
          <w:rFonts w:eastAsia="Times New Roman" w:cs="Arial"/>
          <w:lang w:val="tr-TR" w:eastAsia="es-ES"/>
        </w:rPr>
        <w:t>http://www.tuv.com/de/en/suitability_testing_cems.html (Almanya)</w:t>
      </w:r>
    </w:p>
    <w:p w:rsidR="00CD2AA5" w:rsidRPr="00E204C7" w:rsidRDefault="00CD2AA5" w:rsidP="0091566E">
      <w:pPr>
        <w:suppressAutoHyphens w:val="0"/>
        <w:spacing w:after="0" w:line="240" w:lineRule="auto"/>
        <w:ind w:left="0" w:hanging="357"/>
        <w:jc w:val="left"/>
        <w:rPr>
          <w:rFonts w:eastAsia="Times New Roman"/>
          <w:szCs w:val="24"/>
          <w:lang w:val="tr-TR" w:eastAsia="es-ES"/>
        </w:rPr>
      </w:pPr>
      <w:r w:rsidRPr="00CD2AA5">
        <w:rPr>
          <w:rFonts w:eastAsia="Times New Roman" w:cs="Arial"/>
          <w:vanish/>
          <w:lang w:val="tr-TR" w:eastAsia="es-ES"/>
        </w:rPr>
        <w:t>http://www.siraenvironmental.com/UserDocs/mcerts/MCERTSCertifiedProductsCEMS.pdf (Reino Unido)</w:t>
      </w:r>
      <w:r w:rsidRPr="00CD2AA5">
        <w:rPr>
          <w:rFonts w:eastAsia="Times New Roman" w:cs="Arial"/>
          <w:lang w:val="tr-TR" w:eastAsia="es-ES"/>
        </w:rPr>
        <w:t>http://www.siraenvironmental.com/UserDocs/mcerts/MCERTSCertifiedProductsCEMS.pdf (İngiltere)</w:t>
      </w:r>
    </w:p>
    <w:p w:rsidR="00CD2AA5" w:rsidRPr="00E204C7" w:rsidRDefault="00CD2AA5" w:rsidP="0091566E">
      <w:pPr>
        <w:suppressAutoHyphens w:val="0"/>
        <w:spacing w:after="0" w:line="240" w:lineRule="auto"/>
        <w:ind w:left="0" w:hanging="357"/>
        <w:jc w:val="left"/>
        <w:rPr>
          <w:rFonts w:eastAsia="Times New Roman"/>
          <w:szCs w:val="24"/>
          <w:lang w:val="tr-TR" w:eastAsia="es-ES"/>
        </w:rPr>
      </w:pPr>
      <w:r w:rsidRPr="00CD2AA5">
        <w:rPr>
          <w:rFonts w:eastAsia="Times New Roman" w:cs="Arial"/>
          <w:vanish/>
          <w:lang w:val="tr-TR" w:eastAsia="es-ES"/>
        </w:rPr>
        <w:t>http://www.lne.fr/certificats-ddc/131-Instrumentation-pour-l-environnement.html (Francia)</w:t>
      </w:r>
      <w:r w:rsidRPr="00CD2AA5">
        <w:rPr>
          <w:rFonts w:eastAsia="Times New Roman" w:cs="Arial"/>
          <w:lang w:val="tr-TR" w:eastAsia="es-ES"/>
        </w:rPr>
        <w:t>http://www.lne.fr/certificats-ddc/131-Instrumentation-pour-l-environnement.html (Fransa)</w:t>
      </w: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KGS 2</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Emisyon kaynağına kurulmasının ardından, Otomatik Ölçme Sistemlerinin (AMS) kalibrasyonuna yönelik prosedürdür.</w:t>
      </w:r>
    </w:p>
    <w:tbl>
      <w:tblPr>
        <w:tblW w:w="0" w:type="auto"/>
        <w:tblInd w:w="2" w:type="dxa"/>
        <w:tblCellMar>
          <w:left w:w="0" w:type="dxa"/>
          <w:right w:w="0" w:type="dxa"/>
        </w:tblCellMar>
        <w:tblLook w:val="0000"/>
      </w:tblPr>
      <w:tblGrid>
        <w:gridCol w:w="1720"/>
        <w:gridCol w:w="2526"/>
        <w:gridCol w:w="3962"/>
      </w:tblGrid>
      <w:tr w:rsidR="00CD2AA5" w:rsidRPr="00CD2AA5" w:rsidTr="00D23F33">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D23F33">
            <w:pPr>
              <w:suppressAutoHyphens w:val="0"/>
              <w:spacing w:after="0" w:line="240" w:lineRule="auto"/>
              <w:ind w:left="1066" w:hanging="357"/>
              <w:rPr>
                <w:rFonts w:eastAsia="Times New Roman"/>
                <w:lang w:val="tr-TR" w:eastAsia="es-ES"/>
              </w:rPr>
            </w:pPr>
            <w:r w:rsidRPr="00CD2AA5">
              <w:rPr>
                <w:rFonts w:eastAsia="Times New Roman" w:cs="Arial"/>
                <w:lang w:val="tr-TR" w:eastAsia="es-ES"/>
              </w:rPr>
              <w:t>Seviye</w:t>
            </w:r>
            <w:r w:rsidRPr="00CD2AA5">
              <w:rPr>
                <w:rFonts w:eastAsia="Times New Roman" w:cs="Arial"/>
                <w:vanish/>
                <w:lang w:val="tr-TR" w:eastAsia="es-ES"/>
              </w:rPr>
              <w:t>NivelSeviyese</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D23F33">
            <w:pPr>
              <w:suppressAutoHyphens w:val="0"/>
              <w:spacing w:after="0" w:line="240" w:lineRule="auto"/>
              <w:ind w:left="1066" w:hanging="357"/>
              <w:rPr>
                <w:rFonts w:eastAsia="Times New Roman"/>
                <w:lang w:val="tr-TR" w:eastAsia="es-ES"/>
              </w:rPr>
            </w:pPr>
            <w:r w:rsidRPr="00CD2AA5">
              <w:rPr>
                <w:rFonts w:eastAsia="Times New Roman" w:cs="Arial"/>
                <w:lang w:val="tr-TR" w:eastAsia="es-ES"/>
              </w:rPr>
              <w:t>Uygulama</w:t>
            </w:r>
            <w:r w:rsidRPr="00CD2AA5">
              <w:rPr>
                <w:rFonts w:eastAsia="Times New Roman" w:cs="Arial"/>
                <w:vanish/>
                <w:lang w:val="tr-TR" w:eastAsia="es-ES"/>
              </w:rPr>
              <w:t>Aplicación</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D23F33">
            <w:pPr>
              <w:suppressAutoHyphens w:val="0"/>
              <w:spacing w:after="0" w:line="240" w:lineRule="auto"/>
              <w:ind w:left="1066" w:hanging="357"/>
              <w:rPr>
                <w:rFonts w:eastAsia="Times New Roman"/>
                <w:lang w:val="tr-TR" w:eastAsia="es-ES"/>
              </w:rPr>
            </w:pPr>
            <w:r w:rsidRPr="00CD2AA5">
              <w:rPr>
                <w:rFonts w:eastAsia="Times New Roman" w:cs="Arial"/>
                <w:lang w:val="tr-TR" w:eastAsia="es-ES"/>
              </w:rPr>
              <w:t>Gerekli olan Ana Veri</w:t>
            </w:r>
            <w:r w:rsidRPr="00CD2AA5">
              <w:rPr>
                <w:rFonts w:eastAsia="Times New Roman" w:cs="Arial"/>
                <w:vanish/>
                <w:lang w:val="tr-TR" w:eastAsia="es-ES"/>
              </w:rPr>
              <w:t>Principales datos requeridos</w:t>
            </w:r>
          </w:p>
        </w:tc>
      </w:tr>
      <w:tr w:rsidR="00CD2AA5" w:rsidRPr="00CD2AA5" w:rsidTr="00D23F33">
        <w:tc>
          <w:tcPr>
            <w:tcW w:w="1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91566E">
            <w:pPr>
              <w:suppressAutoHyphens w:val="0"/>
              <w:spacing w:after="0" w:line="240" w:lineRule="auto"/>
              <w:ind w:left="0" w:hanging="357"/>
              <w:rPr>
                <w:rFonts w:eastAsia="Times New Roman"/>
                <w:lang w:val="tr-TR" w:eastAsia="es-ES"/>
              </w:rPr>
            </w:pPr>
            <w:r w:rsidRPr="00CD2AA5">
              <w:rPr>
                <w:rFonts w:eastAsia="Times New Roman" w:cs="Arial"/>
                <w:lang w:val="tr-TR" w:eastAsia="es-ES"/>
              </w:rPr>
              <w:t> </w:t>
            </w:r>
          </w:p>
          <w:p w:rsidR="00CD2AA5" w:rsidRPr="00CD2AA5" w:rsidRDefault="00CD2AA5" w:rsidP="0091566E">
            <w:pPr>
              <w:suppressAutoHyphens w:val="0"/>
              <w:spacing w:after="0" w:line="240" w:lineRule="auto"/>
              <w:ind w:left="0" w:hanging="357"/>
              <w:rPr>
                <w:rFonts w:eastAsia="Times New Roman"/>
                <w:lang w:val="tr-TR" w:eastAsia="es-ES"/>
              </w:rPr>
            </w:pPr>
            <w:r w:rsidRPr="00CD2AA5">
              <w:rPr>
                <w:rFonts w:eastAsia="Times New Roman" w:cs="Arial"/>
                <w:vanish/>
                <w:lang w:val="tr-TR" w:eastAsia="es-ES"/>
              </w:rPr>
              <w:t>NGC2 (QAL2)</w:t>
            </w:r>
          </w:p>
          <w:p w:rsidR="00CD2AA5" w:rsidRPr="00CD2AA5" w:rsidRDefault="00CD2AA5" w:rsidP="00D23F33">
            <w:pPr>
              <w:suppressAutoHyphens w:val="0"/>
              <w:spacing w:after="0" w:line="240" w:lineRule="auto"/>
              <w:ind w:left="357" w:hanging="357"/>
              <w:rPr>
                <w:rFonts w:eastAsia="Times New Roman"/>
                <w:lang w:val="tr-TR" w:eastAsia="es-ES"/>
              </w:rPr>
            </w:pPr>
            <w:r w:rsidRPr="00CD2AA5">
              <w:rPr>
                <w:rFonts w:eastAsia="Times New Roman" w:cs="Arial"/>
                <w:lang w:val="tr-TR" w:eastAsia="es-ES"/>
              </w:rPr>
              <w:t>KGS2</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91566E">
            <w:pPr>
              <w:suppressAutoHyphens w:val="0"/>
              <w:spacing w:after="0" w:line="240" w:lineRule="auto"/>
              <w:ind w:left="0" w:hanging="357"/>
              <w:outlineLvl w:val="2"/>
              <w:rPr>
                <w:rFonts w:eastAsia="Times New Roman" w:cs="Arial"/>
                <w:lang w:val="tr-TR" w:eastAsia="es-ES"/>
              </w:rPr>
            </w:pPr>
          </w:p>
          <w:p w:rsidR="00CD2AA5" w:rsidRPr="00CD2AA5" w:rsidRDefault="00CD2AA5" w:rsidP="0091566E">
            <w:pPr>
              <w:suppressAutoHyphens w:val="0"/>
              <w:spacing w:after="0" w:line="240" w:lineRule="auto"/>
              <w:ind w:left="0" w:hanging="357"/>
              <w:rPr>
                <w:rFonts w:eastAsia="Times New Roman"/>
                <w:lang w:val="tr-TR" w:eastAsia="es-ES"/>
              </w:rPr>
            </w:pPr>
            <w:r w:rsidRPr="00CD2AA5">
              <w:rPr>
                <w:rFonts w:eastAsia="Times New Roman" w:cs="Arial"/>
                <w:vanish/>
                <w:lang w:val="tr-TR" w:eastAsia="es-ES"/>
              </w:rPr>
              <w:t>Correcta instalación, calibración y funcionalidad</w:t>
            </w:r>
          </w:p>
          <w:p w:rsidR="00CD2AA5" w:rsidRPr="00CD2AA5" w:rsidRDefault="00CD2AA5" w:rsidP="0091566E">
            <w:pPr>
              <w:suppressAutoHyphens w:val="0"/>
              <w:spacing w:after="0" w:line="240" w:lineRule="auto"/>
              <w:ind w:left="0"/>
              <w:jc w:val="left"/>
              <w:rPr>
                <w:rFonts w:eastAsia="Times New Roman"/>
                <w:lang w:val="tr-TR" w:eastAsia="es-ES"/>
              </w:rPr>
            </w:pPr>
            <w:r w:rsidRPr="00CD2AA5">
              <w:rPr>
                <w:rFonts w:eastAsia="Times New Roman" w:cs="Arial"/>
                <w:lang w:val="tr-TR" w:eastAsia="es-ES"/>
              </w:rPr>
              <w:t>Düzgün şekilde kurulum, kalibrasyon ve fonksiyonellik</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91566E">
            <w:pPr>
              <w:suppressAutoHyphens w:val="0"/>
              <w:spacing w:after="0" w:line="240" w:lineRule="auto"/>
              <w:ind w:left="0" w:hanging="360"/>
              <w:rPr>
                <w:rFonts w:eastAsia="Times New Roman"/>
                <w:lang w:val="tr-TR" w:eastAsia="es-ES"/>
              </w:rPr>
            </w:pPr>
            <w:r w:rsidRPr="00CD2AA5">
              <w:rPr>
                <w:rFonts w:eastAsia="Times New Roman" w:cs="Wingdings"/>
                <w:vanish/>
                <w:lang w:val="tr-TR" w:eastAsia="es-ES"/>
              </w:rPr>
              <w:sym w:font="Wingdings" w:char="F0A7"/>
            </w:r>
            <w:r w:rsidRPr="00CD2AA5">
              <w:rPr>
                <w:rFonts w:eastAsia="Times New Roman" w:cs="Wingdings"/>
                <w:lang w:val="tr-TR" w:eastAsia="es-ES"/>
              </w:rPr>
              <w:sym w:font="Wingdings" w:char="F0A7"/>
            </w:r>
            <w:r w:rsidRPr="00CD2AA5">
              <w:rPr>
                <w:rFonts w:eastAsia="Times New Roman"/>
                <w:lang w:val="tr-TR" w:eastAsia="es-ES"/>
              </w:rPr>
              <w:t>    İşlevsellik Testi</w:t>
            </w:r>
            <w:r w:rsidRPr="00CD2AA5">
              <w:rPr>
                <w:rFonts w:eastAsia="Times New Roman" w:cs="Arial"/>
                <w:vanish/>
                <w:highlight w:val="yellow"/>
                <w:lang w:val="tr-TR" w:eastAsia="es-ES"/>
              </w:rPr>
              <w:t>Ensayo fun cional</w:t>
            </w:r>
          </w:p>
          <w:p w:rsidR="00CD2AA5" w:rsidRPr="00CD2AA5" w:rsidRDefault="00CD2AA5" w:rsidP="0091566E">
            <w:pPr>
              <w:suppressAutoHyphens w:val="0"/>
              <w:spacing w:after="0" w:line="240" w:lineRule="auto"/>
              <w:ind w:left="0" w:hanging="360"/>
              <w:rPr>
                <w:rFonts w:eastAsia="Times New Roman"/>
                <w:lang w:val="tr-TR" w:eastAsia="es-ES"/>
              </w:rPr>
            </w:pPr>
            <w:r w:rsidRPr="00CD2AA5">
              <w:rPr>
                <w:rFonts w:eastAsia="Times New Roman" w:cs="Wingdings"/>
                <w:vanish/>
                <w:lang w:val="tr-TR" w:eastAsia="es-ES"/>
              </w:rPr>
              <w:sym w:font="Wingdings" w:char="F0A7"/>
            </w:r>
            <w:r w:rsidRPr="00CD2AA5">
              <w:rPr>
                <w:rFonts w:eastAsia="Times New Roman" w:cs="Wingdings"/>
                <w:lang w:val="tr-TR" w:eastAsia="es-ES"/>
              </w:rPr>
              <w:sym w:font="Wingdings" w:char="F0A7"/>
            </w:r>
            <w:r w:rsidRPr="00CD2AA5">
              <w:rPr>
                <w:rFonts w:eastAsia="Times New Roman"/>
                <w:lang w:val="tr-TR" w:eastAsia="es-ES"/>
              </w:rPr>
              <w:t xml:space="preserve">    Standart Referans Metodu ile karşılaştırma </w:t>
            </w:r>
            <w:r w:rsidRPr="00CD2AA5">
              <w:rPr>
                <w:rFonts w:eastAsia="Times New Roman" w:cs="Arial"/>
                <w:vanish/>
                <w:lang w:val="tr-TR" w:eastAsia="es-ES"/>
              </w:rPr>
              <w:t xml:space="preserve">Comparación con Método de Referencia Patrón ( MRP ) ( Mínimo 15 medidas)  </w:t>
            </w:r>
            <w:r w:rsidRPr="00CD2AA5">
              <w:rPr>
                <w:rFonts w:eastAsia="Times New Roman" w:cs="Arial"/>
                <w:lang w:val="tr-TR" w:eastAsia="es-ES"/>
              </w:rPr>
              <w:t>(SRM) (Minimum 15 ölçü)</w:t>
            </w:r>
          </w:p>
          <w:p w:rsidR="00CD2AA5" w:rsidRPr="00CD2AA5" w:rsidRDefault="00CD2AA5" w:rsidP="0091566E">
            <w:pPr>
              <w:suppressAutoHyphens w:val="0"/>
              <w:spacing w:after="0" w:line="240" w:lineRule="auto"/>
              <w:ind w:left="0" w:hanging="360"/>
              <w:rPr>
                <w:rFonts w:eastAsia="Times New Roman"/>
                <w:lang w:val="tr-TR" w:eastAsia="es-ES"/>
              </w:rPr>
            </w:pPr>
            <w:r w:rsidRPr="00CD2AA5">
              <w:rPr>
                <w:rFonts w:eastAsia="Times New Roman" w:cs="Wingdings"/>
                <w:vanish/>
                <w:lang w:val="tr-TR" w:eastAsia="es-ES"/>
              </w:rPr>
              <w:sym w:font="Wingdings" w:char="F0A7"/>
            </w:r>
            <w:r w:rsidRPr="00CD2AA5">
              <w:rPr>
                <w:rFonts w:eastAsia="Times New Roman" w:cs="Wingdings"/>
                <w:lang w:val="tr-TR" w:eastAsia="es-ES"/>
              </w:rPr>
              <w:sym w:font="Wingdings" w:char="F0A7"/>
            </w:r>
            <w:r w:rsidRPr="00CD2AA5">
              <w:rPr>
                <w:rFonts w:eastAsia="Times New Roman"/>
                <w:lang w:val="tr-TR" w:eastAsia="es-ES"/>
              </w:rPr>
              <w:t>     Kalibrasyon özelliği ve geçerlilik bölgesi</w:t>
            </w:r>
          </w:p>
          <w:p w:rsidR="00CD2AA5" w:rsidRPr="00CD2AA5" w:rsidRDefault="00CD2AA5" w:rsidP="0091566E">
            <w:pPr>
              <w:suppressAutoHyphens w:val="0"/>
              <w:spacing w:after="0" w:line="240" w:lineRule="auto"/>
              <w:ind w:left="0" w:hanging="360"/>
              <w:rPr>
                <w:rFonts w:eastAsia="Times New Roman"/>
                <w:lang w:val="tr-TR" w:eastAsia="es-ES"/>
              </w:rPr>
            </w:pPr>
            <w:r w:rsidRPr="00CD2AA5">
              <w:rPr>
                <w:rFonts w:eastAsia="Times New Roman" w:cs="Wingdings"/>
                <w:vanish/>
                <w:lang w:val="tr-TR" w:eastAsia="es-ES"/>
              </w:rPr>
              <w:sym w:font="Wingdings" w:char="F0A7"/>
            </w:r>
            <w:r w:rsidRPr="00CD2AA5">
              <w:rPr>
                <w:rFonts w:eastAsia="Times New Roman" w:cs="Wingdings"/>
                <w:lang w:val="tr-TR" w:eastAsia="es-ES"/>
              </w:rPr>
              <w:sym w:font="Wingdings" w:char="F0A7"/>
            </w:r>
            <w:r w:rsidRPr="00CD2AA5">
              <w:rPr>
                <w:rFonts w:eastAsia="Times New Roman"/>
                <w:lang w:val="tr-TR" w:eastAsia="es-ES"/>
              </w:rPr>
              <w:t>     Değişkenliğin hesaplanması</w:t>
            </w:r>
            <w:r w:rsidRPr="00CD2AA5">
              <w:rPr>
                <w:rFonts w:eastAsia="Times New Roman" w:cs="Arial"/>
                <w:vanish/>
                <w:lang w:val="tr-TR" w:eastAsia="es-ES"/>
              </w:rPr>
              <w:t>Cálculo de la variabilidad</w:t>
            </w:r>
          </w:p>
          <w:p w:rsidR="00CD2AA5" w:rsidRPr="00CD2AA5" w:rsidRDefault="00CD2AA5" w:rsidP="0091566E">
            <w:pPr>
              <w:suppressAutoHyphens w:val="0"/>
              <w:spacing w:after="0" w:line="240" w:lineRule="auto"/>
              <w:ind w:left="0" w:hanging="360"/>
              <w:rPr>
                <w:rFonts w:eastAsia="Times New Roman"/>
                <w:lang w:val="tr-TR" w:eastAsia="es-ES"/>
              </w:rPr>
            </w:pPr>
            <w:r w:rsidRPr="00CD2AA5">
              <w:rPr>
                <w:rFonts w:eastAsia="Times New Roman" w:cs="Wingdings"/>
                <w:vanish/>
                <w:lang w:val="tr-TR" w:eastAsia="es-ES"/>
              </w:rPr>
              <w:sym w:font="Wingdings" w:char="F0A7"/>
            </w:r>
            <w:r w:rsidRPr="00CD2AA5">
              <w:rPr>
                <w:rFonts w:eastAsia="Times New Roman" w:cs="Wingdings"/>
                <w:lang w:val="tr-TR" w:eastAsia="es-ES"/>
              </w:rPr>
              <w:sym w:font="Wingdings" w:char="F0A7"/>
            </w:r>
            <w:r w:rsidRPr="00CD2AA5">
              <w:rPr>
                <w:rFonts w:eastAsia="Times New Roman"/>
                <w:lang w:val="tr-TR" w:eastAsia="es-ES"/>
              </w:rPr>
              <w:t>     Testin değişkenliği</w:t>
            </w:r>
            <w:r w:rsidRPr="00CD2AA5">
              <w:rPr>
                <w:rFonts w:eastAsia="Times New Roman" w:cs="Arial"/>
                <w:vanish/>
                <w:lang w:val="tr-TR" w:eastAsia="es-ES"/>
              </w:rPr>
              <w:t>Ensayo de variabilidad</w:t>
            </w:r>
          </w:p>
          <w:p w:rsidR="00CD2AA5" w:rsidRPr="00CD2AA5" w:rsidRDefault="00CD2AA5" w:rsidP="0091566E">
            <w:pPr>
              <w:suppressAutoHyphens w:val="0"/>
              <w:spacing w:after="0" w:line="240" w:lineRule="auto"/>
              <w:ind w:left="0" w:hanging="360"/>
              <w:rPr>
                <w:rFonts w:eastAsia="Times New Roman"/>
                <w:lang w:val="tr-TR" w:eastAsia="es-ES"/>
              </w:rPr>
            </w:pPr>
            <w:r w:rsidRPr="00CD2AA5">
              <w:rPr>
                <w:rFonts w:eastAsia="Times New Roman" w:cs="Wingdings"/>
                <w:vanish/>
                <w:lang w:val="tr-TR" w:eastAsia="es-ES"/>
              </w:rPr>
              <w:sym w:font="Wingdings" w:char="F0A7"/>
            </w:r>
            <w:r w:rsidRPr="00CD2AA5">
              <w:rPr>
                <w:rFonts w:eastAsia="Times New Roman" w:cs="Wingdings"/>
                <w:lang w:val="tr-TR" w:eastAsia="es-ES"/>
              </w:rPr>
              <w:sym w:font="Wingdings" w:char="F0A7"/>
            </w:r>
            <w:r w:rsidRPr="00CD2AA5">
              <w:rPr>
                <w:rFonts w:eastAsia="Times New Roman"/>
                <w:lang w:val="tr-TR" w:eastAsia="es-ES"/>
              </w:rPr>
              <w:t>     Rapor</w:t>
            </w:r>
            <w:r w:rsidRPr="00CD2AA5">
              <w:rPr>
                <w:rFonts w:eastAsia="Times New Roman" w:cs="Arial"/>
                <w:vanish/>
                <w:lang w:val="tr-TR" w:eastAsia="es-ES"/>
              </w:rPr>
              <w:t>Informe</w:t>
            </w:r>
          </w:p>
        </w:tc>
      </w:tr>
      <w:tr w:rsidR="00CD2AA5" w:rsidRPr="00CD2AA5" w:rsidTr="004A523F">
        <w:tc>
          <w:tcPr>
            <w:tcW w:w="0" w:type="auto"/>
            <w:vMerge/>
            <w:tcBorders>
              <w:top w:val="single" w:sz="4" w:space="0" w:color="000000"/>
              <w:left w:val="single" w:sz="4" w:space="0" w:color="000000"/>
              <w:bottom w:val="single" w:sz="4" w:space="0" w:color="000000"/>
              <w:right w:val="single" w:sz="4" w:space="0" w:color="000000"/>
            </w:tcBorders>
            <w:vAlign w:val="center"/>
          </w:tcPr>
          <w:p w:rsidR="00CD2AA5" w:rsidRPr="00CD2AA5" w:rsidRDefault="00CD2AA5" w:rsidP="0091566E">
            <w:pPr>
              <w:suppressAutoHyphens w:val="0"/>
              <w:spacing w:before="100" w:beforeAutospacing="1" w:afterAutospacing="1"/>
              <w:ind w:left="0" w:hanging="357"/>
              <w:jc w:val="left"/>
              <w:outlineLvl w:val="2"/>
              <w:rPr>
                <w:rFonts w:eastAsia="Times New Roman"/>
                <w:lang w:val="tr-TR" w:eastAsia="es-ES"/>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D23F33">
            <w:pPr>
              <w:suppressAutoHyphens w:val="0"/>
              <w:spacing w:after="0" w:line="240" w:lineRule="auto"/>
              <w:ind w:left="1066" w:hanging="357"/>
              <w:rPr>
                <w:rFonts w:eastAsia="Times New Roman"/>
                <w:lang w:val="tr-TR" w:eastAsia="es-ES"/>
              </w:rPr>
            </w:pPr>
            <w:r w:rsidRPr="00CD2AA5">
              <w:rPr>
                <w:rFonts w:eastAsia="Times New Roman" w:cs="Arial"/>
                <w:lang w:val="tr-TR" w:eastAsia="es-ES"/>
              </w:rPr>
              <w:t>Akredite test laboratuarları tarafından gerçekleştirilir.</w:t>
            </w:r>
            <w:r w:rsidRPr="00CD2AA5">
              <w:rPr>
                <w:rFonts w:eastAsia="Times New Roman" w:cs="Arial"/>
                <w:vanish/>
                <w:lang w:val="tr-TR" w:eastAsia="es-ES"/>
              </w:rPr>
              <w:t>A realizar por laboratorios de ensayo acreditados.</w:t>
            </w:r>
          </w:p>
        </w:tc>
      </w:tr>
      <w:tr w:rsidR="00CD2AA5" w:rsidRPr="00CD2AA5" w:rsidTr="00D23F33">
        <w:tc>
          <w:tcPr>
            <w:tcW w:w="1720" w:type="dxa"/>
            <w:tcBorders>
              <w:top w:val="nil"/>
              <w:left w:val="nil"/>
              <w:bottom w:val="nil"/>
              <w:right w:val="nil"/>
            </w:tcBorders>
            <w:vAlign w:val="center"/>
          </w:tcPr>
          <w:p w:rsidR="00CD2AA5" w:rsidRPr="00CD2AA5" w:rsidRDefault="00CD2AA5" w:rsidP="0091566E">
            <w:pPr>
              <w:suppressAutoHyphens w:val="0"/>
              <w:spacing w:before="100" w:beforeAutospacing="1" w:afterAutospacing="1"/>
              <w:ind w:left="0" w:hanging="357"/>
              <w:jc w:val="left"/>
              <w:outlineLvl w:val="2"/>
              <w:rPr>
                <w:rFonts w:eastAsia="Times New Roman"/>
                <w:lang w:val="tr-TR" w:eastAsia="es-ES"/>
              </w:rPr>
            </w:pPr>
          </w:p>
        </w:tc>
        <w:tc>
          <w:tcPr>
            <w:tcW w:w="2526" w:type="dxa"/>
            <w:tcBorders>
              <w:top w:val="nil"/>
              <w:left w:val="nil"/>
              <w:bottom w:val="nil"/>
              <w:right w:val="nil"/>
            </w:tcBorders>
            <w:vAlign w:val="center"/>
          </w:tcPr>
          <w:p w:rsidR="00CD2AA5" w:rsidRPr="00CD2AA5" w:rsidRDefault="00CD2AA5" w:rsidP="0091566E">
            <w:pPr>
              <w:suppressAutoHyphens w:val="0"/>
              <w:spacing w:before="100" w:beforeAutospacing="1" w:afterAutospacing="1"/>
              <w:ind w:left="0" w:hanging="357"/>
              <w:jc w:val="left"/>
              <w:outlineLvl w:val="2"/>
              <w:rPr>
                <w:rFonts w:eastAsia="Times New Roman"/>
                <w:lang w:val="tr-TR" w:eastAsia="es-ES"/>
              </w:rPr>
            </w:pPr>
          </w:p>
        </w:tc>
        <w:tc>
          <w:tcPr>
            <w:tcW w:w="3962" w:type="dxa"/>
            <w:tcBorders>
              <w:top w:val="nil"/>
              <w:left w:val="nil"/>
              <w:bottom w:val="nil"/>
              <w:right w:val="nil"/>
            </w:tcBorders>
            <w:vAlign w:val="center"/>
          </w:tcPr>
          <w:p w:rsidR="00CD2AA5" w:rsidRPr="00CD2AA5" w:rsidRDefault="00CD2AA5" w:rsidP="0091566E">
            <w:pPr>
              <w:suppressAutoHyphens w:val="0"/>
              <w:spacing w:before="100" w:beforeAutospacing="1" w:afterAutospacing="1"/>
              <w:ind w:left="0" w:hanging="357"/>
              <w:jc w:val="left"/>
              <w:outlineLvl w:val="2"/>
              <w:rPr>
                <w:rFonts w:eastAsia="Times New Roman"/>
                <w:lang w:val="tr-TR" w:eastAsia="es-ES"/>
              </w:rPr>
            </w:pPr>
          </w:p>
        </w:tc>
      </w:tr>
    </w:tbl>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Kalibrasyon işlevi elde etmeye yönelik olarak, işlevsellik testini ve standart referans metotlarıyla karşılaştırma işlemini içermektedir.</w:t>
      </w: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lang w:val="tr-TR" w:eastAsia="es-ES"/>
        </w:rPr>
      </w:pPr>
      <w:r w:rsidRPr="00CD2AA5">
        <w:rPr>
          <w:rFonts w:eastAsia="Times New Roman"/>
          <w:lang w:val="tr-TR" w:eastAsia="es-ES"/>
        </w:rPr>
        <w:t>KGS2 testi aşağıdaki koşullarda yapılmalıdır:</w:t>
      </w:r>
    </w:p>
    <w:p w:rsidR="00CD2AA5" w:rsidRPr="00CD2AA5" w:rsidRDefault="00CD2AA5" w:rsidP="0091566E">
      <w:pPr>
        <w:numPr>
          <w:ilvl w:val="0"/>
          <w:numId w:val="53"/>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Ekipmanın kurulumu esnasında (yetkili makam tarafından belirlenen süre zarfı içerisinde)</w:t>
      </w:r>
    </w:p>
    <w:p w:rsidR="00CD2AA5" w:rsidRPr="00CD2AA5" w:rsidRDefault="00CD2AA5" w:rsidP="0091566E">
      <w:pPr>
        <w:numPr>
          <w:ilvl w:val="0"/>
          <w:numId w:val="53"/>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En az beş yılda bir veya yetkili makam tarafından talep edildiği takdirde daha sık (2010/75 sayılı Direktifte test dönemine ilişkin bir ibare bulunmamaktadır); İspanya’da Büyük Yakma Tesislerine yönelik olarak dört yılık periyotlar halinde düzenlenmiştir.</w:t>
      </w:r>
    </w:p>
    <w:p w:rsidR="00CD2AA5" w:rsidRPr="00CD2AA5" w:rsidRDefault="00CD2AA5" w:rsidP="0091566E">
      <w:pPr>
        <w:numPr>
          <w:ilvl w:val="0"/>
          <w:numId w:val="53"/>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lastRenderedPageBreak/>
        <w:t xml:space="preserve">Tesiste, emisyonları etkileyecek nitelikte önemli bir değişiklik olduğunda; bu duruma örnek olarak yakıtın anahtarlanması, üretim kapasitesi, filtreleme sistemleri vb. verilebilir </w:t>
      </w:r>
    </w:p>
    <w:p w:rsidR="00CD2AA5" w:rsidRPr="00CD2AA5" w:rsidRDefault="00CD2AA5" w:rsidP="0091566E">
      <w:pPr>
        <w:numPr>
          <w:ilvl w:val="0"/>
          <w:numId w:val="53"/>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Kalibrasyonu etkileyen büyük çaplı onarımların ardından. Büyük çaplı onarımlar ile değiştirilen ya da onarılan ekipmanın özelliklerini değiştirebilecek nitelikte olan bileşenler anlaşılmaktadır</w:t>
      </w:r>
    </w:p>
    <w:p w:rsidR="00CD2AA5" w:rsidRPr="00CD2AA5" w:rsidRDefault="00CD2AA5" w:rsidP="0091566E">
      <w:pPr>
        <w:numPr>
          <w:ilvl w:val="0"/>
          <w:numId w:val="53"/>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Ölçüme ilişkin ilkeler üzerinde ya da numunenin kondisyonlanmasına ilişkin değişikliklerin yapılmasının ardından</w:t>
      </w: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KGS3</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Gerekli Otomatik Ölçme Sistemlerinin (AMS) yine gerekli görülen belirsizliğe ilişkin teknik özellikler dâhilinde gerçekleştirildiğini göstermek için kullanılan prosedürdür. Buna ilişkin olarak, sıfır noktası sapmasının ve aralığın, Otomatik Ölçme Sistemlerinin (AMS) normal bir şekilde çalışmasına yönelik belirli bir kabul kriterini geçip geçmediği test edilir. KGS2 esnasındaki geçerli aralığın, işletmenin gerçek emisyon değerlerine uygun olup olmadığını ölçmek için de kullanılır. </w:t>
      </w:r>
    </w:p>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spacing w:val="2"/>
          <w:lang w:val="tr-TR" w:eastAsia="es-ES"/>
        </w:rPr>
        <w:t>Aşağıda yer alan maddeler kontrol edilmelidir:</w:t>
      </w:r>
    </w:p>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spacing w:val="2"/>
          <w:lang w:val="tr-TR" w:eastAsia="es-ES"/>
        </w:rPr>
        <w:t> </w:t>
      </w:r>
    </w:p>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2"/>
          <w:lang w:val="tr-TR" w:eastAsia="es-ES"/>
        </w:rPr>
        <w:sym w:font="Wingdings" w:char="F076"/>
      </w:r>
      <w:r w:rsidRPr="00CD2AA5">
        <w:rPr>
          <w:rFonts w:eastAsia="Times New Roman"/>
          <w:spacing w:val="2"/>
          <w:lang w:val="tr-TR" w:eastAsia="es-ES"/>
        </w:rPr>
        <w:sym w:font="Wingdings" w:char="F076"/>
      </w:r>
      <w:r w:rsidRPr="00CD2AA5">
        <w:rPr>
          <w:rFonts w:eastAsia="Times New Roman"/>
          <w:lang w:val="tr-TR" w:eastAsia="es-ES"/>
        </w:rPr>
        <w:t xml:space="preserve">       </w:t>
      </w:r>
      <w:r w:rsidRPr="00CD2AA5">
        <w:rPr>
          <w:rFonts w:eastAsia="Times New Roman"/>
          <w:vanish/>
          <w:spacing w:val="2"/>
          <w:lang w:val="tr-TR" w:eastAsia="es-ES"/>
        </w:rPr>
        <w:t>L a repetibilidad del cero y el span</w:t>
      </w:r>
      <w:r w:rsidRPr="00CD2AA5">
        <w:rPr>
          <w:rFonts w:eastAsia="Times New Roman"/>
          <w:lang w:val="tr-TR" w:eastAsia="es-ES"/>
        </w:rPr>
        <w:t xml:space="preserve"> Sıfır noktasının ve aralığın tekrar edebilirliği </w:t>
      </w:r>
    </w:p>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2"/>
          <w:lang w:val="tr-TR" w:eastAsia="es-ES"/>
        </w:rPr>
        <w:sym w:font="Wingdings" w:char="F076"/>
      </w:r>
      <w:r w:rsidRPr="00CD2AA5">
        <w:rPr>
          <w:rFonts w:eastAsia="Times New Roman"/>
          <w:spacing w:val="2"/>
          <w:lang w:val="tr-TR" w:eastAsia="es-ES"/>
        </w:rPr>
        <w:sym w:font="Wingdings" w:char="F076"/>
      </w:r>
      <w:r w:rsidRPr="00CD2AA5">
        <w:rPr>
          <w:rFonts w:eastAsia="Times New Roman"/>
          <w:lang w:val="tr-TR" w:eastAsia="es-ES"/>
        </w:rPr>
        <w:t xml:space="preserve">        Sıfır noktası ve aralığa ilişkin değerler</w:t>
      </w:r>
      <w:r w:rsidRPr="00CD2AA5">
        <w:rPr>
          <w:rFonts w:eastAsia="Times New Roman"/>
          <w:vanish/>
          <w:spacing w:val="2"/>
          <w:lang w:val="tr-TR" w:eastAsia="es-ES"/>
        </w:rPr>
        <w:t>Los valores de deriva de cero y span</w:t>
      </w:r>
    </w:p>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spacing w:val="2"/>
          <w:lang w:val="tr-TR" w:eastAsia="es-ES"/>
        </w:rPr>
        <w:t> </w:t>
      </w:r>
    </w:p>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spacing w:val="2"/>
          <w:lang w:val="tr-TR" w:eastAsia="es-ES"/>
        </w:rPr>
        <w:t>Elde edilen</w:t>
      </w:r>
      <w:r w:rsidRPr="00CD2AA5">
        <w:rPr>
          <w:rFonts w:eastAsia="Times New Roman"/>
          <w:vanish/>
          <w:spacing w:val="2"/>
          <w:lang w:val="tr-TR" w:eastAsia="es-ES"/>
        </w:rPr>
        <w:t>Se consigue</w:t>
      </w:r>
    </w:p>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spacing w:val="2"/>
          <w:lang w:val="tr-TR" w:eastAsia="es-ES"/>
        </w:rPr>
        <w:t> </w:t>
      </w:r>
    </w:p>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2"/>
          <w:lang w:val="tr-TR" w:eastAsia="es-ES"/>
        </w:rPr>
        <w:sym w:font="Wingdings" w:char="F076"/>
      </w:r>
      <w:r w:rsidRPr="00CD2AA5">
        <w:rPr>
          <w:rFonts w:eastAsia="Times New Roman"/>
          <w:spacing w:val="2"/>
          <w:lang w:val="tr-TR" w:eastAsia="es-ES"/>
        </w:rPr>
        <w:sym w:font="Wingdings" w:char="F076"/>
      </w:r>
      <w:r w:rsidRPr="00CD2AA5">
        <w:rPr>
          <w:rFonts w:eastAsia="Times New Roman"/>
          <w:lang w:val="tr-TR" w:eastAsia="es-ES"/>
        </w:rPr>
        <w:t xml:space="preserve">      KGS1 esnasında belirlenen sapma ve kesinliğin hala kontrol altında olduğunun doğrulanması</w:t>
      </w:r>
    </w:p>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spacing w:val="2"/>
          <w:lang w:val="tr-TR" w:eastAsia="es-ES"/>
        </w:rPr>
        <w:t> </w:t>
      </w:r>
    </w:p>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spacing w:val="2"/>
          <w:lang w:val="tr-TR" w:eastAsia="es-ES"/>
        </w:rPr>
        <w:t>Yöntem</w:t>
      </w:r>
      <w:r w:rsidRPr="00CD2AA5">
        <w:rPr>
          <w:rFonts w:eastAsia="Times New Roman"/>
          <w:vanish/>
          <w:spacing w:val="2"/>
          <w:lang w:val="tr-TR" w:eastAsia="es-ES"/>
        </w:rPr>
        <w:t>Metodología</w:t>
      </w:r>
    </w:p>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spacing w:val="2"/>
          <w:lang w:val="tr-TR" w:eastAsia="es-ES"/>
        </w:rPr>
        <w:t> </w:t>
      </w:r>
    </w:p>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2"/>
          <w:lang w:val="tr-TR" w:eastAsia="es-ES"/>
        </w:rPr>
        <w:sym w:font="Wingdings" w:char="F076"/>
      </w:r>
      <w:r w:rsidRPr="00CD2AA5">
        <w:rPr>
          <w:rFonts w:eastAsia="Times New Roman"/>
          <w:spacing w:val="2"/>
          <w:lang w:val="tr-TR" w:eastAsia="es-ES"/>
        </w:rPr>
        <w:sym w:font="Wingdings" w:char="F076"/>
      </w:r>
      <w:r w:rsidRPr="00CD2AA5">
        <w:rPr>
          <w:rFonts w:eastAsia="Times New Roman"/>
          <w:lang w:val="tr-TR" w:eastAsia="es-ES"/>
        </w:rPr>
        <w:t xml:space="preserve">        Otomatik Ölçme Sistemlerinin (AMS) sapma ve kesinliğinin birlikte belirlenmesi</w:t>
      </w:r>
      <w:r w:rsidRPr="00CD2AA5">
        <w:rPr>
          <w:rFonts w:eastAsia="Times New Roman"/>
          <w:vanish/>
          <w:spacing w:val="2"/>
          <w:lang w:val="tr-TR" w:eastAsia="es-ES"/>
        </w:rPr>
        <w:t>Se determina la deriva y la precisión combinada del SAM.</w:t>
      </w:r>
      <w:r w:rsidRPr="00CD2AA5">
        <w:rPr>
          <w:rFonts w:eastAsia="Times New Roman"/>
          <w:spacing w:val="2"/>
          <w:lang w:val="tr-TR" w:eastAsia="es-ES"/>
        </w:rPr>
        <w:t xml:space="preserve">. </w:t>
      </w:r>
      <w:r w:rsidRPr="00CD2AA5">
        <w:rPr>
          <w:rFonts w:eastAsia="Times New Roman"/>
          <w:vanish/>
          <w:spacing w:val="2"/>
          <w:lang w:val="tr-TR" w:eastAsia="es-ES"/>
        </w:rPr>
        <w:t>Gráficos de Shewhart.</w:t>
      </w:r>
      <w:r w:rsidRPr="00CD2AA5">
        <w:rPr>
          <w:rFonts w:eastAsia="Times New Roman"/>
          <w:spacing w:val="2"/>
          <w:lang w:val="tr-TR" w:eastAsia="es-ES"/>
        </w:rPr>
        <w:t>Shewhart grafikleri.</w:t>
      </w:r>
    </w:p>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2"/>
          <w:lang w:val="tr-TR" w:eastAsia="es-ES"/>
        </w:rPr>
        <w:sym w:font="Wingdings" w:char="F076"/>
      </w:r>
      <w:r w:rsidRPr="00CD2AA5">
        <w:rPr>
          <w:rFonts w:eastAsia="Times New Roman"/>
          <w:spacing w:val="2"/>
          <w:lang w:val="tr-TR" w:eastAsia="es-ES"/>
        </w:rPr>
        <w:sym w:font="Wingdings" w:char="F076"/>
      </w:r>
      <w:r w:rsidRPr="00CD2AA5">
        <w:rPr>
          <w:rFonts w:eastAsia="Times New Roman"/>
          <w:lang w:val="tr-TR" w:eastAsia="es-ES"/>
        </w:rPr>
        <w:t xml:space="preserve">        Sapma ve kesinliğin ayrı ayrı belirlenmesi</w:t>
      </w:r>
      <w:r w:rsidRPr="00CD2AA5">
        <w:rPr>
          <w:rFonts w:eastAsia="Times New Roman"/>
          <w:vanish/>
          <w:spacing w:val="2"/>
          <w:lang w:val="tr-TR" w:eastAsia="es-ES"/>
        </w:rPr>
        <w:t>Se determina separadamente la deriva y la precisión.</w:t>
      </w:r>
      <w:r w:rsidRPr="00CD2AA5">
        <w:rPr>
          <w:rFonts w:eastAsia="Times New Roman"/>
          <w:spacing w:val="2"/>
          <w:lang w:val="tr-TR" w:eastAsia="es-ES"/>
        </w:rPr>
        <w:t xml:space="preserve">. </w:t>
      </w:r>
      <w:r w:rsidRPr="00CD2AA5">
        <w:rPr>
          <w:rFonts w:eastAsia="Times New Roman"/>
          <w:vanish/>
          <w:spacing w:val="2"/>
          <w:lang w:val="tr-TR" w:eastAsia="es-ES"/>
        </w:rPr>
        <w:t>Gráficos de CUSUM.</w:t>
      </w:r>
      <w:r w:rsidRPr="00CD2AA5">
        <w:rPr>
          <w:rFonts w:eastAsia="Times New Roman"/>
          <w:spacing w:val="2"/>
          <w:lang w:val="tr-TR" w:eastAsia="es-ES"/>
        </w:rPr>
        <w:t>CUSUM grafikleri.</w:t>
      </w: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lang w:val="tr-TR" w:eastAsia="es-ES"/>
        </w:rPr>
      </w:pPr>
      <w:r w:rsidRPr="00CD2AA5">
        <w:rPr>
          <w:rFonts w:eastAsia="Times New Roman"/>
          <w:lang w:val="tr-TR" w:eastAsia="es-ES"/>
        </w:rPr>
        <w:t>KGS3 aşağıda bahsi geçen sıklıkla gerçekleştirilmelidir:</w:t>
      </w:r>
    </w:p>
    <w:p w:rsidR="00CD2AA5" w:rsidRPr="00CD2AA5" w:rsidRDefault="00CD2AA5" w:rsidP="0091566E">
      <w:pPr>
        <w:numPr>
          <w:ilvl w:val="0"/>
          <w:numId w:val="54"/>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Her bir durum için mevcut mevzuatta belirtilen sıklıkta</w:t>
      </w:r>
    </w:p>
    <w:p w:rsidR="00CD2AA5" w:rsidRPr="00CD2AA5" w:rsidRDefault="00CD2AA5" w:rsidP="0091566E">
      <w:pPr>
        <w:numPr>
          <w:ilvl w:val="0"/>
          <w:numId w:val="54"/>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Mevcut bir mevzuat bulunmaması halinde, KGS3’ün gerçekleştirileceği sıklık KGS 1 belgelendirmesine yönelik testlerin uygulanması esnasında belirlenen bakım aralığına dayanır.</w:t>
      </w:r>
    </w:p>
    <w:p w:rsidR="00CD2AA5" w:rsidRPr="00CD2AA5" w:rsidRDefault="00CD2AA5" w:rsidP="0091566E">
      <w:pPr>
        <w:numPr>
          <w:ilvl w:val="0"/>
          <w:numId w:val="54"/>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 xml:space="preserve">Yukarıda bahsi geçen durumların hiçbiri söz konusu değil ise imalatçı ya da tedarikçinin kılavuzuna göre belirlenecektir. Bu durumda aralık 3 aylık bir zaman dilimini aşmamalıdır. </w:t>
      </w:r>
    </w:p>
    <w:p w:rsidR="00CD2AA5" w:rsidRPr="00CD2AA5" w:rsidRDefault="00CD2AA5" w:rsidP="0091566E">
      <w:pPr>
        <w:numPr>
          <w:ilvl w:val="0"/>
          <w:numId w:val="54"/>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 xml:space="preserve">İmalatçının kılavuzuna ilişkin bir bilgi olmadığı takdirde, haftalık aralıklar gibi kısa süreli aralıklar belirlenecektir; bahsi geçen bu kısa aralıklar Otomatik Ölçme Sisteminin (AMS) davranış deneyimine bağlı olarak genişletilecektir. Bu tür bir durumda, bahsi geçen aralık 3 aylık bir zaman dilimini aşmamalıdır. </w:t>
      </w: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Yıllık Gözetim Testi (AST)</w:t>
      </w:r>
    </w:p>
    <w:p w:rsidR="00CD2AA5" w:rsidRPr="00CD2AA5" w:rsidRDefault="00CD2AA5" w:rsidP="0091566E">
      <w:pPr>
        <w:suppressAutoHyphens w:val="0"/>
        <w:spacing w:before="100" w:beforeAutospacing="1" w:after="240" w:afterAutospacing="1" w:line="240" w:lineRule="auto"/>
        <w:ind w:left="0" w:hanging="357"/>
        <w:rPr>
          <w:rFonts w:eastAsia="Times New Roman"/>
          <w:lang w:val="tr-TR" w:eastAsia="es-ES"/>
        </w:rPr>
      </w:pPr>
      <w:r w:rsidRPr="00CD2AA5">
        <w:rPr>
          <w:rFonts w:eastAsia="Times New Roman"/>
          <w:lang w:val="tr-TR" w:eastAsia="es-ES"/>
        </w:rPr>
        <w:t xml:space="preserve">Otomatik Ölçme Sistemlerinin (AMS) düzgün bir şekilde çalışıp çalışmadığını ve KGS2 ile elde edilen kalibrasyon özelliğinin hala geçerli olup olmadığını değerlendirmek için gerçekleştirilecek bir prosedürdür. Adından da anlaşılacağı gibi Yıllık Gözetim Testleri (AST) yıllık olarak gerçekleştirilmektedir. KGS2’nin gerçekleştirildiği yıllarda Yıllık Gözetim Testlerinin (AST) gerçekleştirilmesi gerekmemektedir. </w:t>
      </w:r>
    </w:p>
    <w:tbl>
      <w:tblPr>
        <w:tblW w:w="0" w:type="auto"/>
        <w:tblInd w:w="2" w:type="dxa"/>
        <w:tblCellMar>
          <w:left w:w="0" w:type="dxa"/>
          <w:right w:w="0" w:type="dxa"/>
        </w:tblCellMar>
        <w:tblLook w:val="0000"/>
      </w:tblPr>
      <w:tblGrid>
        <w:gridCol w:w="2868"/>
        <w:gridCol w:w="2915"/>
        <w:gridCol w:w="2915"/>
      </w:tblGrid>
      <w:tr w:rsidR="00CD2AA5" w:rsidRPr="00CD2AA5" w:rsidTr="004A523F">
        <w:tc>
          <w:tcPr>
            <w:tcW w:w="2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cs="Arial"/>
                <w:spacing w:val="1"/>
                <w:lang w:val="tr-TR" w:eastAsia="es-ES"/>
              </w:rPr>
              <w:t>Seviye</w:t>
            </w:r>
            <w:r w:rsidRPr="00CD2AA5">
              <w:rPr>
                <w:rFonts w:eastAsia="Times New Roman" w:cs="Arial"/>
                <w:vanish/>
                <w:spacing w:val="1"/>
                <w:lang w:val="tr-TR" w:eastAsia="es-ES"/>
              </w:rPr>
              <w:t>Nivel</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cs="Arial"/>
                <w:spacing w:val="1"/>
                <w:lang w:val="tr-TR" w:eastAsia="es-ES"/>
              </w:rPr>
              <w:t>Uygulama</w:t>
            </w:r>
            <w:r w:rsidRPr="00CD2AA5">
              <w:rPr>
                <w:rFonts w:eastAsia="Times New Roman" w:cs="Arial"/>
                <w:vanish/>
                <w:spacing w:val="1"/>
                <w:lang w:val="tr-TR" w:eastAsia="es-ES"/>
              </w:rPr>
              <w:t>Aplicación</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91566E">
            <w:pPr>
              <w:suppressAutoHyphens w:val="0"/>
              <w:spacing w:after="0" w:line="240" w:lineRule="auto"/>
              <w:ind w:left="0" w:right="44" w:hanging="357"/>
              <w:rPr>
                <w:rFonts w:eastAsia="Times New Roman"/>
                <w:lang w:val="tr-TR" w:eastAsia="es-ES"/>
              </w:rPr>
            </w:pPr>
            <w:r w:rsidRPr="00CD2AA5">
              <w:rPr>
                <w:rFonts w:eastAsia="Times New Roman" w:cs="Arial"/>
                <w:lang w:val="tr-TR" w:eastAsia="es-ES"/>
              </w:rPr>
              <w:t>Gerekli olan Ana Veri</w:t>
            </w:r>
            <w:r w:rsidRPr="00CD2AA5">
              <w:rPr>
                <w:rFonts w:eastAsia="Times New Roman" w:cs="Arial"/>
                <w:vanish/>
                <w:spacing w:val="1"/>
                <w:lang w:val="tr-TR" w:eastAsia="es-ES"/>
              </w:rPr>
              <w:t>Principales datos requeridos</w:t>
            </w:r>
          </w:p>
        </w:tc>
      </w:tr>
      <w:tr w:rsidR="00CD2AA5" w:rsidRPr="00CD2AA5" w:rsidTr="004A523F">
        <w:tc>
          <w:tcPr>
            <w:tcW w:w="28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91566E">
            <w:pPr>
              <w:suppressAutoHyphens w:val="0"/>
              <w:spacing w:after="0" w:line="240" w:lineRule="auto"/>
              <w:ind w:left="0" w:right="44" w:hanging="357"/>
              <w:outlineLvl w:val="2"/>
              <w:rPr>
                <w:rFonts w:eastAsia="Times New Roman"/>
                <w:spacing w:val="1"/>
                <w:lang w:val="tr-TR" w:eastAsia="es-ES"/>
              </w:rPr>
            </w:pPr>
          </w:p>
          <w:p w:rsidR="00CD2AA5" w:rsidRPr="00CD2AA5" w:rsidRDefault="00CD2AA5" w:rsidP="0091566E">
            <w:pPr>
              <w:suppressAutoHyphens w:val="0"/>
              <w:spacing w:after="0" w:line="240" w:lineRule="auto"/>
              <w:ind w:left="0" w:right="44" w:hanging="357"/>
              <w:outlineLvl w:val="2"/>
              <w:rPr>
                <w:rFonts w:eastAsia="Times New Roman"/>
                <w:spacing w:val="1"/>
                <w:lang w:val="tr-TR" w:eastAsia="es-ES"/>
              </w:rPr>
            </w:pPr>
          </w:p>
          <w:p w:rsidR="00CD2AA5" w:rsidRPr="00CD2AA5" w:rsidRDefault="00CD2AA5" w:rsidP="00D23F33">
            <w:pPr>
              <w:suppressAutoHyphens w:val="0"/>
              <w:spacing w:after="0" w:line="240" w:lineRule="auto"/>
              <w:ind w:left="1066" w:right="44" w:hanging="357"/>
              <w:rPr>
                <w:rFonts w:eastAsia="Times New Roman"/>
                <w:lang w:val="tr-TR" w:eastAsia="es-ES"/>
              </w:rPr>
            </w:pPr>
            <w:r w:rsidRPr="00CD2AA5">
              <w:rPr>
                <w:rFonts w:eastAsia="Times New Roman"/>
                <w:spacing w:val="1"/>
                <w:lang w:val="tr-TR" w:eastAsia="es-ES"/>
              </w:rPr>
              <w:lastRenderedPageBreak/>
              <w:t>Yıllık Gözetim Testi (</w:t>
            </w:r>
            <w:r w:rsidRPr="00CD2AA5">
              <w:rPr>
                <w:rFonts w:eastAsia="Times New Roman"/>
                <w:vanish/>
                <w:spacing w:val="1"/>
                <w:lang w:val="tr-TR" w:eastAsia="es-ES"/>
              </w:rPr>
              <w:t>EAS</w:t>
            </w:r>
            <w:r w:rsidRPr="00CD2AA5">
              <w:rPr>
                <w:rFonts w:eastAsia="Times New Roman"/>
                <w:lang w:val="tr-TR" w:eastAsia="es-ES"/>
              </w:rPr>
              <w:t>AST)</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91566E">
            <w:pPr>
              <w:suppressAutoHyphens w:val="0"/>
              <w:spacing w:after="0" w:line="240" w:lineRule="auto"/>
              <w:ind w:left="0" w:right="44" w:hanging="357"/>
              <w:outlineLvl w:val="2"/>
              <w:rPr>
                <w:rFonts w:eastAsia="Times New Roman"/>
                <w:spacing w:val="1"/>
                <w:lang w:val="tr-TR" w:eastAsia="es-ES"/>
              </w:rPr>
            </w:pPr>
          </w:p>
          <w:p w:rsidR="00CD2AA5" w:rsidRPr="00CD2AA5" w:rsidRDefault="00CD2AA5" w:rsidP="00D23F33">
            <w:pPr>
              <w:suppressAutoHyphens w:val="0"/>
              <w:spacing w:after="0" w:line="240" w:lineRule="auto"/>
              <w:ind w:left="357" w:right="44" w:hanging="357"/>
              <w:rPr>
                <w:rFonts w:eastAsia="Times New Roman"/>
                <w:lang w:val="tr-TR" w:eastAsia="es-ES"/>
              </w:rPr>
            </w:pPr>
            <w:r w:rsidRPr="00CD2AA5">
              <w:rPr>
                <w:rFonts w:eastAsia="Times New Roman"/>
                <w:spacing w:val="1"/>
                <w:lang w:val="tr-TR" w:eastAsia="es-ES"/>
              </w:rPr>
              <w:t xml:space="preserve">Yapılan işlemlerin uygun olup </w:t>
            </w:r>
            <w:r w:rsidRPr="00CD2AA5">
              <w:rPr>
                <w:rFonts w:eastAsia="Times New Roman"/>
                <w:spacing w:val="1"/>
                <w:lang w:val="tr-TR" w:eastAsia="es-ES"/>
              </w:rPr>
              <w:lastRenderedPageBreak/>
              <w:t>olmadığını, kalibrasyon işlevinin geçerliliğini ve test geçerliliğini değerlendirme</w:t>
            </w:r>
            <w:r w:rsidRPr="00CD2AA5">
              <w:rPr>
                <w:rFonts w:eastAsia="Times New Roman"/>
                <w:vanish/>
                <w:spacing w:val="1"/>
                <w:lang w:val="tr-TR" w:eastAsia="es-ES"/>
              </w:rPr>
              <w:t>.</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1"/>
                <w:lang w:val="tr-TR" w:eastAsia="es-ES"/>
              </w:rPr>
              <w:lastRenderedPageBreak/>
              <w:sym w:font="Wingdings" w:char="F0A7"/>
            </w:r>
            <w:r w:rsidRPr="00CD2AA5">
              <w:rPr>
                <w:rFonts w:eastAsia="Times New Roman"/>
                <w:spacing w:val="1"/>
                <w:lang w:val="tr-TR" w:eastAsia="es-ES"/>
              </w:rPr>
              <w:sym w:font="Wingdings" w:char="F0A7"/>
            </w:r>
            <w:r w:rsidRPr="00CD2AA5">
              <w:rPr>
                <w:rFonts w:eastAsia="Times New Roman"/>
                <w:lang w:val="tr-TR" w:eastAsia="es-ES"/>
              </w:rPr>
              <w:t xml:space="preserve">        </w:t>
            </w:r>
            <w:r w:rsidRPr="00CD2AA5">
              <w:rPr>
                <w:rFonts w:eastAsia="Times New Roman"/>
                <w:vanish/>
                <w:spacing w:val="1"/>
                <w:lang w:val="tr-TR" w:eastAsia="es-ES"/>
              </w:rPr>
              <w:t>Mini NGC2 .</w:t>
            </w:r>
            <w:r w:rsidRPr="00CD2AA5">
              <w:rPr>
                <w:rFonts w:eastAsia="Times New Roman"/>
                <w:spacing w:val="1"/>
                <w:lang w:val="tr-TR" w:eastAsia="es-ES"/>
              </w:rPr>
              <w:t>Mini KGS2.</w:t>
            </w:r>
          </w:p>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1"/>
                <w:lang w:val="tr-TR" w:eastAsia="es-ES"/>
              </w:rPr>
              <w:sym w:font="Wingdings" w:char="F0A7"/>
            </w:r>
            <w:r w:rsidRPr="00CD2AA5">
              <w:rPr>
                <w:rFonts w:eastAsia="Times New Roman"/>
                <w:spacing w:val="1"/>
                <w:lang w:val="tr-TR" w:eastAsia="es-ES"/>
              </w:rPr>
              <w:sym w:font="Wingdings" w:char="F0A7"/>
            </w:r>
            <w:r w:rsidRPr="00CD2AA5">
              <w:rPr>
                <w:rFonts w:eastAsia="Times New Roman"/>
                <w:lang w:val="tr-TR" w:eastAsia="es-ES"/>
              </w:rPr>
              <w:t xml:space="preserve">        İşlevsellik testi</w:t>
            </w:r>
            <w:r w:rsidRPr="00CD2AA5">
              <w:rPr>
                <w:rFonts w:eastAsia="Times New Roman"/>
                <w:vanish/>
                <w:spacing w:val="1"/>
                <w:lang w:val="tr-TR" w:eastAsia="es-ES"/>
              </w:rPr>
              <w:t>Ensayo funcional .</w:t>
            </w:r>
            <w:r w:rsidRPr="00CD2AA5">
              <w:rPr>
                <w:rFonts w:eastAsia="Times New Roman"/>
                <w:spacing w:val="1"/>
                <w:lang w:val="tr-TR" w:eastAsia="es-ES"/>
              </w:rPr>
              <w:t>.</w:t>
            </w:r>
          </w:p>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1"/>
                <w:lang w:val="tr-TR" w:eastAsia="es-ES"/>
              </w:rPr>
              <w:lastRenderedPageBreak/>
              <w:sym w:font="Wingdings" w:char="F0A7"/>
            </w:r>
            <w:r w:rsidRPr="00CD2AA5">
              <w:rPr>
                <w:rFonts w:eastAsia="Times New Roman"/>
                <w:spacing w:val="1"/>
                <w:lang w:val="tr-TR" w:eastAsia="es-ES"/>
              </w:rPr>
              <w:sym w:font="Wingdings" w:char="F0A7"/>
            </w:r>
            <w:r w:rsidRPr="00CD2AA5">
              <w:rPr>
                <w:rFonts w:eastAsia="Times New Roman"/>
                <w:lang w:val="tr-TR" w:eastAsia="es-ES"/>
              </w:rPr>
              <w:t xml:space="preserve">        Standart Referans Metodu ile </w:t>
            </w:r>
            <w:r w:rsidRPr="00CD2AA5">
              <w:rPr>
                <w:rFonts w:eastAsia="Times New Roman" w:cs="Arial"/>
                <w:vanish/>
                <w:lang w:val="tr-TR" w:eastAsia="es-ES"/>
              </w:rPr>
              <w:t xml:space="preserve">Comparación con Método de Referencia Patrón ( MRP ) ( Mínimo 15 medidas)  </w:t>
            </w:r>
            <w:r w:rsidRPr="00CD2AA5">
              <w:rPr>
                <w:rFonts w:eastAsia="Times New Roman" w:cs="Arial"/>
                <w:lang w:val="tr-TR" w:eastAsia="es-ES"/>
              </w:rPr>
              <w:t>(SRM) minimum 5 yineleme</w:t>
            </w:r>
          </w:p>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1"/>
                <w:lang w:val="tr-TR" w:eastAsia="es-ES"/>
              </w:rPr>
              <w:sym w:font="Wingdings" w:char="F0A7"/>
            </w:r>
            <w:r w:rsidRPr="00CD2AA5">
              <w:rPr>
                <w:rFonts w:eastAsia="Times New Roman"/>
                <w:spacing w:val="1"/>
                <w:lang w:val="tr-TR" w:eastAsia="es-ES"/>
              </w:rPr>
              <w:sym w:font="Wingdings" w:char="F0A7"/>
            </w:r>
            <w:r w:rsidRPr="00CD2AA5">
              <w:rPr>
                <w:rFonts w:eastAsia="Times New Roman"/>
                <w:lang w:val="tr-TR" w:eastAsia="es-ES"/>
              </w:rPr>
              <w:t xml:space="preserve">        Değişkenliğin hesaplanması</w:t>
            </w:r>
            <w:r w:rsidRPr="00CD2AA5">
              <w:rPr>
                <w:rFonts w:eastAsia="Times New Roman"/>
                <w:vanish/>
                <w:spacing w:val="1"/>
                <w:lang w:val="tr-TR" w:eastAsia="es-ES"/>
              </w:rPr>
              <w:t>Cálculo de la variabilidad.</w:t>
            </w:r>
            <w:r w:rsidRPr="00CD2AA5">
              <w:rPr>
                <w:rFonts w:eastAsia="Times New Roman"/>
                <w:spacing w:val="1"/>
                <w:lang w:val="tr-TR" w:eastAsia="es-ES"/>
              </w:rPr>
              <w:t>.</w:t>
            </w:r>
          </w:p>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1"/>
                <w:lang w:val="tr-TR" w:eastAsia="es-ES"/>
              </w:rPr>
              <w:sym w:font="Wingdings" w:char="F0A7"/>
            </w:r>
            <w:r w:rsidRPr="00CD2AA5">
              <w:rPr>
                <w:rFonts w:eastAsia="Times New Roman"/>
                <w:spacing w:val="1"/>
                <w:lang w:val="tr-TR" w:eastAsia="es-ES"/>
              </w:rPr>
              <w:sym w:font="Wingdings" w:char="F0A7"/>
            </w:r>
            <w:r w:rsidRPr="00CD2AA5">
              <w:rPr>
                <w:rFonts w:eastAsia="Times New Roman"/>
                <w:lang w:val="tr-TR" w:eastAsia="es-ES"/>
              </w:rPr>
              <w:t xml:space="preserve">        </w:t>
            </w:r>
            <w:r w:rsidRPr="00CD2AA5">
              <w:rPr>
                <w:rFonts w:eastAsia="Times New Roman"/>
                <w:vanish/>
                <w:spacing w:val="1"/>
                <w:lang w:val="tr-TR" w:eastAsia="es-ES"/>
              </w:rPr>
              <w:t>Ensayo de variabilidad.</w:t>
            </w:r>
            <w:r w:rsidRPr="00CD2AA5">
              <w:rPr>
                <w:rFonts w:eastAsia="Times New Roman"/>
                <w:lang w:val="tr-TR" w:eastAsia="es-ES"/>
              </w:rPr>
              <w:t xml:space="preserve"> Testin değişkenliği</w:t>
            </w:r>
            <w:r w:rsidRPr="00CD2AA5">
              <w:rPr>
                <w:rFonts w:eastAsia="Times New Roman"/>
                <w:spacing w:val="1"/>
                <w:lang w:val="tr-TR" w:eastAsia="es-ES"/>
              </w:rPr>
              <w:t>.</w:t>
            </w:r>
          </w:p>
          <w:p w:rsidR="00CD2AA5" w:rsidRPr="00CD2AA5" w:rsidRDefault="00CD2AA5" w:rsidP="00D23F33">
            <w:pPr>
              <w:suppressAutoHyphens w:val="0"/>
              <w:spacing w:after="0" w:line="240" w:lineRule="auto"/>
              <w:ind w:left="360" w:right="44" w:hanging="360"/>
              <w:rPr>
                <w:rFonts w:eastAsia="Times New Roman"/>
                <w:lang w:val="tr-TR" w:eastAsia="es-ES"/>
              </w:rPr>
            </w:pPr>
            <w:r w:rsidRPr="00CD2AA5">
              <w:rPr>
                <w:rFonts w:eastAsia="Times New Roman"/>
                <w:vanish/>
                <w:spacing w:val="1"/>
                <w:lang w:val="tr-TR" w:eastAsia="es-ES"/>
              </w:rPr>
              <w:sym w:font="Wingdings" w:char="F0A7"/>
            </w:r>
            <w:r w:rsidRPr="00CD2AA5">
              <w:rPr>
                <w:rFonts w:eastAsia="Times New Roman"/>
                <w:spacing w:val="1"/>
                <w:lang w:val="tr-TR" w:eastAsia="es-ES"/>
              </w:rPr>
              <w:sym w:font="Wingdings" w:char="F0A7"/>
            </w:r>
            <w:r w:rsidRPr="00CD2AA5">
              <w:rPr>
                <w:rFonts w:eastAsia="Times New Roman"/>
                <w:lang w:val="tr-TR" w:eastAsia="es-ES"/>
              </w:rPr>
              <w:t xml:space="preserve">        Kalibrasyon işlevinin geçerliliği</w:t>
            </w:r>
            <w:r w:rsidRPr="00CD2AA5">
              <w:rPr>
                <w:rFonts w:eastAsia="Times New Roman"/>
                <w:vanish/>
                <w:spacing w:val="1"/>
                <w:lang w:val="tr-TR" w:eastAsia="es-ES"/>
              </w:rPr>
              <w:t>Validez de la función de calibración.</w:t>
            </w:r>
            <w:r w:rsidRPr="00CD2AA5">
              <w:rPr>
                <w:rFonts w:eastAsia="Times New Roman"/>
                <w:spacing w:val="1"/>
                <w:lang w:val="tr-TR" w:eastAsia="es-ES"/>
              </w:rPr>
              <w:t>.</w:t>
            </w:r>
          </w:p>
          <w:p w:rsidR="00CD2AA5" w:rsidRPr="00CD2AA5" w:rsidRDefault="00CD2AA5" w:rsidP="0091566E">
            <w:pPr>
              <w:suppressAutoHyphens w:val="0"/>
              <w:spacing w:after="0" w:line="240" w:lineRule="auto"/>
              <w:ind w:left="0" w:right="44" w:hanging="360"/>
              <w:rPr>
                <w:rFonts w:eastAsia="Times New Roman"/>
                <w:lang w:val="tr-TR" w:eastAsia="es-ES"/>
              </w:rPr>
            </w:pPr>
            <w:r w:rsidRPr="00CD2AA5">
              <w:rPr>
                <w:rFonts w:eastAsia="Times New Roman"/>
                <w:vanish/>
                <w:spacing w:val="1"/>
                <w:lang w:val="tr-TR" w:eastAsia="es-ES"/>
              </w:rPr>
              <w:sym w:font="Wingdings" w:char="F0A7"/>
            </w:r>
            <w:r w:rsidRPr="00CD2AA5">
              <w:rPr>
                <w:rFonts w:eastAsia="Times New Roman"/>
                <w:spacing w:val="1"/>
                <w:lang w:val="tr-TR" w:eastAsia="es-ES"/>
              </w:rPr>
              <w:sym w:font="Wingdings" w:char="F0A7"/>
            </w:r>
            <w:r w:rsidRPr="00CD2AA5">
              <w:rPr>
                <w:rFonts w:eastAsia="Times New Roman"/>
                <w:lang w:val="tr-TR" w:eastAsia="es-ES"/>
              </w:rPr>
              <w:t xml:space="preserve">        Rapor</w:t>
            </w:r>
            <w:r w:rsidRPr="00CD2AA5">
              <w:rPr>
                <w:rFonts w:eastAsia="Times New Roman"/>
                <w:vanish/>
                <w:spacing w:val="1"/>
                <w:lang w:val="tr-TR" w:eastAsia="es-ES"/>
              </w:rPr>
              <w:t>Informe</w:t>
            </w:r>
          </w:p>
        </w:tc>
      </w:tr>
      <w:tr w:rsidR="00CD2AA5" w:rsidRPr="000C5BD1" w:rsidTr="004A523F">
        <w:tc>
          <w:tcPr>
            <w:tcW w:w="0" w:type="auto"/>
            <w:vMerge/>
            <w:tcBorders>
              <w:top w:val="single" w:sz="4" w:space="0" w:color="000000"/>
              <w:left w:val="single" w:sz="4" w:space="0" w:color="000000"/>
              <w:bottom w:val="single" w:sz="4" w:space="0" w:color="000000"/>
              <w:right w:val="single" w:sz="4" w:space="0" w:color="000000"/>
            </w:tcBorders>
            <w:vAlign w:val="center"/>
          </w:tcPr>
          <w:p w:rsidR="00CD2AA5" w:rsidRPr="00CD2AA5" w:rsidRDefault="00CD2AA5" w:rsidP="0091566E">
            <w:pPr>
              <w:suppressAutoHyphens w:val="0"/>
              <w:spacing w:before="100" w:beforeAutospacing="1" w:afterAutospacing="1"/>
              <w:ind w:left="0" w:hanging="357"/>
              <w:jc w:val="left"/>
              <w:outlineLvl w:val="2"/>
              <w:rPr>
                <w:rFonts w:eastAsia="Times New Roman"/>
                <w:lang w:val="tr-TR" w:eastAsia="es-ES"/>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D23F33">
            <w:pPr>
              <w:suppressAutoHyphens w:val="0"/>
              <w:spacing w:after="0" w:line="240" w:lineRule="auto"/>
              <w:ind w:left="1066" w:right="44" w:hanging="357"/>
              <w:rPr>
                <w:rFonts w:eastAsia="Times New Roman"/>
                <w:lang w:val="tr-TR" w:eastAsia="es-ES"/>
              </w:rPr>
            </w:pPr>
            <w:r w:rsidRPr="00CD2AA5">
              <w:rPr>
                <w:rFonts w:eastAsia="Times New Roman"/>
                <w:spacing w:val="1"/>
                <w:lang w:val="tr-TR" w:eastAsia="es-ES"/>
              </w:rPr>
              <w:t>Akredite test laboratuarları tarafından yürütülmüştür</w:t>
            </w:r>
            <w:r w:rsidRPr="00CD2AA5">
              <w:rPr>
                <w:rFonts w:eastAsia="Times New Roman"/>
                <w:vanish/>
                <w:spacing w:val="1"/>
                <w:lang w:val="tr-TR" w:eastAsia="es-ES"/>
              </w:rPr>
              <w:t>A realizar por laboratorios de ensayo acreditados.</w:t>
            </w:r>
            <w:r w:rsidRPr="00CD2AA5">
              <w:rPr>
                <w:rFonts w:eastAsia="Times New Roman"/>
                <w:spacing w:val="1"/>
                <w:lang w:val="tr-TR" w:eastAsia="es-ES"/>
              </w:rPr>
              <w:t>.</w:t>
            </w:r>
          </w:p>
        </w:tc>
      </w:tr>
    </w:tbl>
    <w:p w:rsidR="00CD2AA5" w:rsidRPr="00CD2AA5" w:rsidRDefault="00CD2AA5" w:rsidP="0091566E">
      <w:pPr>
        <w:suppressAutoHyphens w:val="0"/>
        <w:spacing w:before="100" w:beforeAutospacing="1" w:after="240" w:afterAutospacing="1" w:line="240" w:lineRule="auto"/>
        <w:ind w:left="0" w:hanging="357"/>
        <w:jc w:val="left"/>
        <w:rPr>
          <w:rFonts w:eastAsia="Times New Roman" w:cs="Times New Roman"/>
          <w:lang w:val="tr-TR" w:eastAsia="es-ES"/>
        </w:rPr>
      </w:pPr>
      <w:r w:rsidRPr="00CD2AA5">
        <w:rPr>
          <w:rFonts w:eastAsia="Times New Roman" w:cs="Times New Roman"/>
          <w:lang w:val="tr-TR" w:eastAsia="es-ES"/>
        </w:rPr>
        <w:t>İŞLEVSELLİK TESTİ</w:t>
      </w:r>
    </w:p>
    <w:tbl>
      <w:tblPr>
        <w:tblW w:w="0" w:type="auto"/>
        <w:tblInd w:w="2" w:type="dxa"/>
        <w:tblCellMar>
          <w:left w:w="0" w:type="dxa"/>
          <w:right w:w="0" w:type="dxa"/>
        </w:tblCellMar>
        <w:tblLook w:val="0000"/>
      </w:tblPr>
      <w:tblGrid>
        <w:gridCol w:w="1888"/>
        <w:gridCol w:w="1682"/>
        <w:gridCol w:w="1680"/>
        <w:gridCol w:w="1682"/>
        <w:gridCol w:w="1680"/>
      </w:tblGrid>
      <w:tr w:rsidR="00CD2AA5" w:rsidRPr="00CD2AA5" w:rsidTr="00D23F33">
        <w:tc>
          <w:tcPr>
            <w:tcW w:w="18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NGC2</w:t>
            </w:r>
            <w:r w:rsidRPr="00CD2AA5">
              <w:rPr>
                <w:rFonts w:eastAsia="Times New Roman"/>
                <w:lang w:val="tr-TR" w:eastAsia="es-ES"/>
              </w:rPr>
              <w:t xml:space="preserve"> KGS</w:t>
            </w:r>
            <w:r w:rsidRPr="00CD2AA5">
              <w:rPr>
                <w:rFonts w:eastAsia="Times New Roman" w:cs="Arial"/>
                <w:spacing w:val="1"/>
                <w:lang w:val="tr-TR" w:eastAsia="es-ES"/>
              </w:rPr>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Yıllık Gözetim Testi (</w:t>
            </w:r>
            <w:r w:rsidRPr="00CD2AA5">
              <w:rPr>
                <w:rFonts w:eastAsia="Times New Roman" w:cs="Arial"/>
                <w:vanish/>
                <w:spacing w:val="1"/>
                <w:lang w:val="tr-TR" w:eastAsia="es-ES"/>
              </w:rPr>
              <w:t>EAS</w:t>
            </w:r>
            <w:r w:rsidRPr="00CD2AA5">
              <w:rPr>
                <w:rFonts w:eastAsia="Times New Roman"/>
                <w:lang w:val="tr-TR" w:eastAsia="es-ES"/>
              </w:rPr>
              <w:t>AST)</w:t>
            </w:r>
          </w:p>
        </w:tc>
      </w:tr>
      <w:tr w:rsidR="00CD2AA5" w:rsidRPr="00CD2AA5" w:rsidTr="00D23F33">
        <w:tc>
          <w:tcPr>
            <w:tcW w:w="0" w:type="auto"/>
            <w:vMerge/>
            <w:tcBorders>
              <w:top w:val="single" w:sz="4" w:space="0" w:color="000000"/>
              <w:left w:val="single" w:sz="4" w:space="0" w:color="000000"/>
              <w:bottom w:val="single" w:sz="4" w:space="0" w:color="000000"/>
              <w:right w:val="single" w:sz="4" w:space="0" w:color="000000"/>
            </w:tcBorders>
            <w:vAlign w:val="center"/>
          </w:tcPr>
          <w:p w:rsidR="00CD2AA5" w:rsidRPr="00CD2AA5" w:rsidRDefault="00CD2AA5" w:rsidP="00D23F33">
            <w:pPr>
              <w:suppressAutoHyphens w:val="0"/>
              <w:spacing w:before="100" w:beforeAutospacing="1" w:afterAutospacing="1"/>
              <w:ind w:left="0" w:hanging="357"/>
              <w:jc w:val="center"/>
              <w:outlineLvl w:val="0"/>
              <w:rPr>
                <w:rFonts w:eastAsia="Times New Roman"/>
                <w:lang w:val="tr-TR" w:eastAsia="es-ES"/>
              </w:rPr>
            </w:pP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Özütlemeye ilişkin Otomatik Ölçme Sistemi</w:t>
            </w:r>
            <w:r w:rsidRPr="00CD2AA5">
              <w:rPr>
                <w:rFonts w:eastAsia="Times New Roman" w:cs="Arial"/>
                <w:vanish/>
                <w:spacing w:val="1"/>
                <w:lang w:val="tr-TR" w:eastAsia="es-ES"/>
              </w:rPr>
              <w:t>Extractivo</w:t>
            </w:r>
          </w:p>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w:t>
            </w:r>
            <w:r w:rsidRPr="00CD2AA5">
              <w:rPr>
                <w:rFonts w:eastAsia="Times New Roman" w:cs="Arial"/>
                <w:vanish/>
                <w:spacing w:val="1"/>
                <w:lang w:val="tr-TR" w:eastAsia="es-ES"/>
              </w:rPr>
              <w:t>SAM</w:t>
            </w:r>
            <w:r w:rsidRPr="00CD2AA5">
              <w:rPr>
                <w:rFonts w:eastAsia="Times New Roman" w:cs="Arial"/>
                <w:spacing w:val="1"/>
                <w:lang w:val="tr-TR" w:eastAsia="es-ES"/>
              </w:rPr>
              <w:t>AMS)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Özütlemeye ilişkin olmayan Otomatik Ölçme Sistemi</w:t>
            </w:r>
            <w:r w:rsidRPr="00CD2AA5">
              <w:rPr>
                <w:rFonts w:eastAsia="Times New Roman" w:cs="Arial"/>
                <w:vanish/>
                <w:spacing w:val="1"/>
                <w:lang w:val="tr-TR" w:eastAsia="es-ES"/>
              </w:rPr>
              <w:t>Extractivo</w:t>
            </w:r>
          </w:p>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w:t>
            </w:r>
            <w:r w:rsidRPr="00CD2AA5">
              <w:rPr>
                <w:rFonts w:eastAsia="Times New Roman" w:cs="Arial"/>
                <w:vanish/>
                <w:spacing w:val="1"/>
                <w:lang w:val="tr-TR" w:eastAsia="es-ES"/>
              </w:rPr>
              <w:t>SAM</w:t>
            </w:r>
            <w:r w:rsidRPr="00CD2AA5">
              <w:rPr>
                <w:rFonts w:eastAsia="Times New Roman" w:cs="Arial"/>
                <w:spacing w:val="1"/>
                <w:lang w:val="tr-TR" w:eastAsia="es-ES"/>
              </w:rPr>
              <w:t>AMS)</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Özütlemeye ilişkin Otomatik Ölçme Sistemi</w:t>
            </w:r>
            <w:r w:rsidRPr="00CD2AA5">
              <w:rPr>
                <w:rFonts w:eastAsia="Times New Roman" w:cs="Arial"/>
                <w:vanish/>
                <w:spacing w:val="1"/>
                <w:lang w:val="tr-TR" w:eastAsia="es-ES"/>
              </w:rPr>
              <w:t>Extractivo</w:t>
            </w:r>
          </w:p>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w:t>
            </w:r>
            <w:r w:rsidRPr="00CD2AA5">
              <w:rPr>
                <w:rFonts w:eastAsia="Times New Roman" w:cs="Arial"/>
                <w:vanish/>
                <w:spacing w:val="1"/>
                <w:lang w:val="tr-TR" w:eastAsia="es-ES"/>
              </w:rPr>
              <w:t>SAM</w:t>
            </w:r>
            <w:r w:rsidRPr="00CD2AA5">
              <w:rPr>
                <w:rFonts w:eastAsia="Times New Roman" w:cs="Arial"/>
                <w:spacing w:val="1"/>
                <w:lang w:val="tr-TR" w:eastAsia="es-ES"/>
              </w:rPr>
              <w:t>AMS)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Özütlemeye ilişkin olmayan Otomatik Ölçme Sistemi</w:t>
            </w:r>
            <w:r w:rsidRPr="00CD2AA5">
              <w:rPr>
                <w:rFonts w:eastAsia="Times New Roman" w:cs="Arial"/>
                <w:vanish/>
                <w:spacing w:val="1"/>
                <w:lang w:val="tr-TR" w:eastAsia="es-ES"/>
              </w:rPr>
              <w:t>Extractivo</w:t>
            </w:r>
          </w:p>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w:t>
            </w:r>
            <w:r w:rsidRPr="00CD2AA5">
              <w:rPr>
                <w:rFonts w:eastAsia="Times New Roman" w:cs="Arial"/>
                <w:vanish/>
                <w:spacing w:val="1"/>
                <w:lang w:val="tr-TR" w:eastAsia="es-ES"/>
              </w:rPr>
              <w:t>SAM</w:t>
            </w:r>
            <w:r w:rsidRPr="00CD2AA5">
              <w:rPr>
                <w:rFonts w:eastAsia="Times New Roman" w:cs="Arial"/>
                <w:spacing w:val="1"/>
                <w:lang w:val="tr-TR" w:eastAsia="es-ES"/>
              </w:rPr>
              <w:t>AMS)</w:t>
            </w: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Düzenleme ve Temizleme</w:t>
            </w:r>
            <w:r w:rsidRPr="00CD2AA5">
              <w:rPr>
                <w:rFonts w:eastAsia="Times New Roman" w:cs="Arial"/>
                <w:vanish/>
                <w:spacing w:val="1"/>
                <w:lang w:val="tr-TR" w:eastAsia="es-ES"/>
              </w:rPr>
              <w:t>Alineamiento y limpieza</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Numune alma sistemi</w:t>
            </w:r>
            <w:r w:rsidRPr="00CD2AA5">
              <w:rPr>
                <w:rFonts w:eastAsia="Times New Roman" w:cs="Arial"/>
                <w:vanish/>
                <w:spacing w:val="1"/>
                <w:lang w:val="tr-TR" w:eastAsia="es-ES"/>
              </w:rPr>
              <w:t>Sistema de muestreo</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Dokümantasyon ve Kayıtlar</w:t>
            </w:r>
            <w:r w:rsidRPr="00CD2AA5">
              <w:rPr>
                <w:rFonts w:eastAsia="Times New Roman" w:cs="Arial"/>
                <w:vanish/>
                <w:spacing w:val="1"/>
                <w:lang w:val="tr-TR" w:eastAsia="es-ES"/>
              </w:rPr>
              <w:t>Documentación y registros</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Yararlılık</w:t>
            </w:r>
            <w:r w:rsidRPr="00CD2AA5">
              <w:rPr>
                <w:rFonts w:eastAsia="Times New Roman" w:cs="Arial"/>
                <w:vanish/>
                <w:spacing w:val="1"/>
                <w:lang w:val="tr-TR" w:eastAsia="es-ES"/>
              </w:rPr>
              <w:t>Utilidad</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Sızıntı Testi</w:t>
            </w:r>
            <w:r w:rsidRPr="00CD2AA5">
              <w:rPr>
                <w:rFonts w:eastAsia="Times New Roman" w:cs="Arial"/>
                <w:vanish/>
                <w:spacing w:val="1"/>
                <w:lang w:val="tr-TR" w:eastAsia="es-ES"/>
              </w:rPr>
              <w:t>Ensayo de fugas</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Sıfır noktası ve aralığın kontrolü</w:t>
            </w:r>
            <w:r w:rsidRPr="00CD2AA5">
              <w:rPr>
                <w:rFonts w:eastAsia="Times New Roman" w:cs="Arial"/>
                <w:vanish/>
                <w:spacing w:val="1"/>
                <w:highlight w:val="red"/>
                <w:lang w:val="tr-TR" w:eastAsia="es-ES"/>
              </w:rPr>
              <w:t>Verificación de cero y rango</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Lineerlik</w:t>
            </w:r>
            <w:r w:rsidRPr="00CD2AA5">
              <w:rPr>
                <w:rFonts w:eastAsia="Times New Roman" w:cs="Arial"/>
                <w:vanish/>
                <w:spacing w:val="1"/>
                <w:lang w:val="tr-TR" w:eastAsia="es-ES"/>
              </w:rPr>
              <w:t>Linealidad</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Etkileşim</w:t>
            </w:r>
            <w:r w:rsidRPr="00CD2AA5">
              <w:rPr>
                <w:rFonts w:eastAsia="Times New Roman" w:cs="Arial"/>
                <w:vanish/>
                <w:spacing w:val="1"/>
                <w:lang w:val="tr-TR" w:eastAsia="es-ES"/>
              </w:rPr>
              <w:t>Interferencias</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Sıfır noktası ve aralık sapması (denetleme)</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Tepki Süresi</w:t>
            </w:r>
            <w:r w:rsidRPr="00CD2AA5">
              <w:rPr>
                <w:rFonts w:eastAsia="Times New Roman" w:cs="Arial"/>
                <w:vanish/>
                <w:spacing w:val="1"/>
                <w:lang w:val="tr-TR" w:eastAsia="es-ES"/>
              </w:rPr>
              <w:t>Tiempo de respuesta</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r>
      <w:tr w:rsidR="00CD2AA5" w:rsidRPr="00CD2AA5" w:rsidTr="00D23F33">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spacing w:val="1"/>
                <w:lang w:val="tr-TR" w:eastAsia="es-ES"/>
              </w:rPr>
              <w:t>Rapor</w:t>
            </w:r>
            <w:r w:rsidRPr="00CD2AA5">
              <w:rPr>
                <w:rFonts w:eastAsia="Times New Roman" w:cs="Arial"/>
                <w:vanish/>
                <w:spacing w:val="1"/>
                <w:lang w:val="tr-TR" w:eastAsia="es-ES"/>
              </w:rPr>
              <w:t>Informe</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D2AA5" w:rsidRPr="00CD2AA5" w:rsidRDefault="00CD2AA5" w:rsidP="00D23F33">
            <w:pPr>
              <w:suppressAutoHyphens w:val="0"/>
              <w:spacing w:after="0" w:line="240" w:lineRule="auto"/>
              <w:ind w:left="0" w:right="44" w:hanging="357"/>
              <w:jc w:val="center"/>
              <w:rPr>
                <w:rFonts w:eastAsia="Times New Roman"/>
                <w:lang w:val="tr-TR" w:eastAsia="es-ES"/>
              </w:rPr>
            </w:pPr>
            <w:r w:rsidRPr="00CD2AA5">
              <w:rPr>
                <w:rFonts w:eastAsia="Times New Roman" w:cs="Arial"/>
                <w:vanish/>
                <w:spacing w:val="1"/>
                <w:lang w:val="tr-TR" w:eastAsia="es-ES"/>
              </w:rPr>
              <w:t>X</w:t>
            </w:r>
            <w:r w:rsidRPr="00CD2AA5">
              <w:rPr>
                <w:rFonts w:eastAsia="Times New Roman" w:cs="Arial"/>
                <w:spacing w:val="1"/>
                <w:lang w:val="tr-TR" w:eastAsia="es-ES"/>
              </w:rPr>
              <w:t>X</w:t>
            </w:r>
          </w:p>
        </w:tc>
      </w:tr>
    </w:tbl>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SORUMLULUKLAR</w:t>
      </w: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lang w:val="tr-TR" w:eastAsia="es-ES"/>
        </w:rPr>
      </w:pPr>
      <w:r w:rsidRPr="00CD2AA5">
        <w:rPr>
          <w:rFonts w:eastAsia="Times New Roman"/>
          <w:lang w:val="tr-TR" w:eastAsia="es-ES"/>
        </w:rPr>
        <w:t>Kalite güvenceye ilişkin bahsi geçen kriterlerin uygulanmasına yönelik sorumluluklar şu şekilde sıralanabilir:</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b/>
          <w:bCs/>
          <w:lang w:val="tr-TR" w:eastAsia="es-ES"/>
        </w:rPr>
      </w:pPr>
      <w:r w:rsidRPr="00CD2AA5">
        <w:rPr>
          <w:rFonts w:eastAsia="Times New Roman"/>
          <w:b/>
          <w:bCs/>
          <w:lang w:val="tr-TR" w:eastAsia="es-ES"/>
        </w:rPr>
        <w:t>OTOMATİK ÖLÇME SİSTEMLERİ ÜRETİCİLERİ, TEDARİKÇİLERİ, ENTEGRATÖRLERİ VE BU SİSTEMLERİN BAKIMLARINI YAPAN KİŞİLER</w:t>
      </w:r>
    </w:p>
    <w:p w:rsidR="00CD2AA5" w:rsidRPr="00CD2AA5" w:rsidRDefault="00CD2AA5" w:rsidP="0091566E">
      <w:pPr>
        <w:numPr>
          <w:ilvl w:val="0"/>
          <w:numId w:val="55"/>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Otomatik Ölçme Sistemini (AMS) KGS1 ile belgelendirmek ve geçerli kurallara uygun şekilde sürdürmek</w:t>
      </w:r>
    </w:p>
    <w:p w:rsidR="00CD2AA5" w:rsidRPr="00CD2AA5" w:rsidRDefault="00CD2AA5" w:rsidP="0091566E">
      <w:pPr>
        <w:numPr>
          <w:ilvl w:val="0"/>
          <w:numId w:val="55"/>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Tesislere, onaylanmış Otomatik Ölçme Sistemini (AMS) tedarik etmek, düzgün bir şekilde kurmak ve uygun bir şekilde bakımını yapmak</w:t>
      </w:r>
    </w:p>
    <w:p w:rsidR="00CD2AA5" w:rsidRPr="00CD2AA5" w:rsidRDefault="00CD2AA5" w:rsidP="0091566E">
      <w:pPr>
        <w:numPr>
          <w:ilvl w:val="0"/>
          <w:numId w:val="55"/>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Otomatik Ölçme Sisteminin (AMS) gerekli dokümantasyonunu sağlamak (bakım kılavuzu, kullanıcı kılavuzu vb.)</w:t>
      </w:r>
    </w:p>
    <w:p w:rsidR="00CD2AA5" w:rsidRPr="00CD2AA5" w:rsidRDefault="00CD2AA5" w:rsidP="0091566E">
      <w:pPr>
        <w:numPr>
          <w:ilvl w:val="0"/>
          <w:numId w:val="55"/>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 xml:space="preserve">Kurulumdan sorumlu çalışanlarıyla ve kalibrasyon işlemlerini gerçekleştirecek olan test laboratuarlarıyla işbirliği yapmak </w:t>
      </w:r>
    </w:p>
    <w:p w:rsidR="00373121" w:rsidRPr="00CD2AA5" w:rsidRDefault="00CD2AA5" w:rsidP="00373121">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lastRenderedPageBreak/>
        <w:t>TEST LABORATUARLARI (KGS2, Yıllık Gözetim Testi - AST)</w:t>
      </w:r>
      <w:r w:rsidR="00373121" w:rsidRPr="00CD2AA5">
        <w:rPr>
          <w:rFonts w:eastAsia="Times New Roman"/>
          <w:lang w:val="tr-TR" w:eastAsia="es-ES"/>
        </w:rPr>
        <w:t>)</w:t>
      </w:r>
      <w:r w:rsidR="00373121">
        <w:rPr>
          <w:rFonts w:eastAsia="Times New Roman"/>
          <w:lang w:val="tr-TR" w:eastAsia="es-ES"/>
        </w:rPr>
        <w:t xml:space="preserve"> (“</w:t>
      </w:r>
      <w:r w:rsidR="00373121" w:rsidRPr="009E3D96">
        <w:rPr>
          <w:rFonts w:eastAsia="Times New Roman"/>
          <w:i/>
          <w:lang w:val="tr-TR" w:eastAsia="es-ES"/>
        </w:rPr>
        <w:t>sürekli emisyon izleme sistemleri hakkında tebliğ”</w:t>
      </w:r>
      <w:r w:rsidR="00373121">
        <w:rPr>
          <w:rFonts w:eastAsia="Times New Roman"/>
          <w:lang w:val="tr-TR" w:eastAsia="es-ES"/>
        </w:rPr>
        <w:t xml:space="preserve">, </w:t>
      </w:r>
      <w:r w:rsidR="00373121" w:rsidRPr="009E3D96">
        <w:rPr>
          <w:rFonts w:eastAsia="Times New Roman"/>
          <w:b/>
          <w:lang w:val="tr-TR" w:eastAsia="es-ES"/>
        </w:rPr>
        <w:t>Madde 9</w:t>
      </w:r>
      <w:r w:rsidR="00373121">
        <w:rPr>
          <w:rFonts w:eastAsia="Times New Roman"/>
          <w:lang w:val="tr-TR" w:eastAsia="es-ES"/>
        </w:rPr>
        <w:t>.)</w:t>
      </w:r>
    </w:p>
    <w:p w:rsidR="00CD2AA5" w:rsidRPr="00CD2AA5" w:rsidRDefault="00CD2AA5" w:rsidP="0091566E">
      <w:pPr>
        <w:numPr>
          <w:ilvl w:val="0"/>
          <w:numId w:val="56"/>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 xml:space="preserve">Otomatik Ölçme Sistemini (AMS) kalibre etmek </w:t>
      </w:r>
      <w:r w:rsidR="00373121" w:rsidRPr="00CD2AA5">
        <w:rPr>
          <w:rFonts w:eastAsia="Times New Roman"/>
          <w:lang w:val="tr-TR" w:eastAsia="es-ES"/>
        </w:rPr>
        <w:t xml:space="preserve">için </w:t>
      </w:r>
      <w:r w:rsidR="00373121">
        <w:rPr>
          <w:rFonts w:eastAsia="Times New Roman"/>
          <w:lang w:val="tr-TR" w:eastAsia="es-ES"/>
        </w:rPr>
        <w:t xml:space="preserve">(AB üye devletlerinde </w:t>
      </w:r>
      <w:r w:rsidRPr="00CD2AA5">
        <w:rPr>
          <w:rFonts w:eastAsia="Times New Roman"/>
          <w:lang w:val="tr-TR" w:eastAsia="es-ES"/>
        </w:rPr>
        <w:t>EN-IOS 17025 kapsamında</w:t>
      </w:r>
      <w:r w:rsidR="00373121">
        <w:rPr>
          <w:rFonts w:eastAsia="Times New Roman"/>
          <w:lang w:val="tr-TR" w:eastAsia="es-ES"/>
        </w:rPr>
        <w:t>)</w:t>
      </w:r>
      <w:r w:rsidRPr="00CD2AA5">
        <w:rPr>
          <w:rFonts w:eastAsia="Times New Roman"/>
          <w:lang w:val="tr-TR" w:eastAsia="es-ES"/>
        </w:rPr>
        <w:t xml:space="preserve"> akreditasyon sağlamak ve sürdürmek</w:t>
      </w:r>
    </w:p>
    <w:p w:rsidR="00CD2AA5" w:rsidRPr="00CD2AA5" w:rsidRDefault="00CD2AA5" w:rsidP="0091566E">
      <w:pPr>
        <w:numPr>
          <w:ilvl w:val="0"/>
          <w:numId w:val="56"/>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KGS2, Yılık Gözetim Testinde (AST) yer alan paralel ölçülere yönelik standart referans metotlarını kullanmak (CEN standartları)</w:t>
      </w:r>
    </w:p>
    <w:p w:rsidR="00CD2AA5" w:rsidRPr="00CD2AA5" w:rsidRDefault="00CD2AA5" w:rsidP="0091566E">
      <w:pPr>
        <w:numPr>
          <w:ilvl w:val="0"/>
          <w:numId w:val="56"/>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KGS2 ve Yıllık Gözetim Testi (AST) öncesinde işlevsellik testi uygulamak. Bu tür bir uygulamaya hem tesis içinde çalışan personeli hem de dışarıdan çalışanları dâhil etmek gerekebilir.</w:t>
      </w:r>
    </w:p>
    <w:p w:rsidR="00CD2AA5" w:rsidRPr="00CD2AA5" w:rsidRDefault="00CD2AA5" w:rsidP="0091566E">
      <w:pPr>
        <w:numPr>
          <w:ilvl w:val="0"/>
          <w:numId w:val="56"/>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İşletmeye, KGS2 ve Yılık Gözetim Testine (AST) ilişkin raporları sunmak</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b/>
          <w:bCs/>
          <w:lang w:val="tr-TR" w:eastAsia="es-ES"/>
        </w:rPr>
      </w:pP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lang w:val="tr-TR" w:eastAsia="es-ES"/>
        </w:rPr>
      </w:pPr>
      <w:r w:rsidRPr="00CD2AA5">
        <w:rPr>
          <w:rFonts w:eastAsia="Times New Roman"/>
          <w:b/>
          <w:bCs/>
          <w:lang w:val="tr-TR" w:eastAsia="es-ES"/>
        </w:rPr>
        <w:t>TESİSTEN SORUMLU OLAN PERSONEL</w:t>
      </w:r>
      <w:r w:rsidR="00373121">
        <w:rPr>
          <w:rFonts w:eastAsia="Times New Roman"/>
          <w:lang w:val="tr-TR" w:eastAsia="es-ES"/>
        </w:rPr>
        <w:t>(“</w:t>
      </w:r>
      <w:r w:rsidR="00373121" w:rsidRPr="00674C9B">
        <w:rPr>
          <w:rFonts w:eastAsia="Times New Roman"/>
          <w:i/>
          <w:lang w:val="tr-TR" w:eastAsia="es-ES"/>
        </w:rPr>
        <w:t>sürekli emisyon izleme sistemleri hakkında tebliğ”</w:t>
      </w:r>
      <w:r w:rsidR="00373121">
        <w:rPr>
          <w:rFonts w:eastAsia="Times New Roman"/>
          <w:lang w:val="tr-TR" w:eastAsia="es-ES"/>
        </w:rPr>
        <w:t xml:space="preserve">, </w:t>
      </w:r>
      <w:r w:rsidR="00373121" w:rsidRPr="009E3D96">
        <w:rPr>
          <w:rFonts w:eastAsia="Times New Roman"/>
          <w:b/>
          <w:lang w:val="tr-TR" w:eastAsia="es-ES"/>
        </w:rPr>
        <w:t>Madde 8.</w:t>
      </w:r>
      <w:r w:rsidR="00373121">
        <w:rPr>
          <w:rFonts w:eastAsia="Times New Roman"/>
          <w:lang w:val="tr-TR" w:eastAsia="es-ES"/>
        </w:rPr>
        <w:t>)</w:t>
      </w:r>
    </w:p>
    <w:p w:rsidR="00CD2AA5" w:rsidRPr="00CD2AA5" w:rsidRDefault="00CD2AA5" w:rsidP="0091566E">
      <w:pPr>
        <w:numPr>
          <w:ilvl w:val="0"/>
          <w:numId w:val="57"/>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EN 14181 kriterlerine göre doğrulanmış Otomatik Ölçme Sistemi (AMS) kullanmak</w:t>
      </w:r>
    </w:p>
    <w:p w:rsidR="00CD2AA5" w:rsidRPr="00CD2AA5" w:rsidRDefault="00CD2AA5" w:rsidP="0091566E">
      <w:pPr>
        <w:numPr>
          <w:ilvl w:val="0"/>
          <w:numId w:val="57"/>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Sürekli emisyon ölçüm sisteminde, KGS2 yoluyla daha önce bir test laboratuarı tarafından elde edilen Otomatik Ölçme Sisteminin (AMS) kalibrasyon işlevini uygulamak. Bu işlev istenmeyen değişikliklere karşı korunmalıdır</w:t>
      </w:r>
    </w:p>
    <w:p w:rsidR="00CD2AA5" w:rsidRPr="00CD2AA5" w:rsidRDefault="00CD2AA5" w:rsidP="0091566E">
      <w:pPr>
        <w:numPr>
          <w:ilvl w:val="0"/>
          <w:numId w:val="57"/>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İmalatçı ve kurulum işlemini yapan kişi ile tesisteki işleme sisteminin deneyimi tarafından belirlenen maddelere göre bakım işlemlerini gerçekleştirerek Otomatik Ölçme Sistemini (AMS) mükemmel işletme şartlarında tutmak</w:t>
      </w:r>
    </w:p>
    <w:p w:rsidR="00CD2AA5" w:rsidRPr="00CD2AA5" w:rsidRDefault="00CD2AA5" w:rsidP="0091566E">
      <w:pPr>
        <w:numPr>
          <w:ilvl w:val="0"/>
          <w:numId w:val="57"/>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KGS3 prosedürünü uygulamak</w:t>
      </w:r>
    </w:p>
    <w:p w:rsidR="00CD2AA5" w:rsidRPr="00CD2AA5" w:rsidRDefault="00CD2AA5" w:rsidP="0091566E">
      <w:pPr>
        <w:numPr>
          <w:ilvl w:val="0"/>
          <w:numId w:val="57"/>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Yetkili makam veya ilgili mevzuat tarafından belirlenen süreler için KGS2, KGS3 ve Yıllık Gözetim Testi (AST) kayıtlarını tutmak</w:t>
      </w:r>
    </w:p>
    <w:p w:rsidR="00CD2AA5" w:rsidRPr="00CD2AA5" w:rsidRDefault="00CD2AA5" w:rsidP="0091566E">
      <w:pPr>
        <w:numPr>
          <w:ilvl w:val="0"/>
          <w:numId w:val="57"/>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KGS2 ve Yıllık Gözetim Testi (AST) ile ilgili raporları yetkili makama iletmek</w:t>
      </w:r>
    </w:p>
    <w:p w:rsidR="00CD2AA5" w:rsidRPr="00CD2AA5" w:rsidRDefault="00CD2AA5" w:rsidP="0091566E">
      <w:pPr>
        <w:numPr>
          <w:ilvl w:val="0"/>
          <w:numId w:val="57"/>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Tesis içerisinde ya da Otomatik Ölçme Sistemi (AMS) üzerinde yapılan ve ölçümlerin sonuçlarını ya da kalite güvenceleri etkileyecek nitelikteki değişiklikler konusunda yetkili makamı bilgilendirmek</w:t>
      </w: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lang w:val="tr-TR" w:eastAsia="es-ES"/>
        </w:rPr>
      </w:pPr>
      <w:r w:rsidRPr="00CD2AA5">
        <w:rPr>
          <w:rFonts w:eastAsia="Times New Roman"/>
          <w:b/>
          <w:bCs/>
          <w:lang w:val="tr-TR" w:eastAsia="es-ES"/>
        </w:rPr>
        <w:t>YETKİLİ MAKAM:</w:t>
      </w:r>
    </w:p>
    <w:p w:rsidR="00CD2AA5" w:rsidRPr="00CD2AA5" w:rsidRDefault="00CD2AA5" w:rsidP="0091566E">
      <w:pPr>
        <w:numPr>
          <w:ilvl w:val="0"/>
          <w:numId w:val="58"/>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Test laboratuarlarının kalibrasyon gereklerine uygunluğu doğrulamak</w:t>
      </w:r>
    </w:p>
    <w:p w:rsidR="00CD2AA5" w:rsidRPr="00CD2AA5" w:rsidRDefault="00CD2AA5" w:rsidP="0091566E">
      <w:pPr>
        <w:numPr>
          <w:ilvl w:val="0"/>
          <w:numId w:val="58"/>
        </w:num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lang w:val="tr-TR" w:eastAsia="es-ES"/>
        </w:rPr>
        <w:t>İşletmenin ilgili mevzuata uygunluğunu doğrulamak</w:t>
      </w:r>
    </w:p>
    <w:p w:rsidR="00373121" w:rsidRPr="00373121" w:rsidRDefault="00373121" w:rsidP="00373121">
      <w:pPr>
        <w:spacing w:before="100" w:beforeAutospacing="1" w:after="100" w:afterAutospacing="1" w:line="240" w:lineRule="auto"/>
        <w:ind w:left="0"/>
        <w:jc w:val="left"/>
        <w:rPr>
          <w:rFonts w:eastAsia="Times New Roman"/>
          <w:lang w:val="tr-TR" w:eastAsia="es-ES"/>
        </w:rPr>
      </w:pPr>
      <w:r w:rsidRPr="00373121">
        <w:rPr>
          <w:rFonts w:eastAsia="Times New Roman"/>
          <w:lang w:val="tr-TR" w:eastAsia="es-ES"/>
        </w:rPr>
        <w:t xml:space="preserve">Ayrıca, </w:t>
      </w:r>
      <w:r w:rsidRPr="00373121">
        <w:rPr>
          <w:rFonts w:eastAsia="Times New Roman"/>
          <w:i/>
          <w:lang w:val="tr-TR" w:eastAsia="es-ES"/>
        </w:rPr>
        <w:t>sürekli emisyon izleme sistemleri hakkında 28082 sayılı tebliğé</w:t>
      </w:r>
      <w:r w:rsidRPr="00373121">
        <w:rPr>
          <w:rFonts w:eastAsia="Times New Roman"/>
          <w:lang w:val="tr-TR" w:eastAsia="es-ES"/>
        </w:rPr>
        <w:t>’in7. Madde’sinde belirtilen sorumluluklara bakınız.</w:t>
      </w:r>
    </w:p>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lang w:val="tr-TR" w:eastAsia="es-ES"/>
        </w:rPr>
        <w:t>Sabit kaynaklardan kaynaklanan havaya salınan emisyonlara ilişkin ölçüm kuralları Ek IV’de belirtilmiştir.</w:t>
      </w:r>
      <w:r w:rsidRPr="00CD2AA5">
        <w:rPr>
          <w:rFonts w:ascii="Times New Roman" w:eastAsia="Times New Roman" w:hAnsi="Times New Roman" w:cs="Times New Roman"/>
          <w:sz w:val="24"/>
          <w:szCs w:val="24"/>
          <w:lang w:val="tr-TR" w:eastAsia="es-ES"/>
        </w:rPr>
        <w:br/>
      </w:r>
    </w:p>
    <w:p w:rsidR="00CD2AA5" w:rsidRPr="00E204C7" w:rsidRDefault="00A34551" w:rsidP="000931BA">
      <w:pPr>
        <w:numPr>
          <w:ilvl w:val="3"/>
          <w:numId w:val="82"/>
        </w:numPr>
        <w:suppressAutoHyphens w:val="0"/>
        <w:spacing w:before="100" w:beforeAutospacing="1" w:after="100" w:afterAutospacing="1" w:line="240" w:lineRule="auto"/>
        <w:ind w:left="0" w:firstLine="0"/>
        <w:jc w:val="left"/>
        <w:rPr>
          <w:rFonts w:eastAsia="Times New Roman"/>
          <w:b/>
          <w:bCs/>
          <w:szCs w:val="24"/>
          <w:lang w:val="tr-TR" w:eastAsia="es-ES"/>
        </w:rPr>
      </w:pPr>
      <w:r w:rsidRPr="00E204C7">
        <w:rPr>
          <w:rFonts w:eastAsia="Times New Roman"/>
          <w:b/>
          <w:bCs/>
          <w:szCs w:val="24"/>
          <w:lang w:val="tr-TR" w:eastAsia="es-ES"/>
        </w:rPr>
        <w:t>Emisyonlarla ilgili büyük yakma tesilerini devreye alınma ve devreden çıkarma sürelerinin hesaplanması</w:t>
      </w:r>
    </w:p>
    <w:p w:rsidR="00373121" w:rsidRDefault="0083571C" w:rsidP="0091566E">
      <w:pPr>
        <w:suppressAutoHyphens w:val="0"/>
        <w:spacing w:before="100" w:beforeAutospacing="1" w:after="240" w:afterAutospacing="1" w:line="240" w:lineRule="auto"/>
        <w:ind w:left="0" w:hanging="357"/>
        <w:rPr>
          <w:rFonts w:eastAsia="Times New Roman"/>
          <w:lang w:val="tr-TR" w:eastAsia="es-ES"/>
        </w:rPr>
      </w:pPr>
      <w:r w:rsidRPr="0083571C">
        <w:rPr>
          <w:rFonts w:eastAsia="Times New Roman"/>
          <w:lang w:val="tr-TR" w:eastAsia="es-ES"/>
        </w:rPr>
        <w:t>Bu konuyla ilgili Ulusal mevzuata riayet edilmelidir.</w:t>
      </w:r>
    </w:p>
    <w:p w:rsidR="0083571C" w:rsidRDefault="0083571C" w:rsidP="0091566E">
      <w:pPr>
        <w:suppressAutoHyphens w:val="0"/>
        <w:spacing w:before="100" w:beforeAutospacing="1" w:after="240" w:afterAutospacing="1" w:line="240" w:lineRule="auto"/>
        <w:ind w:left="0" w:hanging="357"/>
        <w:rPr>
          <w:rFonts w:eastAsia="Times New Roman"/>
          <w:lang w:val="tr-TR" w:eastAsia="es-ES"/>
        </w:rPr>
      </w:pPr>
      <w:r w:rsidRPr="0083571C">
        <w:rPr>
          <w:rFonts w:eastAsia="Times New Roman"/>
          <w:lang w:val="tr-TR" w:eastAsia="es-ES"/>
        </w:rPr>
        <w:t>Endüstriyel Emisyonlar Direktifinin, LCP’ler ile ilgili bölümleri ve ekleri ulusal mevzuata aktarıldığında; devreye alma ve devreden çıkarma dönemlerinin tanımlamaya yönelik metodoloji, 7 Mayıs 2012 2012/249/EU Komisyon Uygulama Kararında açıklanana karşılık gelecektir.Bu önemli belgenin içeriği Ek IV’de gösterilmektedir.</w:t>
      </w:r>
    </w:p>
    <w:p w:rsidR="000C1523" w:rsidRPr="000C1523" w:rsidRDefault="000C1523" w:rsidP="0091566E">
      <w:pPr>
        <w:suppressAutoHyphens w:val="0"/>
        <w:spacing w:before="100" w:beforeAutospacing="1" w:after="240" w:afterAutospacing="1" w:line="240" w:lineRule="auto"/>
        <w:ind w:left="0" w:hanging="357"/>
        <w:rPr>
          <w:rFonts w:eastAsia="Times New Roman"/>
          <w:color w:val="0070C0"/>
          <w:lang w:val="tr-TR" w:eastAsia="es-ES"/>
        </w:rPr>
      </w:pPr>
      <w:r>
        <w:rPr>
          <w:rFonts w:eastAsia="Times New Roman"/>
          <w:color w:val="0070C0"/>
          <w:lang w:val="tr-TR" w:eastAsia="es-ES"/>
        </w:rPr>
        <w:t>Bölümdeki b</w:t>
      </w:r>
      <w:r w:rsidRPr="000C1523">
        <w:rPr>
          <w:rFonts w:eastAsia="Times New Roman"/>
          <w:color w:val="0070C0"/>
          <w:lang w:val="tr-TR" w:eastAsia="es-ES"/>
        </w:rPr>
        <w:t>azı paragraflar atlandı ya da çıkarıldı mı?</w:t>
      </w:r>
    </w:p>
    <w:p w:rsidR="00373121" w:rsidRPr="00CD2AA5" w:rsidRDefault="00CD2AA5" w:rsidP="000931BA">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lastRenderedPageBreak/>
        <w:t>5.1.1.4 Emisyon izleme</w:t>
      </w:r>
      <w:r w:rsidR="00373121" w:rsidRPr="009E3D96">
        <w:rPr>
          <w:rFonts w:eastAsia="Times New Roman"/>
          <w:bCs/>
          <w:lang w:val="tr-TR" w:eastAsia="es-ES"/>
        </w:rPr>
        <w:t xml:space="preserve">(Ayrıca </w:t>
      </w:r>
      <w:r w:rsidR="00373121" w:rsidRPr="009E3D96">
        <w:rPr>
          <w:rFonts w:eastAsia="Times New Roman"/>
          <w:bCs/>
          <w:i/>
          <w:lang w:val="tr-TR" w:eastAsia="es-ES"/>
        </w:rPr>
        <w:t>“Sürekli emisyon izleme sistemleri hakkında 28082 sayılı tebliğ”</w:t>
      </w:r>
      <w:r w:rsidR="00373121" w:rsidRPr="009E3D96">
        <w:rPr>
          <w:rFonts w:eastAsia="Times New Roman"/>
          <w:bCs/>
          <w:lang w:val="tr-TR" w:eastAsia="es-ES"/>
        </w:rPr>
        <w:t>’in SEÖS’ün çevrimiçi (online) izlenmesi ile ilgili 38 ve 39. Madde’lerine bakınız.)</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Toplam termal çıktısı 100 MW veya daha fazla olan her bir yakma tesisinden kaynaklanan atık gazlarda bulunan SO</w:t>
      </w:r>
      <w:r w:rsidRPr="00CD2AA5">
        <w:rPr>
          <w:rFonts w:eastAsia="Times New Roman"/>
          <w:vertAlign w:val="subscript"/>
          <w:lang w:val="tr-TR" w:eastAsia="es-ES"/>
        </w:rPr>
        <w:t>2,</w:t>
      </w:r>
      <w:r w:rsidRPr="00CD2AA5">
        <w:rPr>
          <w:rFonts w:eastAsia="Times New Roman"/>
          <w:lang w:val="tr-TR" w:eastAsia="es-ES"/>
        </w:rPr>
        <w:t xml:space="preserve"> NO</w:t>
      </w:r>
      <w:r w:rsidRPr="00CD2AA5">
        <w:rPr>
          <w:rFonts w:eastAsia="Times New Roman"/>
          <w:vertAlign w:val="subscript"/>
          <w:lang w:val="tr-TR" w:eastAsia="es-ES"/>
        </w:rPr>
        <w:t>x</w:t>
      </w:r>
      <w:r w:rsidRPr="00CD2AA5">
        <w:rPr>
          <w:rFonts w:eastAsia="Times New Roman"/>
          <w:lang w:val="tr-TR" w:eastAsia="es-ES"/>
        </w:rPr>
        <w:t xml:space="preserve"> ve partikül konsantrasyonları sürekli ölçülmelidir. Bunlara, atık gazlardaki oksijen içeriğinin, sıcaklığın, basıncın ve su buharı içeriğinin sürekli olarak ölçülmesi de dâhildir. Artık gaz örneğinin emisyonlar analiz edilmeden önce kurutulması halinde, atik gazlardaki su buharı içeriğinin sürekli olarak ölçülmesi gerekli değildir.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Yetkili makam, 10.000’den az faaliyet saatlik ömrü olan yakma tesisleri için sürekli ölçüm talep etmeyebilir.</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Sürekli ölçüm talep edilmediği takdirde, SO</w:t>
      </w:r>
      <w:r w:rsidRPr="00CD2AA5">
        <w:rPr>
          <w:rFonts w:eastAsia="Times New Roman"/>
          <w:vertAlign w:val="subscript"/>
          <w:lang w:val="tr-TR" w:eastAsia="es-ES"/>
        </w:rPr>
        <w:t>2,</w:t>
      </w:r>
      <w:r w:rsidRPr="00CD2AA5">
        <w:rPr>
          <w:rFonts w:eastAsia="Times New Roman"/>
          <w:lang w:val="tr-TR" w:eastAsia="es-ES"/>
        </w:rPr>
        <w:t xml:space="preserve"> NO</w:t>
      </w:r>
      <w:r w:rsidRPr="00CD2AA5">
        <w:rPr>
          <w:rFonts w:eastAsia="Times New Roman"/>
          <w:vertAlign w:val="subscript"/>
          <w:lang w:val="tr-TR" w:eastAsia="es-ES"/>
        </w:rPr>
        <w:t xml:space="preserve">x </w:t>
      </w:r>
      <w:r w:rsidRPr="00CD2AA5">
        <w:rPr>
          <w:rFonts w:eastAsia="Times New Roman"/>
          <w:lang w:val="tr-TR" w:eastAsia="es-ES"/>
        </w:rPr>
        <w:t xml:space="preserve">ve partiküller için en az altı ayda bir ölçüm gerekecektir.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SO</w:t>
      </w:r>
      <w:r w:rsidRPr="00CD2AA5">
        <w:rPr>
          <w:rFonts w:eastAsia="Times New Roman"/>
          <w:vertAlign w:val="subscript"/>
          <w:lang w:val="tr-TR" w:eastAsia="es-ES"/>
        </w:rPr>
        <w:t>2,</w:t>
      </w:r>
      <w:r w:rsidRPr="00CD2AA5">
        <w:rPr>
          <w:rFonts w:eastAsia="Times New Roman"/>
          <w:lang w:val="tr-TR" w:eastAsia="es-ES"/>
        </w:rPr>
        <w:t xml:space="preserve"> NO</w:t>
      </w:r>
      <w:r w:rsidRPr="00CD2AA5">
        <w:rPr>
          <w:rFonts w:eastAsia="Times New Roman"/>
          <w:vertAlign w:val="subscript"/>
          <w:lang w:val="tr-TR" w:eastAsia="es-ES"/>
        </w:rPr>
        <w:t xml:space="preserve">x </w:t>
      </w:r>
      <w:r w:rsidRPr="00CD2AA5">
        <w:rPr>
          <w:rFonts w:eastAsia="Times New Roman"/>
          <w:lang w:val="tr-TR" w:eastAsia="es-ES"/>
        </w:rPr>
        <w:t xml:space="preserve">ölçümlerine alternatif olarak, yetkili makam tarafından diğer prosedürler (stokiyonetrik hesaplamalar, emisyon faktörleri vb.) de doğrulanıp onaylanabilir. Bu tür prosedürlerde, Avrupa Standardizasyon Komitesinin ilgili standartları kullanılır, bu standartların kullanılması mümkün olmadığı durumlarda ise eşdeğer bilimsel kalitede veri sağlayan Avrupa Standardizasyon Komitesi standartları, Uluslararası Standardizasyon Organizasyonunun standartları veya diğer ulusal ya da uluslararası standartlar kullanılır.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Kömür veya linyit yakan yakma tesisleri için, toplam cıva emisyonu yılda en az bir kere ölçülmelidir.</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Otomatik Ölçümlerin (AMs) kalibrasyonu, 5.1.1.2 başlıklı paragrafta tanımlanan konular söz konusu ise (KGS2) EN 14181 standardına göre yetkili makam tarafından belirlenen aralıklarla yapılmıştır.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Yıllık test (Yıllık Gözetim Testi-AST) izleme işlemi, her yıl EN 14181’e uygun olarak yapılır. Bu işlem, 2010/75 sayılı Direktifte “otomatik ölçme sistemleri, yılda bir kere, referans yöntemlerle paralel ölçümler yoluyla kontrole tabidir” cümlesiyle belirtilen bir gerekliliktir. </w:t>
      </w:r>
    </w:p>
    <w:p w:rsidR="00CD2AA5" w:rsidRPr="00CD2AA5" w:rsidRDefault="00CD2AA5" w:rsidP="0091566E">
      <w:pPr>
        <w:suppressAutoHyphens w:val="0"/>
        <w:spacing w:before="100" w:beforeAutospacing="1" w:after="240" w:afterAutospacing="1" w:line="240" w:lineRule="auto"/>
        <w:ind w:left="0" w:hanging="357"/>
        <w:rPr>
          <w:rFonts w:eastAsia="Times New Roman"/>
          <w:lang w:val="tr-TR" w:eastAsia="es-ES"/>
        </w:rPr>
      </w:pPr>
      <w:r w:rsidRPr="00CD2AA5">
        <w:rPr>
          <w:rFonts w:eastAsia="Times New Roman"/>
          <w:lang w:val="tr-TR" w:eastAsia="es-ES"/>
        </w:rPr>
        <w:t xml:space="preserve">2010/75 sayılı Direktifin Madde 31’inde belirtilen kükürt giderme oranlarına uyması gereken tesisler söz konusu olduğunda, yakma tesisinde kullanılan yakıtın kükürt içeriği de düzenli olarak izlenmelidir. Kullanılan yakıt türünde önemli bir değişiklik kaydedildiği takdirde yetkili makamlar bilgilendirilmelidir. </w:t>
      </w:r>
    </w:p>
    <w:p w:rsidR="0070614C" w:rsidRPr="00CD2AA5" w:rsidRDefault="00CD2AA5" w:rsidP="000931BA">
      <w:pPr>
        <w:numPr>
          <w:ilvl w:val="4"/>
          <w:numId w:val="83"/>
        </w:numPr>
        <w:suppressAutoHyphens w:val="0"/>
        <w:spacing w:before="100" w:beforeAutospacing="1" w:after="100" w:afterAutospacing="1" w:line="240" w:lineRule="auto"/>
        <w:ind w:left="0" w:firstLine="0"/>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Otomatik Ölçme Sisteminin Veri Doğrulaması</w:t>
      </w:r>
      <w:bookmarkStart w:id="79" w:name="OLE_LINK6"/>
      <w:bookmarkStart w:id="80" w:name="OLE_LINK7"/>
      <w:bookmarkEnd w:id="79"/>
      <w:bookmarkEnd w:id="80"/>
      <w:r w:rsidR="0070614C" w:rsidRPr="009E3D96">
        <w:rPr>
          <w:rFonts w:eastAsia="Times New Roman"/>
          <w:bCs/>
          <w:lang w:val="tr-TR" w:eastAsia="es-ES"/>
        </w:rPr>
        <w:t xml:space="preserve">(Ayrıca, </w:t>
      </w:r>
      <w:r w:rsidR="0070614C" w:rsidRPr="009E3D96">
        <w:rPr>
          <w:rFonts w:eastAsia="Times New Roman"/>
          <w:bCs/>
          <w:i/>
          <w:lang w:val="tr-TR" w:eastAsia="es-ES"/>
        </w:rPr>
        <w:t>“28082 sayılı Sürekli Emisyon İzleme Sistemleri hakkında tebliğ”</w:t>
      </w:r>
      <w:r w:rsidR="0070614C" w:rsidRPr="009E3D96">
        <w:rPr>
          <w:rFonts w:eastAsia="Times New Roman"/>
          <w:bCs/>
          <w:lang w:val="tr-TR" w:eastAsia="es-ES"/>
        </w:rPr>
        <w:t>’in 36 ve 37. Maddelerine bakınız.)</w:t>
      </w:r>
    </w:p>
    <w:p w:rsidR="0070614C" w:rsidRPr="00CD2AA5" w:rsidRDefault="0070614C" w:rsidP="0070614C">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Tesis</w:t>
      </w:r>
      <w:r>
        <w:rPr>
          <w:rFonts w:eastAsia="Times New Roman"/>
          <w:lang w:val="tr-TR" w:eastAsia="es-ES"/>
        </w:rPr>
        <w:t>te</w:t>
      </w:r>
      <w:r w:rsidRPr="00CD2AA5">
        <w:rPr>
          <w:rFonts w:eastAsia="Times New Roman"/>
          <w:lang w:val="tr-TR" w:eastAsia="es-ES"/>
        </w:rPr>
        <w:t xml:space="preserve">, </w:t>
      </w:r>
      <w:r>
        <w:rPr>
          <w:rFonts w:eastAsia="Times New Roman"/>
          <w:lang w:val="tr-TR" w:eastAsia="es-ES"/>
        </w:rPr>
        <w:t xml:space="preserve">ölçüm değerleri maksimum 10 saniyelik aralıklarla ortalaması alınarak kaydedilecek, </w:t>
      </w:r>
      <w:r w:rsidRPr="00CD2AA5">
        <w:rPr>
          <w:rFonts w:eastAsia="Times New Roman"/>
          <w:lang w:val="tr-TR" w:eastAsia="es-ES"/>
        </w:rPr>
        <w:t xml:space="preserve">ayrıca saatlik, günlük ve aylık olarak zaman ortalamaları da gerçekleştirecektir. </w:t>
      </w:r>
    </w:p>
    <w:p w:rsidR="00CD2AA5" w:rsidRPr="00CD2AA5" w:rsidRDefault="00CD2AA5" w:rsidP="000931BA">
      <w:pPr>
        <w:numPr>
          <w:ilvl w:val="4"/>
          <w:numId w:val="83"/>
        </w:numPr>
        <w:suppressAutoHyphens w:val="0"/>
        <w:spacing w:before="100" w:beforeAutospacing="1" w:after="100" w:afterAutospacing="1" w:line="240" w:lineRule="auto"/>
        <w:ind w:left="0" w:firstLine="0"/>
        <w:jc w:val="left"/>
        <w:rPr>
          <w:rFonts w:ascii="Times New Roman" w:eastAsia="Times New Roman" w:hAnsi="Times New Roman" w:cs="Times New Roman"/>
          <w:lang w:val="tr-TR" w:eastAsia="es-ES"/>
        </w:rPr>
      </w:pPr>
      <w:r w:rsidRPr="00CD2AA5">
        <w:rPr>
          <w:rFonts w:eastAsia="Times New Roman"/>
          <w:lang w:val="tr-TR" w:eastAsia="es-ES"/>
        </w:rPr>
        <w:t>Zaman ortalamalarını gerçekleştirmek için, veri, aşağıda yer alan kriterleri karşılamalıdır:</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a) Yalnızca, emisyonun ortaya çıkmasına sebep olan proses işlerken elde edilen veri göz önünde bulundurulacaktır. Başlatma ve durdurma, işlem dönemi olarak görülmeyecektir.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b) Bu ortalamaların gerçekleştirilmesi için; bakım ve kalibrasyon dönemlerinde elde edilen veriler veya ölçme sisteminin (AMS) tepkisini etkileyecek nitelikteki herhangi bir olay esnasında elde edilen veriler bertaraf edilir.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lastRenderedPageBreak/>
        <w:t xml:space="preserve">c)  Bu zaman ortalamalarını belirlemek için kullanılan değerler, kalibrasyon işlevi ile standardize basınç ve sıcaklık koşullarının kuru bazda uygulanmasının ve referansın kuru oksijen yüzdesine göre düzeltilmesinin ardından Otomatik Ölçme Sistemlerinden elde edilen değerler olacaktır.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d)  Ekipmanın kontrol edilmesinde kullanılan değerler (sıfırın doğrulanması, aralık, kendi kendine kalibrasyon vb.), hesaplamalarda kullanılmaz.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e)  Ölçülen parametrelerin, ölçme sisteminin nicel saptama sınırının altında olduğu takdirde, kayıt altına alınması gereken değer, saptama sınırı olup her türlü amaç için kullanılabilecek geçerli veriler olarak düşünülür.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f) Kalibrasyonun geçerli aralığı üzerinde kalan ölçüler elde edildiğinde, Otomatik Ölçme Sistemi (AMS) tarafından ölçülen değer kullanılacaktır. </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 xml:space="preserve">g) Saat bazında zaman ortalaması almak için, yüzde 75’in üzerinde geçerli veriye sahip olmak gerekecektir. Bunun altında kalan veri kapsamı söz konusu olduğu durumlarda, ölçme sisteminin anormal olduğu düşünülecek ve ortalama hesaplanmayacaktır. </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 xml:space="preserve">h) Otomatik ölçme sisteminin arızalanması ya da bakımı sebebiyle üç saatlikten fazla ortalamanın geçersiz olduğu günler de geçersiz kılınacaktır. Aynı sebep yüzünden bir yıl içerisinde on günden fazla geçersiz kılınmış gün olduğu takdirde, yetkili makam, operatörden, otomatik ölçme sisteminin güvenilirliğini iyileştirmek için gerekli işlemleri gerçekleştirmesini talep eder. </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cs="Times New Roman"/>
          <w:lang w:val="tr-TR" w:eastAsia="es-ES"/>
        </w:rPr>
      </w:pPr>
      <w:r w:rsidRPr="00CD2AA5">
        <w:rPr>
          <w:rFonts w:eastAsia="Times New Roman"/>
          <w:lang w:val="tr-TR" w:eastAsia="es-ES"/>
        </w:rPr>
        <w:t> </w:t>
      </w:r>
    </w:p>
    <w:p w:rsidR="00CD2AA5" w:rsidRPr="00CD2AA5" w:rsidRDefault="00CD2AA5" w:rsidP="000931BA">
      <w:pPr>
        <w:numPr>
          <w:ilvl w:val="4"/>
          <w:numId w:val="83"/>
        </w:numPr>
        <w:suppressAutoHyphens w:val="0"/>
        <w:spacing w:before="100" w:beforeAutospacing="1" w:after="100" w:afterAutospacing="1" w:line="240" w:lineRule="auto"/>
        <w:ind w:left="0" w:firstLine="0"/>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Geçerli veri</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Sonuç olarak, </w:t>
      </w:r>
      <w:r w:rsidRPr="00CD2AA5">
        <w:rPr>
          <w:rFonts w:eastAsia="Times New Roman"/>
          <w:u w:val="single"/>
          <w:lang w:val="tr-TR" w:eastAsia="es-ES"/>
        </w:rPr>
        <w:t>geçerli veri</w:t>
      </w:r>
      <w:r w:rsidRPr="00CD2AA5">
        <w:rPr>
          <w:rFonts w:eastAsia="Times New Roman"/>
          <w:lang w:val="tr-TR" w:eastAsia="es-ES"/>
        </w:rPr>
        <w:t xml:space="preserve"> olarak kabul edilen veriler, yukarıda tanımlanan durumlarda elde edilen verileri kapsamayan, yine yukarıda bahsi geçen veri kapsamını karşılayan ve </w:t>
      </w:r>
      <w:r w:rsidR="0070614C">
        <w:rPr>
          <w:rFonts w:eastAsia="Times New Roman"/>
          <w:lang w:val="tr-TR" w:eastAsia="es-ES"/>
        </w:rPr>
        <w:t xml:space="preserve">TS </w:t>
      </w:r>
      <w:r w:rsidR="0070614C" w:rsidRPr="00CD2AA5">
        <w:rPr>
          <w:rFonts w:eastAsia="Times New Roman"/>
          <w:lang w:val="tr-TR" w:eastAsia="es-ES"/>
        </w:rPr>
        <w:t>EN 14181:2004’te</w:t>
      </w:r>
      <w:r w:rsidR="0070614C">
        <w:rPr>
          <w:rFonts w:eastAsia="Times New Roman"/>
          <w:lang w:val="tr-TR" w:eastAsia="es-ES"/>
        </w:rPr>
        <w:t xml:space="preserve"> ve </w:t>
      </w:r>
      <w:r w:rsidR="0070614C" w:rsidRPr="009E3D96">
        <w:rPr>
          <w:rFonts w:eastAsia="Times New Roman"/>
          <w:i/>
          <w:lang w:val="tr-TR" w:eastAsia="es-ES"/>
        </w:rPr>
        <w:t>“28082 sayılı Sürekli Emisyon İzleme Sistemleri hakkında tebliğ”</w:t>
      </w:r>
      <w:r w:rsidR="0070614C">
        <w:rPr>
          <w:rFonts w:eastAsia="Times New Roman"/>
          <w:lang w:val="tr-TR" w:eastAsia="es-ES"/>
        </w:rPr>
        <w:t>’de</w:t>
      </w:r>
      <w:r w:rsidR="0070614C" w:rsidRPr="00CD2AA5">
        <w:rPr>
          <w:rFonts w:eastAsia="Times New Roman"/>
          <w:lang w:val="tr-TR" w:eastAsia="es-ES"/>
        </w:rPr>
        <w:t xml:space="preserve"> bahsi geçen </w:t>
      </w:r>
      <w:r w:rsidRPr="00CD2AA5">
        <w:rPr>
          <w:rFonts w:eastAsia="Times New Roman"/>
          <w:lang w:val="tr-TR" w:eastAsia="es-ES"/>
        </w:rPr>
        <w:t xml:space="preserve">değişkenlik testini geçen izleme sistemleriyle yapılan; ayrıca sıfır noktası ve aralığa yapılan periyodik kontrollerde yetersiz tepki sapmaları gösterilmediğinde ve ekipmanın bozuk olmalığı durumlarda vb. elde edilen verilerdir. Bu gereklilikler, her bir kirleticiyi izlemek için kullanılan ölçme sistemlerinin (araç + veri elde etme sistemi), yüzde 95’lik aralığa yönelik uygun emisyon sınır değerinin yüzdesi (%X) olarak belirlenen izin verilen azami değerden (σo) daha düşük genişletilmiş belirsizliğe sahip sonuç vermesi gerektiği anlamına gelir. </w:t>
      </w:r>
    </w:p>
    <w:p w:rsidR="00CD2AA5" w:rsidRPr="00CD2AA5" w:rsidRDefault="00CD2AA5" w:rsidP="0091566E">
      <w:pPr>
        <w:suppressAutoHyphens w:val="0"/>
        <w:spacing w:after="0" w:line="240" w:lineRule="auto"/>
        <w:ind w:left="0" w:hanging="357"/>
        <w:jc w:val="center"/>
        <w:rPr>
          <w:rFonts w:eastAsia="Times New Roman"/>
          <w:lang w:val="tr-TR" w:eastAsia="es-ES"/>
        </w:rPr>
      </w:pPr>
      <w:r w:rsidRPr="00CD2AA5">
        <w:rPr>
          <w:rFonts w:eastAsia="Times New Roman"/>
          <w:lang w:val="tr-TR" w:eastAsia="es-ES"/>
        </w:rPr>
        <w:t>% 20 kükürt dioksit</w:t>
      </w:r>
    </w:p>
    <w:p w:rsidR="00CD2AA5" w:rsidRPr="00CD2AA5" w:rsidRDefault="00CD2AA5" w:rsidP="0091566E">
      <w:pPr>
        <w:suppressAutoHyphens w:val="0"/>
        <w:spacing w:after="0" w:line="240" w:lineRule="auto"/>
        <w:ind w:left="0" w:hanging="357"/>
        <w:jc w:val="center"/>
        <w:rPr>
          <w:rFonts w:eastAsia="Times New Roman"/>
          <w:lang w:val="tr-TR" w:eastAsia="es-ES"/>
        </w:rPr>
      </w:pPr>
      <w:r w:rsidRPr="00CD2AA5">
        <w:rPr>
          <w:rFonts w:eastAsia="Times New Roman"/>
          <w:lang w:val="tr-TR" w:eastAsia="es-ES"/>
        </w:rPr>
        <w:t>Azot oksitler % 20</w:t>
      </w:r>
    </w:p>
    <w:p w:rsidR="00CD2AA5" w:rsidRPr="00CD2AA5" w:rsidRDefault="00CD2AA5" w:rsidP="0091566E">
      <w:pPr>
        <w:suppressAutoHyphens w:val="0"/>
        <w:spacing w:after="0" w:line="240" w:lineRule="auto"/>
        <w:ind w:left="0" w:hanging="357"/>
        <w:jc w:val="center"/>
        <w:rPr>
          <w:rFonts w:eastAsia="Times New Roman"/>
          <w:lang w:val="tr-TR" w:eastAsia="es-ES"/>
        </w:rPr>
      </w:pPr>
      <w:r w:rsidRPr="00CD2AA5">
        <w:rPr>
          <w:rFonts w:eastAsia="Times New Roman"/>
          <w:lang w:val="tr-TR" w:eastAsia="es-ES"/>
        </w:rPr>
        <w:t>% 30 partiküller</w:t>
      </w:r>
    </w:p>
    <w:p w:rsidR="00CD2AA5" w:rsidRPr="00CD2AA5" w:rsidRDefault="00CD2AA5" w:rsidP="0091566E">
      <w:pPr>
        <w:suppressAutoHyphens w:val="0"/>
        <w:spacing w:before="100" w:beforeAutospacing="1" w:after="240" w:afterAutospacing="1" w:line="240" w:lineRule="auto"/>
        <w:ind w:left="0" w:hanging="357"/>
        <w:jc w:val="left"/>
        <w:rPr>
          <w:rFonts w:eastAsia="Times New Roman"/>
          <w:lang w:val="tr-TR" w:eastAsia="es-ES"/>
        </w:rPr>
      </w:pPr>
      <w:r w:rsidRPr="00CD2AA5">
        <w:rPr>
          <w:rFonts w:eastAsia="Times New Roman"/>
          <w:lang w:val="tr-TR" w:eastAsia="es-ES"/>
        </w:rPr>
        <w:t>Kütlesel yüke ilişkin bilgi (t/yıl, kg/yıl, vb.), geçerli veriler kullanılarak hazırlanır.</w:t>
      </w:r>
    </w:p>
    <w:p w:rsidR="00CD2AA5" w:rsidRPr="00CD2AA5" w:rsidRDefault="00CD2AA5" w:rsidP="0091566E">
      <w:pPr>
        <w:suppressAutoHyphens w:val="0"/>
        <w:spacing w:before="100" w:beforeAutospacing="1" w:after="240" w:afterAutospacing="1" w:line="240" w:lineRule="auto"/>
        <w:ind w:left="0" w:hanging="357"/>
        <w:jc w:val="left"/>
        <w:rPr>
          <w:rFonts w:eastAsia="Times New Roman"/>
          <w:lang w:val="tr-TR" w:eastAsia="es-ES"/>
        </w:rPr>
      </w:pPr>
    </w:p>
    <w:p w:rsidR="00CD2AA5" w:rsidRPr="00CD2AA5" w:rsidRDefault="00CD2AA5" w:rsidP="000931BA">
      <w:pPr>
        <w:numPr>
          <w:ilvl w:val="4"/>
          <w:numId w:val="83"/>
        </w:numPr>
        <w:suppressAutoHyphens w:val="0"/>
        <w:spacing w:before="100" w:beforeAutospacing="1" w:after="100" w:afterAutospacing="1" w:line="240" w:lineRule="auto"/>
        <w:ind w:left="0" w:firstLine="0"/>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Doğrulanmış veri</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Doğrulanmış saatlik ve günlük ortalama değerler, geçerli saatlik ortalama değerler sayesinde belirlenir. Bu değerler ise 2010/75 sayılı Direktifin, bahsi geçen Direktifin Ek V Bölüm 3’ünün ve bu dokümanın önünde bulunan paragrafında yer alan güven aralığının çıkartılmasının ardından ölçülür. Bu da SO</w:t>
      </w:r>
      <w:r w:rsidRPr="00CD2AA5">
        <w:rPr>
          <w:rFonts w:eastAsia="Times New Roman"/>
          <w:vertAlign w:val="subscript"/>
          <w:lang w:val="tr-TR" w:eastAsia="es-ES"/>
        </w:rPr>
        <w:t>2</w:t>
      </w:r>
      <w:r w:rsidRPr="00CD2AA5">
        <w:rPr>
          <w:rFonts w:eastAsia="Times New Roman"/>
          <w:lang w:val="tr-TR" w:eastAsia="es-ES"/>
        </w:rPr>
        <w:t>, NO</w:t>
      </w:r>
      <w:r w:rsidRPr="00CD2AA5">
        <w:rPr>
          <w:rFonts w:eastAsia="Times New Roman"/>
          <w:vertAlign w:val="subscript"/>
          <w:lang w:val="tr-TR" w:eastAsia="es-ES"/>
        </w:rPr>
        <w:t>x</w:t>
      </w:r>
      <w:r w:rsidRPr="00CD2AA5">
        <w:rPr>
          <w:rFonts w:eastAsia="Times New Roman"/>
          <w:lang w:val="tr-TR" w:eastAsia="es-ES"/>
        </w:rPr>
        <w:t xml:space="preserve"> ve </w:t>
      </w:r>
      <w:r w:rsidRPr="00CD2AA5">
        <w:rPr>
          <w:rFonts w:eastAsia="Times New Roman"/>
          <w:lang w:val="tr-TR" w:eastAsia="es-ES"/>
        </w:rPr>
        <w:lastRenderedPageBreak/>
        <w:t xml:space="preserve">partiküllerin ölçülen herhangi bir değerinin azami değerden daha büyük bir genişletilmiş belirsizliği olamayacağı anlamına gelir. Azami değer, emisyon sınır değerinin yüzdesi olarak belirlenir.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Bunun sonucu olarak, bahsi geçen bir işletmedeki veri doğrulama işlemi, aşağıda yer alan işlemlerin ölçülen her bir geçerli veriye (mevcut standartlara uygun bir araç ile elde edilen her bir veri) uygulanmasına dayanmalıdır.</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Geçerli veri ≥ Emisyon Sınır Değeri ilişkisi var ise;  Doğrulanmış Veri  = Geçerli Veri - (%X x Emisyon Sınır Değeri)</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Geçerli veri &lt; Emisyon Sınır Değeri ilişkisi var ise;  Doğrulanmış Veri  = Geçerli Veri - (%X x Geçerli Veri)</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 xml:space="preserve">%X aşağıdaki değerlerden birini aldığı takdirde: </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SO</w:t>
      </w:r>
      <w:r w:rsidRPr="00CD2AA5">
        <w:rPr>
          <w:rFonts w:eastAsia="Times New Roman"/>
          <w:vertAlign w:val="subscript"/>
          <w:lang w:val="tr-TR" w:eastAsia="es-ES"/>
        </w:rPr>
        <w:t>2</w:t>
      </w:r>
      <w:r w:rsidRPr="00CD2AA5">
        <w:rPr>
          <w:rFonts w:eastAsia="Times New Roman"/>
          <w:lang w:val="tr-TR" w:eastAsia="es-ES"/>
        </w:rPr>
        <w:t xml:space="preserve"> için (% X) = 0,2. </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NO</w:t>
      </w:r>
      <w:r w:rsidRPr="00CD2AA5">
        <w:rPr>
          <w:rFonts w:eastAsia="Times New Roman"/>
          <w:vertAlign w:val="subscript"/>
          <w:lang w:val="tr-TR" w:eastAsia="es-ES"/>
        </w:rPr>
        <w:t>x</w:t>
      </w:r>
      <w:r w:rsidRPr="00CD2AA5">
        <w:rPr>
          <w:rFonts w:eastAsia="Times New Roman"/>
          <w:lang w:val="tr-TR" w:eastAsia="es-ES"/>
        </w:rPr>
        <w:t xml:space="preserve"> için (% X) = 0,2. </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 xml:space="preserve">Partiküller için (% X) = 0,3. </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Bu formül, doğrulama prosesi esnasında negatif değerlerin ortaya çıkmasını önler.</w:t>
      </w:r>
    </w:p>
    <w:p w:rsidR="00CD2AA5" w:rsidRDefault="00CD2AA5" w:rsidP="0091566E">
      <w:pPr>
        <w:suppressAutoHyphens w:val="0"/>
        <w:spacing w:before="100" w:beforeAutospacing="1" w:after="240" w:afterAutospacing="1" w:line="240" w:lineRule="auto"/>
        <w:ind w:left="0" w:hanging="357"/>
        <w:jc w:val="left"/>
        <w:rPr>
          <w:rFonts w:eastAsia="Times New Roman"/>
          <w:lang w:val="tr-TR" w:eastAsia="es-ES"/>
        </w:rPr>
      </w:pPr>
      <w:r w:rsidRPr="00CD2AA5">
        <w:rPr>
          <w:rFonts w:eastAsia="Times New Roman"/>
          <w:lang w:val="tr-TR" w:eastAsia="es-ES"/>
        </w:rPr>
        <w:t xml:space="preserve">Her bir durum için uygulanabilir nitelikte olan emisyon sınırlarına uygunluk yalnızca doğrulanmış verilerin kullanılmasıyla sağlanır. </w:t>
      </w:r>
    </w:p>
    <w:p w:rsidR="0070614C" w:rsidRPr="00E204C7" w:rsidRDefault="0070614C" w:rsidP="0070614C">
      <w:pPr>
        <w:suppressAutoHyphens w:val="0"/>
        <w:spacing w:before="100" w:beforeAutospacing="1" w:after="100" w:afterAutospacing="1" w:line="240" w:lineRule="auto"/>
        <w:ind w:left="0" w:hanging="357"/>
        <w:jc w:val="left"/>
        <w:rPr>
          <w:rFonts w:eastAsia="Times New Roman"/>
          <w:b/>
          <w:bCs/>
          <w:szCs w:val="24"/>
          <w:lang w:val="tr-TR" w:eastAsia="es-ES"/>
        </w:rPr>
      </w:pPr>
      <w:r w:rsidRPr="00E204C7">
        <w:rPr>
          <w:rFonts w:eastAsia="Times New Roman"/>
          <w:b/>
          <w:bCs/>
          <w:szCs w:val="24"/>
          <w:lang w:val="tr-TR" w:eastAsia="es-ES"/>
        </w:rPr>
        <w:t>5.1.1.5.  Gürültü kontrolü</w:t>
      </w:r>
    </w:p>
    <w:p w:rsidR="0070614C" w:rsidRPr="0070614C" w:rsidRDefault="0070614C" w:rsidP="0070614C">
      <w:pPr>
        <w:suppressAutoHyphens w:val="0"/>
        <w:spacing w:before="100" w:beforeAutospacing="1" w:after="240" w:afterAutospacing="1" w:line="240" w:lineRule="auto"/>
        <w:ind w:left="0" w:hanging="357"/>
        <w:jc w:val="left"/>
        <w:rPr>
          <w:rFonts w:eastAsia="Times New Roman"/>
          <w:lang w:val="tr-TR" w:eastAsia="es-ES"/>
        </w:rPr>
      </w:pPr>
      <w:r w:rsidRPr="0070614C">
        <w:rPr>
          <w:rFonts w:eastAsia="Times New Roman"/>
          <w:bCs/>
          <w:lang w:val="tr-TR" w:eastAsia="es-ES"/>
        </w:rPr>
        <w:t xml:space="preserve">Büyük yakma tesislerinin işletmecileri, ilgili yetkili makam tarafından uygulamaya konulacak olan, ve mevcut Çevresel Gürültünün Değerlendirilmesi ve Yönetimi Yönetmeliği ile belirlenen gereklilikleri yerine getirmek zorunda olacaklardır.  </w:t>
      </w:r>
    </w:p>
    <w:p w:rsidR="00CD2AA5" w:rsidRPr="008D3A5E" w:rsidRDefault="00CD2AA5" w:rsidP="000931BA">
      <w:pPr>
        <w:pStyle w:val="Ttulo3"/>
        <w:rPr>
          <w:lang w:val="sv-SE"/>
        </w:rPr>
      </w:pPr>
      <w:bookmarkStart w:id="81" w:name="_Toc358064295"/>
      <w:r w:rsidRPr="008D3A5E">
        <w:rPr>
          <w:lang w:val="sv-SE"/>
        </w:rPr>
        <w:t>5.1.2. Hava kalitesi</w:t>
      </w:r>
      <w:bookmarkEnd w:id="81"/>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5.1.2.1. Hava kirleticileri imisyon kontrolü</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Bir tesisin imisyon kontrolüne ilişkin kriter ve ölçümler, çevresel bir izleme programına bağlı Entegre Çevre İzninde belirtilmeli ve bu yerinde kararların benimsenmesini mümkün kılacak teknik ve bilimsel bir temele dayanmalıdır.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Avrupa’daki havanın kalitesini kontrol eden temel düzenleyici çerçeve Avrupa Parlamentosu ve Konseyinin, 21 Mayıs 2008 sayılı ve Avrupa’da çevre hava kalitesi ve daha temiz hava konulu 2008/50/ec sayılı Direktifidir.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Çevre hava troposferdeki açık hava olarak tanımlanır ve buna işyerleri dâhil edilmez. </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Direktifte şunlar belirtilmiştir:</w:t>
      </w:r>
    </w:p>
    <w:p w:rsidR="00CD2AA5" w:rsidRPr="00CD2AA5" w:rsidRDefault="00CD2AA5" w:rsidP="0091566E">
      <w:pPr>
        <w:numPr>
          <w:ilvl w:val="0"/>
          <w:numId w:val="59"/>
        </w:numPr>
        <w:suppressAutoHyphens w:val="0"/>
        <w:spacing w:before="100" w:beforeAutospacing="1" w:after="100" w:afterAutospacing="1" w:line="240" w:lineRule="auto"/>
        <w:ind w:left="0"/>
        <w:jc w:val="left"/>
        <w:rPr>
          <w:rFonts w:eastAsia="Times New Roman"/>
          <w:lang w:val="tr-TR" w:eastAsia="es-ES"/>
        </w:rPr>
      </w:pPr>
      <w:r w:rsidRPr="003368A2">
        <w:rPr>
          <w:rFonts w:eastAsia="Times New Roman"/>
          <w:color w:val="FF0000"/>
          <w:lang w:val="tr-TR" w:eastAsia="es-ES"/>
        </w:rPr>
        <w:t>Üye Ülkelerin sınırları içerisinde çevre hava kalitesinin belirlenmesi yükümlülüğü</w:t>
      </w:r>
      <w:r w:rsidRPr="00CD2AA5">
        <w:rPr>
          <w:rFonts w:eastAsia="Times New Roman"/>
          <w:lang w:val="tr-TR" w:eastAsia="es-ES"/>
        </w:rPr>
        <w:t>. Bu ölçüm farklı yöntemler kullanılarak yapılır. Bu yöntemler: Ölçüm, matematiksel modelleme veya bu iki yöntemin bir kombinasyonu ya da hesaplamadır.</w:t>
      </w:r>
    </w:p>
    <w:p w:rsidR="00CD2AA5" w:rsidRPr="00CD2AA5" w:rsidRDefault="00CD2AA5" w:rsidP="0091566E">
      <w:pPr>
        <w:numPr>
          <w:ilvl w:val="0"/>
          <w:numId w:val="59"/>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lastRenderedPageBreak/>
        <w:t>Referans değerleri, hedef ve sınırlar</w:t>
      </w:r>
    </w:p>
    <w:p w:rsidR="00CD2AA5" w:rsidRPr="00CD2AA5" w:rsidRDefault="00CD2AA5" w:rsidP="0091566E">
      <w:pPr>
        <w:numPr>
          <w:ilvl w:val="0"/>
          <w:numId w:val="59"/>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Kontrol çeşitleri ve prosedürleri. Bunlara aşağıdakiler de dâhildir:</w:t>
      </w:r>
    </w:p>
    <w:p w:rsidR="00CD2AA5" w:rsidRPr="00CD2AA5" w:rsidRDefault="00CD2AA5" w:rsidP="0091566E">
      <w:pPr>
        <w:numPr>
          <w:ilvl w:val="1"/>
          <w:numId w:val="59"/>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İstasyonların yerleştirilmesine ilişkin kriterler</w:t>
      </w:r>
    </w:p>
    <w:p w:rsidR="00CD2AA5" w:rsidRPr="00CD2AA5" w:rsidRDefault="00CD2AA5" w:rsidP="0091566E">
      <w:pPr>
        <w:numPr>
          <w:ilvl w:val="1"/>
          <w:numId w:val="59"/>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Analitik ve destek ekipmanlarının karşılaması gereken standartlar</w:t>
      </w:r>
    </w:p>
    <w:p w:rsidR="00CD2AA5" w:rsidRPr="00CD2AA5" w:rsidRDefault="00CD2AA5" w:rsidP="0091566E">
      <w:pPr>
        <w:numPr>
          <w:ilvl w:val="1"/>
          <w:numId w:val="59"/>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Sınır değerlerin ya da eşiklerin aşılması halinde halkı bilgilendirmeye ilişkin prosedürler</w:t>
      </w:r>
    </w:p>
    <w:p w:rsidR="00CD2AA5" w:rsidRPr="00CD2AA5" w:rsidRDefault="00CD2AA5" w:rsidP="0091566E">
      <w:pPr>
        <w:numPr>
          <w:ilvl w:val="0"/>
          <w:numId w:val="59"/>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Bunlara ek olarak, hava kalitesinin iyileştirmesine yönelik eylem planlarının etkilerini, kriterleri ve prosedürleri de belirler.</w:t>
      </w:r>
    </w:p>
    <w:p w:rsidR="00CD2AA5" w:rsidRPr="00CD2AA5" w:rsidRDefault="00A34551" w:rsidP="0091566E">
      <w:pPr>
        <w:suppressAutoHyphens w:val="0"/>
        <w:spacing w:before="100" w:beforeAutospacing="1" w:after="100" w:afterAutospacing="1" w:line="240" w:lineRule="auto"/>
        <w:ind w:left="0" w:hanging="357"/>
        <w:rPr>
          <w:rFonts w:eastAsia="Times New Roman"/>
          <w:lang w:val="tr-TR" w:eastAsia="es-ES"/>
        </w:rPr>
      </w:pPr>
      <w:r>
        <w:rPr>
          <w:rFonts w:eastAsia="Times New Roman"/>
          <w:lang w:val="tr-TR" w:eastAsia="es-ES"/>
        </w:rPr>
        <w:t>Termik</w:t>
      </w:r>
      <w:r w:rsidR="00CD2AA5" w:rsidRPr="00CD2AA5">
        <w:rPr>
          <w:rFonts w:eastAsia="Times New Roman"/>
          <w:lang w:val="tr-TR" w:eastAsia="es-ES"/>
        </w:rPr>
        <w:t xml:space="preserve"> santralin</w:t>
      </w:r>
      <w:r>
        <w:rPr>
          <w:rFonts w:eastAsia="Times New Roman"/>
          <w:lang w:val="tr-TR" w:eastAsia="es-ES"/>
        </w:rPr>
        <w:t xml:space="preserve"> çevresel</w:t>
      </w:r>
      <w:r w:rsidR="00CD2AA5" w:rsidRPr="00CD2AA5">
        <w:rPr>
          <w:rFonts w:eastAsia="Times New Roman"/>
          <w:lang w:val="tr-TR" w:eastAsia="es-ES"/>
        </w:rPr>
        <w:t xml:space="preserve"> etkilerini genel olarak kontrol edebilmek için, entegre çevre izninde bir çevre izleme program geliştirilmeli ve bu program havanın kalitesine ilişkin olarak, kirliliğin doğrudan ve dolaylı etkilerini, 2008/50/EC sayılı Direktifte belirtilen prosedürlerle ölçme ve değerlendirmeye dayanmalıdır. Programda genel olarak aşağıda yer alan noktalar bulunacaktır:</w:t>
      </w:r>
    </w:p>
    <w:p w:rsidR="00CD2AA5" w:rsidRPr="00CD2AA5" w:rsidRDefault="00CD2AA5" w:rsidP="0091566E">
      <w:pPr>
        <w:numPr>
          <w:ilvl w:val="0"/>
          <w:numId w:val="60"/>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 xml:space="preserve">Önem arz eden mevcut tüm gaz akışlarına emisyon sensorları veya emisyon metrelerin yerleştirilmesi; nüfus veya bitki örtüsünün kirlenmesi gibi bir durumun söz konusu olduğu yerlere emisyon sensorları veya emisyon metrelerin yerleştirilmesi </w:t>
      </w:r>
    </w:p>
    <w:p w:rsidR="00CD2AA5" w:rsidRPr="00CD2AA5" w:rsidRDefault="00FF40D8" w:rsidP="0091566E">
      <w:pPr>
        <w:numPr>
          <w:ilvl w:val="0"/>
          <w:numId w:val="60"/>
        </w:numPr>
        <w:suppressAutoHyphens w:val="0"/>
        <w:spacing w:before="100" w:beforeAutospacing="1" w:after="100" w:afterAutospacing="1" w:line="240" w:lineRule="auto"/>
        <w:ind w:left="0"/>
        <w:jc w:val="left"/>
        <w:rPr>
          <w:rFonts w:eastAsia="Times New Roman"/>
          <w:lang w:val="tr-TR" w:eastAsia="es-ES"/>
        </w:rPr>
      </w:pPr>
      <w:r>
        <w:rPr>
          <w:rFonts w:eastAsia="Times New Roman"/>
          <w:lang w:val="tr-TR" w:eastAsia="es-ES"/>
        </w:rPr>
        <w:t>Baca</w:t>
      </w:r>
      <w:r w:rsidR="00CD2AA5" w:rsidRPr="00CD2AA5">
        <w:rPr>
          <w:rFonts w:eastAsia="Times New Roman"/>
          <w:lang w:val="tr-TR" w:eastAsia="es-ES"/>
        </w:rPr>
        <w:t xml:space="preserve"> gazlarına ölçme işlemi gerçekleştiren ekipmanların kurulmasıyla emisyonların izlenmesi ve/veya çevreye yayılan kirleticilerin kütle</w:t>
      </w:r>
      <w:r w:rsidR="00A34551">
        <w:rPr>
          <w:rFonts w:eastAsia="Times New Roman"/>
          <w:lang w:val="tr-TR" w:eastAsia="es-ES"/>
        </w:rPr>
        <w:t xml:space="preserve">sel debisinin </w:t>
      </w:r>
      <w:r w:rsidR="00CD2AA5" w:rsidRPr="00CD2AA5">
        <w:rPr>
          <w:rFonts w:eastAsia="Times New Roman"/>
          <w:lang w:val="tr-TR" w:eastAsia="es-ES"/>
        </w:rPr>
        <w:t>değerlendirilmesi için numunelerin doğrudan toplanması</w:t>
      </w:r>
    </w:p>
    <w:p w:rsidR="00CD2AA5" w:rsidRPr="00CD2AA5" w:rsidRDefault="00CD2AA5" w:rsidP="0091566E">
      <w:pPr>
        <w:numPr>
          <w:ilvl w:val="0"/>
          <w:numId w:val="60"/>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Düzeltici faaliyetlerin etkinliğinin takip edilmesi ve izlenmesi. Bu tür işlemlerin gerçekleştirileceği durumlarda, arındırma esnasında kritik noktalarda kontroller sağlanmalı, bu şekilde de arıtma işleminde kullanılan ekipman ve eylemlerin kirliliği azaltması ve tesis içi kayıtlar tutularak düzgün şekilde çalışması sağlanmalıdır</w:t>
      </w:r>
    </w:p>
    <w:p w:rsidR="00CD2AA5" w:rsidRPr="00CD2AA5" w:rsidRDefault="00CD2AA5" w:rsidP="0091566E">
      <w:pPr>
        <w:suppressAutoHyphens w:val="0"/>
        <w:spacing w:before="100" w:beforeAutospacing="1" w:after="100" w:afterAutospacing="1" w:line="240" w:lineRule="auto"/>
        <w:ind w:left="0" w:hanging="357"/>
        <w:jc w:val="left"/>
        <w:rPr>
          <w:rFonts w:eastAsia="Times New Roman"/>
          <w:lang w:val="tr-TR" w:eastAsia="es-ES"/>
        </w:rPr>
      </w:pPr>
      <w:r w:rsidRPr="00CD2AA5">
        <w:rPr>
          <w:rFonts w:eastAsia="Times New Roman"/>
          <w:lang w:val="tr-TR" w:eastAsia="es-ES"/>
        </w:rPr>
        <w:t>Atmosferik kirlilik imisyonlarının kontrol edilmesi konusunda iki prosedür uygulanabilir:</w:t>
      </w:r>
    </w:p>
    <w:p w:rsidR="00CD2AA5" w:rsidRPr="00CD2AA5" w:rsidRDefault="00CD2AA5" w:rsidP="0091566E">
      <w:pPr>
        <w:numPr>
          <w:ilvl w:val="0"/>
          <w:numId w:val="61"/>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Doğrudan: Sürekli analitik ekipman veya dolaylı yöntemler kullanılarak yerinde ölçme işlemlerinden oluşmaktadır. Buna örnek olarak yerinde ölçme ve laboratuar analizi verilebilir. Çevre havasının kalitesinin belirlenmesi için yasallaştırılmış değerler ile kıyaslanabilecek verilerin doğrudan elde edilmesi temeline dayanır.</w:t>
      </w:r>
    </w:p>
    <w:p w:rsidR="00CD2AA5" w:rsidRPr="00CD2AA5" w:rsidRDefault="00CD2AA5" w:rsidP="0091566E">
      <w:pPr>
        <w:numPr>
          <w:ilvl w:val="0"/>
          <w:numId w:val="61"/>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 xml:space="preserve">Dolaylı: Esas olarak, öngörüsü sistemlere dayanır. Öngörücü sistemlere örnek olarak istenilen hava kalitesini belirlemek üzere emisyon verilerini, emisyon difüzyonlarını ve havanın etkisini birleştiren modeller verilebilir.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Bu sistemler, çevre havanın kalitesinde sorun yaşanmasına sebep olabilecek başlıca kirleticileri göz önünde bulundurmak zorundadırlar. Bu kirleticilerin belirlenmesi için özellikle kullanılan yakıtların bileşimleri ve bu yakıtların yakılması sonucunda ortaya çıkan emisyonlar göz önünde bulundurulacaktır. Kirleticileri seçmek üzere 2008/50/EC sayılı Direktif’te belirtilen kirleticiler kullanılabilir.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Kömürün yakılması durumunda, insan sağlığı üzerindeki etkisi bakımından, öncelikli olarak partiküller (PM 10 ve PM 2,5), kükürt dioksit, azot dioksit ve ozon maddeleri, </w:t>
      </w:r>
      <w:r w:rsidRPr="00A52EE0">
        <w:rPr>
          <w:rFonts w:eastAsia="Times New Roman"/>
          <w:color w:val="FF0000"/>
          <w:lang w:val="tr-TR" w:eastAsia="es-ES"/>
        </w:rPr>
        <w:t>ikincil kirleticiler</w:t>
      </w:r>
      <w:r w:rsidR="00A52EE0">
        <w:rPr>
          <w:rFonts w:eastAsia="Times New Roman"/>
          <w:color w:val="FF0000"/>
          <w:lang w:val="tr-TR" w:eastAsia="es-ES"/>
        </w:rPr>
        <w:t xml:space="preserve">?? </w:t>
      </w:r>
      <w:r w:rsidR="00A52EE0" w:rsidRPr="00A52EE0">
        <w:rPr>
          <w:rFonts w:eastAsia="Times New Roman"/>
          <w:color w:val="0070C0"/>
          <w:lang w:val="tr-TR" w:eastAsia="es-ES"/>
        </w:rPr>
        <w:t>Anlaşılmıyor</w:t>
      </w:r>
      <w:r w:rsidRPr="00CD2AA5">
        <w:rPr>
          <w:rFonts w:eastAsia="Times New Roman"/>
          <w:lang w:val="tr-TR" w:eastAsia="es-ES"/>
        </w:rPr>
        <w:t xml:space="preserve"> olarak göz önünde bulundurulmalıdır. Yine kömürün yakıldığı durumlarda, partiküller hariç tutulmak üzere yukarıda bahsi geçen maddelerin tamamı, bitki örtüsü üzerindeki etkileri bakımından da göz önünde bulundurulmalıdır. Buna ek olarak, metaller gibi genellikle az bulunan ya da hiç bulunmayan kirleticiler de çevre havasında bulunma seviyeleriyle orantılı olarak kontrol edilmelidir. </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Ozon ise, bu maddenin daha fazla ortaya çıkması öngörülen yayıcı kaynaktan doğrudan etkilenmeyen alanlarda göz önünde bulundurulacaktır. Bahsi geçen alanlar, dumanın atmosferde seyreltildiği ve ikincil kirleticilerin muhtemel oluşumları için havada ortaya çıkan kimyasal proseslere yönelik yeterli zamanın bulunduğu alanlardır. </w:t>
      </w:r>
    </w:p>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Doğrudan yöntemler kullanılarak havanın kalite kontrolünün yapılması</w:t>
      </w: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lastRenderedPageBreak/>
        <w:t>İmisyondaki hava kalite kontrol ağı, tesisin kendi çevresinin dışında, termik güç santrallerinin çevresel etkilerinin bir kontrol sistemi olarak yapılandırılır. Bu tesislerin temel hedefi, nüfusu ve bitki örtüsünü korumaktır ve buna bağlı olarak da çevresel yetkili makam tarafından gerçekleştirilmesi gereken iki işin geliştirilmesini gerektirir.</w:t>
      </w:r>
    </w:p>
    <w:p w:rsidR="00CD2AA5" w:rsidRPr="00CD2AA5" w:rsidRDefault="00CD2AA5" w:rsidP="0091566E">
      <w:pPr>
        <w:numPr>
          <w:ilvl w:val="0"/>
          <w:numId w:val="62"/>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Belirli sınırların aşılması halinde, nüfusun uyarılması</w:t>
      </w:r>
    </w:p>
    <w:p w:rsidR="00CD2AA5" w:rsidRPr="00CD2AA5" w:rsidRDefault="00CD2AA5" w:rsidP="0091566E">
      <w:pPr>
        <w:numPr>
          <w:ilvl w:val="0"/>
          <w:numId w:val="62"/>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Alan içerisindeki çevre hava kalitesinin, üretilen verileri ve kullanılabilecek diğer verileri kullanarak değerlendirilmesi</w:t>
      </w:r>
    </w:p>
    <w:p w:rsidR="00CD2AA5" w:rsidRPr="00CD2AA5" w:rsidRDefault="00CD2AA5" w:rsidP="0091566E">
      <w:pPr>
        <w:suppressAutoHyphens w:val="0"/>
        <w:spacing w:before="100" w:beforeAutospacing="1" w:after="100" w:afterAutospacing="1"/>
        <w:ind w:left="0" w:hanging="357"/>
        <w:rPr>
          <w:rFonts w:eastAsia="Times New Roman"/>
          <w:lang w:val="tr-TR" w:eastAsia="es-ES"/>
        </w:rPr>
      </w:pPr>
      <w:r w:rsidRPr="00CD2AA5">
        <w:rPr>
          <w:rFonts w:eastAsia="Times New Roman"/>
          <w:lang w:val="tr-TR" w:eastAsia="es-ES"/>
        </w:rPr>
        <w:t>Yukarıda bahsi geçen sebeplerden ötürü, bu istasyon ağları,  verilerin sürdürülmesi ve yönetiminin güç istasyonu sahibi ile ilgili olduğu dikkate alınmaksızın, mevcut ulusal ağlara entegre edilmelidir.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0"/>
        <w:gridCol w:w="4360"/>
      </w:tblGrid>
      <w:tr w:rsidR="00CD2AA5" w:rsidRPr="00CD2AA5" w:rsidTr="004A523F">
        <w:trPr>
          <w:jc w:val="center"/>
        </w:trPr>
        <w:tc>
          <w:tcPr>
            <w:tcW w:w="4360" w:type="dxa"/>
          </w:tcPr>
          <w:p w:rsidR="00CD2AA5" w:rsidRPr="00CD2AA5" w:rsidRDefault="000A281E" w:rsidP="0091566E">
            <w:pPr>
              <w:suppressAutoHyphens w:val="0"/>
              <w:spacing w:before="100" w:beforeAutospacing="1" w:after="100" w:afterAutospacing="1"/>
              <w:ind w:left="0" w:hanging="357"/>
              <w:rPr>
                <w:rFonts w:eastAsia="Times New Roman"/>
                <w:lang w:val="tr-TR" w:eastAsia="es-ES"/>
              </w:rPr>
            </w:pPr>
            <w:r>
              <w:rPr>
                <w:rFonts w:eastAsia="Times New Roman"/>
                <w:noProof/>
                <w:lang w:eastAsia="es-ES"/>
              </w:rPr>
              <w:drawing>
                <wp:inline distT="0" distB="0" distL="0" distR="0">
                  <wp:extent cx="2587625" cy="194945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587625" cy="1949450"/>
                          </a:xfrm>
                          <a:prstGeom prst="rect">
                            <a:avLst/>
                          </a:prstGeom>
                          <a:noFill/>
                          <a:ln w="9525">
                            <a:noFill/>
                            <a:miter lim="800000"/>
                            <a:headEnd/>
                            <a:tailEnd/>
                          </a:ln>
                        </pic:spPr>
                      </pic:pic>
                    </a:graphicData>
                  </a:graphic>
                </wp:inline>
              </w:drawing>
            </w:r>
          </w:p>
        </w:tc>
        <w:tc>
          <w:tcPr>
            <w:tcW w:w="4360" w:type="dxa"/>
          </w:tcPr>
          <w:p w:rsidR="00CD2AA5" w:rsidRPr="00CD2AA5" w:rsidRDefault="000A281E" w:rsidP="0091566E">
            <w:pPr>
              <w:suppressAutoHyphens w:val="0"/>
              <w:spacing w:before="100" w:beforeAutospacing="1" w:after="100" w:afterAutospacing="1"/>
              <w:ind w:left="0" w:hanging="357"/>
              <w:rPr>
                <w:rFonts w:eastAsia="Times New Roman"/>
                <w:lang w:val="tr-TR" w:eastAsia="es-ES"/>
              </w:rPr>
            </w:pPr>
            <w:r>
              <w:rPr>
                <w:rFonts w:eastAsia="Times New Roman"/>
                <w:noProof/>
                <w:lang w:eastAsia="es-ES"/>
              </w:rPr>
              <w:drawing>
                <wp:inline distT="0" distB="0" distL="0" distR="0">
                  <wp:extent cx="2587625" cy="1949450"/>
                  <wp:effectExtent l="1905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587625" cy="1949450"/>
                          </a:xfrm>
                          <a:prstGeom prst="rect">
                            <a:avLst/>
                          </a:prstGeom>
                          <a:noFill/>
                          <a:ln w="9525">
                            <a:noFill/>
                            <a:miter lim="800000"/>
                            <a:headEnd/>
                            <a:tailEnd/>
                          </a:ln>
                        </pic:spPr>
                      </pic:pic>
                    </a:graphicData>
                  </a:graphic>
                </wp:inline>
              </w:drawing>
            </w:r>
          </w:p>
        </w:tc>
      </w:tr>
    </w:tbl>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p>
    <w:p w:rsidR="00CD2AA5" w:rsidRPr="00CD2AA5" w:rsidRDefault="00CD2AA5" w:rsidP="0091566E">
      <w:pPr>
        <w:suppressAutoHyphens w:val="0"/>
        <w:spacing w:before="100" w:beforeAutospacing="1" w:after="100" w:afterAutospacing="1" w:line="240" w:lineRule="auto"/>
        <w:ind w:left="0" w:hanging="357"/>
        <w:rPr>
          <w:rFonts w:eastAsia="Times New Roman"/>
          <w:lang w:val="tr-TR" w:eastAsia="es-ES"/>
        </w:rPr>
      </w:pPr>
      <w:r w:rsidRPr="00CD2AA5">
        <w:rPr>
          <w:rFonts w:eastAsia="Times New Roman"/>
          <w:lang w:val="tr-TR" w:eastAsia="es-ES"/>
        </w:rPr>
        <w:t xml:space="preserve">Bu ağın geliştirilmesine ilişkin ilk referans, etki altında kalan atmosferik alan veya alanların tanımlanmasıdır. Bölgelere ayırma/bölgelendirme işlemi, kendi sorumluluğu altında bulunan alanı bölgelere ayırmakla yükümlü olan çevresel yetkili makam tarafından gerçekleştirilmelidir. Bölgeler nüfus yoğunluğuna göre, atmosferik olarak birbirine yakın olan alanlar bakımından ve korunması gereken çevresel değerler açısından belirlenir. </w:t>
      </w:r>
    </w:p>
    <w:tbl>
      <w:tblPr>
        <w:tblW w:w="6810" w:type="dxa"/>
        <w:tblCellSpacing w:w="0" w:type="dxa"/>
        <w:tblInd w:w="-13"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A0"/>
      </w:tblPr>
      <w:tblGrid>
        <w:gridCol w:w="6810"/>
      </w:tblGrid>
      <w:tr w:rsidR="00CD2AA5" w:rsidRPr="00CD2AA5"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0" w:afterAutospacing="1" w:line="240" w:lineRule="auto"/>
              <w:ind w:left="0" w:hanging="357"/>
              <w:jc w:val="left"/>
              <w:rPr>
                <w:rFonts w:eastAsia="Times New Roman" w:cs="Times New Roman"/>
                <w:lang w:val="tr-TR" w:eastAsia="es-ES"/>
              </w:rPr>
            </w:pPr>
            <w:r w:rsidRPr="00CD2AA5">
              <w:rPr>
                <w:rFonts w:eastAsia="Times New Roman"/>
                <w:lang w:val="tr-TR" w:eastAsia="es-ES"/>
              </w:rPr>
              <w:t>Belirlenecek alan türleri</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numPr>
                <w:ilvl w:val="0"/>
                <w:numId w:val="98"/>
              </w:numPr>
              <w:suppressAutoHyphens w:val="0"/>
              <w:spacing w:before="100" w:beforeAutospacing="1" w:after="100" w:afterAutospacing="1" w:line="240" w:lineRule="auto"/>
              <w:ind w:left="0"/>
              <w:jc w:val="left"/>
              <w:rPr>
                <w:rFonts w:eastAsia="Times New Roman" w:cs="Times New Roman"/>
                <w:lang w:val="tr-TR" w:eastAsia="es-ES"/>
              </w:rPr>
            </w:pPr>
            <w:r w:rsidRPr="00CD2AA5">
              <w:rPr>
                <w:rFonts w:eastAsia="Times New Roman"/>
                <w:lang w:val="tr-TR" w:eastAsia="es-ES"/>
              </w:rPr>
              <w:t>OZONUN BÖLGELENDİRİLMESİ</w:t>
            </w:r>
          </w:p>
          <w:p w:rsidR="00CD2AA5" w:rsidRPr="00CD2AA5" w:rsidRDefault="00CD2AA5" w:rsidP="0091566E">
            <w:pPr>
              <w:numPr>
                <w:ilvl w:val="0"/>
                <w:numId w:val="98"/>
              </w:numPr>
              <w:suppressAutoHyphens w:val="0"/>
              <w:spacing w:before="100" w:beforeAutospacing="1" w:after="100" w:afterAutospacing="1" w:line="240" w:lineRule="auto"/>
              <w:ind w:left="0"/>
              <w:jc w:val="left"/>
              <w:rPr>
                <w:rFonts w:eastAsia="Times New Roman" w:cs="Times New Roman"/>
                <w:lang w:val="tr-TR" w:eastAsia="es-ES"/>
              </w:rPr>
            </w:pPr>
            <w:r w:rsidRPr="00CD2AA5">
              <w:rPr>
                <w:rFonts w:eastAsia="Times New Roman"/>
                <w:lang w:val="tr-TR" w:eastAsia="es-ES"/>
              </w:rPr>
              <w:t xml:space="preserve">PM </w:t>
            </w:r>
            <w:r w:rsidRPr="00CD2AA5">
              <w:rPr>
                <w:rFonts w:eastAsia="Times New Roman"/>
                <w:vertAlign w:val="subscript"/>
                <w:lang w:val="tr-TR" w:eastAsia="es-ES"/>
              </w:rPr>
              <w:t>2,5.</w:t>
            </w:r>
            <w:r w:rsidRPr="00CD2AA5">
              <w:rPr>
                <w:rFonts w:eastAsia="Times New Roman"/>
                <w:lang w:val="tr-TR" w:eastAsia="es-ES"/>
              </w:rPr>
              <w:t xml:space="preserve"> BÖLGELENDİRMESİ</w:t>
            </w:r>
          </w:p>
          <w:p w:rsidR="00CD2AA5" w:rsidRPr="00CD2AA5" w:rsidRDefault="00CD2AA5" w:rsidP="0091566E">
            <w:pPr>
              <w:numPr>
                <w:ilvl w:val="0"/>
                <w:numId w:val="98"/>
              </w:numPr>
              <w:suppressAutoHyphens w:val="0"/>
              <w:spacing w:before="100" w:beforeAutospacing="1" w:after="100" w:afterAutospacing="1" w:line="240" w:lineRule="auto"/>
              <w:ind w:left="0"/>
              <w:jc w:val="left"/>
              <w:rPr>
                <w:rFonts w:eastAsia="Times New Roman" w:cs="Times New Roman"/>
                <w:lang w:val="tr-TR" w:eastAsia="es-ES"/>
              </w:rPr>
            </w:pPr>
            <w:r w:rsidRPr="00CD2AA5">
              <w:rPr>
                <w:rFonts w:eastAsia="Times New Roman"/>
                <w:lang w:val="tr-TR" w:eastAsia="es-ES"/>
              </w:rPr>
              <w:t>BİTKİ ÖRTÜSÜNÜN KORUNMASINA YÖNELİK BÖLGELENDİRME</w:t>
            </w:r>
          </w:p>
          <w:p w:rsidR="00CD2AA5" w:rsidRPr="00CD2AA5" w:rsidRDefault="00CD2AA5" w:rsidP="000931BA">
            <w:pPr>
              <w:numPr>
                <w:ilvl w:val="0"/>
                <w:numId w:val="98"/>
              </w:numPr>
              <w:suppressAutoHyphens w:val="0"/>
              <w:spacing w:before="100" w:beforeAutospacing="1" w:after="100" w:afterAutospacing="1" w:line="240" w:lineRule="auto"/>
              <w:ind w:left="0"/>
              <w:jc w:val="left"/>
              <w:rPr>
                <w:rFonts w:eastAsia="Times New Roman" w:cs="Times New Roman"/>
                <w:lang w:val="tr-TR" w:eastAsia="es-ES"/>
              </w:rPr>
            </w:pPr>
            <w:r w:rsidRPr="00CD2AA5">
              <w:rPr>
                <w:rFonts w:eastAsia="Times New Roman"/>
                <w:lang w:val="tr-TR" w:eastAsia="es-ES"/>
              </w:rPr>
              <w:t>İNSAN SAĞLIĞININ KORUNMASINA YÖNELİK BÖLGELENDİRME</w:t>
            </w:r>
          </w:p>
        </w:tc>
      </w:tr>
    </w:tbl>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İnsan sağlığının korunması bakımından tanımlanması en kolay alanlar, nüfusun bir araya toplandığı yerlerdir. Bu durumda, Direktifte belirtilen büyüklük ya da nüfus yoğunluğu sınırının aşıldığı yerlerde bir alan tanımlanır. Nüfusun bir araya toplanmasına ilişkin kriterlerin karşılanmadığı yerlerde alanların tanımlanması daha güçtür. Bu tür durumlarda alanlar ana kirleticilere ve ozona göre belirlenir. Diğer taraftan, alanların tanımları korunması gereken çevresel değerlere göre de yapılabilir. Korunması gereken çevresel değerlere örnek olarak bitki örtüsünü korumak için tasarlanmış bölgeler verilebilir.</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İmisyon kontrol ağı, aşağıda yer alan genel hedefler doğrultusunda geliştirilir:</w:t>
      </w:r>
    </w:p>
    <w:p w:rsidR="00CD2AA5" w:rsidRPr="00CD2AA5" w:rsidRDefault="00CD2AA5" w:rsidP="0091566E">
      <w:pPr>
        <w:numPr>
          <w:ilvl w:val="0"/>
          <w:numId w:val="63"/>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lastRenderedPageBreak/>
        <w:t>Alandaki hava kalitesini değerlendirmeye yönelik sınır değerleri, acil durum eşikleri veya kıstaslar bakımından mevzuata uygunluk derecesinin belirlenmesi ve kamunun konuya uygun şekilde uyarılması</w:t>
      </w:r>
    </w:p>
    <w:p w:rsidR="00CD2AA5" w:rsidRPr="00CD2AA5" w:rsidRDefault="00CD2AA5" w:rsidP="0091566E">
      <w:pPr>
        <w:numPr>
          <w:ilvl w:val="0"/>
          <w:numId w:val="63"/>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 xml:space="preserve">Kirleticilerin zaman içerisinde evrimine ilişkin yönelimlerin gözlemlenmesi be düzeltici eylemlerin etkinliğinin doğrulanması </w:t>
      </w:r>
    </w:p>
    <w:p w:rsidR="00CD2AA5" w:rsidRPr="00CD2AA5" w:rsidRDefault="00CD2AA5" w:rsidP="0091566E">
      <w:pPr>
        <w:numPr>
          <w:ilvl w:val="0"/>
          <w:numId w:val="63"/>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Etkilerin değerlendirilmesi ayrıca insanlar, diğer canlı organizmalar ile doğal ve mimari miras üzerindeki riskin belirlenmesi</w:t>
      </w:r>
    </w:p>
    <w:p w:rsidR="00CD2AA5" w:rsidRPr="00CD2AA5" w:rsidRDefault="00CD2AA5" w:rsidP="0091566E">
      <w:pPr>
        <w:numPr>
          <w:ilvl w:val="0"/>
          <w:numId w:val="63"/>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Kirleticilerin yayılımını takip etmek</w:t>
      </w:r>
    </w:p>
    <w:p w:rsidR="00CD2AA5" w:rsidRPr="00CD2AA5" w:rsidRDefault="00CD2AA5" w:rsidP="0091566E">
      <w:pPr>
        <w:numPr>
          <w:ilvl w:val="0"/>
          <w:numId w:val="63"/>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Halkı hava kalitesi ve işletmenin çevresel performansı konusunda bilgilendirmek</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 xml:space="preserve">Bu hedefler doğrultusunda, belirli bir güç istasyonunun ağı, Direktife istinaden gerekli görülen azami sabit numune noktası göz önünde bulundurulmaksızın, kirleticilerin difüzyonundan etkilenen alanları yeterince kapsayabilecektir. İstasyonlar, fiziksel olarak, 2008/50/EC sayılı Direktifte belirtilen mikro uygulama kriterlerine uygun şekilde konumlandırılacaklardır. Makro uygulama kriterleri ise genel olarak uygulanabilir nitelikte değildir çünkü bu ağın özel hedefleri bulunmaktadır. </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İstasyonlar, teknik olarak ve entegre çevre izninde belirlenecek bir dizi otomatik ekipman ile yapılandırılacaktır. Ağ içerisinde şunlar bulunacaktır:</w:t>
      </w:r>
    </w:p>
    <w:p w:rsidR="00CD2AA5" w:rsidRPr="00CD2AA5" w:rsidRDefault="00CD2AA5" w:rsidP="0091566E">
      <w:pPr>
        <w:numPr>
          <w:ilvl w:val="0"/>
          <w:numId w:val="64"/>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Kirleticilerin otomatik olarak ölçülmesine ilişkin ekipman, 2008/50/EC sayılı Direktife istinaden kullanılan ekipman ve ölçme tekniğine ilişkin doğrulayıcı kriterleri karşılamalıdır</w:t>
      </w:r>
    </w:p>
    <w:p w:rsidR="00CD2AA5" w:rsidRPr="00CD2AA5" w:rsidRDefault="00CD2AA5" w:rsidP="0091566E">
      <w:p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Bu referans normlarda, ekipman türüne (gaz analizörleri durumu) ve eşdeğer belgelendirilmeye (ölçüm işleminin beta emme sistemleri ile yapılması halinde partikül analizörleri durumu) ilişkin önlem alınmaktadır.</w:t>
      </w:r>
    </w:p>
    <w:p w:rsidR="00CD2AA5" w:rsidRPr="00CD2AA5" w:rsidRDefault="00CD2AA5" w:rsidP="0091566E">
      <w:p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Ekipman türüne ilişkin bu onay, analizörlerin performanslarını değerlendirmek için bir dizi test yapmaktan oluşur ve bir aletin geçerli/uygun olduğunun kanıtlanması için bu onayın alınması gerekmektedir.</w:t>
      </w:r>
    </w:p>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 xml:space="preserve">Bu bağlamda, AB ülkelerinde şu kriter kullanılmaktadır: “... Doğrulayıcı uygulandığı zaman, yetkili makam, diğer Üye Ülkelerin </w:t>
      </w:r>
      <w:r w:rsidRPr="00CD2AA5">
        <w:rPr>
          <w:rFonts w:eastAsia="Times New Roman"/>
          <w:b/>
          <w:bCs/>
          <w:i/>
          <w:iCs/>
          <w:lang w:val="tr-TR" w:eastAsia="es-ES"/>
        </w:rPr>
        <w:t xml:space="preserve">UNE-EN IOS / IEC 17025’e </w:t>
      </w:r>
      <w:r w:rsidRPr="00CD2AA5">
        <w:rPr>
          <w:rFonts w:eastAsia="Times New Roman"/>
          <w:bCs/>
          <w:i/>
          <w:iCs/>
          <w:lang w:val="tr-TR" w:eastAsia="es-ES"/>
        </w:rPr>
        <w:t>göre</w:t>
      </w:r>
      <w:r w:rsidRPr="00CD2AA5">
        <w:rPr>
          <w:rFonts w:eastAsia="Times New Roman"/>
          <w:b/>
          <w:bCs/>
          <w:i/>
          <w:iCs/>
          <w:lang w:val="tr-TR" w:eastAsia="es-ES"/>
        </w:rPr>
        <w:t xml:space="preserve"> akredite edilen laboratuarları </w:t>
      </w:r>
      <w:r w:rsidRPr="00CD2AA5">
        <w:rPr>
          <w:rFonts w:eastAsia="Times New Roman"/>
          <w:bCs/>
          <w:i/>
          <w:iCs/>
          <w:lang w:val="tr-TR" w:eastAsia="es-ES"/>
        </w:rPr>
        <w:t xml:space="preserve">tarafından </w:t>
      </w:r>
      <w:r w:rsidRPr="00CD2AA5">
        <w:rPr>
          <w:rFonts w:eastAsia="Times New Roman"/>
          <w:lang w:val="tr-TR" w:eastAsia="es-ES"/>
        </w:rPr>
        <w:t>verilen test raporlarını kabul eder.”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9"/>
        <w:gridCol w:w="2552"/>
      </w:tblGrid>
      <w:tr w:rsidR="00CD2AA5" w:rsidRPr="00CD2AA5" w:rsidTr="004A523F">
        <w:trPr>
          <w:jc w:val="center"/>
        </w:trPr>
        <w:tc>
          <w:tcPr>
            <w:tcW w:w="5069" w:type="dxa"/>
          </w:tcPr>
          <w:p w:rsidR="00CD2AA5" w:rsidRPr="00CD2AA5" w:rsidRDefault="000A281E" w:rsidP="0091566E">
            <w:pPr>
              <w:suppressAutoHyphens w:val="0"/>
              <w:spacing w:before="100" w:beforeAutospacing="1" w:after="100" w:afterAutospacing="1"/>
              <w:ind w:left="0" w:hanging="357"/>
              <w:rPr>
                <w:rFonts w:eastAsia="Times New Roman"/>
                <w:i/>
                <w:iCs/>
                <w:lang w:val="tr-TR" w:eastAsia="es-ES"/>
              </w:rPr>
            </w:pPr>
            <w:r>
              <w:rPr>
                <w:rFonts w:eastAsia="Times New Roman"/>
                <w:i/>
                <w:noProof/>
                <w:lang w:eastAsia="es-ES"/>
              </w:rPr>
              <w:drawing>
                <wp:inline distT="0" distB="0" distL="0" distR="0">
                  <wp:extent cx="2380615" cy="2156460"/>
                  <wp:effectExtent l="19050" t="0" r="635" b="0"/>
                  <wp:docPr id="15" name="Picture 15" descr="PARTÍCULAS%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ÍCULAS%20001"/>
                          <pic:cNvPicPr>
                            <a:picLocks noChangeAspect="1" noChangeArrowheads="1"/>
                          </pic:cNvPicPr>
                        </pic:nvPicPr>
                        <pic:blipFill>
                          <a:blip r:embed="rId32" cstate="print"/>
                          <a:srcRect/>
                          <a:stretch>
                            <a:fillRect/>
                          </a:stretch>
                        </pic:blipFill>
                        <pic:spPr bwMode="auto">
                          <a:xfrm>
                            <a:off x="0" y="0"/>
                            <a:ext cx="2380615" cy="2156460"/>
                          </a:xfrm>
                          <a:prstGeom prst="rect">
                            <a:avLst/>
                          </a:prstGeom>
                          <a:noFill/>
                          <a:ln w="9525">
                            <a:noFill/>
                            <a:miter lim="800000"/>
                            <a:headEnd/>
                            <a:tailEnd/>
                          </a:ln>
                        </pic:spPr>
                      </pic:pic>
                    </a:graphicData>
                  </a:graphic>
                </wp:inline>
              </w:drawing>
            </w:r>
          </w:p>
        </w:tc>
        <w:tc>
          <w:tcPr>
            <w:tcW w:w="2552" w:type="dxa"/>
          </w:tcPr>
          <w:p w:rsidR="00CD2AA5" w:rsidRPr="00CD2AA5" w:rsidRDefault="000A281E" w:rsidP="0091566E">
            <w:pPr>
              <w:suppressAutoHyphens w:val="0"/>
              <w:spacing w:before="100" w:beforeAutospacing="1" w:after="100" w:afterAutospacing="1"/>
              <w:ind w:left="0" w:hanging="357"/>
              <w:rPr>
                <w:rFonts w:eastAsia="Times New Roman"/>
                <w:i/>
                <w:iCs/>
                <w:lang w:val="tr-TR" w:eastAsia="es-ES"/>
              </w:rPr>
            </w:pPr>
            <w:r>
              <w:rPr>
                <w:rFonts w:eastAsia="Times New Roman"/>
                <w:i/>
                <w:noProof/>
                <w:lang w:eastAsia="es-ES"/>
              </w:rPr>
              <w:drawing>
                <wp:inline distT="0" distB="0" distL="0" distR="0">
                  <wp:extent cx="1259205" cy="2139315"/>
                  <wp:effectExtent l="19050" t="0" r="0" b="0"/>
                  <wp:docPr id="16" name="Picture 16" descr="cav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vAmb"/>
                          <pic:cNvPicPr>
                            <a:picLocks noChangeAspect="1" noChangeArrowheads="1"/>
                          </pic:cNvPicPr>
                        </pic:nvPicPr>
                        <pic:blipFill>
                          <a:blip r:embed="rId33" cstate="print"/>
                          <a:srcRect/>
                          <a:stretch>
                            <a:fillRect/>
                          </a:stretch>
                        </pic:blipFill>
                        <pic:spPr bwMode="auto">
                          <a:xfrm>
                            <a:off x="0" y="0"/>
                            <a:ext cx="1259205" cy="2139315"/>
                          </a:xfrm>
                          <a:prstGeom prst="rect">
                            <a:avLst/>
                          </a:prstGeom>
                          <a:noFill/>
                          <a:ln w="9525">
                            <a:noFill/>
                            <a:miter lim="800000"/>
                            <a:headEnd/>
                            <a:tailEnd/>
                          </a:ln>
                        </pic:spPr>
                      </pic:pic>
                    </a:graphicData>
                  </a:graphic>
                </wp:inline>
              </w:drawing>
            </w:r>
          </w:p>
        </w:tc>
      </w:tr>
    </w:tbl>
    <w:p w:rsidR="00CD2AA5" w:rsidRPr="00CD2AA5" w:rsidRDefault="00CD2AA5" w:rsidP="0091566E">
      <w:pPr>
        <w:numPr>
          <w:ilvl w:val="0"/>
          <w:numId w:val="65"/>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Numune alma sisteminin kurulmasına yönelik noktalar (yüksek hacimli sensorlar).</w:t>
      </w:r>
    </w:p>
    <w:p w:rsidR="00CD2AA5" w:rsidRPr="00CD2AA5" w:rsidRDefault="00CD2AA5" w:rsidP="0091566E">
      <w:pPr>
        <w:numPr>
          <w:ilvl w:val="0"/>
          <w:numId w:val="65"/>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İstasyonda gerekli olacak yan ekipman:</w:t>
      </w:r>
    </w:p>
    <w:p w:rsidR="00CD2AA5" w:rsidRPr="00CD2AA5" w:rsidRDefault="00CD2AA5" w:rsidP="0091566E">
      <w:pPr>
        <w:numPr>
          <w:ilvl w:val="1"/>
          <w:numId w:val="65"/>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lastRenderedPageBreak/>
        <w:t>Ekipmanın kalibrasyonu ve kontrol için gerekli olan belgeli gaz şişelerinin ve diğer materyallerin depolanması için kullanılacak yer</w:t>
      </w:r>
    </w:p>
    <w:p w:rsidR="00CD2AA5" w:rsidRPr="00CD2AA5" w:rsidRDefault="00CD2AA5" w:rsidP="0091566E">
      <w:pPr>
        <w:numPr>
          <w:ilvl w:val="1"/>
          <w:numId w:val="65"/>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Ekipmanların bakımı ve kontrol için gerekli yazılımı bulunan ve verilerin işlenmesi için kullanılacak bilgisayar</w:t>
      </w:r>
    </w:p>
    <w:p w:rsidR="00CD2AA5" w:rsidRPr="00CD2AA5" w:rsidRDefault="00CD2AA5" w:rsidP="0091566E">
      <w:pPr>
        <w:numPr>
          <w:ilvl w:val="1"/>
          <w:numId w:val="65"/>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Veri işleme merkezi bulunan iletişim sistemleri</w:t>
      </w:r>
    </w:p>
    <w:p w:rsidR="00CD2AA5" w:rsidRPr="00CD2AA5" w:rsidRDefault="00CD2AA5" w:rsidP="0091566E">
      <w:pPr>
        <w:numPr>
          <w:ilvl w:val="1"/>
          <w:numId w:val="65"/>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 xml:space="preserve">Otomatik sıfırlama aralığı tanımlanmış olan ve tüm ekipmana elektrik sağlayacak elektrik bağlantıları </w:t>
      </w:r>
    </w:p>
    <w:p w:rsidR="00CD2AA5" w:rsidRPr="00CD2AA5" w:rsidRDefault="00CD2AA5" w:rsidP="0091566E">
      <w:pPr>
        <w:numPr>
          <w:ilvl w:val="1"/>
          <w:numId w:val="65"/>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İklimlendirme sistemleri, istasyon içi termometre, yetkisiz girişleri tespit sistemleri ve alarmlar gibi diğer ekipmanlar</w:t>
      </w:r>
    </w:p>
    <w:p w:rsidR="00CD2AA5" w:rsidRPr="00CD2AA5" w:rsidRDefault="00CD2AA5" w:rsidP="0091566E">
      <w:pPr>
        <w:numPr>
          <w:ilvl w:val="0"/>
          <w:numId w:val="65"/>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Tasarımda, diğer çevresel olmayan özel kurallara uygunluğun da göz önünde bulundurulması önem arz etmektedir. Bunlara örnek olarak elektrik kazalarına ilişkin olarak çalışanların güvenliği ve binanın çatısına erişim verilebilir.</w:t>
      </w:r>
    </w:p>
    <w:tbl>
      <w:tblPr>
        <w:tblW w:w="8715" w:type="dxa"/>
        <w:tblCellSpacing w:w="0" w:type="dxa"/>
        <w:tblInd w:w="-13"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A0"/>
      </w:tblPr>
      <w:tblGrid>
        <w:gridCol w:w="1478"/>
        <w:gridCol w:w="7237"/>
      </w:tblGrid>
      <w:tr w:rsidR="00CD2AA5" w:rsidRPr="000C5BD1" w:rsidTr="004A523F">
        <w:trPr>
          <w:tblCellSpacing w:w="0" w:type="dxa"/>
        </w:trPr>
        <w:tc>
          <w:tcPr>
            <w:tcW w:w="0" w:type="auto"/>
            <w:gridSpan w:val="2"/>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0" w:afterAutospacing="1" w:line="240" w:lineRule="auto"/>
              <w:ind w:left="0" w:hanging="357"/>
              <w:jc w:val="left"/>
              <w:rPr>
                <w:rFonts w:ascii="Times New Roman" w:eastAsia="Times New Roman" w:hAnsi="Times New Roman" w:cs="Times New Roman"/>
                <w:sz w:val="24"/>
                <w:szCs w:val="24"/>
                <w:lang w:val="tr-TR" w:eastAsia="es-ES"/>
              </w:rPr>
            </w:pPr>
            <w:bookmarkStart w:id="82" w:name="table04"/>
            <w:bookmarkEnd w:id="82"/>
            <w:r w:rsidRPr="00CD2AA5">
              <w:rPr>
                <w:rFonts w:eastAsia="Times New Roman"/>
                <w:sz w:val="20"/>
                <w:szCs w:val="20"/>
                <w:lang w:val="tr-TR" w:eastAsia="es-ES"/>
              </w:rPr>
              <w:t>Hava emisyonlarının kontrolünde uygulanabilen kurallar</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NORM-UNE-EN-14211</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 xml:space="preserve">ÇEVRE HAVA KALİTESİ: Azot dioksit ve azot monoksit konsantrasyonlarının kemilüminesans (kimyasal ışıldama) yoluyla standart ölçülme yöntemi </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NORM-UNE-EN-14212</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 xml:space="preserve">ÇEVRE HAVA KALİTESİ: Kükürt dioksit konsantrasyonunun ultraviyole flüoresans yoluyla standart ölçülme yöntemi </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NORM-UNE-EN-14626</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 xml:space="preserve">ÇEVRE HAVA KALİTESİ: Karbon monoksit konsantrasyonunun dağılmaz kızıl ötesi soğurma yoluyla standart ölçülme yöntemi </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NORM-UNE-EN-14625</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 xml:space="preserve">ÇEVRE HAVA KALİTESİ: Ozon konsantrasyonunun ultraviyole fotometri yoluyla standart ölçülme yöntemi </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NORM-UNE-EN-9169</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ÇEVRE HAVA KALİTESİ: Bir otomatik ölçme sisteminin (AMS) performans özelliklerinin tanımlanması ve belirlenmesi</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NORM-UNE-EN-10012</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ÖLÇÜM YÖNETİM SİSTEMİ: Ölçüm prosesi ve ekipmanlarına yönelik gereklilikler</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NORM-UNE-EN-10012-erratum</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ÖLÇÜM YÖNETİM SİSTEMİ: Ölçüm prosesi ve ekipmanlarına yönelik gereklilikler</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NORM-UNE-EN-11222</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HAVA KALİTESİ: Sürekli olmayan ölçümler ile hava kalitesinin ölçüm belirsizliğinin belirlenmesi</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NORM-UNE-EN-12341</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HAVA KALİTESİ: Asılı partikül maddenin PM 10 kesrinin belirlenmesi. Ölçüm yöntemlerinin referans yöntemine göre eşdeğerliğini göstermeye yönelik referans yöntemi ve alan test prosedürü</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NORM-UNE-EN-14377 IN</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HAVA KALİTESİ: Çevre havanın ölçülmesine yönelik referans yöntemler için belirsizliğin hesaplanmasına ilişkin yaklaşım</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NORM-UNE-EN-14907</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ÇEVRE HAVA KALİTESİ: Asılı partikül maddenin PM 2,5 kütle kesrinin belirlenmesine yönelik gravimetrik metot</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NORM-UNE-EN-14956</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HAVA KALİTESİ: Gerekli ölçüm belirsizliğine kıyasla ölçüm prosedürünün uygunluğunun değerlendirilmesi</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NORM-UNE-EN-19011</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Kaliteyi ve/veya çevre yönetim sistemlerini denetlemeye yönelik kılavuzlar</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NORM-UNE-EN-19011 erratum</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Kaliteyi ve/veya çevre yönetim sistemlerini denetlemeye yönelik kılavuzlar</w:t>
            </w:r>
          </w:p>
        </w:tc>
      </w:tr>
      <w:tr w:rsidR="00CD2AA5" w:rsidRPr="00CD2AA5"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NORM-UNE-EN-66040</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Test sonuçlarının istatistiksel olarak değerlendirilmesi. Ölçümlerin hesaplanması. Güven aralığı</w:t>
            </w:r>
          </w:p>
        </w:tc>
      </w:tr>
      <w:tr w:rsidR="00CD2AA5" w:rsidRPr="00CD2AA5"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NORM-UNE-EN-66040 erratum</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Test sonuçlarının istatistiksel olarak değerlendirilmesi. Ölçümlerin hesaplanması. Güven aralığı</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NORM-UNE-EN-77204</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HAVA KALİTESİ: Genel yönler. Terminoloji</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NORM-UNE-EN-77205</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HAVA KALİTESİ: Genel yönler. Ölçüm birimleri.</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lastRenderedPageBreak/>
              <w:t>NORM-UNE-EN-77239</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HAVA KALİTESİ: Alan şartları altında, referans olarak ikinci bir yöntem kullanılarak, ölçüm yönteminin belirsizliğinin hesaplanması.</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NORM-UNE-EN-77240</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HAVA KALİTESİ: Gaz analizörlerinin performans özelliklerinin değerlendirilmesi</w:t>
            </w:r>
          </w:p>
        </w:tc>
      </w:tr>
      <w:tr w:rsidR="00CD2AA5" w:rsidRPr="00CD2AA5"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 UNE-EN 82009-1</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Ölçüm yöntemlerinin ve sonuçların kesinliği (doğruluk ve tamlık). Bölüm 1: Genel prensip ve tanımlar</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 UNE-EN 82009-2</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Ölçüm yöntemlerinin ve sonuçların kesinliği (doğruluk ve tamlık). Bölüm 2: Standart ölçüm yönteminin tekrar edebilirlik ve tekrarlanabilirliğinin belirlenmesine yönelik temel metot</w:t>
            </w:r>
          </w:p>
        </w:tc>
      </w:tr>
      <w:tr w:rsidR="00CD2AA5" w:rsidRPr="00CD2AA5"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 UNE-EN 82009-3</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Ölçüm yöntemlerinin ve sonuçların kesinliği (doğruluk ve tamlık). Bölüm 3: Standart ölçüm metodunun kesinliğine ilişkin ara ölçümler</w:t>
            </w:r>
          </w:p>
        </w:tc>
      </w:tr>
      <w:tr w:rsidR="00CD2AA5" w:rsidRPr="00CD2AA5"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 UNE-EN 82009-4</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Ölçüm yöntemlerinin ve sonuçların kesinliği (doğruluk ve tamlık). Bölüm 4: Standart ölçüm metodunun doğruluğunun belirlenmesine yönelik temel metotlar</w:t>
            </w:r>
          </w:p>
        </w:tc>
      </w:tr>
      <w:tr w:rsidR="00CD2AA5" w:rsidRPr="00CD2AA5"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 UNE-EN 82009-5</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Ölçüm yöntemlerinin ve sonuçların kesinliği (doğruluk ve tamlık). Bölüm 5: Standart ölçüm metodunun kesinliğinin belirlenmesine yönelik alternatif metotlar</w:t>
            </w:r>
          </w:p>
        </w:tc>
      </w:tr>
      <w:tr w:rsidR="00CD2AA5" w:rsidRPr="00CD2AA5"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 UNE-EN 82009-6</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Ölçüm yöntemlerinin ve sonuçların kesinliği (doğruluk ve tamlık). Bölüm 6: Kesin değerlerin uygulanmasında kullanım</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NORM-UNE-EN-82130-IN</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eastAsia="Times New Roman"/>
                <w:sz w:val="20"/>
                <w:szCs w:val="20"/>
                <w:lang w:val="tr-TR" w:eastAsia="es-ES"/>
              </w:rPr>
            </w:pPr>
            <w:r w:rsidRPr="00CD2AA5">
              <w:rPr>
                <w:rFonts w:eastAsia="Times New Roman"/>
                <w:sz w:val="20"/>
                <w:szCs w:val="20"/>
                <w:lang w:val="tr-TR" w:eastAsia="es-ES"/>
              </w:rPr>
              <w:t>Referans materyalleriyle bağlantılı olarak kullanılan terim ve tanımlar</w:t>
            </w:r>
          </w:p>
        </w:tc>
      </w:tr>
      <w:tr w:rsidR="00CD2AA5" w:rsidRPr="000C5BD1"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NORM-UNE-EN-82131-IN</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Referans materyalleri. Belgelerin ve etiketlerin içerikleri</w:t>
            </w:r>
          </w:p>
        </w:tc>
      </w:tr>
      <w:tr w:rsidR="00CD2AA5" w:rsidRPr="00CD2AA5" w:rsidTr="004A523F">
        <w:trPr>
          <w:tblCellSpacing w:w="0" w:type="dxa"/>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NORM-UNE-EN-82133-IN</w:t>
            </w:r>
          </w:p>
        </w:tc>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10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sz w:val="20"/>
                <w:szCs w:val="20"/>
                <w:lang w:val="tr-TR" w:eastAsia="es-ES"/>
              </w:rPr>
              <w:t>Belgeli referans materyallerinin kullanımı</w:t>
            </w:r>
          </w:p>
        </w:tc>
      </w:tr>
    </w:tbl>
    <w:p w:rsidR="00CD2AA5" w:rsidRPr="00CD2AA5" w:rsidRDefault="00CD2AA5" w:rsidP="0091566E">
      <w:p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Kirlilik kontrolüne ilişkin bu sistemlerin iyi bir şekilde işlemesi için gerekli olan unsurlardan biri, veri kalitesinin kontrolüdür. Veri kalitesi, ağın koruyucu ve düzeltici bakımına yönelik bir program ile kontrol edilir ve bunun için aşağıda yer alan şartların sağlanması gerekmektedir.</w:t>
      </w:r>
    </w:p>
    <w:p w:rsidR="00CD2AA5" w:rsidRPr="00CD2AA5" w:rsidRDefault="00CD2AA5" w:rsidP="0091566E">
      <w:pPr>
        <w:numPr>
          <w:ilvl w:val="0"/>
          <w:numId w:val="66"/>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Yanlışlıkların anında giderilmesi</w:t>
      </w:r>
    </w:p>
    <w:p w:rsidR="00CD2AA5" w:rsidRPr="00CD2AA5" w:rsidRDefault="00CD2AA5" w:rsidP="0091566E">
      <w:pPr>
        <w:numPr>
          <w:ilvl w:val="0"/>
          <w:numId w:val="66"/>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Ekipmanın haftada bir gözden geçirilmesi ve sarf malzemelerinin, analitik ekipman imalatçıları tarafından belirlenen aralıklarla ve yardımcı sistemin kullanılmasıyla elde edilen deneyimlere göre değiştirilmesi</w:t>
      </w:r>
    </w:p>
    <w:p w:rsidR="00CD2AA5" w:rsidRPr="00CD2AA5" w:rsidRDefault="00CD2AA5" w:rsidP="0091566E">
      <w:pPr>
        <w:numPr>
          <w:ilvl w:val="0"/>
          <w:numId w:val="66"/>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 xml:space="preserve">Ekipmanın kontrolü ve kalibrasyonuna ilişkin </w:t>
      </w:r>
    </w:p>
    <w:p w:rsidR="00CD2AA5" w:rsidRPr="00CD2AA5" w:rsidRDefault="00CD2AA5" w:rsidP="0091566E">
      <w:pPr>
        <w:numPr>
          <w:ilvl w:val="0"/>
          <w:numId w:val="66"/>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Ekipmanın kontrol edilmesi be kalibrasyonuna ilişkin dönemlerin kesin bir şekilde belirlenmesini sağlayan program ile diğer ağlar veya referans laboratuarlarıyla döngülü karşılaştırma işlevini gerçekleştiren program</w:t>
      </w:r>
    </w:p>
    <w:p w:rsidR="00CD2AA5" w:rsidRPr="00CD2AA5" w:rsidRDefault="000A281E" w:rsidP="0091566E">
      <w:pPr>
        <w:suppressAutoHyphens w:val="0"/>
        <w:spacing w:before="100" w:beforeAutospacing="1" w:after="100" w:afterAutospacing="1"/>
        <w:ind w:left="0" w:hanging="357"/>
        <w:jc w:val="left"/>
        <w:rPr>
          <w:rFonts w:eastAsia="Times New Roman"/>
          <w:lang w:val="tr-TR" w:eastAsia="es-ES"/>
        </w:rPr>
      </w:pPr>
      <w:r>
        <w:rPr>
          <w:rFonts w:eastAsia="Times New Roman"/>
          <w:noProof/>
          <w:lang w:eastAsia="es-ES"/>
        </w:rPr>
        <w:lastRenderedPageBreak/>
        <w:drawing>
          <wp:inline distT="0" distB="0" distL="0" distR="0">
            <wp:extent cx="5400040" cy="355409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400040" cy="3554095"/>
                    </a:xfrm>
                    <a:prstGeom prst="rect">
                      <a:avLst/>
                    </a:prstGeom>
                    <a:noFill/>
                    <a:ln w="9525">
                      <a:noFill/>
                      <a:miter lim="800000"/>
                      <a:headEnd/>
                      <a:tailEnd/>
                    </a:ln>
                  </pic:spPr>
                </pic:pic>
              </a:graphicData>
            </a:graphic>
          </wp:inline>
        </w:drawing>
      </w:r>
    </w:p>
    <w:tbl>
      <w:tblPr>
        <w:tblW w:w="0" w:type="auto"/>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4096"/>
      </w:tblGrid>
      <w:tr w:rsidR="00CD2AA5" w:rsidRPr="000C5BD1" w:rsidTr="004A523F">
        <w:tc>
          <w:tcPr>
            <w:tcW w:w="8193" w:type="dxa"/>
            <w:gridSpan w:val="2"/>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Döngülü Karşılaştırma Esnasındaki Çalışma Şeması</w:t>
            </w:r>
          </w:p>
        </w:tc>
      </w:tr>
      <w:tr w:rsidR="00CD2AA5" w:rsidRPr="00CD2AA5" w:rsidTr="004A523F">
        <w:tc>
          <w:tcPr>
            <w:tcW w:w="4097"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Station’s Sample Intake</w:t>
            </w:r>
          </w:p>
        </w:tc>
        <w:tc>
          <w:tcPr>
            <w:tcW w:w="4096"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İstasyonun Numune Alımı</w:t>
            </w:r>
          </w:p>
        </w:tc>
      </w:tr>
      <w:tr w:rsidR="00CD2AA5" w:rsidRPr="00CD2AA5" w:rsidTr="004A523F">
        <w:tc>
          <w:tcPr>
            <w:tcW w:w="4097"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Standard Gas</w:t>
            </w:r>
          </w:p>
        </w:tc>
        <w:tc>
          <w:tcPr>
            <w:tcW w:w="4096"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Standart Gaz</w:t>
            </w:r>
          </w:p>
        </w:tc>
      </w:tr>
      <w:tr w:rsidR="00CD2AA5" w:rsidRPr="00CD2AA5" w:rsidTr="004A523F">
        <w:tc>
          <w:tcPr>
            <w:tcW w:w="4097"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Line of Sample Analyzer for head reference</w:t>
            </w:r>
          </w:p>
        </w:tc>
        <w:tc>
          <w:tcPr>
            <w:tcW w:w="4096"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Baş referansa yönelik Numune Analizör Hattı</w:t>
            </w:r>
          </w:p>
        </w:tc>
      </w:tr>
      <w:tr w:rsidR="00CD2AA5" w:rsidRPr="00CD2AA5" w:rsidTr="004A523F">
        <w:tc>
          <w:tcPr>
            <w:tcW w:w="4097"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High Volume Diluter</w:t>
            </w:r>
          </w:p>
        </w:tc>
        <w:tc>
          <w:tcPr>
            <w:tcW w:w="4096"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Yüksek Hacimli İnceltici</w:t>
            </w:r>
          </w:p>
        </w:tc>
      </w:tr>
      <w:tr w:rsidR="00CD2AA5" w:rsidRPr="00CD2AA5" w:rsidTr="004A523F">
        <w:tc>
          <w:tcPr>
            <w:tcW w:w="4097"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Station’s Manifold</w:t>
            </w:r>
          </w:p>
        </w:tc>
        <w:tc>
          <w:tcPr>
            <w:tcW w:w="4096"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İstasyonun Manifoldu</w:t>
            </w:r>
          </w:p>
        </w:tc>
      </w:tr>
      <w:tr w:rsidR="00CD2AA5" w:rsidRPr="00CD2AA5" w:rsidTr="004A523F">
        <w:tc>
          <w:tcPr>
            <w:tcW w:w="4097"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Station’s Analyzer</w:t>
            </w:r>
          </w:p>
        </w:tc>
        <w:tc>
          <w:tcPr>
            <w:tcW w:w="4096"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İstasyonun Analizörü</w:t>
            </w:r>
          </w:p>
        </w:tc>
      </w:tr>
      <w:tr w:rsidR="00CD2AA5" w:rsidRPr="000C5BD1" w:rsidTr="004A523F">
        <w:tc>
          <w:tcPr>
            <w:tcW w:w="4097"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Sample’s Line of Analyzer for reference manifold I</w:t>
            </w:r>
          </w:p>
        </w:tc>
        <w:tc>
          <w:tcPr>
            <w:tcW w:w="4096"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Referans Manifoldu I’e ilişkin olarak Numune Analizör hattı</w:t>
            </w:r>
          </w:p>
        </w:tc>
      </w:tr>
      <w:tr w:rsidR="00CD2AA5" w:rsidRPr="00CD2AA5" w:rsidTr="004A523F">
        <w:tc>
          <w:tcPr>
            <w:tcW w:w="4097"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Reference Analyzer I</w:t>
            </w:r>
          </w:p>
        </w:tc>
        <w:tc>
          <w:tcPr>
            <w:tcW w:w="4096"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Referans Analizörü I</w:t>
            </w:r>
          </w:p>
        </w:tc>
      </w:tr>
      <w:tr w:rsidR="00CD2AA5" w:rsidRPr="00CD2AA5" w:rsidTr="004A523F">
        <w:tc>
          <w:tcPr>
            <w:tcW w:w="4097"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Air pollution control system</w:t>
            </w:r>
          </w:p>
        </w:tc>
        <w:tc>
          <w:tcPr>
            <w:tcW w:w="4096"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Hava kirliliği kontrol sistemi</w:t>
            </w:r>
          </w:p>
        </w:tc>
      </w:tr>
      <w:tr w:rsidR="00CD2AA5" w:rsidRPr="00CD2AA5" w:rsidTr="004A523F">
        <w:tc>
          <w:tcPr>
            <w:tcW w:w="4097"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Mobile reference laboratory</w:t>
            </w:r>
          </w:p>
        </w:tc>
        <w:tc>
          <w:tcPr>
            <w:tcW w:w="4096"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Mobil referans laboratuarı</w:t>
            </w:r>
          </w:p>
        </w:tc>
      </w:tr>
    </w:tbl>
    <w:p w:rsidR="00CD2AA5" w:rsidRPr="00CD2AA5" w:rsidRDefault="00CD2AA5" w:rsidP="0091566E">
      <w:pPr>
        <w:numPr>
          <w:ilvl w:val="0"/>
          <w:numId w:val="67"/>
        </w:numPr>
        <w:suppressAutoHyphens w:val="0"/>
        <w:spacing w:before="100" w:beforeAutospacing="1" w:after="100" w:afterAutospacing="1" w:line="240" w:lineRule="auto"/>
        <w:ind w:left="0"/>
        <w:jc w:val="left"/>
        <w:rPr>
          <w:rFonts w:eastAsia="Times New Roman"/>
          <w:bCs/>
          <w:lang w:val="tr-TR" w:eastAsia="es-ES"/>
        </w:rPr>
      </w:pPr>
      <w:bookmarkStart w:id="83" w:name="table05"/>
      <w:bookmarkStart w:id="84" w:name="graphic14"/>
      <w:bookmarkEnd w:id="83"/>
      <w:bookmarkEnd w:id="84"/>
      <w:r w:rsidRPr="00CD2AA5">
        <w:rPr>
          <w:rFonts w:eastAsia="Times New Roman"/>
          <w:bCs/>
          <w:lang w:val="tr-TR" w:eastAsia="es-ES"/>
        </w:rPr>
        <w:t>Veri İşleme Merkezlerinde, üretilen verilerin doğrulanması, iptal edilmesi ya da yanlış olanların düzeltilmesi. Bu nedenle de aşağıdakilerin bulunması gerekmektedir:</w:t>
      </w:r>
    </w:p>
    <w:p w:rsidR="00CD2AA5" w:rsidRPr="00CD2AA5" w:rsidRDefault="00CD2AA5" w:rsidP="0091566E">
      <w:pPr>
        <w:numPr>
          <w:ilvl w:val="1"/>
          <w:numId w:val="67"/>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b/>
          <w:lang w:val="tr-TR" w:eastAsia="es-ES"/>
        </w:rPr>
        <w:t>Doğrulama Kılavuzu</w:t>
      </w:r>
      <w:r w:rsidRPr="00CD2AA5">
        <w:rPr>
          <w:rFonts w:eastAsia="Times New Roman"/>
          <w:b/>
          <w:bCs/>
          <w:lang w:val="tr-TR" w:eastAsia="es-ES"/>
        </w:rPr>
        <w:t xml:space="preserve">: </w:t>
      </w:r>
      <w:r w:rsidRPr="00CD2AA5">
        <w:rPr>
          <w:rFonts w:eastAsia="Times New Roman"/>
          <w:bCs/>
          <w:lang w:val="tr-TR" w:eastAsia="es-ES"/>
        </w:rPr>
        <w:t>Bu kılavuzda veriye olabilecek her şey ile her bir durum için izlenen prosedür detaylı bir şekilde tanımlanır; bu proses içerisinde azami şekilde nesnel olur</w:t>
      </w:r>
    </w:p>
    <w:p w:rsidR="00CD2AA5" w:rsidRPr="00CD2AA5" w:rsidRDefault="00CD2AA5" w:rsidP="0091566E">
      <w:pPr>
        <w:numPr>
          <w:ilvl w:val="1"/>
          <w:numId w:val="67"/>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b/>
          <w:lang w:val="tr-TR" w:eastAsia="es-ES"/>
        </w:rPr>
        <w:t>Bilgisayar yazılımı</w:t>
      </w:r>
      <w:r w:rsidRPr="00CD2AA5">
        <w:rPr>
          <w:rFonts w:eastAsia="Times New Roman"/>
          <w:b/>
          <w:bCs/>
          <w:lang w:val="tr-TR" w:eastAsia="es-ES"/>
        </w:rPr>
        <w:t xml:space="preserve">: </w:t>
      </w:r>
      <w:r w:rsidRPr="00CD2AA5">
        <w:rPr>
          <w:rFonts w:eastAsia="Times New Roman"/>
          <w:bCs/>
          <w:lang w:val="tr-TR" w:eastAsia="es-ES"/>
        </w:rPr>
        <w:t>Bilgisayar yazılımı bu iş için özel olarak düzenlenmiştir ve uygunluk derecesini belirlemek için gereli olan istatistiksel hesaplamalar yardımıyla ham verinin yönetilmesini sağlar, doğrulama işlemini gerçekleştirir ayrıca veriden faydalanılmasını sağlar.</w:t>
      </w:r>
    </w:p>
    <w:p w:rsidR="00CD2AA5" w:rsidRPr="00CD2AA5" w:rsidRDefault="00CD2AA5" w:rsidP="0091566E">
      <w:pPr>
        <w:suppressAutoHyphens w:val="0"/>
        <w:spacing w:before="100" w:beforeAutospacing="1" w:after="100" w:afterAutospacing="1"/>
        <w:ind w:left="0" w:hanging="357"/>
        <w:rPr>
          <w:rFonts w:eastAsia="Times New Roman"/>
          <w:lang w:val="tr-TR" w:eastAsia="es-ES"/>
        </w:rPr>
      </w:pPr>
      <w:r w:rsidRPr="00CD2AA5">
        <w:rPr>
          <w:rFonts w:eastAsia="Times New Roman"/>
          <w:lang w:val="tr-TR" w:eastAsia="es-ES"/>
        </w:rPr>
        <w:t>Doğrulama işlemi esnasında yeniden gözden geçirilmesi gereken anormalliklere örnekler:</w:t>
      </w:r>
      <w:bookmarkStart w:id="85" w:name="table07"/>
      <w:bookmarkEnd w:id="85"/>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3118"/>
        <w:gridCol w:w="3905"/>
      </w:tblGrid>
      <w:tr w:rsidR="00CD2AA5" w:rsidRPr="00CD2AA5" w:rsidTr="004A523F">
        <w:tc>
          <w:tcPr>
            <w:tcW w:w="3119" w:type="dxa"/>
          </w:tcPr>
          <w:p w:rsidR="00CD2AA5" w:rsidRPr="00CD2AA5" w:rsidRDefault="000A281E" w:rsidP="0091566E">
            <w:pPr>
              <w:suppressAutoHyphens w:val="0"/>
              <w:spacing w:before="100" w:beforeAutospacing="1" w:after="100" w:afterAutospacing="1"/>
              <w:ind w:left="0" w:hanging="357"/>
              <w:rPr>
                <w:rFonts w:eastAsia="Times New Roman"/>
                <w:lang w:val="tr-TR" w:eastAsia="es-ES"/>
              </w:rPr>
            </w:pPr>
            <w:r>
              <w:rPr>
                <w:rFonts w:eastAsia="Times New Roman"/>
                <w:b/>
                <w:noProof/>
                <w:lang w:eastAsia="es-ES"/>
              </w:rPr>
              <w:lastRenderedPageBreak/>
              <w:drawing>
                <wp:inline distT="0" distB="0" distL="0" distR="0">
                  <wp:extent cx="1863090" cy="1569720"/>
                  <wp:effectExtent l="1905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1863090" cy="1569720"/>
                          </a:xfrm>
                          <a:prstGeom prst="rect">
                            <a:avLst/>
                          </a:prstGeom>
                          <a:noFill/>
                          <a:ln w="9525">
                            <a:noFill/>
                            <a:miter lim="800000"/>
                            <a:headEnd/>
                            <a:tailEnd/>
                          </a:ln>
                        </pic:spPr>
                      </pic:pic>
                    </a:graphicData>
                  </a:graphic>
                </wp:inline>
              </w:drawing>
            </w:r>
          </w:p>
        </w:tc>
        <w:tc>
          <w:tcPr>
            <w:tcW w:w="3118" w:type="dxa"/>
          </w:tcPr>
          <w:p w:rsidR="00CD2AA5" w:rsidRPr="00CD2AA5" w:rsidRDefault="000A281E" w:rsidP="0091566E">
            <w:pPr>
              <w:suppressAutoHyphens w:val="0"/>
              <w:spacing w:before="100" w:beforeAutospacing="1" w:after="100" w:afterAutospacing="1"/>
              <w:ind w:left="0" w:hanging="357"/>
              <w:rPr>
                <w:rFonts w:eastAsia="Times New Roman"/>
                <w:lang w:val="tr-TR" w:eastAsia="es-ES"/>
              </w:rPr>
            </w:pPr>
            <w:r>
              <w:rPr>
                <w:rFonts w:eastAsia="Times New Roman"/>
                <w:noProof/>
                <w:lang w:eastAsia="es-ES"/>
              </w:rPr>
              <w:drawing>
                <wp:inline distT="0" distB="0" distL="0" distR="0">
                  <wp:extent cx="1759585" cy="9315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759585" cy="931545"/>
                          </a:xfrm>
                          <a:prstGeom prst="rect">
                            <a:avLst/>
                          </a:prstGeom>
                          <a:noFill/>
                          <a:ln w="9525">
                            <a:noFill/>
                            <a:miter lim="800000"/>
                            <a:headEnd/>
                            <a:tailEnd/>
                          </a:ln>
                        </pic:spPr>
                      </pic:pic>
                    </a:graphicData>
                  </a:graphic>
                </wp:inline>
              </w:drawing>
            </w:r>
          </w:p>
        </w:tc>
        <w:tc>
          <w:tcPr>
            <w:tcW w:w="3905" w:type="dxa"/>
          </w:tcPr>
          <w:p w:rsidR="00CD2AA5" w:rsidRPr="00CD2AA5" w:rsidRDefault="000A281E" w:rsidP="0091566E">
            <w:pPr>
              <w:suppressAutoHyphens w:val="0"/>
              <w:spacing w:before="100" w:beforeAutospacing="1" w:after="100" w:afterAutospacing="1"/>
              <w:ind w:left="0" w:hanging="357"/>
              <w:rPr>
                <w:rFonts w:eastAsia="Times New Roman"/>
                <w:lang w:val="tr-TR" w:eastAsia="es-ES"/>
              </w:rPr>
            </w:pPr>
            <w:r>
              <w:rPr>
                <w:rFonts w:eastAsia="Times New Roman"/>
                <w:noProof/>
                <w:lang w:eastAsia="es-ES"/>
              </w:rPr>
              <w:drawing>
                <wp:inline distT="0" distB="0" distL="0" distR="0">
                  <wp:extent cx="2639695" cy="1294130"/>
                  <wp:effectExtent l="1905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2639695" cy="1294130"/>
                          </a:xfrm>
                          <a:prstGeom prst="rect">
                            <a:avLst/>
                          </a:prstGeom>
                          <a:noFill/>
                          <a:ln w="9525">
                            <a:noFill/>
                            <a:miter lim="800000"/>
                            <a:headEnd/>
                            <a:tailEnd/>
                          </a:ln>
                        </pic:spPr>
                      </pic:pic>
                    </a:graphicData>
                  </a:graphic>
                </wp:inline>
              </w:drawing>
            </w:r>
          </w:p>
        </w:tc>
      </w:tr>
    </w:tbl>
    <w:p w:rsidR="00CD2AA5" w:rsidRPr="00CD2AA5" w:rsidRDefault="00CD2AA5" w:rsidP="0091566E">
      <w:pPr>
        <w:suppressAutoHyphens w:val="0"/>
        <w:spacing w:before="100" w:beforeAutospacing="1" w:after="100" w:afterAutospacing="1" w:line="240" w:lineRule="auto"/>
        <w:ind w:left="0" w:hanging="357"/>
        <w:jc w:val="left"/>
        <w:rPr>
          <w:rFonts w:ascii="Times New Roman" w:eastAsia="Times New Roman" w:hAnsi="Times New Roman" w:cs="Times New Roman"/>
          <w:sz w:val="24"/>
          <w:szCs w:val="24"/>
          <w:lang w:val="tr-TR" w:eastAsia="es-ES"/>
        </w:rPr>
      </w:pPr>
    </w:p>
    <w:tbl>
      <w:tblPr>
        <w:tblW w:w="5205" w:type="dxa"/>
        <w:jc w:val="center"/>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A0"/>
      </w:tblPr>
      <w:tblGrid>
        <w:gridCol w:w="5205"/>
      </w:tblGrid>
      <w:tr w:rsidR="00CD2AA5" w:rsidRPr="00CD2AA5" w:rsidTr="004A523F">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before="100" w:beforeAutospacing="1" w:after="0" w:afterAutospacing="1" w:line="240" w:lineRule="auto"/>
              <w:ind w:left="0" w:hanging="357"/>
              <w:jc w:val="left"/>
              <w:rPr>
                <w:rFonts w:ascii="Times New Roman" w:eastAsia="Times New Roman" w:hAnsi="Times New Roman" w:cs="Times New Roman"/>
                <w:lang w:val="tr-TR" w:eastAsia="es-ES"/>
              </w:rPr>
            </w:pPr>
            <w:r w:rsidRPr="00CD2AA5">
              <w:rPr>
                <w:rFonts w:eastAsia="Times New Roman"/>
                <w:lang w:val="tr-TR" w:eastAsia="es-ES"/>
              </w:rPr>
              <w:t>Veri doğrulama kodları</w:t>
            </w:r>
          </w:p>
        </w:tc>
      </w:tr>
      <w:tr w:rsidR="00CD2AA5" w:rsidRPr="00CD2AA5" w:rsidTr="004A523F">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CD2AA5" w:rsidRPr="00CD2AA5" w:rsidRDefault="00CD2AA5" w:rsidP="0091566E">
            <w:pPr>
              <w:numPr>
                <w:ilvl w:val="0"/>
                <w:numId w:val="68"/>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T – Doğrulama prosesine konu olmayan veri.</w:t>
            </w:r>
          </w:p>
          <w:p w:rsidR="00CD2AA5" w:rsidRPr="00CD2AA5" w:rsidRDefault="00CD2AA5" w:rsidP="0091566E">
            <w:pPr>
              <w:numPr>
                <w:ilvl w:val="0"/>
                <w:numId w:val="68"/>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V – Geçerli veri.</w:t>
            </w:r>
          </w:p>
          <w:p w:rsidR="00CD2AA5" w:rsidRPr="00CD2AA5" w:rsidRDefault="00CD2AA5" w:rsidP="0091566E">
            <w:pPr>
              <w:numPr>
                <w:ilvl w:val="0"/>
                <w:numId w:val="68"/>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Z</w:t>
            </w:r>
            <w:r w:rsidRPr="00CD2AA5">
              <w:rPr>
                <w:rFonts w:eastAsia="Times New Roman"/>
                <w:lang w:val="tr-TR" w:eastAsia="es-ES"/>
              </w:rPr>
              <w:t xml:space="preserve"> – Sıfır kalibrasyon verisi.</w:t>
            </w:r>
          </w:p>
          <w:p w:rsidR="00CD2AA5" w:rsidRPr="00CD2AA5" w:rsidRDefault="00CD2AA5" w:rsidP="0091566E">
            <w:pPr>
              <w:numPr>
                <w:ilvl w:val="0"/>
                <w:numId w:val="68"/>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C –</w:t>
            </w:r>
            <w:r w:rsidRPr="00CD2AA5">
              <w:rPr>
                <w:rFonts w:eastAsia="Times New Roman"/>
                <w:lang w:val="tr-TR" w:eastAsia="es-ES"/>
              </w:rPr>
              <w:t xml:space="preserve"> Aralık kalibrasyon verisi.</w:t>
            </w:r>
          </w:p>
          <w:p w:rsidR="00CD2AA5" w:rsidRPr="00CD2AA5" w:rsidRDefault="00CD2AA5" w:rsidP="0091566E">
            <w:pPr>
              <w:numPr>
                <w:ilvl w:val="0"/>
                <w:numId w:val="68"/>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M</w:t>
            </w:r>
            <w:r w:rsidRPr="00CD2AA5">
              <w:rPr>
                <w:rFonts w:eastAsia="Times New Roman"/>
                <w:lang w:val="tr-TR" w:eastAsia="es-ES"/>
              </w:rPr>
              <w:t xml:space="preserve"> – Bakıma ilişkin veri.</w:t>
            </w:r>
          </w:p>
          <w:p w:rsidR="00CD2AA5" w:rsidRPr="00CD2AA5" w:rsidRDefault="00CD2AA5" w:rsidP="0091566E">
            <w:pPr>
              <w:numPr>
                <w:ilvl w:val="0"/>
                <w:numId w:val="68"/>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F</w:t>
            </w:r>
            <w:r w:rsidRPr="00CD2AA5">
              <w:rPr>
                <w:rFonts w:eastAsia="Times New Roman"/>
                <w:lang w:val="tr-TR" w:eastAsia="es-ES"/>
              </w:rPr>
              <w:t xml:space="preserve"> – Voltaj hatası.</w:t>
            </w:r>
          </w:p>
          <w:p w:rsidR="00CD2AA5" w:rsidRPr="00CD2AA5" w:rsidRDefault="00CD2AA5" w:rsidP="0091566E">
            <w:pPr>
              <w:numPr>
                <w:ilvl w:val="0"/>
                <w:numId w:val="68"/>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N</w:t>
            </w:r>
            <w:r w:rsidRPr="00CD2AA5">
              <w:rPr>
                <w:rFonts w:eastAsia="Times New Roman"/>
                <w:lang w:val="tr-TR" w:eastAsia="es-ES"/>
              </w:rPr>
              <w:t xml:space="preserve"> – Bilinmeyen bir sebepten ötürü geçersiz veri.</w:t>
            </w:r>
          </w:p>
          <w:p w:rsidR="00CD2AA5" w:rsidRPr="00CD2AA5" w:rsidRDefault="00CD2AA5" w:rsidP="0091566E">
            <w:pPr>
              <w:numPr>
                <w:ilvl w:val="0"/>
                <w:numId w:val="68"/>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D</w:t>
            </w:r>
            <w:r w:rsidRPr="00CD2AA5">
              <w:rPr>
                <w:rFonts w:eastAsia="Times New Roman"/>
                <w:lang w:val="tr-TR" w:eastAsia="es-ES"/>
              </w:rPr>
              <w:t xml:space="preserve"> – Analizörün teknik hatası.</w:t>
            </w:r>
          </w:p>
          <w:p w:rsidR="00CD2AA5" w:rsidRPr="00CD2AA5" w:rsidRDefault="00CD2AA5" w:rsidP="0091566E">
            <w:pPr>
              <w:numPr>
                <w:ilvl w:val="0"/>
                <w:numId w:val="68"/>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R</w:t>
            </w:r>
            <w:r w:rsidRPr="00CD2AA5">
              <w:rPr>
                <w:rFonts w:eastAsia="Times New Roman"/>
                <w:lang w:val="tr-TR" w:eastAsia="es-ES"/>
              </w:rPr>
              <w:t xml:space="preserve"> – Yeniden oluşturulan değer.</w:t>
            </w:r>
          </w:p>
          <w:p w:rsidR="00CD2AA5" w:rsidRPr="00CD2AA5" w:rsidRDefault="00CD2AA5" w:rsidP="0091566E">
            <w:pPr>
              <w:numPr>
                <w:ilvl w:val="0"/>
                <w:numId w:val="68"/>
              </w:numPr>
              <w:suppressAutoHyphens w:val="0"/>
              <w:spacing w:before="100" w:beforeAutospacing="1" w:after="100" w:afterAutospacing="1"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O</w:t>
            </w:r>
            <w:r w:rsidRPr="00CD2AA5">
              <w:rPr>
                <w:rFonts w:eastAsia="Times New Roman"/>
                <w:lang w:val="tr-TR" w:eastAsia="es-ES"/>
              </w:rPr>
              <w:t xml:space="preserve"> – Analizörün sapması sebebiyle yeniden oluşturulan değer.</w:t>
            </w:r>
          </w:p>
        </w:tc>
      </w:tr>
    </w:tbl>
    <w:p w:rsidR="00CD2AA5" w:rsidRPr="00CD2AA5" w:rsidRDefault="00CD2AA5" w:rsidP="0091566E">
      <w:pPr>
        <w:suppressAutoHyphens w:val="0"/>
        <w:spacing w:before="100" w:beforeAutospacing="1" w:after="0" w:afterAutospacing="1" w:line="240" w:lineRule="auto"/>
        <w:ind w:left="0" w:hanging="357"/>
        <w:jc w:val="left"/>
        <w:rPr>
          <w:rFonts w:ascii="Times New Roman" w:eastAsia="Times New Roman" w:hAnsi="Times New Roman" w:cs="Times New Roman"/>
          <w:sz w:val="24"/>
          <w:szCs w:val="24"/>
          <w:lang w:val="tr-TR" w:eastAsia="es-ES"/>
        </w:rPr>
      </w:pPr>
    </w:p>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Bununla birlikte, istasyonlar tarafından üretilen ve uygun bir şekilde doğrulanan verilerin, çevre yönetimi için standart bilgisayar formatına aktarılması gerekmektedir. Bunu yapabilmek adına, İspanya, verilerin aşağıda belirtilen formatta aktarılmasına yönelik bir protokol oluşturmuş ve diğer tanımlayıcı bilgiler ile birlikte analitik teknik ve parametreler için kodlar belirlemiştir. Bu aktarımın ve yorumunun daha etkin olabilmesi için, ayrıca, İspanya’da bir anlaşma yapılmış, bu anlaşmayla tüm ağların gün içinde çalışması ve ondalık sayıların kendilerine en yakın tamsayıya tamamlanması öngörülmüştür.</w:t>
      </w:r>
    </w:p>
    <w:p w:rsidR="00CD2AA5" w:rsidRPr="00CD2AA5" w:rsidRDefault="000A281E" w:rsidP="0091566E">
      <w:pPr>
        <w:suppressAutoHyphens w:val="0"/>
        <w:spacing w:before="100" w:beforeAutospacing="1" w:after="100" w:afterAutospacing="1"/>
        <w:ind w:left="0"/>
        <w:jc w:val="center"/>
        <w:rPr>
          <w:rFonts w:eastAsia="Times New Roman"/>
          <w:lang w:val="tr-TR" w:eastAsia="es-ES"/>
        </w:rPr>
      </w:pPr>
      <w:r>
        <w:rPr>
          <w:rFonts w:eastAsia="Times New Roman"/>
          <w:noProof/>
          <w:lang w:eastAsia="es-ES"/>
        </w:rPr>
        <w:lastRenderedPageBreak/>
        <w:drawing>
          <wp:inline distT="0" distB="0" distL="0" distR="0">
            <wp:extent cx="3243580" cy="251904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3243580" cy="2519045"/>
                    </a:xfrm>
                    <a:prstGeom prst="rect">
                      <a:avLst/>
                    </a:prstGeom>
                    <a:noFill/>
                    <a:ln w="9525">
                      <a:noFill/>
                      <a:miter lim="800000"/>
                      <a:headEnd/>
                      <a:tailEnd/>
                    </a:ln>
                  </pic:spPr>
                </pic:pic>
              </a:graphicData>
            </a:graphic>
          </wp:inline>
        </w:drawing>
      </w:r>
    </w:p>
    <w:tbl>
      <w:tblPr>
        <w:tblW w:w="0" w:type="auto"/>
        <w:tblInd w:w="-633" w:type="dxa"/>
        <w:tblLook w:val="04A0"/>
      </w:tblPr>
      <w:tblGrid>
        <w:gridCol w:w="730"/>
        <w:gridCol w:w="3753"/>
        <w:gridCol w:w="1275"/>
        <w:gridCol w:w="4445"/>
      </w:tblGrid>
      <w:tr w:rsidR="00CD2AA5" w:rsidRPr="00CD2AA5" w:rsidTr="004A523F">
        <w:trPr>
          <w:gridBefore w:val="1"/>
          <w:wBefore w:w="633" w:type="dxa"/>
        </w:trPr>
        <w:tc>
          <w:tcPr>
            <w:tcW w:w="8644" w:type="dxa"/>
            <w:gridSpan w:val="3"/>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Veri Değişim Formatı</w:t>
            </w:r>
          </w:p>
        </w:tc>
      </w:tr>
      <w:tr w:rsidR="00CD2AA5" w:rsidRPr="00CD2AA5" w:rsidTr="004A523F">
        <w:trPr>
          <w:gridBefore w:val="1"/>
          <w:wBefore w:w="633" w:type="dxa"/>
        </w:trPr>
        <w:tc>
          <w:tcPr>
            <w:tcW w:w="2943"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Station Code</w:t>
            </w:r>
          </w:p>
        </w:tc>
        <w:tc>
          <w:tcPr>
            <w:tcW w:w="5701" w:type="dxa"/>
            <w:gridSpan w:val="2"/>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İstasyon Kodu</w:t>
            </w:r>
          </w:p>
        </w:tc>
      </w:tr>
      <w:tr w:rsidR="00CD2AA5" w:rsidRPr="00CD2AA5" w:rsidTr="004A523F">
        <w:trPr>
          <w:gridBefore w:val="1"/>
          <w:wBefore w:w="633" w:type="dxa"/>
        </w:trPr>
        <w:tc>
          <w:tcPr>
            <w:tcW w:w="2943"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Parameter Code</w:t>
            </w:r>
          </w:p>
        </w:tc>
        <w:tc>
          <w:tcPr>
            <w:tcW w:w="5701" w:type="dxa"/>
            <w:gridSpan w:val="2"/>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Parametre Kodu</w:t>
            </w:r>
          </w:p>
        </w:tc>
      </w:tr>
      <w:tr w:rsidR="00CD2AA5" w:rsidRPr="00CD2AA5" w:rsidTr="004A523F">
        <w:trPr>
          <w:gridBefore w:val="1"/>
          <w:wBefore w:w="633" w:type="dxa"/>
        </w:trPr>
        <w:tc>
          <w:tcPr>
            <w:tcW w:w="2943"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Analytical Technique</w:t>
            </w:r>
          </w:p>
        </w:tc>
        <w:tc>
          <w:tcPr>
            <w:tcW w:w="5701" w:type="dxa"/>
            <w:gridSpan w:val="2"/>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Analitik Teknik</w:t>
            </w:r>
          </w:p>
        </w:tc>
      </w:tr>
      <w:tr w:rsidR="00CD2AA5" w:rsidRPr="00CD2AA5" w:rsidTr="004A523F">
        <w:trPr>
          <w:gridBefore w:val="1"/>
          <w:wBefore w:w="633" w:type="dxa"/>
        </w:trPr>
        <w:tc>
          <w:tcPr>
            <w:tcW w:w="2943"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Sampling Period</w:t>
            </w:r>
          </w:p>
        </w:tc>
        <w:tc>
          <w:tcPr>
            <w:tcW w:w="5701" w:type="dxa"/>
            <w:gridSpan w:val="2"/>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Numune Alma Dönemi</w:t>
            </w:r>
          </w:p>
        </w:tc>
      </w:tr>
      <w:tr w:rsidR="00CD2AA5" w:rsidRPr="00CD2AA5" w:rsidTr="004A523F">
        <w:trPr>
          <w:gridBefore w:val="1"/>
          <w:wBefore w:w="633" w:type="dxa"/>
        </w:trPr>
        <w:tc>
          <w:tcPr>
            <w:tcW w:w="2943"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Date</w:t>
            </w:r>
          </w:p>
        </w:tc>
        <w:tc>
          <w:tcPr>
            <w:tcW w:w="5701" w:type="dxa"/>
            <w:gridSpan w:val="2"/>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Tarih</w:t>
            </w:r>
          </w:p>
        </w:tc>
      </w:tr>
      <w:tr w:rsidR="00CD2AA5" w:rsidRPr="00CD2AA5" w:rsidTr="004A523F">
        <w:trPr>
          <w:gridBefore w:val="1"/>
          <w:wBefore w:w="633" w:type="dxa"/>
        </w:trPr>
        <w:tc>
          <w:tcPr>
            <w:tcW w:w="2943"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Value</w:t>
            </w:r>
          </w:p>
        </w:tc>
        <w:tc>
          <w:tcPr>
            <w:tcW w:w="5701" w:type="dxa"/>
            <w:gridSpan w:val="2"/>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Değer</w:t>
            </w:r>
          </w:p>
        </w:tc>
      </w:tr>
      <w:tr w:rsidR="00CD2AA5" w:rsidRPr="00CD2AA5" w:rsidTr="004A523F">
        <w:trPr>
          <w:gridBefore w:val="1"/>
          <w:wBefore w:w="633" w:type="dxa"/>
        </w:trPr>
        <w:tc>
          <w:tcPr>
            <w:tcW w:w="2943" w:type="dxa"/>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en-US" w:eastAsia="es-ES"/>
              </w:rPr>
            </w:pPr>
            <w:r w:rsidRPr="00CD2AA5">
              <w:rPr>
                <w:rFonts w:ascii="Times New Roman" w:eastAsia="Times New Roman" w:hAnsi="Times New Roman" w:cs="Times New Roman"/>
                <w:sz w:val="18"/>
                <w:szCs w:val="24"/>
                <w:lang w:val="en-US" w:eastAsia="es-ES"/>
              </w:rPr>
              <w:t>Validation Code</w:t>
            </w:r>
          </w:p>
        </w:tc>
        <w:tc>
          <w:tcPr>
            <w:tcW w:w="5701" w:type="dxa"/>
            <w:gridSpan w:val="2"/>
          </w:tcPr>
          <w:p w:rsidR="00CD2AA5" w:rsidRPr="00CD2AA5" w:rsidRDefault="00CD2AA5" w:rsidP="0091566E">
            <w:pPr>
              <w:suppressAutoHyphens w:val="0"/>
              <w:spacing w:before="100" w:beforeAutospacing="1" w:after="100" w:afterAutospacing="1"/>
              <w:ind w:left="0"/>
              <w:jc w:val="left"/>
              <w:rPr>
                <w:rFonts w:ascii="Times New Roman" w:eastAsia="Times New Roman" w:hAnsi="Times New Roman" w:cs="Times New Roman"/>
                <w:sz w:val="18"/>
                <w:szCs w:val="24"/>
                <w:lang w:val="tr-TR" w:eastAsia="es-ES"/>
              </w:rPr>
            </w:pPr>
            <w:r w:rsidRPr="00CD2AA5">
              <w:rPr>
                <w:rFonts w:ascii="Times New Roman" w:eastAsia="Times New Roman" w:hAnsi="Times New Roman" w:cs="Times New Roman"/>
                <w:sz w:val="18"/>
                <w:szCs w:val="24"/>
                <w:lang w:val="tr-TR" w:eastAsia="es-ES"/>
              </w:rPr>
              <w:t>Doğrulama Kodu</w:t>
            </w:r>
          </w:p>
        </w:tc>
      </w:tr>
      <w:tr w:rsidR="00CD2AA5" w:rsidRPr="00CD2AA5" w:rsidTr="004A5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4928" w:type="dxa"/>
            <w:gridSpan w:val="3"/>
          </w:tcPr>
          <w:p w:rsidR="00CD2AA5" w:rsidRPr="00E204C7" w:rsidRDefault="00CD2AA5" w:rsidP="0091566E">
            <w:pPr>
              <w:suppressAutoHyphens w:val="0"/>
              <w:spacing w:before="100" w:beforeAutospacing="1" w:after="100" w:afterAutospacing="1"/>
              <w:ind w:left="0"/>
              <w:rPr>
                <w:rFonts w:eastAsia="Times New Roman"/>
                <w:b/>
                <w:bCs/>
                <w:color w:val="00B050"/>
                <w:szCs w:val="24"/>
                <w:lang w:val="tr-TR" w:eastAsia="es-ES"/>
              </w:rPr>
            </w:pPr>
            <w:r w:rsidRPr="00CD2AA5">
              <w:rPr>
                <w:rFonts w:eastAsia="Times New Roman"/>
                <w:b/>
                <w:bCs/>
                <w:color w:val="00B050"/>
                <w:lang w:val="tr-TR" w:eastAsia="es-ES"/>
              </w:rPr>
              <w:t>Parametrelere ilişkin kodlar</w:t>
            </w:r>
          </w:p>
        </w:tc>
        <w:tc>
          <w:tcPr>
            <w:tcW w:w="3792" w:type="dxa"/>
          </w:tcPr>
          <w:p w:rsidR="00CD2AA5" w:rsidRPr="00CD2AA5" w:rsidRDefault="00CD2AA5" w:rsidP="0091566E">
            <w:pPr>
              <w:suppressAutoHyphens w:val="0"/>
              <w:spacing w:before="100" w:beforeAutospacing="1" w:after="100" w:afterAutospacing="1"/>
              <w:ind w:left="0"/>
              <w:rPr>
                <w:rFonts w:eastAsia="Times New Roman"/>
                <w:b/>
                <w:bCs/>
                <w:color w:val="00B050"/>
                <w:lang w:val="tr-TR" w:eastAsia="es-ES"/>
              </w:rPr>
            </w:pPr>
            <w:r w:rsidRPr="00CD2AA5">
              <w:rPr>
                <w:rFonts w:eastAsia="Times New Roman"/>
                <w:b/>
                <w:bCs/>
                <w:color w:val="00B050"/>
                <w:lang w:val="tr-TR" w:eastAsia="es-ES"/>
              </w:rPr>
              <w:t>Analitik tekniklere ilişkin kodlar</w:t>
            </w:r>
          </w:p>
        </w:tc>
      </w:tr>
      <w:tr w:rsidR="00CD2AA5" w:rsidRPr="00CD2AA5" w:rsidTr="004A5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7238"/>
        </w:trPr>
        <w:tc>
          <w:tcPr>
            <w:tcW w:w="4928" w:type="dxa"/>
            <w:gridSpan w:val="3"/>
          </w:tcPr>
          <w:tbl>
            <w:tblPr>
              <w:tblW w:w="6090" w:type="dxa"/>
              <w:tblCellMar>
                <w:left w:w="70" w:type="dxa"/>
                <w:right w:w="70" w:type="dxa"/>
              </w:tblCellMar>
              <w:tblLook w:val="00A0"/>
            </w:tblPr>
            <w:tblGrid>
              <w:gridCol w:w="774"/>
              <w:gridCol w:w="1034"/>
              <w:gridCol w:w="1416"/>
              <w:gridCol w:w="2308"/>
            </w:tblGrid>
            <w:tr w:rsidR="00CD2AA5" w:rsidRPr="00CD2AA5" w:rsidTr="004A523F">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b/>
                      <w:bCs/>
                      <w:color w:val="000000"/>
                      <w:sz w:val="16"/>
                      <w:szCs w:val="16"/>
                      <w:lang w:val="tr-TR" w:eastAsia="es-ES"/>
                    </w:rPr>
                  </w:pPr>
                  <w:r w:rsidRPr="00CD2AA5">
                    <w:rPr>
                      <w:rFonts w:eastAsia="Times New Roman"/>
                      <w:b/>
                      <w:bCs/>
                      <w:color w:val="000000"/>
                      <w:sz w:val="16"/>
                      <w:szCs w:val="16"/>
                      <w:lang w:val="tr-TR" w:eastAsia="es-ES"/>
                    </w:rPr>
                    <w:t>Kod</w:t>
                  </w:r>
                </w:p>
              </w:tc>
              <w:tc>
                <w:tcPr>
                  <w:tcW w:w="1134" w:type="dxa"/>
                  <w:tcBorders>
                    <w:top w:val="single" w:sz="4" w:space="0" w:color="auto"/>
                    <w:left w:val="nil"/>
                    <w:bottom w:val="single" w:sz="4" w:space="0" w:color="auto"/>
                    <w:right w:val="single" w:sz="4" w:space="0" w:color="auto"/>
                  </w:tcBorders>
                  <w:shd w:val="clear" w:color="auto" w:fill="BFBFBF"/>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b/>
                      <w:bCs/>
                      <w:color w:val="000000"/>
                      <w:sz w:val="16"/>
                      <w:szCs w:val="16"/>
                      <w:lang w:val="tr-TR" w:eastAsia="es-ES"/>
                    </w:rPr>
                  </w:pPr>
                  <w:r w:rsidRPr="00CD2AA5">
                    <w:rPr>
                      <w:rFonts w:eastAsia="Times New Roman"/>
                      <w:b/>
                      <w:bCs/>
                      <w:color w:val="000000"/>
                      <w:sz w:val="16"/>
                      <w:szCs w:val="16"/>
                      <w:lang w:val="tr-TR" w:eastAsia="es-ES"/>
                    </w:rPr>
                    <w:t>Kısaltma</w:t>
                  </w:r>
                </w:p>
              </w:tc>
              <w:tc>
                <w:tcPr>
                  <w:tcW w:w="1559" w:type="dxa"/>
                  <w:tcBorders>
                    <w:top w:val="single" w:sz="4" w:space="0" w:color="auto"/>
                    <w:left w:val="nil"/>
                    <w:bottom w:val="single" w:sz="4" w:space="0" w:color="auto"/>
                    <w:right w:val="single" w:sz="4" w:space="0" w:color="auto"/>
                  </w:tcBorders>
                  <w:shd w:val="clear" w:color="auto" w:fill="BFBFBF"/>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b/>
                      <w:bCs/>
                      <w:color w:val="000000"/>
                      <w:sz w:val="18"/>
                      <w:szCs w:val="18"/>
                      <w:lang w:val="tr-TR" w:eastAsia="es-ES"/>
                    </w:rPr>
                  </w:pPr>
                  <w:r w:rsidRPr="00CD2AA5">
                    <w:rPr>
                      <w:rFonts w:eastAsia="Times New Roman"/>
                      <w:b/>
                      <w:bCs/>
                      <w:color w:val="000000"/>
                      <w:sz w:val="18"/>
                      <w:szCs w:val="18"/>
                      <w:lang w:val="tr-TR" w:eastAsia="es-ES"/>
                    </w:rPr>
                    <w:t>İsim</w:t>
                  </w:r>
                </w:p>
              </w:tc>
              <w:tc>
                <w:tcPr>
                  <w:tcW w:w="2551" w:type="dxa"/>
                  <w:tcBorders>
                    <w:top w:val="single" w:sz="4" w:space="0" w:color="auto"/>
                    <w:left w:val="nil"/>
                    <w:bottom w:val="single" w:sz="4" w:space="0" w:color="auto"/>
                    <w:right w:val="single" w:sz="4" w:space="0" w:color="auto"/>
                  </w:tcBorders>
                  <w:shd w:val="clear" w:color="auto" w:fill="BFBFBF"/>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b/>
                      <w:bCs/>
                      <w:color w:val="000000"/>
                      <w:sz w:val="18"/>
                      <w:szCs w:val="18"/>
                      <w:lang w:val="tr-TR" w:eastAsia="es-ES"/>
                    </w:rPr>
                  </w:pPr>
                  <w:r w:rsidRPr="00CD2AA5">
                    <w:rPr>
                      <w:rFonts w:eastAsia="Times New Roman"/>
                      <w:b/>
                      <w:bCs/>
                      <w:color w:val="000000"/>
                      <w:sz w:val="18"/>
                      <w:szCs w:val="18"/>
                      <w:lang w:val="tr-TR" w:eastAsia="es-ES"/>
                    </w:rPr>
                    <w:t>Birim</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1</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SO</w:t>
                  </w:r>
                  <w:r w:rsidRPr="00CD2AA5">
                    <w:rPr>
                      <w:rFonts w:eastAsia="Times New Roman"/>
                      <w:color w:val="000000"/>
                      <w:sz w:val="16"/>
                      <w:szCs w:val="16"/>
                      <w:vertAlign w:val="subscript"/>
                      <w:lang w:val="tr-TR" w:eastAsia="es-ES"/>
                    </w:rPr>
                    <w:t>2</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Kükürt dioksit</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3</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PST</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Partiküller</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6</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CO</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Karbon monoksit</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7</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NO</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Azot monoksit</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mg/Nm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8</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NO</w:t>
                  </w:r>
                  <w:r w:rsidRPr="00CD2AA5">
                    <w:rPr>
                      <w:rFonts w:eastAsia="Times New Roman"/>
                      <w:color w:val="000000"/>
                      <w:sz w:val="16"/>
                      <w:szCs w:val="16"/>
                      <w:vertAlign w:val="subscript"/>
                      <w:lang w:val="tr-TR" w:eastAsia="es-ES"/>
                    </w:rPr>
                    <w:t>2</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Azot dioksit</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9</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PM</w:t>
                  </w:r>
                  <w:r w:rsidRPr="00CD2AA5">
                    <w:rPr>
                      <w:rFonts w:eastAsia="Times New Roman"/>
                      <w:color w:val="000000"/>
                      <w:sz w:val="16"/>
                      <w:szCs w:val="16"/>
                      <w:vertAlign w:val="subscript"/>
                      <w:lang w:val="tr-TR" w:eastAsia="es-ES"/>
                    </w:rPr>
                    <w:t>2,5</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 xml:space="preserve">Partiküller &lt;2,5 </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10</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PM</w:t>
                  </w:r>
                  <w:r w:rsidRPr="00CD2AA5">
                    <w:rPr>
                      <w:rFonts w:eastAsia="Times New Roman"/>
                      <w:color w:val="000000"/>
                      <w:sz w:val="16"/>
                      <w:szCs w:val="16"/>
                      <w:vertAlign w:val="subscript"/>
                      <w:lang w:val="tr-TR" w:eastAsia="es-ES"/>
                    </w:rPr>
                    <w:t>10</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 xml:space="preserve">Partiküller &lt;10 </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11</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PM</w:t>
                  </w:r>
                  <w:r w:rsidRPr="00CD2AA5">
                    <w:rPr>
                      <w:rFonts w:eastAsia="Times New Roman"/>
                      <w:color w:val="000000"/>
                      <w:sz w:val="16"/>
                      <w:szCs w:val="16"/>
                      <w:vertAlign w:val="subscript"/>
                      <w:lang w:val="tr-TR" w:eastAsia="es-ES"/>
                    </w:rPr>
                    <w:t>1</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Partiküller &lt; 1</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12</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NO</w:t>
                  </w:r>
                  <w:r w:rsidRPr="00CD2AA5">
                    <w:rPr>
                      <w:rFonts w:eastAsia="Times New Roman"/>
                      <w:color w:val="000000"/>
                      <w:sz w:val="16"/>
                      <w:szCs w:val="16"/>
                      <w:vertAlign w:val="subscript"/>
                      <w:lang w:val="tr-TR" w:eastAsia="es-ES"/>
                    </w:rPr>
                    <w:t>X</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 xml:space="preserve">Toplam </w:t>
                  </w:r>
                  <w:r w:rsidR="005D0826">
                    <w:rPr>
                      <w:rFonts w:eastAsia="Times New Roman"/>
                      <w:color w:val="000000"/>
                      <w:sz w:val="16"/>
                      <w:szCs w:val="16"/>
                      <w:lang w:val="tr-TR" w:eastAsia="es-ES"/>
                    </w:rPr>
                    <w:t>azot</w:t>
                  </w:r>
                  <w:r w:rsidRPr="00CD2AA5">
                    <w:rPr>
                      <w:rFonts w:eastAsia="Times New Roman"/>
                      <w:color w:val="000000"/>
                      <w:sz w:val="16"/>
                      <w:szCs w:val="16"/>
                      <w:lang w:val="tr-TR" w:eastAsia="es-ES"/>
                    </w:rPr>
                    <w:t xml:space="preserve"> oksit</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r w:rsidRPr="005E6F43">
                    <w:rPr>
                      <w:rFonts w:eastAsia="Times New Roman"/>
                      <w:color w:val="FF0000"/>
                      <w:sz w:val="16"/>
                      <w:szCs w:val="16"/>
                      <w:lang w:val="tr-TR" w:eastAsia="es-ES"/>
                    </w:rPr>
                    <w:t xml:space="preserve"> NO</w:t>
                  </w:r>
                  <w:r w:rsidRPr="005E6F43">
                    <w:rPr>
                      <w:rFonts w:eastAsia="Times New Roman"/>
                      <w:color w:val="FF0000"/>
                      <w:sz w:val="16"/>
                      <w:szCs w:val="16"/>
                      <w:vertAlign w:val="subscript"/>
                      <w:lang w:val="tr-TR" w:eastAsia="es-ES"/>
                    </w:rPr>
                    <w:t>2</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14</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O</w:t>
                  </w:r>
                  <w:r w:rsidRPr="00CD2AA5">
                    <w:rPr>
                      <w:rFonts w:eastAsia="Times New Roman"/>
                      <w:color w:val="000000"/>
                      <w:sz w:val="16"/>
                      <w:szCs w:val="16"/>
                      <w:vertAlign w:val="subscript"/>
                      <w:lang w:val="tr-TR" w:eastAsia="es-ES"/>
                    </w:rPr>
                    <w:t>3</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Ozon</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20</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C</w:t>
                  </w:r>
                  <w:r w:rsidRPr="00CD2AA5">
                    <w:rPr>
                      <w:rFonts w:eastAsia="Times New Roman"/>
                      <w:color w:val="000000"/>
                      <w:sz w:val="16"/>
                      <w:szCs w:val="16"/>
                      <w:vertAlign w:val="subscript"/>
                      <w:lang w:val="tr-TR" w:eastAsia="es-ES"/>
                    </w:rPr>
                    <w:t>6</w:t>
                  </w:r>
                  <w:r w:rsidRPr="00CD2AA5">
                    <w:rPr>
                      <w:rFonts w:eastAsia="Times New Roman"/>
                      <w:color w:val="000000"/>
                      <w:sz w:val="16"/>
                      <w:szCs w:val="16"/>
                      <w:lang w:val="tr-TR" w:eastAsia="es-ES"/>
                    </w:rPr>
                    <w:t>H</w:t>
                  </w:r>
                  <w:r w:rsidRPr="00CD2AA5">
                    <w:rPr>
                      <w:rFonts w:eastAsia="Times New Roman"/>
                      <w:color w:val="000000"/>
                      <w:sz w:val="16"/>
                      <w:szCs w:val="16"/>
                      <w:vertAlign w:val="subscript"/>
                      <w:lang w:val="tr-TR" w:eastAsia="es-ES"/>
                    </w:rPr>
                    <w:t>5</w:t>
                  </w:r>
                  <w:r w:rsidRPr="00CD2AA5">
                    <w:rPr>
                      <w:rFonts w:eastAsia="Times New Roman"/>
                      <w:color w:val="000000"/>
                      <w:sz w:val="16"/>
                      <w:szCs w:val="16"/>
                      <w:lang w:val="tr-TR" w:eastAsia="es-ES"/>
                    </w:rPr>
                    <w:t>-CH</w:t>
                  </w:r>
                  <w:r w:rsidRPr="00CD2AA5">
                    <w:rPr>
                      <w:rFonts w:eastAsia="Times New Roman"/>
                      <w:color w:val="000000"/>
                      <w:sz w:val="16"/>
                      <w:szCs w:val="16"/>
                      <w:vertAlign w:val="subscript"/>
                      <w:lang w:val="tr-TR" w:eastAsia="es-ES"/>
                    </w:rPr>
                    <w:t>3</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Toluene</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30</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C</w:t>
                  </w:r>
                  <w:r w:rsidRPr="00CD2AA5">
                    <w:rPr>
                      <w:rFonts w:eastAsia="Times New Roman"/>
                      <w:color w:val="000000"/>
                      <w:sz w:val="16"/>
                      <w:szCs w:val="16"/>
                      <w:vertAlign w:val="subscript"/>
                      <w:lang w:val="tr-TR" w:eastAsia="es-ES"/>
                    </w:rPr>
                    <w:t>6</w:t>
                  </w:r>
                  <w:r w:rsidRPr="00CD2AA5">
                    <w:rPr>
                      <w:rFonts w:eastAsia="Times New Roman"/>
                      <w:color w:val="000000"/>
                      <w:sz w:val="16"/>
                      <w:szCs w:val="16"/>
                      <w:lang w:val="tr-TR" w:eastAsia="es-ES"/>
                    </w:rPr>
                    <w:t>H</w:t>
                  </w:r>
                  <w:r w:rsidRPr="00CD2AA5">
                    <w:rPr>
                      <w:rFonts w:eastAsia="Times New Roman"/>
                      <w:color w:val="000000"/>
                      <w:sz w:val="16"/>
                      <w:szCs w:val="16"/>
                      <w:vertAlign w:val="subscript"/>
                      <w:lang w:val="tr-TR" w:eastAsia="es-ES"/>
                    </w:rPr>
                    <w:t>6</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Benzen</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31</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C</w:t>
                  </w:r>
                  <w:r w:rsidRPr="00CD2AA5">
                    <w:rPr>
                      <w:rFonts w:eastAsia="Times New Roman"/>
                      <w:color w:val="000000"/>
                      <w:sz w:val="16"/>
                      <w:szCs w:val="16"/>
                      <w:vertAlign w:val="subscript"/>
                      <w:lang w:val="tr-TR" w:eastAsia="es-ES"/>
                    </w:rPr>
                    <w:t>6</w:t>
                  </w:r>
                  <w:r w:rsidRPr="00CD2AA5">
                    <w:rPr>
                      <w:rFonts w:eastAsia="Times New Roman"/>
                      <w:color w:val="000000"/>
                      <w:sz w:val="16"/>
                      <w:szCs w:val="16"/>
                      <w:lang w:val="tr-TR" w:eastAsia="es-ES"/>
                    </w:rPr>
                    <w:t>H</w:t>
                  </w:r>
                  <w:r w:rsidRPr="00CD2AA5">
                    <w:rPr>
                      <w:rFonts w:eastAsia="Times New Roman"/>
                      <w:color w:val="000000"/>
                      <w:sz w:val="16"/>
                      <w:szCs w:val="16"/>
                      <w:vertAlign w:val="subscript"/>
                      <w:lang w:val="tr-TR" w:eastAsia="es-ES"/>
                    </w:rPr>
                    <w:t>4</w:t>
                  </w:r>
                  <w:r w:rsidRPr="00CD2AA5">
                    <w:rPr>
                      <w:rFonts w:eastAsia="Times New Roman"/>
                      <w:color w:val="000000"/>
                      <w:sz w:val="16"/>
                      <w:szCs w:val="16"/>
                      <w:lang w:val="tr-TR" w:eastAsia="es-ES"/>
                    </w:rPr>
                    <w:t>(CH</w:t>
                  </w:r>
                  <w:r w:rsidRPr="00CD2AA5">
                    <w:rPr>
                      <w:rFonts w:eastAsia="Times New Roman"/>
                      <w:color w:val="000000"/>
                      <w:sz w:val="16"/>
                      <w:szCs w:val="16"/>
                      <w:vertAlign w:val="subscript"/>
                      <w:lang w:val="tr-TR" w:eastAsia="es-ES"/>
                    </w:rPr>
                    <w:t>3</w:t>
                  </w:r>
                  <w:r w:rsidRPr="00CD2AA5">
                    <w:rPr>
                      <w:rFonts w:eastAsia="Times New Roman"/>
                      <w:color w:val="000000"/>
                      <w:sz w:val="16"/>
                      <w:szCs w:val="16"/>
                      <w:lang w:val="tr-TR" w:eastAsia="es-ES"/>
                    </w:rPr>
                    <w:t>)</w:t>
                  </w:r>
                  <w:r w:rsidRPr="00CD2AA5">
                    <w:rPr>
                      <w:rFonts w:eastAsia="Times New Roman"/>
                      <w:color w:val="000000"/>
                      <w:sz w:val="16"/>
                      <w:szCs w:val="16"/>
                      <w:vertAlign w:val="subscript"/>
                      <w:lang w:val="tr-TR" w:eastAsia="es-ES"/>
                    </w:rPr>
                    <w:t>2</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Ksilen</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35</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C</w:t>
                  </w:r>
                  <w:r w:rsidRPr="00CD2AA5">
                    <w:rPr>
                      <w:rFonts w:eastAsia="Times New Roman"/>
                      <w:color w:val="000000"/>
                      <w:sz w:val="16"/>
                      <w:szCs w:val="16"/>
                      <w:vertAlign w:val="subscript"/>
                      <w:lang w:val="tr-TR" w:eastAsia="es-ES"/>
                    </w:rPr>
                    <w:t>6</w:t>
                  </w:r>
                  <w:r w:rsidRPr="00CD2AA5">
                    <w:rPr>
                      <w:rFonts w:eastAsia="Times New Roman"/>
                      <w:color w:val="000000"/>
                      <w:sz w:val="16"/>
                      <w:szCs w:val="16"/>
                      <w:lang w:val="tr-TR" w:eastAsia="es-ES"/>
                    </w:rPr>
                    <w:t>H</w:t>
                  </w:r>
                  <w:r w:rsidRPr="00CD2AA5">
                    <w:rPr>
                      <w:rFonts w:eastAsia="Times New Roman"/>
                      <w:color w:val="000000"/>
                      <w:sz w:val="16"/>
                      <w:szCs w:val="16"/>
                      <w:vertAlign w:val="subscript"/>
                      <w:lang w:val="tr-TR" w:eastAsia="es-ES"/>
                    </w:rPr>
                    <w:t>5</w:t>
                  </w:r>
                  <w:r w:rsidRPr="00CD2AA5">
                    <w:rPr>
                      <w:rFonts w:eastAsia="Times New Roman"/>
                      <w:color w:val="000000"/>
                      <w:sz w:val="16"/>
                      <w:szCs w:val="16"/>
                      <w:lang w:val="tr-TR" w:eastAsia="es-ES"/>
                    </w:rPr>
                    <w:t>-CH</w:t>
                  </w:r>
                  <w:r w:rsidRPr="00CD2AA5">
                    <w:rPr>
                      <w:rFonts w:eastAsia="Times New Roman"/>
                      <w:color w:val="000000"/>
                      <w:sz w:val="16"/>
                      <w:szCs w:val="16"/>
                      <w:vertAlign w:val="subscript"/>
                      <w:lang w:val="tr-TR" w:eastAsia="es-ES"/>
                    </w:rPr>
                    <w:t>2</w:t>
                  </w:r>
                  <w:r w:rsidRPr="00CD2AA5">
                    <w:rPr>
                      <w:rFonts w:eastAsia="Times New Roman"/>
                      <w:color w:val="000000"/>
                      <w:sz w:val="16"/>
                      <w:szCs w:val="16"/>
                      <w:lang w:val="tr-TR" w:eastAsia="es-ES"/>
                    </w:rPr>
                    <w:t>-CH</w:t>
                  </w:r>
                  <w:r w:rsidRPr="00CD2AA5">
                    <w:rPr>
                      <w:rFonts w:eastAsia="Times New Roman"/>
                      <w:color w:val="000000"/>
                      <w:sz w:val="16"/>
                      <w:szCs w:val="16"/>
                      <w:vertAlign w:val="subscript"/>
                      <w:lang w:val="tr-TR" w:eastAsia="es-ES"/>
                    </w:rPr>
                    <w:t>3</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Etilbenzen</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36</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C</w:t>
                  </w:r>
                  <w:r w:rsidRPr="00CD2AA5">
                    <w:rPr>
                      <w:rFonts w:eastAsia="Times New Roman"/>
                      <w:color w:val="000000"/>
                      <w:sz w:val="16"/>
                      <w:szCs w:val="16"/>
                      <w:vertAlign w:val="subscript"/>
                      <w:lang w:val="tr-TR" w:eastAsia="es-ES"/>
                    </w:rPr>
                    <w:t>4</w:t>
                  </w:r>
                  <w:r w:rsidRPr="00CD2AA5">
                    <w:rPr>
                      <w:rFonts w:eastAsia="Times New Roman"/>
                      <w:color w:val="000000"/>
                      <w:sz w:val="16"/>
                      <w:szCs w:val="16"/>
                      <w:lang w:val="tr-TR" w:eastAsia="es-ES"/>
                    </w:rPr>
                    <w:t>H</w:t>
                  </w:r>
                  <w:r w:rsidRPr="00CD2AA5">
                    <w:rPr>
                      <w:rFonts w:eastAsia="Times New Roman"/>
                      <w:color w:val="000000"/>
                      <w:sz w:val="16"/>
                      <w:szCs w:val="16"/>
                      <w:vertAlign w:val="subscript"/>
                      <w:lang w:val="tr-TR" w:eastAsia="es-ES"/>
                    </w:rPr>
                    <w:t>5</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Bütadiyen</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37</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M-XI</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Metaksilen</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38</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P-XI</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Paraksilen</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39</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O-XI</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Ortoksilen</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42</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HCT</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Toplam hidrokarbür</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43</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CH</w:t>
                  </w:r>
                  <w:r w:rsidRPr="00CD2AA5">
                    <w:rPr>
                      <w:rFonts w:eastAsia="Times New Roman"/>
                      <w:color w:val="000000"/>
                      <w:sz w:val="16"/>
                      <w:szCs w:val="16"/>
                      <w:vertAlign w:val="subscript"/>
                      <w:lang w:val="tr-TR" w:eastAsia="es-ES"/>
                    </w:rPr>
                    <w:t>4</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Metan</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mg/Nm</w:t>
                  </w:r>
                  <w:r w:rsidRPr="005E6F43">
                    <w:rPr>
                      <w:rFonts w:eastAsia="Times New Roman"/>
                      <w:color w:val="FF0000"/>
                      <w:sz w:val="16"/>
                      <w:szCs w:val="16"/>
                      <w:vertAlign w:val="superscript"/>
                      <w:lang w:val="tr-TR" w:eastAsia="es-ES"/>
                    </w:rPr>
                    <w:t>3</w:t>
                  </w:r>
                </w:p>
              </w:tc>
            </w:tr>
            <w:tr w:rsidR="00CD2AA5" w:rsidRPr="00CD2AA5" w:rsidTr="004A523F">
              <w:trPr>
                <w:trHeight w:val="312"/>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44</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HCNM</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Metan olmayan hidrokarbürler</w:t>
                  </w:r>
                </w:p>
              </w:tc>
              <w:tc>
                <w:tcPr>
                  <w:tcW w:w="2551" w:type="dxa"/>
                  <w:tcBorders>
                    <w:top w:val="nil"/>
                    <w:left w:val="nil"/>
                    <w:bottom w:val="single" w:sz="4" w:space="0" w:color="auto"/>
                    <w:right w:val="single" w:sz="4" w:space="0" w:color="auto"/>
                  </w:tcBorders>
                  <w:noWrap/>
                  <w:vAlign w:val="bottom"/>
                </w:tcPr>
                <w:p w:rsidR="00CD2AA5" w:rsidRPr="005E6F43" w:rsidRDefault="00CD2AA5" w:rsidP="0091566E">
                  <w:pPr>
                    <w:suppressAutoHyphens w:val="0"/>
                    <w:spacing w:before="100" w:beforeAutospacing="1" w:after="0" w:afterAutospacing="1" w:line="240" w:lineRule="auto"/>
                    <w:ind w:left="0"/>
                    <w:jc w:val="left"/>
                    <w:rPr>
                      <w:rFonts w:eastAsia="Times New Roman"/>
                      <w:color w:val="FF0000"/>
                      <w:sz w:val="16"/>
                      <w:szCs w:val="16"/>
                      <w:lang w:val="tr-TR" w:eastAsia="es-ES"/>
                    </w:rPr>
                  </w:pPr>
                  <w:r w:rsidRPr="005E6F43">
                    <w:rPr>
                      <w:rFonts w:eastAsia="Times New Roman"/>
                      <w:color w:val="FF0000"/>
                      <w:sz w:val="16"/>
                      <w:szCs w:val="16"/>
                      <w:lang w:val="tr-TR" w:eastAsia="es-ES"/>
                    </w:rPr>
                    <w:t>mg/m</w:t>
                  </w:r>
                  <w:r w:rsidRPr="005E6F43">
                    <w:rPr>
                      <w:rFonts w:eastAsia="Times New Roman"/>
                      <w:color w:val="FF0000"/>
                      <w:sz w:val="16"/>
                      <w:szCs w:val="16"/>
                      <w:vertAlign w:val="superscript"/>
                      <w:lang w:val="tr-TR" w:eastAsia="es-ES"/>
                    </w:rPr>
                    <w:t>3</w:t>
                  </w:r>
                </w:p>
              </w:tc>
            </w:tr>
          </w:tbl>
          <w:p w:rsidR="00CD2AA5" w:rsidRPr="00CD2AA5" w:rsidRDefault="00CD2AA5" w:rsidP="0091566E">
            <w:pPr>
              <w:suppressAutoHyphens w:val="0"/>
              <w:spacing w:before="100" w:beforeAutospacing="1" w:after="100" w:afterAutospacing="1"/>
              <w:ind w:left="0"/>
              <w:rPr>
                <w:rFonts w:eastAsia="Times New Roman"/>
                <w:lang w:val="tr-TR" w:eastAsia="es-ES"/>
              </w:rPr>
            </w:pPr>
          </w:p>
        </w:tc>
        <w:tc>
          <w:tcPr>
            <w:tcW w:w="3792" w:type="dxa"/>
          </w:tcPr>
          <w:tbl>
            <w:tblPr>
              <w:tblW w:w="4700" w:type="dxa"/>
              <w:tblInd w:w="3" w:type="dxa"/>
              <w:tblCellMar>
                <w:left w:w="70" w:type="dxa"/>
                <w:right w:w="70" w:type="dxa"/>
              </w:tblCellMar>
              <w:tblLook w:val="00A0"/>
            </w:tblPr>
            <w:tblGrid>
              <w:gridCol w:w="639"/>
              <w:gridCol w:w="3577"/>
            </w:tblGrid>
            <w:tr w:rsidR="00CD2AA5" w:rsidRPr="00CD2AA5" w:rsidTr="004A523F">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b/>
                      <w:bCs/>
                      <w:color w:val="000000"/>
                      <w:sz w:val="18"/>
                      <w:szCs w:val="18"/>
                      <w:lang w:val="tr-TR" w:eastAsia="es-ES"/>
                    </w:rPr>
                  </w:pPr>
                  <w:r w:rsidRPr="00CD2AA5">
                    <w:rPr>
                      <w:rFonts w:eastAsia="Times New Roman"/>
                      <w:b/>
                      <w:bCs/>
                      <w:color w:val="000000"/>
                      <w:sz w:val="18"/>
                      <w:szCs w:val="18"/>
                      <w:lang w:val="tr-TR" w:eastAsia="es-ES"/>
                    </w:rPr>
                    <w:t>Kod</w:t>
                  </w:r>
                </w:p>
              </w:tc>
              <w:tc>
                <w:tcPr>
                  <w:tcW w:w="4000" w:type="dxa"/>
                  <w:tcBorders>
                    <w:top w:val="single" w:sz="4" w:space="0" w:color="auto"/>
                    <w:left w:val="nil"/>
                    <w:bottom w:val="single" w:sz="4" w:space="0" w:color="auto"/>
                    <w:right w:val="single" w:sz="4" w:space="0" w:color="auto"/>
                  </w:tcBorders>
                  <w:shd w:val="clear" w:color="auto" w:fill="BFBFBF"/>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b/>
                      <w:bCs/>
                      <w:color w:val="000000"/>
                      <w:sz w:val="18"/>
                      <w:szCs w:val="18"/>
                      <w:lang w:val="tr-TR" w:eastAsia="es-ES"/>
                    </w:rPr>
                  </w:pPr>
                  <w:r w:rsidRPr="00CD2AA5">
                    <w:rPr>
                      <w:rFonts w:eastAsia="Times New Roman"/>
                      <w:b/>
                      <w:bCs/>
                      <w:color w:val="000000"/>
                      <w:sz w:val="18"/>
                      <w:szCs w:val="18"/>
                      <w:lang w:val="tr-TR" w:eastAsia="es-ES"/>
                    </w:rPr>
                    <w:t>Analitik teknik</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2</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Alev iyonlaşması</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Atomik soğurma</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6</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Ultraviyole soğurma</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8</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Kemilüminesans</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24</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Normalleştirilmiş/standartlaştırılmış duman</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38</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Ultraviyole flüoresans</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39</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Toron</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40</w:t>
                  </w:r>
                </w:p>
              </w:tc>
              <w:tc>
                <w:tcPr>
                  <w:tcW w:w="4000" w:type="dxa"/>
                  <w:tcBorders>
                    <w:top w:val="nil"/>
                    <w:left w:val="nil"/>
                    <w:bottom w:val="single" w:sz="4" w:space="0" w:color="auto"/>
                    <w:right w:val="single" w:sz="4" w:space="0" w:color="auto"/>
                  </w:tcBorders>
                  <w:noWrap/>
                  <w:vAlign w:val="bottom"/>
                </w:tcPr>
                <w:p w:rsidR="00CD2AA5" w:rsidRPr="00CD2AA5" w:rsidRDefault="007F53FF"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hyperlink r:id="rId39" w:history="1">
                    <w:r w:rsidR="00CD2AA5" w:rsidRPr="00CD2AA5">
                      <w:rPr>
                        <w:rFonts w:eastAsia="Times New Roman"/>
                        <w:color w:val="000000"/>
                        <w:sz w:val="16"/>
                        <w:szCs w:val="16"/>
                        <w:lang w:val="tr-TR" w:eastAsia="es-ES"/>
                      </w:rPr>
                      <w:t>Pararozanllin</w:t>
                    </w:r>
                  </w:hyperlink>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46</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Kırılma etkisi</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47</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Küçük ölçekler</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48</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Kızılötesi soğurma</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49</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Beta soğurma</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50</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Gravimetri</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51</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İyonik Kramatografi</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52</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Çözünür - Çözünmez Fraksiyon Gravimetrisi</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53</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Spektrofotometri</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54</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Nefelometri (bulanıklık ölçüm)</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55</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Mavi metilen yöntemi</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56</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Potansiyometri</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57</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Griess-Saltzman</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58</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Toplam asitlik</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59</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Gaz Kromatografisi</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60</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Sodyum karbonat</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61</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Kulonbimetri</w:t>
                  </w:r>
                </w:p>
              </w:tc>
            </w:tr>
            <w:tr w:rsidR="00CD2AA5" w:rsidRPr="00CD2AA5" w:rsidTr="004A523F">
              <w:trPr>
                <w:trHeight w:hRule="exact" w:val="284"/>
              </w:trPr>
              <w:tc>
                <w:tcPr>
                  <w:tcW w:w="700"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lastRenderedPageBreak/>
                    <w:t>89</w:t>
                  </w:r>
                </w:p>
              </w:tc>
              <w:tc>
                <w:tcPr>
                  <w:tcW w:w="400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highlight w:val="red"/>
                      <w:lang w:val="tr-TR" w:eastAsia="es-ES"/>
                    </w:rPr>
                  </w:pPr>
                  <w:r w:rsidRPr="00CD2AA5">
                    <w:rPr>
                      <w:rFonts w:eastAsia="Times New Roman"/>
                      <w:color w:val="000000"/>
                      <w:sz w:val="16"/>
                      <w:szCs w:val="16"/>
                      <w:lang w:val="tr-TR" w:eastAsia="es-ES"/>
                    </w:rPr>
                    <w:t>Meteoroloji</w:t>
                  </w:r>
                </w:p>
              </w:tc>
            </w:tr>
          </w:tbl>
          <w:p w:rsidR="00CD2AA5" w:rsidRPr="00CD2AA5" w:rsidRDefault="00CD2AA5" w:rsidP="0091566E">
            <w:pPr>
              <w:suppressAutoHyphens w:val="0"/>
              <w:spacing w:before="100" w:beforeAutospacing="1" w:after="100" w:afterAutospacing="1"/>
              <w:ind w:left="0"/>
              <w:rPr>
                <w:rFonts w:eastAsia="Times New Roman"/>
                <w:color w:val="00B050"/>
                <w:lang w:val="tr-TR" w:eastAsia="es-ES"/>
              </w:rPr>
            </w:pPr>
          </w:p>
        </w:tc>
      </w:tr>
      <w:tr w:rsidR="00CD2AA5" w:rsidRPr="00CD2AA5" w:rsidTr="004A5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4928" w:type="dxa"/>
            <w:gridSpan w:val="3"/>
          </w:tcPr>
          <w:tbl>
            <w:tblPr>
              <w:tblW w:w="6089" w:type="dxa"/>
              <w:tblInd w:w="3" w:type="dxa"/>
              <w:tblCellMar>
                <w:left w:w="70" w:type="dxa"/>
                <w:right w:w="70" w:type="dxa"/>
              </w:tblCellMar>
              <w:tblLook w:val="00A0"/>
            </w:tblPr>
            <w:tblGrid>
              <w:gridCol w:w="775"/>
              <w:gridCol w:w="1033"/>
              <w:gridCol w:w="1415"/>
              <w:gridCol w:w="2306"/>
            </w:tblGrid>
            <w:tr w:rsidR="00CD2AA5" w:rsidRPr="00CD2AA5" w:rsidTr="004A523F">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b/>
                      <w:bCs/>
                      <w:color w:val="000000"/>
                      <w:sz w:val="16"/>
                      <w:szCs w:val="16"/>
                      <w:lang w:val="tr-TR" w:eastAsia="es-ES"/>
                    </w:rPr>
                  </w:pPr>
                  <w:r w:rsidRPr="00CD2AA5">
                    <w:rPr>
                      <w:rFonts w:eastAsia="Times New Roman"/>
                      <w:b/>
                      <w:bCs/>
                      <w:color w:val="000000"/>
                      <w:sz w:val="16"/>
                      <w:szCs w:val="16"/>
                      <w:lang w:val="tr-TR" w:eastAsia="es-ES"/>
                    </w:rPr>
                    <w:lastRenderedPageBreak/>
                    <w:t>Kod</w:t>
                  </w:r>
                </w:p>
              </w:tc>
              <w:tc>
                <w:tcPr>
                  <w:tcW w:w="1134" w:type="dxa"/>
                  <w:tcBorders>
                    <w:top w:val="single" w:sz="4" w:space="0" w:color="auto"/>
                    <w:left w:val="nil"/>
                    <w:bottom w:val="single" w:sz="4" w:space="0" w:color="auto"/>
                    <w:right w:val="single" w:sz="4" w:space="0" w:color="auto"/>
                  </w:tcBorders>
                  <w:shd w:val="clear" w:color="auto" w:fill="BFBFBF"/>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b/>
                      <w:bCs/>
                      <w:color w:val="000000"/>
                      <w:sz w:val="16"/>
                      <w:szCs w:val="16"/>
                      <w:lang w:val="tr-TR" w:eastAsia="es-ES"/>
                    </w:rPr>
                  </w:pPr>
                  <w:r w:rsidRPr="00CD2AA5">
                    <w:rPr>
                      <w:rFonts w:eastAsia="Times New Roman"/>
                      <w:b/>
                      <w:bCs/>
                      <w:color w:val="000000"/>
                      <w:sz w:val="16"/>
                      <w:szCs w:val="16"/>
                      <w:lang w:val="tr-TR" w:eastAsia="es-ES"/>
                    </w:rPr>
                    <w:t>Kısaltma</w:t>
                  </w:r>
                </w:p>
              </w:tc>
              <w:tc>
                <w:tcPr>
                  <w:tcW w:w="1559" w:type="dxa"/>
                  <w:tcBorders>
                    <w:top w:val="single" w:sz="4" w:space="0" w:color="auto"/>
                    <w:left w:val="nil"/>
                    <w:bottom w:val="single" w:sz="4" w:space="0" w:color="auto"/>
                    <w:right w:val="single" w:sz="4" w:space="0" w:color="auto"/>
                  </w:tcBorders>
                  <w:shd w:val="clear" w:color="auto" w:fill="BFBFBF"/>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b/>
                      <w:bCs/>
                      <w:color w:val="000000"/>
                      <w:sz w:val="16"/>
                      <w:szCs w:val="16"/>
                      <w:lang w:val="tr-TR" w:eastAsia="es-ES"/>
                    </w:rPr>
                  </w:pPr>
                  <w:r w:rsidRPr="00CD2AA5">
                    <w:rPr>
                      <w:rFonts w:eastAsia="Times New Roman"/>
                      <w:b/>
                      <w:bCs/>
                      <w:color w:val="000000"/>
                      <w:sz w:val="16"/>
                      <w:szCs w:val="16"/>
                      <w:lang w:val="tr-TR" w:eastAsia="es-ES"/>
                    </w:rPr>
                    <w:t>İsim</w:t>
                  </w:r>
                </w:p>
              </w:tc>
              <w:tc>
                <w:tcPr>
                  <w:tcW w:w="2550" w:type="dxa"/>
                  <w:tcBorders>
                    <w:top w:val="single" w:sz="4" w:space="0" w:color="auto"/>
                    <w:left w:val="nil"/>
                    <w:bottom w:val="single" w:sz="4" w:space="0" w:color="auto"/>
                    <w:right w:val="single" w:sz="4" w:space="0" w:color="auto"/>
                  </w:tcBorders>
                  <w:shd w:val="clear" w:color="auto" w:fill="BFBFBF"/>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b/>
                      <w:bCs/>
                      <w:color w:val="000000"/>
                      <w:sz w:val="16"/>
                      <w:szCs w:val="16"/>
                      <w:lang w:val="tr-TR" w:eastAsia="es-ES"/>
                    </w:rPr>
                  </w:pPr>
                  <w:r w:rsidRPr="00CD2AA5">
                    <w:rPr>
                      <w:rFonts w:eastAsia="Times New Roman"/>
                      <w:b/>
                      <w:bCs/>
                      <w:color w:val="000000"/>
                      <w:sz w:val="16"/>
                      <w:szCs w:val="16"/>
                      <w:lang w:val="tr-TR" w:eastAsia="es-ES"/>
                    </w:rPr>
                    <w:t>Birim</w:t>
                  </w:r>
                </w:p>
              </w:tc>
            </w:tr>
            <w:tr w:rsidR="00CD2AA5" w:rsidRPr="00CD2AA5" w:rsidTr="004A523F">
              <w:trPr>
                <w:trHeight w:val="300"/>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70</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R</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Ses</w:t>
                  </w:r>
                </w:p>
              </w:tc>
              <w:tc>
                <w:tcPr>
                  <w:tcW w:w="255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dB(A)</w:t>
                  </w:r>
                </w:p>
              </w:tc>
            </w:tr>
            <w:tr w:rsidR="00CD2AA5" w:rsidRPr="00CD2AA5" w:rsidTr="004A523F">
              <w:trPr>
                <w:trHeight w:val="300"/>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81</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VV</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Rüzgar hızı</w:t>
                  </w:r>
                </w:p>
              </w:tc>
              <w:tc>
                <w:tcPr>
                  <w:tcW w:w="255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m/s</w:t>
                  </w:r>
                </w:p>
              </w:tc>
            </w:tr>
            <w:tr w:rsidR="00CD2AA5" w:rsidRPr="00CD2AA5" w:rsidTr="004A523F">
              <w:trPr>
                <w:trHeight w:val="300"/>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82</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DD</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Rüzgar yönü</w:t>
                  </w:r>
                </w:p>
              </w:tc>
              <w:tc>
                <w:tcPr>
                  <w:tcW w:w="255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º</w:t>
                  </w:r>
                </w:p>
              </w:tc>
            </w:tr>
            <w:tr w:rsidR="00CD2AA5" w:rsidRPr="00CD2AA5" w:rsidTr="004A523F">
              <w:trPr>
                <w:trHeight w:val="300"/>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83</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TMP</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Ortalama sıcaklık</w:t>
                  </w:r>
                </w:p>
              </w:tc>
              <w:tc>
                <w:tcPr>
                  <w:tcW w:w="255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ºC</w:t>
                  </w:r>
                </w:p>
              </w:tc>
            </w:tr>
            <w:tr w:rsidR="00CD2AA5" w:rsidRPr="00CD2AA5" w:rsidTr="004A523F">
              <w:trPr>
                <w:trHeight w:val="300"/>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86</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HR</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Bağıl nem</w:t>
                  </w:r>
                </w:p>
              </w:tc>
              <w:tc>
                <w:tcPr>
                  <w:tcW w:w="255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w:t>
                  </w:r>
                </w:p>
              </w:tc>
            </w:tr>
            <w:tr w:rsidR="00CD2AA5" w:rsidRPr="00CD2AA5" w:rsidTr="004A523F">
              <w:trPr>
                <w:trHeight w:val="300"/>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87</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PRB</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Barometrik basınç</w:t>
                  </w:r>
                </w:p>
              </w:tc>
              <w:tc>
                <w:tcPr>
                  <w:tcW w:w="255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Mb</w:t>
                  </w:r>
                </w:p>
              </w:tc>
            </w:tr>
            <w:tr w:rsidR="00CD2AA5" w:rsidRPr="00CD2AA5" w:rsidTr="004A523F">
              <w:trPr>
                <w:trHeight w:val="345"/>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88</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RS</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Güneş radyasyonu</w:t>
                  </w:r>
                </w:p>
              </w:tc>
              <w:tc>
                <w:tcPr>
                  <w:tcW w:w="255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w/m</w:t>
                  </w:r>
                  <w:r w:rsidRPr="00CD2AA5">
                    <w:rPr>
                      <w:rFonts w:eastAsia="Times New Roman"/>
                      <w:color w:val="000000"/>
                      <w:sz w:val="16"/>
                      <w:szCs w:val="16"/>
                      <w:vertAlign w:val="superscript"/>
                      <w:lang w:val="tr-TR" w:eastAsia="es-ES"/>
                    </w:rPr>
                    <w:t>2</w:t>
                  </w:r>
                </w:p>
              </w:tc>
            </w:tr>
            <w:tr w:rsidR="00CD2AA5" w:rsidRPr="00CD2AA5" w:rsidTr="004A523F">
              <w:trPr>
                <w:trHeight w:val="300"/>
              </w:trPr>
              <w:tc>
                <w:tcPr>
                  <w:tcW w:w="846" w:type="dxa"/>
                  <w:tcBorders>
                    <w:top w:val="nil"/>
                    <w:left w:val="single" w:sz="4" w:space="0" w:color="auto"/>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right"/>
                    <w:rPr>
                      <w:rFonts w:eastAsia="Times New Roman"/>
                      <w:color w:val="000000"/>
                      <w:sz w:val="16"/>
                      <w:szCs w:val="16"/>
                      <w:lang w:val="tr-TR" w:eastAsia="es-ES"/>
                    </w:rPr>
                  </w:pPr>
                  <w:r w:rsidRPr="00CD2AA5">
                    <w:rPr>
                      <w:rFonts w:eastAsia="Times New Roman"/>
                      <w:color w:val="000000"/>
                      <w:sz w:val="16"/>
                      <w:szCs w:val="16"/>
                      <w:lang w:val="tr-TR" w:eastAsia="es-ES"/>
                    </w:rPr>
                    <w:t>89</w:t>
                  </w:r>
                </w:p>
              </w:tc>
              <w:tc>
                <w:tcPr>
                  <w:tcW w:w="1134"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LL</w:t>
                  </w:r>
                </w:p>
              </w:tc>
              <w:tc>
                <w:tcPr>
                  <w:tcW w:w="1559"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Yağış</w:t>
                  </w:r>
                </w:p>
              </w:tc>
              <w:tc>
                <w:tcPr>
                  <w:tcW w:w="2550" w:type="dxa"/>
                  <w:tcBorders>
                    <w:top w:val="nil"/>
                    <w:left w:val="nil"/>
                    <w:bottom w:val="single" w:sz="4" w:space="0" w:color="auto"/>
                    <w:right w:val="single" w:sz="4" w:space="0" w:color="auto"/>
                  </w:tcBorders>
                  <w:noWrap/>
                  <w:vAlign w:val="bottom"/>
                </w:tcPr>
                <w:p w:rsidR="00CD2AA5" w:rsidRPr="00CD2AA5" w:rsidRDefault="00CD2AA5" w:rsidP="0091566E">
                  <w:pPr>
                    <w:suppressAutoHyphens w:val="0"/>
                    <w:spacing w:before="100" w:beforeAutospacing="1" w:after="100" w:afterAutospacing="1" w:line="240" w:lineRule="auto"/>
                    <w:ind w:left="0"/>
                    <w:jc w:val="left"/>
                    <w:rPr>
                      <w:rFonts w:eastAsia="Times New Roman"/>
                      <w:color w:val="000000"/>
                      <w:sz w:val="16"/>
                      <w:szCs w:val="16"/>
                      <w:lang w:val="tr-TR" w:eastAsia="es-ES"/>
                    </w:rPr>
                  </w:pPr>
                  <w:r w:rsidRPr="00CD2AA5">
                    <w:rPr>
                      <w:rFonts w:eastAsia="Times New Roman"/>
                      <w:color w:val="000000"/>
                      <w:sz w:val="16"/>
                      <w:szCs w:val="16"/>
                      <w:lang w:val="tr-TR" w:eastAsia="es-ES"/>
                    </w:rPr>
                    <w:t>mm</w:t>
                  </w:r>
                </w:p>
              </w:tc>
            </w:tr>
          </w:tbl>
          <w:p w:rsidR="00CD2AA5" w:rsidRPr="00CD2AA5" w:rsidRDefault="00CD2AA5" w:rsidP="0091566E">
            <w:pPr>
              <w:suppressAutoHyphens w:val="0"/>
              <w:spacing w:before="100" w:beforeAutospacing="1" w:after="100" w:afterAutospacing="1"/>
              <w:ind w:left="0"/>
              <w:rPr>
                <w:rFonts w:eastAsia="Times New Roman"/>
                <w:sz w:val="16"/>
                <w:szCs w:val="16"/>
                <w:lang w:val="tr-TR" w:eastAsia="es-ES"/>
              </w:rPr>
            </w:pPr>
          </w:p>
        </w:tc>
        <w:tc>
          <w:tcPr>
            <w:tcW w:w="3792" w:type="dxa"/>
          </w:tcPr>
          <w:p w:rsidR="00CD2AA5" w:rsidRPr="00CD2AA5" w:rsidRDefault="00CD2AA5" w:rsidP="0091566E">
            <w:pPr>
              <w:suppressAutoHyphens w:val="0"/>
              <w:spacing w:before="100" w:beforeAutospacing="1" w:after="100" w:afterAutospacing="1"/>
              <w:ind w:left="0"/>
              <w:rPr>
                <w:rFonts w:eastAsia="Times New Roman"/>
                <w:color w:val="00B050"/>
                <w:sz w:val="16"/>
                <w:szCs w:val="16"/>
                <w:lang w:val="tr-TR" w:eastAsia="es-ES"/>
              </w:rPr>
            </w:pPr>
          </w:p>
        </w:tc>
      </w:tr>
    </w:tbl>
    <w:p w:rsidR="003921E3" w:rsidRPr="003921E3" w:rsidRDefault="003921E3" w:rsidP="0091566E">
      <w:pPr>
        <w:suppressAutoHyphens w:val="0"/>
        <w:spacing w:before="100" w:beforeAutospacing="1" w:after="100" w:afterAutospacing="1" w:line="240" w:lineRule="auto"/>
        <w:ind w:left="0"/>
        <w:rPr>
          <w:rFonts w:eastAsia="Times New Roman"/>
          <w:color w:val="0070C0"/>
          <w:lang w:val="tr-TR" w:eastAsia="es-ES"/>
        </w:rPr>
      </w:pPr>
      <w:r w:rsidRPr="003921E3">
        <w:rPr>
          <w:rFonts w:eastAsia="Times New Roman"/>
          <w:color w:val="0070C0"/>
          <w:lang w:val="tr-TR" w:eastAsia="es-ES"/>
        </w:rPr>
        <w:t>Hava kalitesi birimleri mikrogram/m3 olmalıdır.</w:t>
      </w:r>
    </w:p>
    <w:p w:rsidR="003921E3" w:rsidRDefault="003921E3" w:rsidP="0091566E">
      <w:pPr>
        <w:suppressAutoHyphens w:val="0"/>
        <w:spacing w:before="100" w:beforeAutospacing="1" w:after="100" w:afterAutospacing="1" w:line="240" w:lineRule="auto"/>
        <w:ind w:left="0"/>
        <w:rPr>
          <w:rFonts w:eastAsia="Times New Roman"/>
          <w:lang w:val="tr-TR" w:eastAsia="es-ES"/>
        </w:rPr>
      </w:pP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 xml:space="preserve">2008/50/EC sayılı Direktife uygun bu bakım ve ağ yönetimi programının, belgelendirilmiş bir kalite güvence sistemine sahip olması gerekmektedir. Şu anda, bu programa temel olabilecek bir standart bulunmamaktadır (EN veya ISO). Bu nedenle de test laboratuarlarına yönelik kuralların geliştirilmesine ilişkin fırsatlar değerlendirilmiş fakat bu sistemin özgünlüğünden kaynaklanan büyük çaplı zorluklar içerdiği görülmüştür. Bunun üzerine, İspanya’da bulunan ağ operatörleri, kalite sistemini UNE-EN-IOS 9001 sayılı kalite güvence standardını kullanarak belgelendirmeyi seçmişlerdir. </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p>
    <w:p w:rsidR="00CD2AA5" w:rsidRPr="00CD2AA5" w:rsidRDefault="00CD2AA5"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E204C7">
        <w:rPr>
          <w:rFonts w:eastAsia="Times New Roman"/>
          <w:b/>
          <w:bCs/>
          <w:szCs w:val="24"/>
          <w:lang w:val="tr-TR" w:eastAsia="es-ES"/>
        </w:rPr>
        <w:lastRenderedPageBreak/>
        <w:t>5.1.2.2 Atmosfere salınan kirleticilerin modellenmesi</w:t>
      </w:r>
    </w:p>
    <w:p w:rsidR="00CD2AA5" w:rsidRPr="00CD2AA5" w:rsidRDefault="00CD2AA5"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E204C7">
        <w:rPr>
          <w:rFonts w:eastAsia="Times New Roman"/>
          <w:b/>
          <w:bCs/>
          <w:szCs w:val="24"/>
          <w:lang w:val="tr-TR" w:eastAsia="es-ES"/>
        </w:rPr>
        <w:t>Dolaylı yöntemleri kullanarak çevre hava kalitesinin kontrol edilmesi</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 xml:space="preserve">Çevre hava kalitesi ve Avrupa’da daha temiz bir hava konulu ve 2008/50/EC sayılı Direktifte, atmosfere salınan emisyonların modellenmesinin aşağıda yer alan maddelerin gerçekleştirilmesi söz konusu olduğunda çok yararlı olabileceğini ortaya koymuştur.  </w:t>
      </w:r>
    </w:p>
    <w:p w:rsidR="00CD2AA5" w:rsidRPr="00CD2AA5" w:rsidRDefault="00CD2AA5" w:rsidP="0091566E">
      <w:pPr>
        <w:numPr>
          <w:ilvl w:val="0"/>
          <w:numId w:val="69"/>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Kirleticilerin atmosferik proseslerine göre ölçülen veri konsantrasyonlarının yorumlanması</w:t>
      </w:r>
    </w:p>
    <w:p w:rsidR="00CD2AA5" w:rsidRPr="00CD2AA5" w:rsidRDefault="00CD2AA5" w:rsidP="0091566E">
      <w:pPr>
        <w:numPr>
          <w:ilvl w:val="0"/>
          <w:numId w:val="69"/>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Sabit ölçümlere ek olarak hatta sabit ölçümler yerine, her bir bölgedeki hava kalitesinin değerlendirilmesi</w:t>
      </w:r>
    </w:p>
    <w:p w:rsidR="00CD2AA5" w:rsidRPr="00CD2AA5" w:rsidRDefault="00CD2AA5" w:rsidP="0091566E">
      <w:pPr>
        <w:numPr>
          <w:ilvl w:val="0"/>
          <w:numId w:val="69"/>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Sınır değerlerine ve hava kalitesine ilişkin hedefe uygunluğun sağlanması için plan ve programların tasarlanması</w:t>
      </w:r>
    </w:p>
    <w:p w:rsidR="00CD2AA5" w:rsidRPr="00CD2AA5" w:rsidRDefault="00CD2AA5" w:rsidP="0091566E">
      <w:pPr>
        <w:numPr>
          <w:ilvl w:val="0"/>
          <w:numId w:val="69"/>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Hava kalitesine ilişkin tahminlerde bulunulması</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 xml:space="preserve">Matematiksel modelleme, hava kirliliği çalışmalarında kullanılan bir araç olup bizim prosesi anlamamıza yardımcı olur. Bu proses, kirleticilerin bir duman oluşturacak şekilde </w:t>
      </w:r>
      <w:r w:rsidR="00FF40D8">
        <w:rPr>
          <w:rFonts w:eastAsia="Times New Roman"/>
          <w:lang w:val="tr-TR" w:eastAsia="es-ES"/>
        </w:rPr>
        <w:t>baca</w:t>
      </w:r>
      <w:r w:rsidRPr="00CD2AA5">
        <w:rPr>
          <w:rFonts w:eastAsia="Times New Roman"/>
          <w:lang w:val="tr-TR" w:eastAsia="es-ES"/>
        </w:rPr>
        <w:t xml:space="preserve"> gazını saldığı noktadan başlayıp, karıştırma işlemi esnasında devam eder ve havanın solunabilecek hale gelmesi veya çevrede bulunan insanları etkilemesinden önce dağılmasıyla son bulur. Olayların gerçekleştiği bağlamın atmosfer olduğunu göz önünde bulundurmak gerekmektedir, çünkü bu tam olarak kontrol edilebilir ya da laboratuarda çoğaltılabilir bir ortam değildir ve bu nedenle de bu tür bir araca sahip olmanın önemi yüksektir. </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 xml:space="preserve">Modellemenin temeli, kullanıldığı diğer tüm bilim dallarındaki modelleme temeliyle aynıdır. Temel olarak, gözlemlenen bir gerçek olayın yeniden gerçekleştirilmesine yönelik matematiksel denklemler halinde ortaya çıkarılan teorik hipotezlerden oluşur. Gözlemlenen bir gerçek olayın, bu denklemlerin çözülmesiyle doğru bir şekilde matematiksel olarak yeniden gerçekleştirilmesi, bahsi geçen gerçek olayın anlaşıldığı anlamına gelir. </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Bu sebeple de, bahsi geçen model, gözlemlenen olaylara hükmeden bir dizi kuraldan elde edilen matematiksel algoritma ya da denklemlere yönelik bir dizi çözümdür. Hava kirleticilerinin difüzyon modelleri, adveksiyon – difüzyon denklemi denen bir denklemin çözülmesine yöneliktir. Bu denklem, en temel anlamıyla, bir alanda bulunan kirleticinin konsantrasyon evriminin aşağıda yer alan noktalara dayandığını belirtir:</w:t>
      </w:r>
    </w:p>
    <w:p w:rsidR="00CD2AA5" w:rsidRPr="00CD2AA5" w:rsidRDefault="00CD2AA5" w:rsidP="0091566E">
      <w:pPr>
        <w:numPr>
          <w:ilvl w:val="0"/>
          <w:numId w:val="70"/>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 xml:space="preserve">Kirleticinin yayıldığı yer ve yayılma miktarı. Yeni tesisler söz konusu olmadığı sürece bu bilgi doğrudan ölçümlerle elde edilir. </w:t>
      </w:r>
    </w:p>
    <w:p w:rsidR="00CD2AA5" w:rsidRPr="00CD2AA5" w:rsidRDefault="00CD2AA5" w:rsidP="0091566E">
      <w:pPr>
        <w:numPr>
          <w:ilvl w:val="0"/>
          <w:numId w:val="70"/>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Taşınmaya sebep olan meteorolojik değişkenler</w:t>
      </w:r>
    </w:p>
    <w:p w:rsidR="00CD2AA5" w:rsidRPr="00CD2AA5" w:rsidRDefault="00CD2AA5" w:rsidP="0091566E">
      <w:pPr>
        <w:numPr>
          <w:ilvl w:val="0"/>
          <w:numId w:val="70"/>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Kirleticinin, dünya yüzeyinde birikmesi. Bu bilgi, özel modüller ve ayarlar ile modellemeye dâhil edilir, arazi türleri ve kullanımına ilişkin iyi bir veri tabanı da gereklidir.</w:t>
      </w:r>
    </w:p>
    <w:p w:rsidR="00CD2AA5" w:rsidRPr="00CD2AA5" w:rsidRDefault="00CD2AA5" w:rsidP="0091566E">
      <w:pPr>
        <w:numPr>
          <w:ilvl w:val="0"/>
          <w:numId w:val="70"/>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Maddenin, atmosferde bulunan diğer bileşiklerle reaksiyona grime şekli. Kimyasal modeller, ilgili reaksiyonları yansıtan kimyasal denklemleri birleştirirler.</w:t>
      </w:r>
    </w:p>
    <w:p w:rsidR="00CD2AA5" w:rsidRPr="00CD2AA5" w:rsidRDefault="000A281E" w:rsidP="0091566E">
      <w:pPr>
        <w:suppressAutoHyphens w:val="0"/>
        <w:spacing w:before="100" w:beforeAutospacing="1" w:after="100" w:afterAutospacing="1"/>
        <w:ind w:left="0"/>
        <w:jc w:val="center"/>
        <w:rPr>
          <w:rFonts w:eastAsia="Times New Roman"/>
          <w:lang w:val="tr-TR" w:eastAsia="es-ES"/>
        </w:rPr>
      </w:pPr>
      <w:r>
        <w:rPr>
          <w:rFonts w:eastAsia="Times New Roman"/>
          <w:noProof/>
          <w:lang w:eastAsia="es-ES"/>
        </w:rPr>
        <w:lastRenderedPageBreak/>
        <w:drawing>
          <wp:inline distT="0" distB="0" distL="0" distR="0">
            <wp:extent cx="4295775" cy="319151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4295775" cy="3191510"/>
                    </a:xfrm>
                    <a:prstGeom prst="rect">
                      <a:avLst/>
                    </a:prstGeom>
                    <a:noFill/>
                    <a:ln w="9525">
                      <a:noFill/>
                      <a:miter lim="800000"/>
                      <a:headEnd/>
                      <a:tailEnd/>
                    </a:ln>
                  </pic:spPr>
                </pic:pic>
              </a:graphicData>
            </a:graphic>
          </wp:inline>
        </w:drawing>
      </w:r>
    </w:p>
    <w:tbl>
      <w:tblPr>
        <w:tblW w:w="0" w:type="auto"/>
        <w:tblLook w:val="04A0"/>
      </w:tblPr>
      <w:tblGrid>
        <w:gridCol w:w="4322"/>
        <w:gridCol w:w="4322"/>
      </w:tblGrid>
      <w:tr w:rsidR="00CD2AA5" w:rsidRPr="00CD2AA5" w:rsidTr="004A523F">
        <w:tc>
          <w:tcPr>
            <w:tcW w:w="4322"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Pollution processes</w:t>
            </w:r>
          </w:p>
        </w:tc>
        <w:tc>
          <w:tcPr>
            <w:tcW w:w="4322"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Kirlilik Prosesi</w:t>
            </w:r>
          </w:p>
        </w:tc>
      </w:tr>
      <w:tr w:rsidR="00CD2AA5" w:rsidRPr="00CD2AA5" w:rsidTr="004A523F">
        <w:tc>
          <w:tcPr>
            <w:tcW w:w="4322"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Simulation</w:t>
            </w:r>
          </w:p>
        </w:tc>
        <w:tc>
          <w:tcPr>
            <w:tcW w:w="4322"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Simülasyon</w:t>
            </w:r>
          </w:p>
        </w:tc>
      </w:tr>
      <w:tr w:rsidR="00CD2AA5" w:rsidRPr="008E1DD4" w:rsidTr="004A523F">
        <w:tc>
          <w:tcPr>
            <w:tcW w:w="4322"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Chemical and physical laws, fluid mechanics</w:t>
            </w:r>
          </w:p>
        </w:tc>
        <w:tc>
          <w:tcPr>
            <w:tcW w:w="4322"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Kimyasal ve fiziksel kurallar, akışkan mekaniği</w:t>
            </w:r>
          </w:p>
        </w:tc>
      </w:tr>
      <w:tr w:rsidR="00CD2AA5" w:rsidRPr="008E1DD4" w:rsidTr="004A523F">
        <w:tc>
          <w:tcPr>
            <w:tcW w:w="4322"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Application of algorithms and models of pollutants’ dispersion</w:t>
            </w:r>
          </w:p>
        </w:tc>
        <w:tc>
          <w:tcPr>
            <w:tcW w:w="4322"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 xml:space="preserve">Algoritmalar ile kirleticilerin dispersiyon / dağılım modellerinin uygulanması </w:t>
            </w:r>
          </w:p>
        </w:tc>
      </w:tr>
    </w:tbl>
    <w:p w:rsidR="00CD2AA5" w:rsidRPr="00CD2AA5" w:rsidRDefault="00CD2AA5" w:rsidP="0091566E">
      <w:pPr>
        <w:suppressAutoHyphens w:val="0"/>
        <w:spacing w:before="100" w:beforeAutospacing="1" w:after="100" w:afterAutospacing="1"/>
        <w:ind w:left="0"/>
        <w:rPr>
          <w:rFonts w:eastAsia="Times New Roman"/>
          <w:lang w:val="tr-TR" w:eastAsia="es-ES"/>
        </w:rPr>
      </w:pPr>
    </w:p>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Kirletici difüzyon modelinin geliştirilmesi için bahse konu noktanın envanterinden, tesisimizin yayılmış emisyon kaynaklarından ve çalışan diğer kısımlarda bulunan önemli alanlardan olabildiğince çok temel bilgi almamız gerekmektedir.</w:t>
      </w:r>
    </w:p>
    <w:p w:rsidR="00CD2AA5" w:rsidRPr="00CD2AA5" w:rsidRDefault="000A281E" w:rsidP="0091566E">
      <w:pPr>
        <w:suppressAutoHyphens w:val="0"/>
        <w:spacing w:before="100" w:beforeAutospacing="1" w:after="100" w:afterAutospacing="1"/>
        <w:ind w:left="0"/>
        <w:rPr>
          <w:rFonts w:eastAsia="Times New Roman"/>
          <w:lang w:val="tr-TR" w:eastAsia="es-ES"/>
        </w:rPr>
      </w:pPr>
      <w:r>
        <w:rPr>
          <w:rFonts w:eastAsia="Times New Roman"/>
          <w:noProof/>
          <w:lang w:eastAsia="es-ES"/>
        </w:rPr>
        <w:lastRenderedPageBreak/>
        <w:drawing>
          <wp:inline distT="0" distB="0" distL="0" distR="0">
            <wp:extent cx="5055235" cy="370967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5055235" cy="3709670"/>
                    </a:xfrm>
                    <a:prstGeom prst="rect">
                      <a:avLst/>
                    </a:prstGeom>
                    <a:noFill/>
                    <a:ln w="9525">
                      <a:noFill/>
                      <a:miter lim="800000"/>
                      <a:headEnd/>
                      <a:tailEnd/>
                    </a:ln>
                  </pic:spPr>
                </pic:pic>
              </a:graphicData>
            </a:graphic>
          </wp:inline>
        </w:drawing>
      </w:r>
    </w:p>
    <w:tbl>
      <w:tblPr>
        <w:tblW w:w="0" w:type="auto"/>
        <w:tblLook w:val="04A0"/>
      </w:tblPr>
      <w:tblGrid>
        <w:gridCol w:w="4077"/>
        <w:gridCol w:w="4567"/>
      </w:tblGrid>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Wind</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Rüzgar</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Pollutant Concentration Profiles</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Kirletici Konsantrasyon Profilleri</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Chemical Reactive</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Kimyasal reaktif</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Efficient stack height</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Etkin baca yüksekliği</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Stack height</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Baca Yüksekliği</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Over elevation</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Fazla yükselti</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Difussion</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Difüzyon</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Transport</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Taşıma</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Washed by rain</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Yağmurla yıkanma</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Dry deposit</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Kuru birikim</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Wet deposit</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Islak birikim</w:t>
            </w:r>
          </w:p>
        </w:tc>
      </w:tr>
      <w:tr w:rsidR="00CD2AA5" w:rsidRPr="00CD2AA5" w:rsidTr="004A523F">
        <w:tc>
          <w:tcPr>
            <w:tcW w:w="407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Chemical and physical laws, fluid dynamics</w:t>
            </w:r>
          </w:p>
        </w:tc>
        <w:tc>
          <w:tcPr>
            <w:tcW w:w="4567" w:type="dxa"/>
          </w:tcPr>
          <w:p w:rsidR="00CD2AA5" w:rsidRPr="00CD2AA5" w:rsidRDefault="00CD2AA5" w:rsidP="0091566E">
            <w:pPr>
              <w:suppressAutoHyphens w:val="0"/>
              <w:spacing w:before="100" w:beforeAutospacing="1" w:after="100" w:afterAutospacing="1"/>
              <w:ind w:left="0"/>
              <w:rPr>
                <w:rFonts w:eastAsia="Times New Roman"/>
                <w:lang w:val="tr-TR" w:eastAsia="es-ES"/>
              </w:rPr>
            </w:pPr>
            <w:r w:rsidRPr="00CD2AA5">
              <w:rPr>
                <w:rFonts w:eastAsia="Times New Roman"/>
                <w:lang w:val="tr-TR" w:eastAsia="es-ES"/>
              </w:rPr>
              <w:t>Kimyasal ve fiziksel kurallar, akışkan dinamiği</w:t>
            </w:r>
          </w:p>
        </w:tc>
      </w:tr>
    </w:tbl>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t>Etkilenen bölgeye ilişkin veriler:</w:t>
      </w:r>
    </w:p>
    <w:p w:rsidR="00CD2AA5" w:rsidRPr="00CD2AA5" w:rsidRDefault="00CD2AA5" w:rsidP="0091566E">
      <w:pPr>
        <w:numPr>
          <w:ilvl w:val="0"/>
          <w:numId w:val="71"/>
        </w:numPr>
        <w:suppressAutoHyphens w:val="0"/>
        <w:spacing w:before="100" w:beforeAutospacing="1" w:after="100" w:afterAutospacing="1" w:line="240" w:lineRule="auto"/>
        <w:ind w:left="0"/>
        <w:jc w:val="left"/>
        <w:rPr>
          <w:rFonts w:eastAsia="Times New Roman" w:cs="Times New Roman"/>
          <w:lang w:val="tr-TR" w:eastAsia="es-ES"/>
        </w:rPr>
      </w:pPr>
      <w:r w:rsidRPr="00CD2AA5">
        <w:rPr>
          <w:rFonts w:eastAsia="Times New Roman"/>
          <w:lang w:val="tr-TR" w:eastAsia="es-ES"/>
        </w:rPr>
        <w:t>Meteorolojik: Hava akışı, karışım tabakası yüksekliği, üst hava sıcaklığı, atmosferin nem ve türbülansı, başlıca.</w:t>
      </w:r>
    </w:p>
    <w:p w:rsidR="00CD2AA5" w:rsidRPr="00CD2AA5" w:rsidRDefault="00CD2AA5" w:rsidP="0091566E">
      <w:pPr>
        <w:numPr>
          <w:ilvl w:val="0"/>
          <w:numId w:val="71"/>
        </w:numPr>
        <w:suppressAutoHyphens w:val="0"/>
        <w:spacing w:before="100" w:beforeAutospacing="1" w:after="100" w:afterAutospacing="1" w:line="240" w:lineRule="auto"/>
        <w:ind w:left="0"/>
        <w:jc w:val="left"/>
        <w:rPr>
          <w:rFonts w:eastAsia="Times New Roman" w:cs="Times New Roman"/>
          <w:lang w:val="tr-TR" w:eastAsia="es-ES"/>
        </w:rPr>
      </w:pPr>
      <w:r w:rsidRPr="00CD2AA5">
        <w:rPr>
          <w:rFonts w:eastAsia="Times New Roman"/>
          <w:lang w:val="tr-TR" w:eastAsia="es-ES"/>
        </w:rPr>
        <w:t>İklimsel,</w:t>
      </w:r>
    </w:p>
    <w:p w:rsidR="00CD2AA5" w:rsidRPr="00CD2AA5" w:rsidRDefault="00CD2AA5" w:rsidP="0091566E">
      <w:pPr>
        <w:numPr>
          <w:ilvl w:val="0"/>
          <w:numId w:val="71"/>
        </w:numPr>
        <w:suppressAutoHyphens w:val="0"/>
        <w:spacing w:before="100" w:beforeAutospacing="1" w:after="100" w:afterAutospacing="1" w:line="240" w:lineRule="auto"/>
        <w:ind w:left="0"/>
        <w:jc w:val="left"/>
        <w:rPr>
          <w:rFonts w:eastAsia="Times New Roman" w:cs="Times New Roman"/>
          <w:lang w:val="tr-TR" w:eastAsia="es-ES"/>
        </w:rPr>
      </w:pPr>
      <w:r w:rsidRPr="00CD2AA5">
        <w:rPr>
          <w:rFonts w:eastAsia="Times New Roman"/>
          <w:lang w:val="tr-TR" w:eastAsia="es-ES"/>
        </w:rPr>
        <w:t>Topografik</w:t>
      </w:r>
    </w:p>
    <w:p w:rsidR="00CD2AA5" w:rsidRPr="00CD2AA5" w:rsidRDefault="00CD2AA5" w:rsidP="0091566E">
      <w:pPr>
        <w:numPr>
          <w:ilvl w:val="0"/>
          <w:numId w:val="71"/>
        </w:numPr>
        <w:suppressAutoHyphens w:val="0"/>
        <w:spacing w:before="100" w:beforeAutospacing="1" w:after="100" w:afterAutospacing="1" w:line="240" w:lineRule="auto"/>
        <w:ind w:left="0"/>
        <w:jc w:val="left"/>
        <w:rPr>
          <w:rFonts w:eastAsia="Times New Roman" w:cs="Times New Roman"/>
          <w:lang w:val="tr-TR" w:eastAsia="es-ES"/>
        </w:rPr>
      </w:pPr>
      <w:r w:rsidRPr="00CD2AA5">
        <w:rPr>
          <w:rFonts w:eastAsia="Times New Roman"/>
          <w:lang w:val="tr-TR" w:eastAsia="es-ES"/>
        </w:rPr>
        <w:t>Arazi kullanımı,</w:t>
      </w:r>
    </w:p>
    <w:p w:rsidR="00CD2AA5" w:rsidRPr="00CD2AA5" w:rsidRDefault="00CD2AA5" w:rsidP="0091566E">
      <w:pPr>
        <w:numPr>
          <w:ilvl w:val="0"/>
          <w:numId w:val="71"/>
        </w:numPr>
        <w:suppressAutoHyphens w:val="0"/>
        <w:spacing w:before="100" w:beforeAutospacing="1" w:after="100" w:afterAutospacing="1" w:line="240" w:lineRule="auto"/>
        <w:ind w:left="0"/>
        <w:jc w:val="left"/>
        <w:rPr>
          <w:rFonts w:eastAsia="Times New Roman"/>
          <w:lang w:val="tr-TR" w:eastAsia="es-ES"/>
        </w:rPr>
      </w:pPr>
      <w:r w:rsidRPr="00CD2AA5">
        <w:rPr>
          <w:rFonts w:eastAsia="Times New Roman"/>
          <w:lang w:val="tr-TR" w:eastAsia="es-ES"/>
        </w:rPr>
        <w:t>Özel meteorolojik bir olay ortaya çıkması muhtemel nokta ve alanlara yönelik veri; bunlara örnek olarak mikro ısı adaları, yamaç rüzgarları ve deniz esintilerinin etkileri verilebilir.</w:t>
      </w:r>
    </w:p>
    <w:p w:rsidR="00CD2AA5" w:rsidRPr="00CD2AA5" w:rsidRDefault="000A281E" w:rsidP="0091566E">
      <w:pPr>
        <w:suppressAutoHyphens w:val="0"/>
        <w:spacing w:before="100" w:beforeAutospacing="1" w:after="0" w:afterAutospacing="1" w:line="240" w:lineRule="auto"/>
        <w:ind w:left="0"/>
        <w:jc w:val="center"/>
        <w:rPr>
          <w:rFonts w:eastAsia="Times New Roman" w:cs="Times New Roman"/>
          <w:lang w:val="tr-TR" w:eastAsia="es-ES"/>
        </w:rPr>
      </w:pPr>
      <w:r>
        <w:rPr>
          <w:rFonts w:eastAsia="Times New Roman"/>
          <w:noProof/>
          <w:lang w:eastAsia="es-ES"/>
        </w:rPr>
        <w:lastRenderedPageBreak/>
        <w:drawing>
          <wp:inline distT="0" distB="0" distL="0" distR="0">
            <wp:extent cx="4624070" cy="3416300"/>
            <wp:effectExtent l="1905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4624070" cy="3416300"/>
                    </a:xfrm>
                    <a:prstGeom prst="rect">
                      <a:avLst/>
                    </a:prstGeom>
                    <a:noFill/>
                    <a:ln w="9525">
                      <a:noFill/>
                      <a:miter lim="800000"/>
                      <a:headEnd/>
                      <a:tailEnd/>
                    </a:ln>
                  </pic:spPr>
                </pic:pic>
              </a:graphicData>
            </a:graphic>
          </wp:inline>
        </w:drawing>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p>
    <w:tbl>
      <w:tblPr>
        <w:tblW w:w="0" w:type="auto"/>
        <w:tblLook w:val="04A0"/>
      </w:tblPr>
      <w:tblGrid>
        <w:gridCol w:w="4322"/>
        <w:gridCol w:w="4322"/>
      </w:tblGrid>
      <w:tr w:rsidR="00CD2AA5" w:rsidRPr="008E1DD4" w:rsidTr="004A523F">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Cartography and territory data</w:t>
            </w:r>
          </w:p>
        </w:tc>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Kartografi ve araziye ilişkin bilgi</w:t>
            </w:r>
          </w:p>
        </w:tc>
      </w:tr>
      <w:tr w:rsidR="00CD2AA5" w:rsidRPr="00CD2AA5" w:rsidTr="004A523F">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Pollutant emission</w:t>
            </w:r>
          </w:p>
        </w:tc>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Kirletici emisyonu</w:t>
            </w:r>
          </w:p>
        </w:tc>
      </w:tr>
      <w:tr w:rsidR="00CD2AA5" w:rsidRPr="00CD2AA5" w:rsidTr="004A523F">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Starting background pollution</w:t>
            </w:r>
          </w:p>
        </w:tc>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Başlangıçtaki arka plan kirliliği</w:t>
            </w:r>
          </w:p>
        </w:tc>
      </w:tr>
      <w:tr w:rsidR="00CD2AA5" w:rsidRPr="00CD2AA5" w:rsidTr="004A523F">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Model</w:t>
            </w:r>
          </w:p>
        </w:tc>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Model</w:t>
            </w:r>
          </w:p>
        </w:tc>
      </w:tr>
      <w:tr w:rsidR="00CD2AA5" w:rsidRPr="00CD2AA5" w:rsidTr="004A523F">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Meteorology</w:t>
            </w:r>
          </w:p>
        </w:tc>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Meteoroloji</w:t>
            </w:r>
          </w:p>
        </w:tc>
      </w:tr>
      <w:tr w:rsidR="00CD2AA5" w:rsidRPr="008E1DD4" w:rsidTr="004A523F">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Spatial distribution and evolution of pollutant concentration</w:t>
            </w:r>
          </w:p>
        </w:tc>
        <w:tc>
          <w:tcPr>
            <w:tcW w:w="4322" w:type="dxa"/>
          </w:tcPr>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Kirletici konsantrasyonlarının yere göre dağılımı ve evrimi</w:t>
            </w:r>
          </w:p>
        </w:tc>
      </w:tr>
    </w:tbl>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Resim: Hava kirleticilerinin difüzyonuna ilişkin matematiksel model ile hazırlanmış kirletici difüzyon simülasyonlarına örnek</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Termik güç santralinin etki alanı, modelin kapsamını değerlendirmek için büyük önem arz edecektir ve bu Alana ilişkin detaylar, sürdürülen difüzyon çalışmalarıyla belirlenecek olup topografi veya nüfus üzerindeki potansiyel etkiler ile bağlantılı olan en küçük meteorolojik şartlardan etkilenecektir. Genel olarak, yaklaşık 2.000 km</w:t>
      </w:r>
      <w:r w:rsidRPr="00CD2AA5">
        <w:rPr>
          <w:rFonts w:eastAsia="Times New Roman"/>
          <w:vertAlign w:val="superscript"/>
          <w:lang w:val="tr-TR" w:eastAsia="es-ES"/>
        </w:rPr>
        <w:t>2</w:t>
      </w:r>
      <w:r w:rsidRPr="00CD2AA5">
        <w:rPr>
          <w:rFonts w:eastAsia="Times New Roman"/>
          <w:lang w:val="tr-TR" w:eastAsia="es-ES"/>
        </w:rPr>
        <w:t xml:space="preserve"> büyüklüğünde olan başlangıç noktası niteliğindeki geniş alanların, çalışmada gösterilen gelişmelere göre değiştirileceği göz önünde bulundurulmalıdır. </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 xml:space="preserve">Modelleme işleminin, tasarım aşamasında bilinmesi gereken çok sayıda girdisi bulunmaktadır. Bunların birincisi, tahminin istenilen zaman ölçeğidir ve bu işletmenin tepki sürelerinin bir fonksiyonudur. Modellerin amacı, genel olarak, tesisin çalışmasıyla Sınır Değerlerinin aşılmasının önlenmesidir. Bu nedenle de tepkinin zaman ölçeği, güç santralinin işlemlerinin yeniden planlanması ihtimaline uygun olmalıdır. Bu sebeple, genellikle, doğru sonuçlar veren hava tahminlerinde de kullanılan haftalık zaman ölçekleri kullanılır. </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lastRenderedPageBreak/>
        <w:t xml:space="preserve">Unutulmaması gereken bir diğer madde ise modelleme çıktılarının birimleri ve referans şartlarıdır. Referans şartları, özel sebeplerden ötürü farklı şartlara gerek duyulmadığı takdirde, normal ısı ve basınç olacaktır. </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b/>
          <w:bCs/>
          <w:lang w:val="tr-TR" w:eastAsia="es-ES"/>
        </w:rPr>
        <w:t>Model Türleri</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 xml:space="preserve">Mevcut iki tür temel model bulunur: matematiksel modeller ve fiziksel modeller. Öncelikle, bu iki model arasındaki farkın belirtilmesi gerekir. Fiziksel modeller, atmosferik dağılımın küçük ölçekli temsilleridir. Belirli bir alanın koşullarının aynısının rüzgar tüneli kullanılarak yeniden canlandırılması, fiziksel modellere bir örnektir. </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t>Matematiksel modeller, fiziksel-kimyasal ilkelere dayanan belirli kavramsal sistemler temel alınarak oluşturulur ve bilgisayar programlarıyla uygulanırlar.</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 xml:space="preserve">Matematiksel modelleri iki temel gruba ayırabiliriz: </w:t>
      </w:r>
    </w:p>
    <w:p w:rsidR="00AB66CB" w:rsidRDefault="00CD2AA5" w:rsidP="00AB66CB">
      <w:pPr>
        <w:numPr>
          <w:ilvl w:val="0"/>
          <w:numId w:val="103"/>
        </w:numPr>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 xml:space="preserve">Matematiksel denklemlere dayanan deterministik modeller (esas olarak da atmosfer proseslerini tasvir eden adveksiyon- difüzyon denklemi bu gruba girer), </w:t>
      </w:r>
    </w:p>
    <w:p w:rsidR="00AB66CB" w:rsidRDefault="00CD2AA5" w:rsidP="00AB66CB">
      <w:pPr>
        <w:numPr>
          <w:ilvl w:val="0"/>
          <w:numId w:val="72"/>
        </w:numPr>
        <w:tabs>
          <w:tab w:val="clear" w:pos="720"/>
          <w:tab w:val="num" w:pos="1236"/>
        </w:tabs>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Kirliliğe dair istatistikler ile verilerin ve etkileyebilecek diğer değişkenlerin aralarındaki ampirik (deneyimsel) ilişkileri temel alan ampirik modeller.</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t>Deterministik Modeller</w:t>
      </w:r>
    </w:p>
    <w:p w:rsidR="00AB66CB" w:rsidRDefault="00CD2AA5" w:rsidP="00AB66CB">
      <w:pPr>
        <w:numPr>
          <w:ilvl w:val="0"/>
          <w:numId w:val="100"/>
        </w:numPr>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 xml:space="preserve">Kutu modelleri </w:t>
      </w:r>
    </w:p>
    <w:p w:rsidR="00AB66CB" w:rsidRDefault="00CD2AA5" w:rsidP="00AB66CB">
      <w:pPr>
        <w:numPr>
          <w:ilvl w:val="0"/>
          <w:numId w:val="100"/>
        </w:numPr>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Gaussian modelleri</w:t>
      </w:r>
    </w:p>
    <w:p w:rsidR="00AB66CB" w:rsidRDefault="00CD2AA5" w:rsidP="00AB66CB">
      <w:pPr>
        <w:numPr>
          <w:ilvl w:val="0"/>
          <w:numId w:val="100"/>
        </w:numPr>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Euler nümerik modelleri</w:t>
      </w:r>
    </w:p>
    <w:p w:rsidR="00AB66CB" w:rsidRDefault="00CD2AA5" w:rsidP="00AB66CB">
      <w:pPr>
        <w:numPr>
          <w:ilvl w:val="0"/>
          <w:numId w:val="100"/>
        </w:numPr>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Lagrange modelleri</w:t>
      </w:r>
    </w:p>
    <w:p w:rsidR="00AB66CB" w:rsidRDefault="00CD2AA5" w:rsidP="00AB66CB">
      <w:pPr>
        <w:numPr>
          <w:ilvl w:val="0"/>
          <w:numId w:val="99"/>
        </w:numPr>
        <w:tabs>
          <w:tab w:val="num" w:pos="1956"/>
        </w:tabs>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Parçalı baca dumanı modeli</w:t>
      </w:r>
    </w:p>
    <w:p w:rsidR="00AB66CB" w:rsidRDefault="00CD2AA5" w:rsidP="00AB66CB">
      <w:pPr>
        <w:numPr>
          <w:ilvl w:val="0"/>
          <w:numId w:val="99"/>
        </w:numPr>
        <w:tabs>
          <w:tab w:val="num" w:pos="1956"/>
        </w:tabs>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Lagrange Gauss duman modelleri (Gauss bulut modelleri)</w:t>
      </w:r>
    </w:p>
    <w:p w:rsidR="00AB66CB" w:rsidRDefault="00CD2AA5" w:rsidP="00AB66CB">
      <w:pPr>
        <w:numPr>
          <w:ilvl w:val="0"/>
          <w:numId w:val="99"/>
        </w:numPr>
        <w:tabs>
          <w:tab w:val="num" w:pos="1956"/>
        </w:tabs>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HIP-modelleri ("Hücre-içi-parçacık"),</w:t>
      </w:r>
    </w:p>
    <w:p w:rsidR="00AB66CB" w:rsidRDefault="00CD2AA5" w:rsidP="00AB66CB">
      <w:pPr>
        <w:numPr>
          <w:ilvl w:val="0"/>
          <w:numId w:val="99"/>
        </w:numPr>
        <w:tabs>
          <w:tab w:val="num" w:pos="1956"/>
        </w:tabs>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Lagrange kutu modelleri</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t>Ampirik modeller</w:t>
      </w:r>
    </w:p>
    <w:p w:rsidR="00AB66CB" w:rsidRDefault="00CD2AA5" w:rsidP="00AB66CB">
      <w:pPr>
        <w:numPr>
          <w:ilvl w:val="0"/>
          <w:numId w:val="73"/>
        </w:numPr>
        <w:tabs>
          <w:tab w:val="clear" w:pos="720"/>
          <w:tab w:val="num" w:pos="1236"/>
        </w:tabs>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"Geri dönüş" modelleri.</w:t>
      </w:r>
    </w:p>
    <w:p w:rsidR="00AB66CB" w:rsidRDefault="00CD2AA5" w:rsidP="00AB66CB">
      <w:pPr>
        <w:numPr>
          <w:ilvl w:val="0"/>
          <w:numId w:val="73"/>
        </w:numPr>
        <w:tabs>
          <w:tab w:val="clear" w:pos="720"/>
          <w:tab w:val="num" w:pos="1236"/>
        </w:tabs>
        <w:suppressAutoHyphens w:val="0"/>
        <w:spacing w:before="100" w:beforeAutospacing="1" w:after="100" w:afterAutospacing="1" w:line="240" w:lineRule="auto"/>
        <w:ind w:left="714" w:hanging="357"/>
        <w:jc w:val="left"/>
        <w:rPr>
          <w:rFonts w:eastAsia="Times New Roman" w:cs="Times New Roman"/>
          <w:lang w:val="tr-TR" w:eastAsia="es-ES"/>
        </w:rPr>
      </w:pPr>
      <w:r w:rsidRPr="00CD2AA5">
        <w:rPr>
          <w:rFonts w:eastAsia="Times New Roman"/>
          <w:lang w:val="tr-TR" w:eastAsia="es-ES"/>
        </w:rPr>
        <w:t>İstatistiksel tekniklere dayanan modeller.</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b/>
          <w:bCs/>
          <w:lang w:val="tr-TR" w:eastAsia="es-ES"/>
        </w:rPr>
        <w:t>Çevresel Yönetimde modellerin uygulanması</w:t>
      </w:r>
    </w:p>
    <w:p w:rsidR="00CD2AA5" w:rsidRPr="00CD2AA5" w:rsidRDefault="007F53FF" w:rsidP="0091566E">
      <w:pPr>
        <w:numPr>
          <w:ilvl w:val="0"/>
          <w:numId w:val="74"/>
        </w:numPr>
        <w:suppressAutoHyphens w:val="0"/>
        <w:spacing w:before="100" w:beforeAutospacing="1" w:after="100" w:afterAutospacing="1" w:line="240" w:lineRule="auto"/>
        <w:ind w:left="0" w:firstLine="0"/>
        <w:jc w:val="left"/>
        <w:rPr>
          <w:rFonts w:eastAsia="Times New Roman" w:cs="Times New Roman"/>
          <w:lang w:val="tr-TR" w:eastAsia="es-ES"/>
        </w:rPr>
      </w:pPr>
      <w:hyperlink r:id="rId43" w:history="1">
        <w:r w:rsidR="00CD2AA5" w:rsidRPr="00CD2AA5">
          <w:rPr>
            <w:rFonts w:eastAsia="Times New Roman"/>
            <w:b/>
            <w:bCs/>
            <w:u w:val="single"/>
            <w:lang w:val="tr-TR" w:eastAsia="es-ES"/>
          </w:rPr>
          <w:t>Hava kalitesine ilişkin çalışmalar ve çeşitli faaliyetlerin çevresel etkileri</w:t>
        </w:r>
      </w:hyperlink>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Atmosfere kirletici salma potansiyeli yüksek olan bir endüstriyel tesisin açılmasından önce ve çevresel etki çalışmaları doğrultusunda, büyüklük (tesis kapasitesi), tasarım (örneğin, baca yüksekliği) ve faaliyet gösterme koşullarının belirlenmesi amacıyla modellerin uygulanması tavsiye olunur. Aksi takdirde, zaten mevcut bulunan kirliliğin üzerine eklenen kirlenme yüzünden mevzuatta çevresel hava kalitesi için bulunan sınır değerlerinin üzerine çıkılabilir.</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lastRenderedPageBreak/>
        <w:t>Denenen modeller sayesinde, gelecekte o tesisin kurulacağı alan veya bölgedeki coğrafi koşullara göre ve en yaygın veya olağandışı hava koşullarına göre kirletici emisyonlarının beklenecek normal koşullarının nasıl olacağı önceden canlandırılabilir. Ayrıca, en az bir yıl boyunca meydana gelmiş tüm hava durumlarına erişmek mümkün olursa, senelik olarak bu koşulları önceden canlandırmak da mümkündür. Bu simülasyonlarda çeşitli kirleticilerin tahmin edilen konsantrasyon miktarlarının haritaları elde edilecektir.</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 xml:space="preserve">Modelleme, aynı zamanda çeşitli hava kirletici kaynaklarının her birinin, kendi başına kirletme payının da tahmin edilmesine izin verir. Bu payların gerçekte ölçülmesi, yalnızca atmosferik parçacıkların kompozisyonunun analizi ile mümkündür ve bu da zaten oldukça karmaşık bir prosestir.  Modellemeden elde edilen bu bilgiler, hangi kaynakların yüksek konsantrasyondaki kirleticilerin kaynağı olduğunu da belirlemeye yardımcı olur. Bu bilgiler, aynı zamanda, hava kalitesinin arttırılmasına yönelik kontrol önlemleri planlar tanımlanırken ya da mevzuat öyle gerektiriyorsa yaptırımda bulunulurken de kılavuz niteliği taşıyabilir. </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t>Hava kalitesi üzerindeki etkiyi tahmin etmeye yönelik modelleme çalışmaları, aynı zamanda enerji üretimi, endüstriyel işletmeler, v.b. gibi kirletici potansiyeli bulunan faaliyetlerden kaynaklanan (çevresel) zararın değerlendirilmesine de yarayabilir. Bu da, doz-cevap işlevlerinin kirletici konsantrasyonlarında ve nüfus yoğunluğu gibi göstergelerde kullanılmasıyla hesaplanır. Böylece, örneğin sağlık açısından oluşacak zarar (hastalık, hastaneye kaldırılma, kaybedilen iş saatleri, vs.) tahmin edilebilir. Bu tür zararların, ekonomik açıdan da değerlendirilmesi mümkündür.</w:t>
      </w:r>
    </w:p>
    <w:p w:rsidR="00CD2AA5" w:rsidRPr="00CD2AA5" w:rsidRDefault="00CD2AA5" w:rsidP="0091566E">
      <w:pPr>
        <w:numPr>
          <w:ilvl w:val="0"/>
          <w:numId w:val="75"/>
        </w:numPr>
        <w:suppressAutoHyphens w:val="0"/>
        <w:spacing w:before="100" w:beforeAutospacing="1" w:after="100" w:afterAutospacing="1" w:line="240" w:lineRule="auto"/>
        <w:ind w:left="0" w:firstLine="0"/>
        <w:jc w:val="left"/>
        <w:rPr>
          <w:rFonts w:eastAsia="Times New Roman" w:cs="Times New Roman"/>
          <w:b/>
          <w:u w:val="single"/>
          <w:lang w:val="tr-TR" w:eastAsia="es-ES"/>
        </w:rPr>
      </w:pPr>
      <w:r w:rsidRPr="00CD2AA5">
        <w:rPr>
          <w:rFonts w:eastAsia="Times New Roman"/>
          <w:b/>
          <w:u w:val="single"/>
          <w:lang w:val="tr-TR" w:eastAsia="es-ES"/>
        </w:rPr>
        <w:t>Hava kirliliğinin azaltılması için en iyi maliyet / yarar oranının kullanılacağı optimal önlemlerin belirlenmesi</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t xml:space="preserve">Bir model içerisinde, kirletici emisyonlarının koşullarını değiştirerek, bunun sonucundaki kirliliği tahmin edebiliriz. Bunu gerçek dünyada uygulamaya çalışmak ise hem pratik olmayacak, hem de aşırı pahalı olacaktır. Bu araç sayesinde, çevresel yararların kazanılması ile bu stratejileri benimsemenin maliyeti arasında iyi bir denge kurarak, alınacak önlemlerin belirlenmesi ve stratejilerin tanımlanması mümkündür. </w:t>
      </w:r>
    </w:p>
    <w:p w:rsidR="00CD2AA5" w:rsidRPr="00CD2AA5" w:rsidRDefault="00CD2AA5" w:rsidP="0091566E">
      <w:pPr>
        <w:numPr>
          <w:ilvl w:val="0"/>
          <w:numId w:val="76"/>
        </w:numPr>
        <w:suppressAutoHyphens w:val="0"/>
        <w:spacing w:before="100" w:beforeAutospacing="1" w:after="100" w:afterAutospacing="1" w:line="240" w:lineRule="auto"/>
        <w:ind w:left="0" w:firstLine="0"/>
        <w:jc w:val="left"/>
        <w:rPr>
          <w:rFonts w:eastAsia="Times New Roman" w:cs="Times New Roman"/>
          <w:b/>
          <w:u w:val="single"/>
          <w:lang w:val="tr-TR" w:eastAsia="es-ES"/>
        </w:rPr>
      </w:pPr>
      <w:r w:rsidRPr="00CD2AA5">
        <w:rPr>
          <w:rFonts w:eastAsia="Times New Roman"/>
          <w:b/>
          <w:u w:val="single"/>
          <w:lang w:val="tr-TR" w:eastAsia="es-ES"/>
        </w:rPr>
        <w:t>Hava kalitesini geliştirmeye yönelik kanun ve mevzuatlara uygunluğun tasdik edilmesi ve desteklenmesi</w:t>
      </w:r>
    </w:p>
    <w:p w:rsidR="00CD2AA5" w:rsidRPr="00CD2AA5" w:rsidRDefault="00CD2AA5" w:rsidP="0091566E">
      <w:pPr>
        <w:suppressAutoHyphens w:val="0"/>
        <w:spacing w:before="100" w:beforeAutospacing="1" w:after="100" w:afterAutospacing="1" w:line="240" w:lineRule="auto"/>
        <w:ind w:left="0"/>
        <w:rPr>
          <w:rFonts w:eastAsia="Times New Roman"/>
          <w:lang w:val="tr-TR" w:eastAsia="es-ES"/>
        </w:rPr>
      </w:pPr>
      <w:r w:rsidRPr="00CD2AA5">
        <w:rPr>
          <w:rFonts w:eastAsia="Times New Roman"/>
          <w:lang w:val="tr-TR" w:eastAsia="es-ES"/>
        </w:rPr>
        <w:t xml:space="preserve">Modeller, hava kalite istasyonlarında ölçüm yapılmasının yanı sıra, hava kalitesinin tahmin edilmesinde ve değerlendirilmesinde de kullanılabilir. Çünkü kirleticilerin geçici dağılımları hakkında, çevresel yönetmelikte belirtilen standart hava kalitesi düzeyleri ile karşılaştırılabilecek çevresel tahminler sağlayabilirler. Örneğin, Avrupa Hukuku, hava kalitesinin senelik bazda değerlendirilmesini şart koşmaktadır ve modeller de bu değerlendirmenin sonuçlarının teyit edilmesi için kullanılabilirler. </w:t>
      </w:r>
    </w:p>
    <w:p w:rsidR="00CD2AA5" w:rsidRPr="00CD2AA5" w:rsidRDefault="007F53FF" w:rsidP="0091566E">
      <w:pPr>
        <w:suppressAutoHyphens w:val="0"/>
        <w:spacing w:before="100" w:beforeAutospacing="1" w:after="100" w:afterAutospacing="1" w:line="240" w:lineRule="auto"/>
        <w:ind w:left="0"/>
        <w:rPr>
          <w:rFonts w:eastAsia="Times New Roman" w:cs="Times New Roman"/>
          <w:lang w:val="tr-TR" w:eastAsia="es-ES"/>
        </w:rPr>
      </w:pPr>
      <w:hyperlink r:id="rId44" w:history="1">
        <w:r w:rsidR="00CD2AA5" w:rsidRPr="00CD2AA5">
          <w:rPr>
            <w:rFonts w:eastAsia="Times New Roman"/>
            <w:b/>
            <w:bCs/>
            <w:u w:val="single"/>
            <w:lang w:val="tr-TR" w:eastAsia="es-ES"/>
          </w:rPr>
          <w:t>Hava kirliliğin kontrolü ve önlenmesi ile acil durum yönetimi</w:t>
        </w:r>
      </w:hyperlink>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t xml:space="preserve">Modellemenin mevcut güç santralleri için en faydalı bulduğumuz kullanım alanı budur. Model, şunları gerçek zamanlı olarak mümkün kılan bir araçtır: </w:t>
      </w:r>
    </w:p>
    <w:p w:rsidR="00CD2AA5" w:rsidRPr="00CD2AA5" w:rsidRDefault="00CD2AA5" w:rsidP="0091566E">
      <w:pPr>
        <w:numPr>
          <w:ilvl w:val="0"/>
          <w:numId w:val="77"/>
        </w:numPr>
        <w:tabs>
          <w:tab w:val="clear" w:pos="720"/>
          <w:tab w:val="num" w:pos="709"/>
        </w:tabs>
        <w:suppressAutoHyphens w:val="0"/>
        <w:spacing w:before="100" w:beforeAutospacing="1" w:after="100" w:afterAutospacing="1" w:line="240" w:lineRule="auto"/>
        <w:ind w:left="0" w:firstLine="0"/>
        <w:jc w:val="left"/>
        <w:rPr>
          <w:rFonts w:eastAsia="Times New Roman" w:cs="Times New Roman"/>
          <w:lang w:val="tr-TR" w:eastAsia="es-ES"/>
        </w:rPr>
      </w:pPr>
      <w:r w:rsidRPr="00CD2AA5">
        <w:rPr>
          <w:rFonts w:eastAsia="Times New Roman"/>
          <w:lang w:val="tr-TR" w:eastAsia="es-ES"/>
        </w:rPr>
        <w:t xml:space="preserve">Hava kirliliğinin her zaman için bilinmesi. </w:t>
      </w:r>
    </w:p>
    <w:p w:rsidR="00CD2AA5" w:rsidRPr="00CD2AA5" w:rsidRDefault="00CD2AA5" w:rsidP="0091566E">
      <w:pPr>
        <w:numPr>
          <w:ilvl w:val="0"/>
          <w:numId w:val="77"/>
        </w:numPr>
        <w:tabs>
          <w:tab w:val="clear" w:pos="720"/>
          <w:tab w:val="num" w:pos="709"/>
        </w:tabs>
        <w:suppressAutoHyphens w:val="0"/>
        <w:spacing w:before="100" w:beforeAutospacing="1" w:after="100" w:afterAutospacing="1" w:line="240" w:lineRule="auto"/>
        <w:ind w:left="0" w:firstLine="0"/>
        <w:jc w:val="left"/>
        <w:rPr>
          <w:rFonts w:eastAsia="Times New Roman" w:cs="Times New Roman"/>
          <w:lang w:val="tr-TR" w:eastAsia="es-ES"/>
        </w:rPr>
      </w:pPr>
      <w:r w:rsidRPr="00CD2AA5">
        <w:rPr>
          <w:rFonts w:eastAsia="Times New Roman"/>
          <w:lang w:val="tr-TR" w:eastAsia="es-ES"/>
        </w:rPr>
        <w:t>Hava kirliliğinin hem en kısa zaman içerisinde hem de birkaç saat veya birkaç gün sonrasında nasıl bir oluşum içerisinde bulunacağının tahmin edilmesi.</w:t>
      </w:r>
    </w:p>
    <w:p w:rsidR="00CD2AA5" w:rsidRPr="00CD2AA5" w:rsidRDefault="00CD2AA5" w:rsidP="0091566E">
      <w:pPr>
        <w:numPr>
          <w:ilvl w:val="0"/>
          <w:numId w:val="77"/>
        </w:numPr>
        <w:tabs>
          <w:tab w:val="clear" w:pos="720"/>
          <w:tab w:val="num" w:pos="709"/>
        </w:tabs>
        <w:suppressAutoHyphens w:val="0"/>
        <w:spacing w:before="100" w:beforeAutospacing="1" w:after="100" w:afterAutospacing="1" w:line="240" w:lineRule="auto"/>
        <w:ind w:left="0" w:firstLine="0"/>
        <w:jc w:val="left"/>
        <w:rPr>
          <w:rFonts w:eastAsia="Times New Roman" w:cs="Times New Roman"/>
          <w:lang w:val="tr-TR" w:eastAsia="es-ES"/>
        </w:rPr>
      </w:pPr>
      <w:r w:rsidRPr="00CD2AA5">
        <w:rPr>
          <w:rFonts w:eastAsia="Times New Roman"/>
          <w:lang w:val="tr-TR" w:eastAsia="es-ES"/>
        </w:rPr>
        <w:t xml:space="preserve">Alanda birden fazla kirletici kaynak olması halinde, hangisinin asıl kirliliğe yol açan kaynak olduğunun saptanması veya her bir kaynağın kirliliğe katkısının hesaplanması. </w:t>
      </w:r>
    </w:p>
    <w:p w:rsidR="00CD2AA5" w:rsidRPr="00CD2AA5" w:rsidRDefault="00CD2AA5" w:rsidP="0091566E">
      <w:pPr>
        <w:numPr>
          <w:ilvl w:val="0"/>
          <w:numId w:val="77"/>
        </w:numPr>
        <w:tabs>
          <w:tab w:val="clear" w:pos="720"/>
          <w:tab w:val="num" w:pos="709"/>
        </w:tabs>
        <w:suppressAutoHyphens w:val="0"/>
        <w:spacing w:before="100" w:beforeAutospacing="1" w:after="100" w:afterAutospacing="1" w:line="240" w:lineRule="auto"/>
        <w:ind w:left="0" w:firstLine="0"/>
        <w:jc w:val="left"/>
        <w:rPr>
          <w:rFonts w:eastAsia="Times New Roman" w:cs="Times New Roman"/>
          <w:lang w:val="tr-TR" w:eastAsia="es-ES"/>
        </w:rPr>
      </w:pPr>
      <w:r w:rsidRPr="00CD2AA5">
        <w:rPr>
          <w:rFonts w:eastAsia="Times New Roman"/>
          <w:lang w:val="tr-TR" w:eastAsia="es-ES"/>
        </w:rPr>
        <w:t xml:space="preserve">Kirliliği azaltmak için en yüksek kirleticilik oranına sahip kaynağa müdahale edilebilmesi. </w:t>
      </w:r>
    </w:p>
    <w:p w:rsidR="00CD2AA5" w:rsidRPr="00CD2AA5" w:rsidRDefault="00CD2AA5" w:rsidP="0091566E">
      <w:pPr>
        <w:numPr>
          <w:ilvl w:val="0"/>
          <w:numId w:val="77"/>
        </w:numPr>
        <w:tabs>
          <w:tab w:val="clear" w:pos="720"/>
          <w:tab w:val="num" w:pos="709"/>
        </w:tabs>
        <w:suppressAutoHyphens w:val="0"/>
        <w:spacing w:before="100" w:beforeAutospacing="1" w:after="100" w:afterAutospacing="1" w:line="240" w:lineRule="auto"/>
        <w:ind w:left="0" w:firstLine="0"/>
        <w:jc w:val="left"/>
        <w:rPr>
          <w:rFonts w:eastAsia="Times New Roman" w:cs="Times New Roman"/>
          <w:lang w:val="tr-TR" w:eastAsia="es-ES"/>
        </w:rPr>
      </w:pPr>
      <w:r w:rsidRPr="00CD2AA5">
        <w:rPr>
          <w:rFonts w:eastAsia="Times New Roman"/>
          <w:lang w:val="tr-TR" w:eastAsia="es-ES"/>
        </w:rPr>
        <w:lastRenderedPageBreak/>
        <w:t>Halkın bilgilendirilmesi.</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t xml:space="preserve">Kirletici difüzyon modelleri, çoğunlukla karmaşık sistemlere entegre edilmişlerdir ve kirleticilerin emisyon ve imisyon verileri ile otomatik istasyon ağlarından, grafik ara yüzlerinden, v.b. alınan meteoroloji verilerinin alınması ve işlenmesi; hava kalitesinin gerçek zamanlı durumuna ilişkin bilgilerin ve nasıl bir oluşum içine gireceğinin ön izlemesinin sağlanması da çoğunlukla bu karmaşık sistemlere dâhildir. Bu modellemenin sonucu hem çevresel yetkililerce hem de termik güç santralinin yönetim kurulunca bilinmelidir. </w:t>
      </w:r>
    </w:p>
    <w:p w:rsidR="00CD2AA5" w:rsidRPr="00CD2AA5" w:rsidRDefault="00CD2AA5" w:rsidP="0091566E">
      <w:pPr>
        <w:suppressAutoHyphens w:val="0"/>
        <w:spacing w:before="100" w:beforeAutospacing="1" w:after="100" w:afterAutospacing="1" w:line="240" w:lineRule="auto"/>
        <w:ind w:left="0"/>
        <w:jc w:val="left"/>
        <w:rPr>
          <w:rFonts w:eastAsia="Times New Roman" w:cs="Times New Roman"/>
          <w:lang w:val="tr-TR" w:eastAsia="es-ES"/>
        </w:rPr>
      </w:pPr>
    </w:p>
    <w:p w:rsidR="00CD2AA5" w:rsidRPr="00CD2AA5" w:rsidRDefault="00CD2AA5" w:rsidP="0091566E">
      <w:pPr>
        <w:numPr>
          <w:ilvl w:val="0"/>
          <w:numId w:val="78"/>
        </w:numPr>
        <w:tabs>
          <w:tab w:val="clear" w:pos="720"/>
          <w:tab w:val="num" w:pos="709"/>
        </w:tabs>
        <w:suppressAutoHyphens w:val="0"/>
        <w:spacing w:before="100" w:beforeAutospacing="1" w:after="100" w:afterAutospacing="1" w:line="240" w:lineRule="auto"/>
        <w:ind w:left="0" w:firstLine="0"/>
        <w:jc w:val="left"/>
        <w:rPr>
          <w:rFonts w:eastAsia="Times New Roman" w:cs="Times New Roman"/>
          <w:lang w:val="tr-TR" w:eastAsia="es-ES"/>
        </w:rPr>
      </w:pPr>
      <w:r w:rsidRPr="00CD2AA5">
        <w:rPr>
          <w:rFonts w:eastAsia="Times New Roman"/>
          <w:b/>
          <w:bCs/>
          <w:lang w:val="tr-TR" w:eastAsia="es-ES"/>
        </w:rPr>
        <w:t>Uygulandığı diğer alanlar</w:t>
      </w:r>
    </w:p>
    <w:p w:rsidR="00CD2AA5" w:rsidRPr="00CD2AA5" w:rsidRDefault="00CD2AA5" w:rsidP="0091566E">
      <w:pPr>
        <w:numPr>
          <w:ilvl w:val="0"/>
          <w:numId w:val="79"/>
        </w:numPr>
        <w:tabs>
          <w:tab w:val="clear" w:pos="720"/>
          <w:tab w:val="num" w:pos="709"/>
        </w:tabs>
        <w:suppressAutoHyphens w:val="0"/>
        <w:spacing w:before="100" w:beforeAutospacing="1" w:after="100" w:afterAutospacing="1" w:line="240" w:lineRule="auto"/>
        <w:ind w:left="0" w:firstLine="0"/>
        <w:jc w:val="left"/>
        <w:rPr>
          <w:rFonts w:eastAsia="Times New Roman" w:cs="Times New Roman"/>
          <w:lang w:val="tr-TR" w:eastAsia="es-ES"/>
        </w:rPr>
      </w:pPr>
      <w:r w:rsidRPr="00CD2AA5">
        <w:rPr>
          <w:rFonts w:eastAsia="Times New Roman"/>
          <w:lang w:val="tr-TR" w:eastAsia="es-ES"/>
        </w:rPr>
        <w:t>Çevresel, şehir, endüstriyel ve enerji planlama.</w:t>
      </w:r>
    </w:p>
    <w:p w:rsidR="00CD2AA5" w:rsidRPr="00CD2AA5" w:rsidRDefault="00CD2AA5" w:rsidP="0091566E">
      <w:pPr>
        <w:numPr>
          <w:ilvl w:val="0"/>
          <w:numId w:val="80"/>
        </w:numPr>
        <w:suppressAutoHyphens w:val="0"/>
        <w:spacing w:before="100" w:beforeAutospacing="1" w:after="100" w:afterAutospacing="1" w:line="240" w:lineRule="auto"/>
        <w:ind w:left="0" w:firstLine="0"/>
        <w:jc w:val="left"/>
        <w:rPr>
          <w:rFonts w:eastAsia="Times New Roman" w:cs="Times New Roman"/>
          <w:lang w:val="tr-TR" w:eastAsia="es-ES"/>
        </w:rPr>
      </w:pPr>
      <w:r w:rsidRPr="00CD2AA5">
        <w:rPr>
          <w:rFonts w:eastAsia="Times New Roman"/>
          <w:lang w:val="tr-TR" w:eastAsia="es-ES"/>
        </w:rPr>
        <w:t>Gözlem ağlarının tasarlanmaları ve birbirlerini tamamlamaları.</w:t>
      </w:r>
    </w:p>
    <w:p w:rsidR="00CD2AA5" w:rsidRPr="00CD2AA5" w:rsidRDefault="00CD2AA5" w:rsidP="0091566E">
      <w:pPr>
        <w:suppressAutoHyphens w:val="0"/>
        <w:spacing w:before="100" w:beforeAutospacing="1" w:after="100" w:afterAutospacing="1" w:line="240" w:lineRule="auto"/>
        <w:ind w:left="0"/>
        <w:jc w:val="left"/>
        <w:rPr>
          <w:rFonts w:eastAsia="Times New Roman" w:cs="Times New Roman"/>
          <w:lang w:val="tr-TR" w:eastAsia="es-ES"/>
        </w:rPr>
      </w:pPr>
      <w:r w:rsidRPr="00CD2AA5">
        <w:rPr>
          <w:rFonts w:eastAsia="Times New Roman"/>
          <w:b/>
          <w:bCs/>
          <w:lang w:val="tr-TR" w:eastAsia="es-ES"/>
        </w:rPr>
        <w:t>Öngörücü bir modelde kullanılan temel değişkenlerin özeti</w:t>
      </w:r>
    </w:p>
    <w:tbl>
      <w:tblPr>
        <w:tblW w:w="9600" w:type="dxa"/>
        <w:tblCellSpacing w:w="0" w:type="dxa"/>
        <w:tblInd w:w="-540"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A0"/>
      </w:tblPr>
      <w:tblGrid>
        <w:gridCol w:w="1273"/>
        <w:gridCol w:w="1707"/>
        <w:gridCol w:w="2552"/>
        <w:gridCol w:w="4068"/>
      </w:tblGrid>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bookmarkStart w:id="86" w:name="table0D"/>
            <w:bookmarkEnd w:id="86"/>
            <w:r w:rsidRPr="00CD2AA5">
              <w:rPr>
                <w:rFonts w:ascii="EUAlbertina" w:eastAsia="Times New Roman" w:hAnsi="EUAlbertina" w:cs="EUAlbertina"/>
                <w:b/>
                <w:bCs/>
                <w:sz w:val="18"/>
                <w:szCs w:val="18"/>
                <w:lang w:val="tr-TR" w:eastAsia="es-ES"/>
              </w:rPr>
              <w:t>Değişken Türü</w:t>
            </w: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b/>
                <w:bCs/>
                <w:sz w:val="18"/>
                <w:szCs w:val="18"/>
                <w:lang w:val="tr-TR" w:eastAsia="es-ES"/>
              </w:rPr>
              <w:t>Alan tanımı</w:t>
            </w: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b/>
                <w:bCs/>
                <w:sz w:val="18"/>
                <w:szCs w:val="18"/>
                <w:lang w:val="tr-TR" w:eastAsia="es-ES"/>
              </w:rPr>
              <w:t>Değişken (girdi)</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b/>
                <w:bCs/>
                <w:sz w:val="18"/>
                <w:szCs w:val="18"/>
                <w:lang w:val="tr-TR" w:eastAsia="es-ES"/>
              </w:rPr>
              <w:t>Yorumlar / Uyarılar</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Girilen</w:t>
            </w: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Konum</w:t>
            </w: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Kirletici kaynakları</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Bilgisayar modelinde, tanımı yapılan faaliyetin ana merkezleri de dikkate alınmalıdır. </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Rakım</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Deniz seviyesine göre tesisin rakımı ve gaz emisyonunun kaynak noktası/noktaları</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Enlem</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Uygulanamaz</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Boylam</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Uygulanamaz</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Orografi</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Bilgisayar modelinde, çalışmanın şebeke nesnesinde bulunan ve kirlilik salınımından etkilenme potansiyeli bulunan doğal alanlar ile diğer hassas öğelerin hem konumları hem de merkez noktalarını da içerecek biçimde, bölgenin topografyası da dikkate alınmalıdır. Asgari şebeke büyüklüğü 20x20 Km</w:t>
            </w:r>
            <w:r w:rsidRPr="00CD2AA5">
              <w:rPr>
                <w:rFonts w:ascii="EUAlbertina" w:eastAsia="Times New Roman" w:hAnsi="EUAlbertina" w:cs="EUAlbertina"/>
                <w:sz w:val="18"/>
                <w:szCs w:val="18"/>
                <w:vertAlign w:val="superscript"/>
                <w:lang w:val="tr-TR" w:eastAsia="es-ES"/>
              </w:rPr>
              <w:t>2</w:t>
            </w:r>
            <w:r w:rsidRPr="00CD2AA5">
              <w:rPr>
                <w:rFonts w:ascii="EUAlbertina" w:eastAsia="Times New Roman" w:hAnsi="EUAlbertina" w:cs="EUAlbertina"/>
                <w:sz w:val="18"/>
                <w:szCs w:val="18"/>
                <w:lang w:val="tr-TR" w:eastAsia="es-ES"/>
              </w:rPr>
              <w:t xml:space="preserve"> olarak alınmalıdır. Yukarıda belirtilen alandaki asgari çözünürlük ise 1000x1000 m'dir.</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Arazi kullanımı</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Modelde, uygun bir ölçekte arazi kullanımı dikkate alınmalıdır. Bu kısım için, ayrıntılı bir ölçekteki mevcut resmi haritaları kullanacağız. </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Salınan maddeler</w:t>
            </w: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Emisyon Türü</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Bilgisayar modeli şunları dikkate almalıdır: </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Saf maddeler</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Gaz karışımlar</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Gaz-katı karışımları</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Kirleticiler veritabanı</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Bilgisayar modeline önceden bir veritabanı yüklenmiş olmalıdır ve işlemsel maddeler arasında en az şunlar bulunmalıdır:</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NOx, SO2, PM ve CO emisyonları</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Sınır değerleri</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Bilgisayar modeli, her bir madde için sınır değerleri modifiye edebilmelidir. </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center"/>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Atmosferik veriler</w:t>
            </w: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Rüzgar Hızı</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Simülasyonu gerçekleştirilir</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Rüzgar hızının yüksekliğinin ölçümü</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Simülasyonu gerçekleştirilir</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Rüzgar yönü</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Simülasyonu gerçekleştirilir</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Hava sıcaklığı (çevresel)</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Uygulanamaz</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Atmosfer kararlılığı</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Bilgisayar yazılımı uygulanırken, hava tahmininin yapılması için zıtlıkların karşılaştırılabileceği bir atmosfer modeli kullanılmalıdır ve bu model hidrostatik olmayan orta ölçekli modellerden olmalıdır.  </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Termal inversiyon fenomeni</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Bilgisayar modeli, termal inversiyon modelini dikkate alır. </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Göreceli Nem</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Uygulanamaz</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Radyasyon yoğunluğu</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Bilgisayar modeli, UV radyasyonunun veya solar radyasyonun etkisini dikkate alır. </w:t>
            </w:r>
          </w:p>
        </w:tc>
      </w:tr>
      <w:tr w:rsidR="00CD2AA5" w:rsidRPr="002F44B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Emisyon kaynağı</w:t>
            </w: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Emisyon kaynağının türü</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Bilgisayar modeli, işletmenin kaynağını/kaynaklarını dikkate alabilmelidir.</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Kaynaklar şu şekilde davranabilir:</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Noktasal emisyon kaynağı</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Sürekli emisyon kaynağı</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Gaz ısısı</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Tesis tarafından, en az 7 günlük tahminler halinde olmak üzere, farklı zamanlar için sağlanır.</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Emisyon kaynağındaki gaz ısısı</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Tesis tarafından, en az 7 günlük tahminler halinde olmak üzere, farklı zamanlar için sağlanır. (şu koşullar altında ölçülmelidir: kuru bazda, 6% O2 içeren atmosferde). </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Emisyon kaynağındaki konsantrasyon</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Tesis tarafından, en az 7 günlük tahminler halinde olmak üzere, farklı zamanlar için sağlanır. (şu koşullar altında ölçülmelidir: kuru bazda, 6% O2)   </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Arka plan emisyonları simülatörü </w:t>
            </w: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Yakındaki endüstrilerden kaynaklanan emisyonlar </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Öngörücü sistem, etraftaki diğer kaynaklardan kaynaklanan arka plan emisyonlarını da hesaba katmalıdır. </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Ulaşım</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Bölgedeki başlıca karayollarındaki trafiğe dair veriler </w:t>
            </w:r>
          </w:p>
        </w:tc>
      </w:tr>
      <w:tr w:rsidR="00CD2AA5" w:rsidRPr="00944C47"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Isınma</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Bölgedeki yakıt tüketimine dair genel veriler</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Difüzyon modeli</w:t>
            </w: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Difüzyon modeli</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Bilgisayar yazılımında, AÇA (EEA) veya ÇKA (EPA) tarafından kabul edilmiş veya önerilen bir difüzyon modeli dikkate alınmalıdır.   </w:t>
            </w:r>
          </w:p>
        </w:tc>
      </w:tr>
      <w:tr w:rsidR="00CD2AA5" w:rsidRPr="00CD2AA5"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Ürün</w:t>
            </w: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Alınan sonuçlar</w:t>
            </w: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İkaz değerleri</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Bilgisayar modeli, her bir madde için ikaz değerlerini modifiye edebilmelidir.</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EUAlbertina" w:eastAsia="Times New Roman" w:hAnsi="EUAlbertina" w:cs="EUAlbertina"/>
                <w:sz w:val="18"/>
                <w:szCs w:val="18"/>
                <w:lang w:val="tr-TR" w:eastAsia="es-ES"/>
              </w:rPr>
            </w:pPr>
            <w:r w:rsidRPr="00CD2AA5">
              <w:rPr>
                <w:rFonts w:ascii="EUAlbertina" w:eastAsia="Times New Roman" w:hAnsi="EUAlbertina" w:cs="EUAlbertina"/>
                <w:sz w:val="18"/>
                <w:szCs w:val="18"/>
                <w:lang w:val="tr-TR" w:eastAsia="es-ES"/>
              </w:rPr>
              <w:t xml:space="preserve">Havaya atılan buharın, tanımlanan hassasiyetlerle beraber grafik gösterimi </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Apsis ekseni: uzunluk</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Ordinat ekseni: uzunluk</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Mesafe ve zamanın fonksiyonu olarak bulutun kompozisyonu</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 xml:space="preserve">Belirlenmiş her bir zaman ve uzamsal nokta için kirletici kompozisyonunun hesaplanması (yani, verilerin üç boyut da dikkate alınarak açıklanması) </w:t>
            </w:r>
          </w:p>
        </w:tc>
      </w:tr>
      <w:tr w:rsidR="00CD2AA5" w:rsidRPr="008E1DD4" w:rsidTr="004A523F">
        <w:trPr>
          <w:tblCellSpacing w:w="0" w:type="dxa"/>
        </w:trPr>
        <w:tc>
          <w:tcPr>
            <w:tcW w:w="1273"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1707"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c>
          <w:tcPr>
            <w:tcW w:w="2552"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r w:rsidRPr="00CD2AA5">
              <w:rPr>
                <w:rFonts w:ascii="EUAlbertina" w:eastAsia="Times New Roman" w:hAnsi="EUAlbertina" w:cs="EUAlbertina"/>
                <w:sz w:val="18"/>
                <w:szCs w:val="18"/>
                <w:lang w:val="tr-TR" w:eastAsia="es-ES"/>
              </w:rPr>
              <w:t>Bir acil durum olması veya emisyon sınırlarının aşılması söz konusu olduğunda devreye girecek sesli/görsel alarmların oluşturulması.</w:t>
            </w:r>
          </w:p>
        </w:tc>
        <w:tc>
          <w:tcPr>
            <w:tcW w:w="4068" w:type="dxa"/>
            <w:tcBorders>
              <w:top w:val="outset" w:sz="6" w:space="0" w:color="auto"/>
              <w:left w:val="outset" w:sz="6" w:space="0" w:color="auto"/>
              <w:bottom w:val="outset" w:sz="6" w:space="0" w:color="auto"/>
              <w:right w:val="outset" w:sz="6" w:space="0" w:color="auto"/>
            </w:tcBorders>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18"/>
                <w:szCs w:val="18"/>
                <w:lang w:val="tr-TR" w:eastAsia="es-ES"/>
              </w:rPr>
            </w:pPr>
          </w:p>
        </w:tc>
      </w:tr>
    </w:tbl>
    <w:p w:rsidR="00CD2AA5" w:rsidRPr="00CD2AA5" w:rsidRDefault="00CD2AA5" w:rsidP="0091566E">
      <w:pPr>
        <w:suppressAutoHyphens w:val="0"/>
        <w:spacing w:before="100" w:beforeAutospacing="1" w:after="100" w:afterAutospacing="1" w:line="240" w:lineRule="auto"/>
        <w:ind w:left="0"/>
        <w:jc w:val="left"/>
        <w:rPr>
          <w:rFonts w:eastAsia="Times New Roman" w:cs="Times New Roman"/>
          <w:lang w:val="tr-TR" w:eastAsia="es-ES"/>
        </w:rPr>
      </w:pPr>
      <w:r w:rsidRPr="00CD2AA5">
        <w:rPr>
          <w:rFonts w:eastAsia="Times New Roman"/>
          <w:lang w:val="tr-TR" w:eastAsia="es-ES"/>
        </w:rPr>
        <w:t xml:space="preserve">Bilgisayar modeli hazırlandıktan sonra, kalibrasyon gerçekleştirilir. Bunu yapmak için, önceki göstergelere </w:t>
      </w:r>
      <w:r w:rsidR="00A34551">
        <w:rPr>
          <w:rFonts w:eastAsia="Times New Roman"/>
          <w:lang w:val="tr-TR" w:eastAsia="es-ES"/>
        </w:rPr>
        <w:t>zarar vermeden</w:t>
      </w:r>
      <w:r w:rsidRPr="00CD2AA5">
        <w:rPr>
          <w:rFonts w:eastAsia="Times New Roman"/>
          <w:lang w:val="tr-TR" w:eastAsia="es-ES"/>
        </w:rPr>
        <w:t xml:space="preserve"> Yüklenici tarafından belirtilen adımlar izlenecektir. İşletmenin faaliyete geçirilmesinden sonra, arka plan kirlenmesi de hesaba katılarak en azından bir kalibrasyon yapılacaktır. Modeli geliştiren kişi, hata payını ve/veya modelin kesin olarak çalışacağı değerleri belirlemelidir. Her durum için söz konusu olacak azami hatalar sıradaki bölümde belirtilecektir.</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t xml:space="preserve">Son çalışma belgesi olacak olan modelleme raporunun sonucunda en azından şu sonuçlara varılmış olmalıdır: </w:t>
      </w:r>
    </w:p>
    <w:p w:rsidR="00CD2AA5" w:rsidRPr="00CD2AA5" w:rsidRDefault="00CD2AA5" w:rsidP="0091566E">
      <w:pPr>
        <w:suppressAutoHyphens w:val="0"/>
        <w:spacing w:before="100" w:beforeAutospacing="1" w:afterAutospacing="1"/>
        <w:ind w:left="0"/>
        <w:rPr>
          <w:rFonts w:eastAsia="Times New Roman" w:cs="Times New Roman"/>
          <w:lang w:val="tr-TR" w:eastAsia="es-ES"/>
        </w:rPr>
      </w:pPr>
      <w:r w:rsidRPr="00CD2AA5">
        <w:rPr>
          <w:rFonts w:eastAsia="Times New Roman" w:cs="Arial"/>
          <w:lang w:val="tr-TR" w:eastAsia="es-ES"/>
        </w:rPr>
        <w:t>•</w:t>
      </w:r>
      <w:r w:rsidRPr="00CD2AA5">
        <w:rPr>
          <w:rFonts w:eastAsia="Times New Roman" w:cs="Times New Roman"/>
          <w:lang w:val="tr-TR" w:eastAsia="es-ES"/>
        </w:rPr>
        <w:t xml:space="preserve">          Modele girilen verileri de içerecek şekilde, vaka çalışmasının açıklanması. </w:t>
      </w:r>
    </w:p>
    <w:p w:rsidR="00CD2AA5" w:rsidRPr="00CD2AA5" w:rsidRDefault="00CD2AA5" w:rsidP="0091566E">
      <w:pPr>
        <w:suppressAutoHyphens w:val="0"/>
        <w:spacing w:before="100" w:beforeAutospacing="1" w:afterAutospacing="1"/>
        <w:ind w:left="0"/>
        <w:rPr>
          <w:rFonts w:eastAsia="Times New Roman"/>
          <w:lang w:val="tr-TR" w:eastAsia="es-ES"/>
        </w:rPr>
      </w:pPr>
      <w:r w:rsidRPr="00CD2AA5">
        <w:rPr>
          <w:rFonts w:eastAsia="Times New Roman" w:cs="Arial"/>
          <w:lang w:val="tr-TR" w:eastAsia="es-ES"/>
        </w:rPr>
        <w:t>•</w:t>
      </w:r>
      <w:r w:rsidRPr="00CD2AA5">
        <w:rPr>
          <w:rFonts w:eastAsia="Times New Roman" w:cs="Times New Roman"/>
          <w:lang w:val="tr-TR" w:eastAsia="es-ES"/>
        </w:rPr>
        <w:t xml:space="preserve">          </w:t>
      </w:r>
      <w:r w:rsidRPr="00CD2AA5">
        <w:rPr>
          <w:rFonts w:eastAsia="Times New Roman"/>
          <w:lang w:val="tr-TR" w:eastAsia="es-ES"/>
        </w:rPr>
        <w:t xml:space="preserve">Tablo formatı: Farklı noktalardaki farklı kirleticiler için imisyon değerleri. </w:t>
      </w:r>
    </w:p>
    <w:p w:rsidR="00CD2AA5" w:rsidRPr="00CD2AA5" w:rsidRDefault="00CD2AA5" w:rsidP="0091566E">
      <w:pPr>
        <w:suppressAutoHyphens w:val="0"/>
        <w:spacing w:before="100" w:beforeAutospacing="1" w:afterAutospacing="1"/>
        <w:ind w:left="0"/>
        <w:rPr>
          <w:rFonts w:eastAsia="Times New Roman" w:cs="Times New Roman"/>
          <w:lang w:val="tr-TR" w:eastAsia="es-ES"/>
        </w:rPr>
      </w:pPr>
      <w:r w:rsidRPr="00CD2AA5">
        <w:rPr>
          <w:rFonts w:eastAsia="Times New Roman" w:cs="Arial"/>
          <w:lang w:val="tr-TR" w:eastAsia="es-ES"/>
        </w:rPr>
        <w:t>•</w:t>
      </w:r>
      <w:r w:rsidRPr="00CD2AA5">
        <w:rPr>
          <w:rFonts w:eastAsia="Times New Roman" w:cs="Times New Roman"/>
          <w:lang w:val="tr-TR" w:eastAsia="es-ES"/>
        </w:rPr>
        <w:t xml:space="preserve">          </w:t>
      </w:r>
      <w:r w:rsidRPr="00CD2AA5">
        <w:rPr>
          <w:rFonts w:eastAsia="Times New Roman"/>
          <w:lang w:val="tr-TR" w:eastAsia="es-ES"/>
        </w:rPr>
        <w:t>Çizelge halinde;</w:t>
      </w:r>
    </w:p>
    <w:p w:rsidR="00CD2AA5" w:rsidRPr="00CD2AA5" w:rsidRDefault="00CD2AA5" w:rsidP="0091566E">
      <w:pPr>
        <w:suppressAutoHyphens w:val="0"/>
        <w:spacing w:before="100" w:beforeAutospacing="1" w:afterAutospacing="1"/>
        <w:ind w:left="0"/>
        <w:rPr>
          <w:rFonts w:eastAsia="Times New Roman" w:cs="Times New Roman"/>
          <w:lang w:val="tr-TR" w:eastAsia="es-ES"/>
        </w:rPr>
      </w:pPr>
      <w:r w:rsidRPr="00CD2AA5">
        <w:rPr>
          <w:rFonts w:eastAsia="Times New Roman" w:cs="Arial"/>
          <w:lang w:val="tr-TR" w:eastAsia="es-ES"/>
        </w:rPr>
        <w:lastRenderedPageBreak/>
        <w:t>-</w:t>
      </w:r>
      <w:r w:rsidRPr="00CD2AA5">
        <w:rPr>
          <w:rFonts w:eastAsia="Times New Roman" w:cs="Times New Roman"/>
          <w:lang w:val="tr-TR" w:eastAsia="es-ES"/>
        </w:rPr>
        <w:t>         Başlangıç ve bitiş tarihi seçilebilen zamansal oluşum</w:t>
      </w:r>
      <w:r w:rsidRPr="00CD2AA5">
        <w:rPr>
          <w:rFonts w:eastAsia="Times New Roman"/>
          <w:lang w:val="tr-TR" w:eastAsia="es-ES"/>
        </w:rPr>
        <w:t>.</w:t>
      </w:r>
    </w:p>
    <w:p w:rsidR="00CD2AA5" w:rsidRPr="00CD2AA5" w:rsidRDefault="00CD2AA5" w:rsidP="0091566E">
      <w:pPr>
        <w:suppressAutoHyphens w:val="0"/>
        <w:spacing w:before="100" w:beforeAutospacing="1" w:afterAutospacing="1"/>
        <w:ind w:left="0"/>
        <w:rPr>
          <w:rFonts w:eastAsia="Times New Roman" w:cs="Times New Roman"/>
          <w:lang w:val="tr-TR" w:eastAsia="es-ES"/>
        </w:rPr>
      </w:pPr>
      <w:r w:rsidRPr="00CD2AA5">
        <w:rPr>
          <w:rFonts w:eastAsia="Times New Roman" w:cs="Arial"/>
          <w:lang w:val="tr-TR" w:eastAsia="es-ES"/>
        </w:rPr>
        <w:t xml:space="preserve">-         Bir renk paleti uygulanarak, çalışmanın şebeke nesnesi </w:t>
      </w:r>
    </w:p>
    <w:p w:rsidR="00CD2AA5" w:rsidRPr="00CD2AA5" w:rsidRDefault="00CD2AA5" w:rsidP="0091566E">
      <w:pPr>
        <w:suppressAutoHyphens w:val="0"/>
        <w:spacing w:before="100" w:beforeAutospacing="1" w:after="100" w:afterAutospacing="1" w:line="240" w:lineRule="auto"/>
        <w:ind w:left="0"/>
        <w:rPr>
          <w:rFonts w:eastAsia="Times New Roman" w:cs="Times New Roman"/>
          <w:lang w:val="tr-TR" w:eastAsia="es-ES"/>
        </w:rPr>
      </w:pPr>
      <w:r w:rsidRPr="00CD2AA5">
        <w:rPr>
          <w:rFonts w:eastAsia="Times New Roman"/>
          <w:lang w:val="tr-TR" w:eastAsia="es-ES"/>
        </w:rPr>
        <w:t> </w:t>
      </w:r>
    </w:p>
    <w:p w:rsidR="00CD2AA5" w:rsidRPr="00CD2AA5" w:rsidRDefault="00CD2AA5" w:rsidP="0091566E">
      <w:pPr>
        <w:tabs>
          <w:tab w:val="left" w:pos="6946"/>
        </w:tabs>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Hava kalitesinin değerlendirilmesinde kullanılan modeller için kalite kriterleri</w:t>
      </w:r>
    </w:p>
    <w:p w:rsidR="00CD2AA5" w:rsidRPr="00CD2AA5" w:rsidRDefault="00CD2AA5" w:rsidP="0091566E">
      <w:pPr>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xml:space="preserve">Avrupa mevzuatı, hava kalitesi değerlendirme teknikleri için kimi kalite kriterleri belirlemektedir. Modelleme için, belirsizlik şu şekilde tanımlanır: Sınır değer veya hedef değer olarak belirlenen süre içerisinde bireysel izleme noktalarının %90'ı için olayların kronolojik sırası göze alınmaksızın ölçülmüş ve hesaplanmış olan konsantrasyon düzeyleri arasındaki maksimum sapma. Modelle karşılaştırma amacıyla seçilecek olan sabit ölçümler, modelin kapsadığı ölçek dâhilinde olmalıdır.  </w:t>
      </w:r>
    </w:p>
    <w:tbl>
      <w:tblPr>
        <w:tblW w:w="5000" w:type="pct"/>
        <w:tblCellMar>
          <w:left w:w="0" w:type="dxa"/>
          <w:right w:w="0" w:type="dxa"/>
        </w:tblCellMar>
        <w:tblLook w:val="00A0"/>
      </w:tblPr>
      <w:tblGrid>
        <w:gridCol w:w="2319"/>
        <w:gridCol w:w="2848"/>
        <w:gridCol w:w="699"/>
        <w:gridCol w:w="1459"/>
        <w:gridCol w:w="2059"/>
      </w:tblGrid>
      <w:tr w:rsidR="00CD2AA5" w:rsidRPr="008E1DD4" w:rsidTr="00CD2AA5">
        <w:tc>
          <w:tcPr>
            <w:tcW w:w="0" w:type="auto"/>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lang w:val="tr-TR" w:eastAsia="es-ES"/>
              </w:rPr>
            </w:pPr>
            <w:r w:rsidRPr="00CD2AA5">
              <w:rPr>
                <w:rFonts w:eastAsia="Times New Roman"/>
                <w:b/>
                <w:bCs/>
                <w:lang w:val="tr-TR" w:eastAsia="es-ES"/>
              </w:rPr>
              <w:t>Çevresel hava kalitesinin değerlendirilmesinde kullanılacak veri kalitesine ilişkin hedefler (Direktif 2008/50/EC)</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Dioksitler: S ve N; asit: N ve C monoksit</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Benzen</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Parçacıklar</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b/>
                <w:bCs/>
                <w:lang w:val="tr-TR" w:eastAsia="es-ES"/>
              </w:rPr>
              <w:t xml:space="preserve">İlgili ozon, NO ve NO3 </w:t>
            </w:r>
          </w:p>
        </w:tc>
      </w:tr>
      <w:tr w:rsidR="00CD2AA5" w:rsidRPr="00CD2AA5" w:rsidTr="00CD2AA5">
        <w:tc>
          <w:tcPr>
            <w:tcW w:w="0" w:type="auto"/>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Sabit ölçümler</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Belirsizlik</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%15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%25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%25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%15</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Toplanacak asgari veri</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xml:space="preserve">Yaz mevsiminde %90, kış mevsiminde %75 </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Kapsaması gereken en az süre:</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şehir ve trafik arka planı</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endüstriyel arka planlar</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br/>
            </w:r>
            <w:r w:rsidRPr="00CD2AA5">
              <w:rPr>
                <w:rFonts w:eastAsia="Times New Roman"/>
                <w:lang w:val="tr-TR" w:eastAsia="es-ES"/>
              </w:rPr>
              <w:br/>
              <w:t xml:space="preserve">%35 </w:t>
            </w:r>
          </w:p>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w:t>
            </w:r>
          </w:p>
        </w:tc>
      </w:tr>
      <w:tr w:rsidR="00CD2AA5" w:rsidRPr="00CD2AA5" w:rsidTr="00CD2AA5">
        <w:tc>
          <w:tcPr>
            <w:tcW w:w="0" w:type="auto"/>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Gösterge ölçümleri</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Belirsizlik</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%25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%30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%50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%30</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Toplanacak asgari veri</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xml:space="preserve">%90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%90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%90</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Kapsanması gereken en az süre</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ascii="Times New Roman" w:eastAsia="Times New Roman" w:hAnsi="Times New Roman" w:cs="Times New Roman"/>
                <w:lang w:val="tr-TR" w:eastAsia="es-ES"/>
              </w:rPr>
              <w:t>%14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%14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%14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xml:space="preserve">Yaz mevsiminde&gt; 10% </w:t>
            </w:r>
          </w:p>
        </w:tc>
      </w:tr>
      <w:tr w:rsidR="00CD2AA5" w:rsidRPr="00CD2AA5" w:rsidTr="00CD2AA5">
        <w:tc>
          <w:tcPr>
            <w:tcW w:w="0" w:type="auto"/>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Modelleme belirsizliği</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Günlük</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%50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%50</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xml:space="preserve">Sekiz saatlik ölçümler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%50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%50 </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Günlük ölçümler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%50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Henüz kesin değil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Yıllık ölçümler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%30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%50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%50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w:t>
            </w:r>
          </w:p>
        </w:tc>
      </w:tr>
      <w:tr w:rsidR="00CD2AA5" w:rsidRPr="00CD2AA5" w:rsidTr="00CD2AA5">
        <w:tc>
          <w:tcPr>
            <w:tcW w:w="0" w:type="auto"/>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Hedef tahmin</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Belirsizlik</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 75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%100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%100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jc w:val="left"/>
              <w:rPr>
                <w:rFonts w:ascii="Times New Roman" w:eastAsia="Times New Roman" w:hAnsi="Times New Roman" w:cs="Times New Roman"/>
                <w:lang w:val="tr-TR" w:eastAsia="es-ES"/>
              </w:rPr>
            </w:pPr>
            <w:r w:rsidRPr="00CD2AA5">
              <w:rPr>
                <w:rFonts w:eastAsia="Times New Roman"/>
                <w:lang w:val="tr-TR" w:eastAsia="es-ES"/>
              </w:rPr>
              <w:t>%75 </w:t>
            </w:r>
          </w:p>
        </w:tc>
      </w:tr>
    </w:tbl>
    <w:p w:rsidR="00CD2AA5" w:rsidRPr="00CD2AA5" w:rsidRDefault="00CD2AA5" w:rsidP="0091566E">
      <w:pPr>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w:t>
      </w:r>
    </w:p>
    <w:p w:rsidR="00CD2AA5" w:rsidRPr="00CD2AA5" w:rsidRDefault="00CD2AA5" w:rsidP="0091566E">
      <w:pPr>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xml:space="preserve">Benzen, kurşun ve parçacıklar söz konusu olduğunda, Üye Ülkeler eğer belirsizliğin %25'lik kalite hedefini karşıladığını ve zaman kapsamının halen gösterge ölçümleri için asgari kapsanması gereken zamandan yüksek olduğunu, gelişigüzel örneklemede de olmak üzere gösterebilirse, sürekli ölçümler yerine gelişigüzel ölçümler uygulayabilirler. Yanlı sonuçlardan kaçınmak amacıyla, gelişigüzel örneklemenin yıl içerisine hizalı olarak dağıtılması gerekir. Gelişigüzel örneklemeden kaynaklanabilecek belirsizlik, "ISO </w:t>
      </w:r>
      <w:r w:rsidRPr="00CD2AA5">
        <w:rPr>
          <w:rFonts w:eastAsia="Times New Roman"/>
          <w:lang w:val="tr-TR" w:eastAsia="es-ES"/>
        </w:rPr>
        <w:lastRenderedPageBreak/>
        <w:t xml:space="preserve">112222 (2002) Hava Kalitesi - Hava kalitesi ölçümlerinde zaman ortalamasının kesinliğin belirlenmesi" kapsamında bulunan prosedür aracılığıyla saptanabilir.  </w:t>
      </w:r>
    </w:p>
    <w:p w:rsidR="00CD2AA5" w:rsidRPr="00CD2AA5" w:rsidRDefault="00CD2AA5" w:rsidP="0091566E">
      <w:pPr>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xml:space="preserve">Kalite güvencesine kılavuz niteliği taşıması amacıyla, şu hedefler belirlenmiştir: </w:t>
      </w:r>
    </w:p>
    <w:tbl>
      <w:tblPr>
        <w:tblpPr w:leftFromText="141" w:rightFromText="141" w:vertAnchor="text" w:horzAnchor="margin" w:tblpY="396"/>
        <w:tblW w:w="5000" w:type="pct"/>
        <w:tblCellMar>
          <w:left w:w="0" w:type="dxa"/>
          <w:right w:w="0" w:type="dxa"/>
        </w:tblCellMar>
        <w:tblLook w:val="00A0"/>
      </w:tblPr>
      <w:tblGrid>
        <w:gridCol w:w="1899"/>
        <w:gridCol w:w="1313"/>
        <w:gridCol w:w="1768"/>
        <w:gridCol w:w="3430"/>
        <w:gridCol w:w="974"/>
      </w:tblGrid>
      <w:tr w:rsidR="00CD2AA5" w:rsidRPr="008E1DD4" w:rsidTr="00CD2AA5">
        <w:tc>
          <w:tcPr>
            <w:tcW w:w="0" w:type="auto"/>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Veri kalitesi hedefleri (Direktif 2004/107/EC)</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Benzo(a)piren</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 xml:space="preserve">Arsenik, kadmiyum ve nikel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 xml:space="preserve">Benzo(a)piren haricindeki PAH'lar;  toplam gaz halindeki cıva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Toplam tortu</w:t>
            </w:r>
          </w:p>
        </w:tc>
      </w:tr>
      <w:tr w:rsidR="00CD2AA5" w:rsidRPr="00CD2AA5" w:rsidTr="00CD2AA5">
        <w:tc>
          <w:tcPr>
            <w:tcW w:w="0" w:type="auto"/>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Sürekli ölçümler</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Belirsizlik</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%50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%40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%50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%70</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Toplanacak asgari veri</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%90</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Kapsaması gereken en az süre:</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w:t>
            </w:r>
          </w:p>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%33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w:t>
            </w:r>
          </w:p>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%50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w:t>
            </w:r>
          </w:p>
        </w:tc>
      </w:tr>
      <w:tr w:rsidR="00CD2AA5" w:rsidRPr="00CD2AA5" w:rsidTr="00CD2AA5">
        <w:tc>
          <w:tcPr>
            <w:tcW w:w="0" w:type="auto"/>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Gösterge ölçümleri</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Belirsizlik</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%50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%40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%50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%70</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Toplanacak asgari veri</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%90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%90</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Kapsaması gereken en az süre:</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%14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%14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%14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%33 </w:t>
            </w:r>
          </w:p>
        </w:tc>
      </w:tr>
      <w:tr w:rsidR="00CD2AA5" w:rsidRPr="00CD2AA5" w:rsidTr="00CD2AA5">
        <w:tc>
          <w:tcPr>
            <w:tcW w:w="0" w:type="auto"/>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Modelleme</w:t>
            </w:r>
          </w:p>
        </w:tc>
      </w:tr>
      <w:tr w:rsidR="00CD2AA5" w:rsidRPr="00CD2AA5" w:rsidTr="00CD2AA5">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Belirsizlik</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%60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%60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%60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D2AA5" w:rsidRPr="00CD2AA5" w:rsidRDefault="00CD2AA5" w:rsidP="0091566E">
            <w:pPr>
              <w:suppressAutoHyphens w:val="0"/>
              <w:spacing w:after="0"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%60</w:t>
            </w:r>
          </w:p>
        </w:tc>
      </w:tr>
    </w:tbl>
    <w:p w:rsidR="00CD2AA5" w:rsidRPr="00CD2AA5" w:rsidRDefault="00CD2AA5" w:rsidP="0091566E">
      <w:pPr>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p>
    <w:p w:rsidR="00CD2AA5" w:rsidRPr="00CD2AA5" w:rsidRDefault="00CD2AA5" w:rsidP="0091566E">
      <w:pPr>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xml:space="preserve">Aşağıda atmosfer modellemesine ilişkin kimi yararlı bağlantılar bulunmaktadır. Aynı zamanda, bu bağlantıları takip ederek bulunabilecek ve bu hususta birçok bilgi içeren başka internet siteleri de bulunmaktadır. </w:t>
      </w:r>
    </w:p>
    <w:p w:rsidR="00CD2AA5" w:rsidRPr="00CD2AA5" w:rsidRDefault="00CD2AA5"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Bu konuda akılda bulunması gereken bir nokta da, kirleticiler için difüzyon modellerinin her zaman kullanılamayacağıdır. Yapısına ve göz önünde bulundurulan fiziko-kimyasal sürecine göre, her modelin kendine has nitelikleri bulunmaktadır. Bu yüzden de, her durumda modelleme uygulanamaz; yoksa kimi sorunlar baş gösterebilir. Önceden seçilmiş modellerin geçerliğinin kesin olarak onaylanması gerektiği açıktır. Bunu yapmak için, bu modellere ilişkin tüm belgelerin (bilimsel makaleleri raporlar, saha deneyleriyle geçerliği onaylanmış modeller, kılavuzlar, v.b.) ayrıntılı olarak çalışılması önerilmektedir.</w:t>
      </w:r>
    </w:p>
    <w:tbl>
      <w:tblPr>
        <w:tblW w:w="0" w:type="auto"/>
        <w:jc w:val="center"/>
        <w:tblInd w:w="-525" w:type="dxa"/>
        <w:tblCellMar>
          <w:left w:w="0" w:type="dxa"/>
          <w:right w:w="0" w:type="dxa"/>
        </w:tblCellMar>
        <w:tblLook w:val="00A0"/>
      </w:tblPr>
      <w:tblGrid>
        <w:gridCol w:w="4182"/>
      </w:tblGrid>
      <w:tr w:rsidR="00CD2AA5" w:rsidRPr="008E1DD4" w:rsidTr="004A523F">
        <w:trPr>
          <w:jc w:val="center"/>
        </w:trPr>
        <w:tc>
          <w:tcPr>
            <w:tcW w:w="4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CD2AA5" w:rsidP="0091566E">
            <w:pPr>
              <w:suppressAutoHyphens w:val="0"/>
              <w:spacing w:after="0" w:line="240" w:lineRule="auto"/>
              <w:ind w:left="0"/>
              <w:jc w:val="left"/>
              <w:rPr>
                <w:rFonts w:ascii="Times New Roman" w:eastAsia="Times New Roman" w:hAnsi="Times New Roman" w:cs="Times New Roman"/>
                <w:sz w:val="24"/>
                <w:szCs w:val="24"/>
                <w:lang w:val="tr-TR" w:eastAsia="es-ES"/>
              </w:rPr>
            </w:pPr>
            <w:r w:rsidRPr="00CD2AA5">
              <w:rPr>
                <w:rFonts w:eastAsia="Times New Roman"/>
                <w:lang w:val="tr-TR" w:eastAsia="es-ES"/>
              </w:rPr>
              <w:t> </w:t>
            </w:r>
            <w:r w:rsidRPr="00CD2AA5">
              <w:rPr>
                <w:rFonts w:eastAsia="Times New Roman"/>
                <w:b/>
                <w:bCs/>
                <w:lang w:val="tr-TR" w:eastAsia="es-ES"/>
              </w:rPr>
              <w:t>Modellere ilişkin internette danışılacak adresler</w:t>
            </w:r>
          </w:p>
        </w:tc>
      </w:tr>
      <w:tr w:rsidR="00CD2AA5" w:rsidRPr="008E1DD4" w:rsidTr="004A523F">
        <w:trPr>
          <w:jc w:val="center"/>
        </w:trPr>
        <w:tc>
          <w:tcPr>
            <w:tcW w:w="4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7F53FF" w:rsidP="0091566E">
            <w:pPr>
              <w:suppressAutoHyphens w:val="0"/>
              <w:spacing w:after="0" w:line="240" w:lineRule="auto"/>
              <w:ind w:left="0"/>
              <w:jc w:val="left"/>
              <w:rPr>
                <w:rFonts w:ascii="Times New Roman" w:eastAsia="Times New Roman" w:hAnsi="Times New Roman" w:cs="Times New Roman"/>
                <w:sz w:val="24"/>
                <w:szCs w:val="24"/>
                <w:lang w:val="tr-TR" w:eastAsia="es-ES"/>
              </w:rPr>
            </w:pPr>
            <w:hyperlink r:id="rId45" w:history="1">
              <w:r w:rsidR="00CD2AA5" w:rsidRPr="00CD2AA5">
                <w:rPr>
                  <w:rFonts w:eastAsia="Times New Roman"/>
                  <w:u w:val="single"/>
                  <w:lang w:val="tr-TR" w:eastAsia="es-ES"/>
                </w:rPr>
                <w:t>http://www.mmm.ucar.edu/mm5/</w:t>
              </w:r>
            </w:hyperlink>
          </w:p>
        </w:tc>
      </w:tr>
      <w:tr w:rsidR="00CD2AA5" w:rsidRPr="008E1DD4" w:rsidTr="004A523F">
        <w:trPr>
          <w:jc w:val="center"/>
        </w:trPr>
        <w:tc>
          <w:tcPr>
            <w:tcW w:w="4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7F53FF" w:rsidP="0091566E">
            <w:pPr>
              <w:suppressAutoHyphens w:val="0"/>
              <w:spacing w:after="0" w:line="240" w:lineRule="auto"/>
              <w:ind w:left="0"/>
              <w:jc w:val="left"/>
              <w:rPr>
                <w:rFonts w:ascii="Times New Roman" w:eastAsia="Times New Roman" w:hAnsi="Times New Roman" w:cs="Times New Roman"/>
                <w:sz w:val="24"/>
                <w:szCs w:val="24"/>
                <w:lang w:val="tr-TR" w:eastAsia="es-ES"/>
              </w:rPr>
            </w:pPr>
            <w:hyperlink r:id="rId46" w:history="1">
              <w:r w:rsidR="00CD2AA5" w:rsidRPr="00CD2AA5">
                <w:rPr>
                  <w:rFonts w:eastAsia="Times New Roman"/>
                  <w:u w:val="single"/>
                  <w:lang w:val="tr-TR" w:eastAsia="es-ES"/>
                </w:rPr>
                <w:t>http://rams.atmos.colostate.edu/</w:t>
              </w:r>
            </w:hyperlink>
          </w:p>
        </w:tc>
      </w:tr>
      <w:tr w:rsidR="00CD2AA5" w:rsidRPr="00CD2AA5" w:rsidTr="004A523F">
        <w:trPr>
          <w:jc w:val="center"/>
        </w:trPr>
        <w:tc>
          <w:tcPr>
            <w:tcW w:w="4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7F53FF" w:rsidP="0091566E">
            <w:pPr>
              <w:suppressAutoHyphens w:val="0"/>
              <w:spacing w:after="0" w:line="240" w:lineRule="auto"/>
              <w:ind w:left="0"/>
              <w:jc w:val="left"/>
              <w:rPr>
                <w:rFonts w:ascii="Times New Roman" w:eastAsia="Times New Roman" w:hAnsi="Times New Roman" w:cs="Times New Roman"/>
                <w:sz w:val="24"/>
                <w:szCs w:val="24"/>
                <w:lang w:val="tr-TR" w:eastAsia="es-ES"/>
              </w:rPr>
            </w:pPr>
            <w:hyperlink r:id="rId47" w:history="1">
              <w:r w:rsidR="00CD2AA5" w:rsidRPr="00CD2AA5">
                <w:rPr>
                  <w:rFonts w:eastAsia="Times New Roman"/>
                  <w:u w:val="single"/>
                  <w:lang w:val="tr-TR" w:eastAsia="es-ES"/>
                </w:rPr>
                <w:t>http://www.emep.int/</w:t>
              </w:r>
            </w:hyperlink>
          </w:p>
        </w:tc>
      </w:tr>
      <w:tr w:rsidR="00CD2AA5" w:rsidRPr="00CD2AA5" w:rsidTr="004A523F">
        <w:trPr>
          <w:jc w:val="center"/>
        </w:trPr>
        <w:tc>
          <w:tcPr>
            <w:tcW w:w="4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7F53FF" w:rsidP="0091566E">
            <w:pPr>
              <w:suppressAutoHyphens w:val="0"/>
              <w:spacing w:after="0" w:line="240" w:lineRule="auto"/>
              <w:ind w:left="0"/>
              <w:jc w:val="left"/>
              <w:rPr>
                <w:rFonts w:ascii="Times New Roman" w:eastAsia="Times New Roman" w:hAnsi="Times New Roman" w:cs="Times New Roman"/>
                <w:sz w:val="24"/>
                <w:szCs w:val="24"/>
                <w:lang w:val="tr-TR" w:eastAsia="es-ES"/>
              </w:rPr>
            </w:pPr>
            <w:hyperlink r:id="rId48" w:history="1">
              <w:r w:rsidR="00CD2AA5" w:rsidRPr="00CD2AA5">
                <w:rPr>
                  <w:rFonts w:eastAsia="Times New Roman"/>
                  <w:u w:val="single"/>
                  <w:lang w:val="tr-TR" w:eastAsia="es-ES"/>
                </w:rPr>
                <w:t>http://www.harmo.org/</w:t>
              </w:r>
            </w:hyperlink>
          </w:p>
        </w:tc>
      </w:tr>
      <w:tr w:rsidR="00CD2AA5" w:rsidRPr="00CD2AA5" w:rsidTr="004A523F">
        <w:trPr>
          <w:jc w:val="center"/>
        </w:trPr>
        <w:tc>
          <w:tcPr>
            <w:tcW w:w="4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7F53FF" w:rsidP="0091566E">
            <w:pPr>
              <w:suppressAutoHyphens w:val="0"/>
              <w:spacing w:after="0" w:line="240" w:lineRule="auto"/>
              <w:ind w:left="0"/>
              <w:jc w:val="left"/>
              <w:rPr>
                <w:rFonts w:ascii="Times New Roman" w:eastAsia="Times New Roman" w:hAnsi="Times New Roman" w:cs="Times New Roman"/>
                <w:sz w:val="24"/>
                <w:szCs w:val="24"/>
                <w:lang w:val="tr-TR" w:eastAsia="es-ES"/>
              </w:rPr>
            </w:pPr>
            <w:hyperlink r:id="rId49" w:history="1">
              <w:r w:rsidR="00CD2AA5" w:rsidRPr="00CD2AA5">
                <w:rPr>
                  <w:rFonts w:eastAsia="Times New Roman"/>
                  <w:u w:val="single"/>
                  <w:lang w:val="tr-TR" w:eastAsia="es-ES"/>
                </w:rPr>
                <w:t>http://artico.lma.fi.upm.es/index.html</w:t>
              </w:r>
            </w:hyperlink>
          </w:p>
        </w:tc>
      </w:tr>
      <w:tr w:rsidR="00CD2AA5" w:rsidRPr="00CD2AA5" w:rsidTr="004A523F">
        <w:trPr>
          <w:jc w:val="center"/>
        </w:trPr>
        <w:tc>
          <w:tcPr>
            <w:tcW w:w="4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7F53FF" w:rsidP="0091566E">
            <w:pPr>
              <w:suppressAutoHyphens w:val="0"/>
              <w:spacing w:after="0" w:line="240" w:lineRule="auto"/>
              <w:ind w:left="0"/>
              <w:jc w:val="left"/>
              <w:rPr>
                <w:rFonts w:ascii="Times New Roman" w:eastAsia="Times New Roman" w:hAnsi="Times New Roman" w:cs="Times New Roman"/>
                <w:sz w:val="24"/>
                <w:szCs w:val="24"/>
                <w:lang w:val="tr-TR" w:eastAsia="es-ES"/>
              </w:rPr>
            </w:pPr>
            <w:hyperlink r:id="rId50" w:history="1">
              <w:r w:rsidR="00CD2AA5" w:rsidRPr="00CD2AA5">
                <w:rPr>
                  <w:rFonts w:eastAsia="Times New Roman"/>
                  <w:u w:val="single"/>
                  <w:lang w:val="tr-TR" w:eastAsia="es-ES"/>
                </w:rPr>
                <w:t>http://sds-was.aemet.es/</w:t>
              </w:r>
            </w:hyperlink>
          </w:p>
        </w:tc>
      </w:tr>
      <w:tr w:rsidR="00CD2AA5" w:rsidRPr="00CD2AA5" w:rsidTr="004A523F">
        <w:trPr>
          <w:jc w:val="center"/>
        </w:trPr>
        <w:tc>
          <w:tcPr>
            <w:tcW w:w="4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2AA5" w:rsidRPr="00CD2AA5" w:rsidRDefault="007F53FF" w:rsidP="0091566E">
            <w:pPr>
              <w:suppressAutoHyphens w:val="0"/>
              <w:spacing w:after="0" w:line="240" w:lineRule="auto"/>
              <w:ind w:left="0"/>
              <w:jc w:val="left"/>
              <w:rPr>
                <w:rFonts w:ascii="Times New Roman" w:eastAsia="Times New Roman" w:hAnsi="Times New Roman" w:cs="Times New Roman"/>
                <w:sz w:val="24"/>
                <w:szCs w:val="24"/>
                <w:lang w:val="tr-TR" w:eastAsia="es-ES"/>
              </w:rPr>
            </w:pPr>
            <w:hyperlink r:id="rId51" w:history="1">
              <w:r w:rsidR="00CD2AA5" w:rsidRPr="00CD2AA5">
                <w:rPr>
                  <w:rFonts w:eastAsia="Times New Roman"/>
                  <w:u w:val="single"/>
                  <w:lang w:val="tr-TR" w:eastAsia="es-ES"/>
                </w:rPr>
                <w:t>http://portales.gva.es/ceam/</w:t>
              </w:r>
            </w:hyperlink>
          </w:p>
        </w:tc>
      </w:tr>
    </w:tbl>
    <w:p w:rsidR="009413A8" w:rsidRDefault="00CD2AA5"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w:t>
      </w:r>
    </w:p>
    <w:p w:rsidR="00CD2AA5" w:rsidRPr="008D3A5E" w:rsidRDefault="00CD2AA5" w:rsidP="000931BA">
      <w:pPr>
        <w:pStyle w:val="Ttulo2"/>
        <w:rPr>
          <w:szCs w:val="24"/>
          <w:lang w:val="tr-TR"/>
        </w:rPr>
      </w:pPr>
      <w:bookmarkStart w:id="87" w:name="_Toc358064296"/>
      <w:r w:rsidRPr="008D3A5E">
        <w:rPr>
          <w:lang w:val="tr-TR"/>
        </w:rPr>
        <w:lastRenderedPageBreak/>
        <w:t>5.2.YÜZEY SULARI</w:t>
      </w:r>
      <w:bookmarkEnd w:id="87"/>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Bu Kılavuzun 2. Bölümünde, büyük yakma tesislerinden dışarı salınan su akıntılarının, aynı arıtma tesisinde iyileştirilebilecek özellikleri olmasına göre sınıflandırılabileceği açıklanmıştı. Arıtma ve saflaştırma amacıyla bu şekilde sınıflandırılan akışlar şunlardır: </w:t>
      </w:r>
    </w:p>
    <w:p w:rsidR="00CD2AA5" w:rsidRPr="00CD2AA5" w:rsidRDefault="00CD2AA5" w:rsidP="0091566E">
      <w:pPr>
        <w:numPr>
          <w:ilvl w:val="0"/>
          <w:numId w:val="84"/>
        </w:numPr>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Flujo 1: aguas de refrigeraciÃ³n, purgas del agua del circuito primario,</w:t>
      </w:r>
      <w:r w:rsidRPr="00CD2AA5">
        <w:rPr>
          <w:rFonts w:eastAsia="Times New Roman"/>
          <w:lang w:val="tr-TR" w:eastAsia="es-ES"/>
        </w:rPr>
        <w:t xml:space="preserve">Akış 1: soğutma suları, ana devreden gelen drenaj, </w:t>
      </w:r>
    </w:p>
    <w:p w:rsidR="00CD2AA5" w:rsidRPr="00CD2AA5" w:rsidRDefault="00CD2AA5" w:rsidP="0091566E">
      <w:pPr>
        <w:numPr>
          <w:ilvl w:val="0"/>
          <w:numId w:val="84"/>
        </w:numPr>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Flujo 2: limpieza de filtros del sistema de desmineralizaciÃ³n, limpiezas del circuito primario, fugas del sistema de refrigeraciÃ³n, aguas de escorrentÃa del parque de carbones, riegos, baldeos y limpiezas de ruedas y otras semejantes.</w:t>
      </w:r>
      <w:r w:rsidRPr="00CD2AA5">
        <w:rPr>
          <w:rFonts w:eastAsia="Times New Roman"/>
          <w:lang w:val="tr-TR" w:eastAsia="es-ES"/>
        </w:rPr>
        <w:t xml:space="preserve">Akış 2: demineralizasyon sisteminden filtre temizleme suları, ana devrenin temizlenmesinden gelen sular, soğutma sistemi sızıntıları, kömür depolama alanlarının suları, çarkların sulanması, yıkanıp temizlenmesinden gelen sular. </w:t>
      </w:r>
    </w:p>
    <w:p w:rsidR="00CD2AA5" w:rsidRPr="00CD2AA5" w:rsidRDefault="00CD2AA5" w:rsidP="0091566E">
      <w:pPr>
        <w:numPr>
          <w:ilvl w:val="0"/>
          <w:numId w:val="84"/>
        </w:numPr>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Flujo 3: aguas procedentes de la planta de desmineralizaciÃ³n y aguas de laboratorio</w:t>
      </w:r>
      <w:r w:rsidRPr="00CD2AA5">
        <w:rPr>
          <w:rFonts w:eastAsia="Times New Roman"/>
          <w:lang w:val="tr-TR" w:eastAsia="es-ES"/>
        </w:rPr>
        <w:t xml:space="preserve">Akış 3: demineralizasyon tesisinden gelen sular ve laboratuar suları </w:t>
      </w:r>
    </w:p>
    <w:p w:rsidR="00CD2AA5" w:rsidRPr="00CD2AA5" w:rsidRDefault="00CD2AA5" w:rsidP="0091566E">
      <w:pPr>
        <w:numPr>
          <w:ilvl w:val="0"/>
          <w:numId w:val="84"/>
        </w:numPr>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Flujo 4: aguas sanitarias.</w:t>
      </w:r>
      <w:r w:rsidRPr="00CD2AA5">
        <w:rPr>
          <w:rFonts w:eastAsia="Times New Roman"/>
          <w:lang w:val="tr-TR" w:eastAsia="es-ES"/>
        </w:rPr>
        <w:t xml:space="preserve">Akış 4: sıhhi atık su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Igualmente en ese capÃtulo segundo se describen las instalaciones necesarias tanto para la depuraciÃ³n de las aguas residuales como el control de estos flujos, dentro y fuera de la Central.</w:t>
      </w:r>
      <w:r w:rsidRPr="00CD2AA5">
        <w:rPr>
          <w:rFonts w:eastAsia="Times New Roman"/>
          <w:lang w:val="tr-TR" w:eastAsia="es-ES"/>
        </w:rPr>
        <w:t xml:space="preserve"> İkinci bölümde, atık suların arıtılması için gereken tesisler ve büyük yakma tesislerine giren ve bu tesislerden dışarı salınan akışların kontrolü de anlatılmaktadır.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En este apartado nos centraremos en la descripciÃ³n de los sistemas de control y resto de acciones necesarias para garantizar que el impacto de una central tÃ©rmica sobre las masas de agua prÃ³ximas a la misma sea el mÃnimo posible.</w:t>
      </w:r>
      <w:r w:rsidRPr="00CD2AA5">
        <w:rPr>
          <w:rFonts w:eastAsia="Times New Roman"/>
          <w:lang w:val="tr-TR" w:eastAsia="es-ES"/>
        </w:rPr>
        <w:t xml:space="preserve"> Bu bölümde ise su kütlelerinin yakınlarındaki büyük yakma tesislerinin olası etkisinin en aza indirgenmesini sağlayacak kontrol sistemlerinin ve diğer faaliyetlerin tanımına odaklanacağız.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A este respecto es preciso hacer una distinciÃ³n previa en relaciÃ³n con el punto de vertido.</w:t>
      </w:r>
      <w:r w:rsidRPr="00CD2AA5">
        <w:rPr>
          <w:rFonts w:eastAsia="Times New Roman"/>
          <w:lang w:val="tr-TR" w:eastAsia="es-ES"/>
        </w:rPr>
        <w:t xml:space="preserve"> Bu bakımdan, </w:t>
      </w:r>
      <w:r w:rsidR="00530DF6">
        <w:rPr>
          <w:rFonts w:eastAsia="Times New Roman"/>
          <w:lang w:val="tr-TR" w:eastAsia="es-ES"/>
        </w:rPr>
        <w:t>deşarj</w:t>
      </w:r>
      <w:r w:rsidRPr="00CD2AA5">
        <w:rPr>
          <w:rFonts w:eastAsia="Times New Roman"/>
          <w:lang w:val="tr-TR" w:eastAsia="es-ES"/>
        </w:rPr>
        <w:t xml:space="preserve"> noktası ile ilgili önceden bir ayrım yapmış olmamız gerekir. Bu </w:t>
      </w:r>
      <w:r w:rsidR="00530DF6">
        <w:rPr>
          <w:rFonts w:eastAsia="Times New Roman"/>
          <w:lang w:val="tr-TR" w:eastAsia="es-ES"/>
        </w:rPr>
        <w:t>deşarj</w:t>
      </w:r>
      <w:r w:rsidRPr="00CD2AA5">
        <w:rPr>
          <w:rFonts w:eastAsia="Times New Roman"/>
          <w:lang w:val="tr-TR" w:eastAsia="es-ES"/>
        </w:rPr>
        <w:t xml:space="preserve"> denize veya akarsulara veya yüzeydeki su kütlelerine yapılabilir.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Ante la solicitud presentada para una instalaciÃ³n nueva, la administraciÃ³n ha de elaborar un informe previo sobre la admisibilidad del vertido, que requiere la comprobaciÃ³n de los datos consignados en el proyecto presentado, precisando si la solicitud es adecuada al cumplimiento de las normas de calidad y objetivos ambientales del medio receptor y evaluando las caracterÃsticas de emisiÃ³n e inmisiÃ³n.AfAaf</w:t>
      </w:r>
      <w:r w:rsidRPr="00CD2AA5">
        <w:rPr>
          <w:rFonts w:eastAsia="Times New Roman"/>
          <w:lang w:val="tr-TR" w:eastAsia="es-ES"/>
        </w:rPr>
        <w:t xml:space="preserve"> Yeni bir işletme için bir izin başvurusu aldıktan sonra, yetkili makam </w:t>
      </w:r>
      <w:r w:rsidR="00530DF6">
        <w:rPr>
          <w:rFonts w:eastAsia="Times New Roman"/>
          <w:lang w:val="tr-TR" w:eastAsia="es-ES"/>
        </w:rPr>
        <w:t>deşarj</w:t>
      </w:r>
      <w:r w:rsidRPr="00CD2AA5">
        <w:rPr>
          <w:rFonts w:eastAsia="Times New Roman"/>
          <w:lang w:val="tr-TR" w:eastAsia="es-ES"/>
        </w:rPr>
        <w:t xml:space="preserve">nin kabul edilebilirliği hakkında bir ön rapor hazırlamalıdır. Bu raporun hazırlanması için de, teklif verilen projede bulunan bilgilerin doğrulanması gerekir. Böylece, bu talebin, kalite standartlarına ve alıcı ortamın çevresel hedeflerine uygun olup olmadığı araştırılır ve emisyon ve imisyonun nitelikleri değerlendirilir.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Çevresel kalite standartlarına uygunluğun doğrulanması, basit bir kütle denkliği hesaplanması ile veya daha kesin bir simülasyon için ise, matematiksel bir modelin kullanılması ile gerçekleştirilebilir. </w:t>
      </w:r>
      <w:r w:rsidRPr="00CD2AA5">
        <w:rPr>
          <w:rFonts w:eastAsia="Times New Roman"/>
          <w:vanish/>
          <w:lang w:val="tr-TR" w:eastAsia="es-ES"/>
        </w:rPr>
        <w:t>La comprobaciÃ³n del cumplimiento de las normas de calidad ambiental, se puede valorar mediante un cÃ¡lculo por balance de masas o mediante un modelo matemÃ¡tico de simulaciÃ³n mÃ¡s preciso.</w:t>
      </w:r>
      <w:r w:rsidRPr="00CD2AA5">
        <w:rPr>
          <w:rFonts w:eastAsia="Times New Roman"/>
          <w:lang w:val="tr-TR" w:eastAsia="es-ES"/>
        </w:rPr>
        <w:t xml:space="preserve"> Bu çalışma, başvuru sahibinin atık su </w:t>
      </w:r>
      <w:r w:rsidR="00530DF6">
        <w:rPr>
          <w:rFonts w:eastAsia="Times New Roman"/>
          <w:lang w:val="tr-TR" w:eastAsia="es-ES"/>
        </w:rPr>
        <w:t>deşarj</w:t>
      </w:r>
      <w:r w:rsidRPr="00CD2AA5">
        <w:rPr>
          <w:rFonts w:eastAsia="Times New Roman"/>
          <w:lang w:val="tr-TR" w:eastAsia="es-ES"/>
        </w:rPr>
        <w:t>l</w:t>
      </w:r>
      <w:r w:rsidR="00B71F4E">
        <w:rPr>
          <w:rFonts w:eastAsia="Times New Roman"/>
          <w:lang w:val="tr-TR" w:eastAsia="es-ES"/>
        </w:rPr>
        <w:t>a</w:t>
      </w:r>
      <w:r w:rsidRPr="00CD2AA5">
        <w:rPr>
          <w:rFonts w:eastAsia="Times New Roman"/>
          <w:lang w:val="tr-TR" w:eastAsia="es-ES"/>
        </w:rPr>
        <w:t>rin</w:t>
      </w:r>
      <w:r w:rsidR="00B71F4E">
        <w:rPr>
          <w:rFonts w:eastAsia="Times New Roman"/>
          <w:lang w:val="tr-TR" w:eastAsia="es-ES"/>
        </w:rPr>
        <w:t>a</w:t>
      </w:r>
      <w:r w:rsidRPr="00CD2AA5">
        <w:rPr>
          <w:rFonts w:eastAsia="Times New Roman"/>
          <w:lang w:val="tr-TR" w:eastAsia="es-ES"/>
        </w:rPr>
        <w:t xml:space="preserve"> ilişkin beyan ettiği akış ve emisyon bilgilerinin yanı sıra; alıcı ortamın debisi üzerine Akarsu Havzasında bulunan veriler (tarihsel kapasite verileri)  ile ilgili kontrol ve izleme ağından edinilen parametre değerleri kullanılarak yürütülür.  </w:t>
      </w:r>
    </w:p>
    <w:p w:rsidR="00CD2AA5" w:rsidRPr="00CD2AA5" w:rsidRDefault="00CD2AA5" w:rsidP="009413A8">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Determinados flujos de agua de una central, cuando se vierten al mar, no precisarÃ¡n tratamientos previos o estos han de ser muy simples, este es el caso de las aguas de refrigeraciÃ³n y las aguas de escorrentÃa de la central.</w:t>
      </w:r>
      <w:r w:rsidRPr="00CD2AA5">
        <w:rPr>
          <w:rFonts w:eastAsia="Times New Roman"/>
          <w:lang w:val="tr-TR" w:eastAsia="es-ES"/>
        </w:rPr>
        <w:t xml:space="preserve">Bir merkezden </w:t>
      </w:r>
      <w:r w:rsidR="00530DF6">
        <w:rPr>
          <w:rFonts w:eastAsia="Times New Roman"/>
          <w:lang w:val="tr-TR" w:eastAsia="es-ES"/>
        </w:rPr>
        <w:t>deşarj</w:t>
      </w:r>
      <w:r w:rsidRPr="00CD2AA5">
        <w:rPr>
          <w:rFonts w:eastAsia="Times New Roman"/>
          <w:lang w:val="tr-TR" w:eastAsia="es-ES"/>
        </w:rPr>
        <w:t xml:space="preserve"> edilecek bu akışlardan tesisin soğutma suları ve durgun suları söz konusuysa, denize </w:t>
      </w:r>
      <w:r w:rsidR="00530DF6">
        <w:rPr>
          <w:rFonts w:eastAsia="Times New Roman"/>
          <w:lang w:val="tr-TR" w:eastAsia="es-ES"/>
        </w:rPr>
        <w:t>deşarj</w:t>
      </w:r>
      <w:r w:rsidRPr="00CD2AA5">
        <w:rPr>
          <w:rFonts w:eastAsia="Times New Roman"/>
          <w:lang w:val="tr-TR" w:eastAsia="es-ES"/>
        </w:rPr>
        <w:t xml:space="preserve">den önce ya ön işlemden geçirilmelerine gerek yoktur, ya da çok basit bir arıtma işlemi yeterli olacaktır. Ancak geri kalan akışlar için, alıcı ortamın belirlenmiş olan kalite kriterlerine uygunluğun sağlanması için önceden arıtma işlemi gerekli olacaktır. </w:t>
      </w:r>
      <w:r w:rsidRPr="00CD2AA5">
        <w:rPr>
          <w:rFonts w:eastAsia="Times New Roman"/>
          <w:vanish/>
          <w:lang w:val="tr-TR" w:eastAsia="es-ES"/>
        </w:rPr>
        <w:t>5.2.1.</w:t>
      </w:r>
    </w:p>
    <w:p w:rsidR="00CD2AA5" w:rsidRPr="008D3A5E" w:rsidRDefault="00CD2AA5" w:rsidP="000931BA">
      <w:pPr>
        <w:pStyle w:val="Ttulo3"/>
        <w:rPr>
          <w:lang w:val="tr-TR"/>
        </w:rPr>
      </w:pPr>
      <w:bookmarkStart w:id="88" w:name="_Toc358064297"/>
      <w:r w:rsidRPr="008D3A5E">
        <w:rPr>
          <w:lang w:val="tr-TR"/>
        </w:rPr>
        <w:t>5.2.1. PARAMETRELERİN VE KİRLETİCİLERİN SEÇİLMESİ</w:t>
      </w:r>
      <w:bookmarkEnd w:id="88"/>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Para la selecciÃ³n de los parÃ¡metros contaminantes en primer lugar debemos tener en cuenta:</w:t>
      </w:r>
      <w:r w:rsidRPr="00CD2AA5">
        <w:rPr>
          <w:rFonts w:eastAsia="Times New Roman"/>
          <w:lang w:val="tr-TR" w:eastAsia="es-ES"/>
        </w:rPr>
        <w:t xml:space="preserve"> Kirletici parametrelerinin seçilmesi için ilk olarak göz önünde bulundurulması gereken hususlar şunlardır:  </w:t>
      </w:r>
    </w:p>
    <w:p w:rsidR="00CD2AA5" w:rsidRPr="00CD2AA5" w:rsidRDefault="00CD2AA5" w:rsidP="0091566E">
      <w:pPr>
        <w:numPr>
          <w:ilvl w:val="0"/>
          <w:numId w:val="85"/>
        </w:numPr>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La normativa de aplicaciÃ³n.</w:t>
      </w:r>
      <w:r w:rsidRPr="00CD2AA5">
        <w:rPr>
          <w:rFonts w:eastAsia="Times New Roman"/>
          <w:lang w:val="tr-TR" w:eastAsia="es-ES"/>
        </w:rPr>
        <w:t>İlgili tüzük</w:t>
      </w:r>
    </w:p>
    <w:p w:rsidR="00CD2AA5" w:rsidRPr="00CD2AA5" w:rsidRDefault="00CD2AA5" w:rsidP="0091566E">
      <w:pPr>
        <w:numPr>
          <w:ilvl w:val="0"/>
          <w:numId w:val="85"/>
        </w:numPr>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ComposiciÃ³n de los carbones utilizados y de otras sustancias utilizadas en el proceso y que pueden pasar a los flujos de agua residual.</w:t>
      </w:r>
      <w:r w:rsidRPr="00CD2AA5">
        <w:rPr>
          <w:rFonts w:eastAsia="Times New Roman"/>
          <w:lang w:val="tr-TR" w:eastAsia="es-ES"/>
        </w:rPr>
        <w:t xml:space="preserve">Kullanılan ve atık su akışlarına geçebilecek kömürün ve diğer maddelerin bileşimleri </w:t>
      </w:r>
    </w:p>
    <w:p w:rsidR="00CD2AA5" w:rsidRPr="00CD2AA5" w:rsidRDefault="00CD2AA5" w:rsidP="0091566E">
      <w:pPr>
        <w:numPr>
          <w:ilvl w:val="0"/>
          <w:numId w:val="85"/>
        </w:numPr>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CaracterÃsticas del medio receptor</w:t>
      </w:r>
      <w:r w:rsidRPr="00CD2AA5">
        <w:rPr>
          <w:rFonts w:eastAsia="Times New Roman"/>
          <w:lang w:val="tr-TR" w:eastAsia="es-ES"/>
        </w:rPr>
        <w:t>Alıcı ortamın nitelikleri</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a) La normativa de aplicaciÃ³n</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lastRenderedPageBreak/>
        <w:t>a) İlgili mevzuat</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En el CapÃtulo 2 de esta GuÃa se mencionaros las dos normas bÃ¡sicas sobre la gestiÃ³n del Agua en la UE que son</w:t>
      </w:r>
      <w:r w:rsidRPr="00CD2AA5">
        <w:rPr>
          <w:rFonts w:eastAsia="Times New Roman"/>
          <w:lang w:val="tr-TR" w:eastAsia="es-ES"/>
        </w:rPr>
        <w:t xml:space="preserve"> Bu Kılavuzun 2. Bölümünde, AB'de Su yönetimine ilişkin iki başlıca tüzük bulunmaktaydı. Bunlar şu tüzüklerdir:</w:t>
      </w:r>
    </w:p>
    <w:p w:rsidR="00CD2AA5" w:rsidRPr="00CD2AA5" w:rsidRDefault="00CD2AA5" w:rsidP="0091566E">
      <w:pPr>
        <w:numPr>
          <w:ilvl w:val="0"/>
          <w:numId w:val="86"/>
        </w:numPr>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 xml:space="preserve">Directiva </w:t>
      </w:r>
      <w:hyperlink r:id="rId52" w:tgtFrame="_blank" w:tooltip="2000/60/EC" w:history="1">
        <w:r w:rsidRPr="00CD2AA5">
          <w:rPr>
            <w:rFonts w:eastAsia="Times New Roman"/>
            <w:vanish/>
            <w:color w:val="0000FF"/>
            <w:u w:val="single"/>
            <w:lang w:val="tr-TR" w:eastAsia="es-ES"/>
          </w:rPr>
          <w:t>2000/60/CE</w:t>
        </w:r>
      </w:hyperlink>
      <w:r w:rsidRPr="00CD2AA5">
        <w:rPr>
          <w:rFonts w:eastAsia="Times New Roman"/>
          <w:vanish/>
          <w:lang w:val="tr-TR" w:eastAsia="es-ES"/>
        </w:rPr>
        <w:t xml:space="preserve"> del Parlamento Europeo y del Consejo, de 23 de octubre de 2000, por la que se establece un marco comunitario de actuaciÃ³n en el Ã¡mbito de la polÃtica de aguas</w:t>
      </w:r>
      <w:r w:rsidRPr="00CD2AA5">
        <w:rPr>
          <w:rFonts w:eastAsia="Times New Roman"/>
          <w:lang w:val="tr-TR" w:eastAsia="es-ES"/>
        </w:rPr>
        <w:t xml:space="preserve"> Su politikası alanında topluluk faaliyeti için bir çalışma çerçevesi oluşturan 23 Ekim 2000 tarihli ve 2000/60/EC Sayılı Avrupa Parlamentosu ve Konseyi Direktifi </w:t>
      </w:r>
    </w:p>
    <w:p w:rsidR="00CD2AA5" w:rsidRPr="00CD2AA5" w:rsidRDefault="00CD2AA5" w:rsidP="0091566E">
      <w:pPr>
        <w:tabs>
          <w:tab w:val="num" w:pos="193"/>
        </w:tabs>
        <w:suppressAutoHyphens w:val="0"/>
        <w:spacing w:before="100" w:beforeAutospacing="1" w:after="0" w:afterAutospacing="1" w:line="240" w:lineRule="atLeast"/>
        <w:ind w:left="0" w:hanging="357"/>
        <w:rPr>
          <w:rFonts w:eastAsia="Times New Roman"/>
          <w:vanish/>
          <w:lang w:val="tr-TR" w:eastAsia="es-ES"/>
        </w:rPr>
      </w:pPr>
    </w:p>
    <w:p w:rsidR="00CD2AA5" w:rsidRPr="00CD2AA5" w:rsidRDefault="00CD2AA5" w:rsidP="0091566E">
      <w:pPr>
        <w:numPr>
          <w:ilvl w:val="0"/>
          <w:numId w:val="86"/>
        </w:numPr>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Directiva 2008/56/CE del Parlamento Europeo y del Consejo, de 17 de junio de 2008, por la que se establece un marco de acciÃ³n comunitaria para la polÃtica del medio marino (Directiva marco sobre la estrategia marina).</w:t>
      </w:r>
      <w:r w:rsidRPr="00CD2AA5">
        <w:rPr>
          <w:rFonts w:eastAsia="Times New Roman"/>
          <w:lang w:val="tr-TR" w:eastAsia="es-ES"/>
        </w:rPr>
        <w:t xml:space="preserve"> Deniz çevre politikası alanında topluluk faaliyeti için bir çalışma çerçevesi oluşturan 17 Haziran 2008 tarihli ve 2008/56/EC Sayılı Avrupa Parlamentosu ve Konseyi Direktifi.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En desarrollo de estas normas y en concreto orientado a la determinaciÃ³n de los parÃ¡metros a controlar en vertidos al agua cabe citar las siguientes normas europeas:</w:t>
      </w:r>
      <w:r w:rsidRPr="00CD2AA5">
        <w:rPr>
          <w:rFonts w:eastAsia="Times New Roman"/>
          <w:lang w:val="tr-TR" w:eastAsia="es-ES"/>
        </w:rPr>
        <w:t xml:space="preserve"> Bu standartların ve özellikle de su </w:t>
      </w:r>
      <w:r w:rsidR="00530DF6">
        <w:rPr>
          <w:rFonts w:eastAsia="Times New Roman"/>
          <w:lang w:val="tr-TR" w:eastAsia="es-ES"/>
        </w:rPr>
        <w:t>deşarj</w:t>
      </w:r>
      <w:r w:rsidR="00B71F4E">
        <w:rPr>
          <w:rFonts w:eastAsia="Times New Roman"/>
          <w:lang w:val="tr-TR" w:eastAsia="es-ES"/>
        </w:rPr>
        <w:t>larina</w:t>
      </w:r>
      <w:r w:rsidRPr="00CD2AA5">
        <w:rPr>
          <w:rFonts w:eastAsia="Times New Roman"/>
          <w:lang w:val="tr-TR" w:eastAsia="es-ES"/>
        </w:rPr>
        <w:t xml:space="preserve"> ilişkin parametrelerin Avrupa standartlarına uygun biçimde geliştirilmesi ile en yakın olarak ilgili belge şudur: </w:t>
      </w:r>
    </w:p>
    <w:p w:rsidR="00CD2AA5" w:rsidRPr="00CD2AA5" w:rsidRDefault="00CD2AA5" w:rsidP="0091566E">
      <w:pPr>
        <w:suppressAutoHyphens w:val="0"/>
        <w:spacing w:before="100" w:beforeAutospacing="1" w:after="0" w:afterAutospacing="1" w:line="240" w:lineRule="atLeast"/>
        <w:ind w:left="0"/>
        <w:rPr>
          <w:rFonts w:eastAsia="Times New Roman"/>
          <w:b/>
          <w:lang w:val="tr-TR" w:eastAsia="es-ES"/>
        </w:rPr>
      </w:pPr>
      <w:r w:rsidRPr="00CD2AA5">
        <w:rPr>
          <w:rFonts w:eastAsia="Times New Roman"/>
          <w:b/>
          <w:bCs/>
          <w:vanish/>
          <w:lang w:val="tr-TR" w:eastAsia="es-ES"/>
        </w:rPr>
        <w:t>Directiva 2008/105/CE del Parlamento Europeo y del Consejo, de 16 de diciembre de 2008, relativa a las normas de calidad ambiental en el Ã¡mbito de la polÃtica de aguas, por la que se modifican y derogan ulteriormente las Directivas 82/176/CEE, 83/513/CEE, 84/156/CEE, 84/491/CEE y 86/280/CEE del Consejo, y por la que se modifica la Directiva 2000/60/CE</w:t>
      </w:r>
      <w:r w:rsidRPr="00CD2AA5">
        <w:rPr>
          <w:rFonts w:eastAsia="Times New Roman"/>
          <w:b/>
          <w:lang w:val="tr-TR" w:eastAsia="es-ES"/>
        </w:rPr>
        <w:t xml:space="preserve"> Su kalitesine alanında çevresel kalite standartlarına ilişkin, 82/176/EEC, 83/513/EEC, 84/156/EEC, 84/491/EEC, 86/280/EEC numaralı Direktifleri tadil eden ve akabinde fesheden ve 2000/60/EC Sayılı Direktifi tadil eden, 2008/105/EC Sayılı Avrupa Parlamentosu ve Konseyi Direktifi.</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Esta directiva establece normas de calidad ambiental relativas a la presencia, en las aguas superficiales, de sustancias o grupos de sustancias identificadas como prioritarias en razÃ³n del riesgo significativo que presentan para el medio acuÃ¡tico, oa travÃ©s de Ã©l, y de otros contaminantes determinados.</w:t>
      </w:r>
      <w:r w:rsidRPr="00CD2AA5">
        <w:rPr>
          <w:rFonts w:eastAsia="Times New Roman"/>
          <w:lang w:val="tr-TR" w:eastAsia="es-ES"/>
        </w:rPr>
        <w:t xml:space="preserve"> Bu Direktif, yüzey sularındaki maddelerin veya madde gruplarının bulunmasına ilişkin çevresel kalite standartlarını belirlemektedir. Söz konusu maddeler, su ortamına ve diğer belli başlı kirleticilere karşı oluşturdukları riskin ciddiyetine göre önceliklendirilerek tanımlanmışlardır. Bu listede tanımlanan 33 adet madde veya madde ailesi bulunmaktadır ve bunlardan bazıları tehlikeli olarak sınıflandırılmıştır.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Las normas de calidad ambiental consideradas son lÃmites de concentraciÃ³n; es decir, la cantidad de las sustancias en cuestiÃ³n en el agua no debe superar determinados umbrales.</w:t>
      </w:r>
      <w:r w:rsidRPr="00CD2AA5">
        <w:rPr>
          <w:rFonts w:eastAsia="Times New Roman"/>
          <w:lang w:val="tr-TR" w:eastAsia="es-ES"/>
        </w:rPr>
        <w:t xml:space="preserve"> Çevresel kalite standartları, konsantrasyon sınırlarına göre ifade edilir. Yani, maddelerin sudaki miktarı kimi eşik değerleri geçmemelidir. </w:t>
      </w:r>
      <w:r w:rsidRPr="00CD2AA5">
        <w:rPr>
          <w:rFonts w:eastAsia="Times New Roman"/>
          <w:vanish/>
          <w:lang w:val="tr-TR" w:eastAsia="es-ES"/>
        </w:rPr>
        <w:t>Dos son los tipos de normas propuestas:İki İk</w:t>
      </w:r>
      <w:r w:rsidRPr="00CD2AA5">
        <w:rPr>
          <w:rFonts w:eastAsia="Times New Roman"/>
          <w:lang w:val="tr-TR" w:eastAsia="es-ES"/>
        </w:rPr>
        <w:t>İki tür kural taslağı bulunmaktadır:</w:t>
      </w:r>
    </w:p>
    <w:p w:rsidR="00CD2AA5" w:rsidRPr="00CD2AA5" w:rsidRDefault="00CD2AA5" w:rsidP="0091566E">
      <w:pPr>
        <w:numPr>
          <w:ilvl w:val="0"/>
          <w:numId w:val="87"/>
        </w:numPr>
        <w:tabs>
          <w:tab w:val="num" w:pos="1225"/>
        </w:tabs>
        <w:suppressAutoHyphens w:val="0"/>
        <w:spacing w:before="100" w:beforeAutospacing="1" w:after="0" w:afterAutospacing="1" w:line="240" w:lineRule="atLeast"/>
        <w:ind w:left="0" w:hanging="178"/>
        <w:jc w:val="left"/>
        <w:rPr>
          <w:rFonts w:eastAsia="Times New Roman"/>
          <w:lang w:val="tr-TR" w:eastAsia="es-ES"/>
        </w:rPr>
      </w:pPr>
      <w:r w:rsidRPr="00CD2AA5">
        <w:rPr>
          <w:rFonts w:eastAsia="Times New Roman"/>
          <w:vanish/>
          <w:lang w:val="tr-TR" w:eastAsia="es-ES"/>
        </w:rPr>
        <w:t>valor o concentraciÃ³n media anual: el objetivo de esta norma es garantizar la calidad del medio acuÃ¡tico a largo p</w:t>
      </w:r>
      <w:r w:rsidRPr="00CD2AA5">
        <w:rPr>
          <w:rFonts w:eastAsia="Times New Roman"/>
          <w:lang w:val="tr-TR" w:eastAsia="es-ES"/>
        </w:rPr>
        <w:t xml:space="preserve"> Yıllık ortalama değer veya konsantrasyon: Bu standardın amacı, su ortamında uzun süreli kalitenin sağlanmasıdır. </w:t>
      </w:r>
    </w:p>
    <w:p w:rsidR="00CD2AA5" w:rsidRPr="00CD2AA5" w:rsidRDefault="00CD2AA5" w:rsidP="0091566E">
      <w:pPr>
        <w:numPr>
          <w:ilvl w:val="0"/>
          <w:numId w:val="87"/>
        </w:numPr>
        <w:tabs>
          <w:tab w:val="num" w:pos="1225"/>
        </w:tabs>
        <w:suppressAutoHyphens w:val="0"/>
        <w:spacing w:before="100" w:beforeAutospacing="1" w:after="0" w:afterAutospacing="1" w:line="240" w:lineRule="atLeast"/>
        <w:ind w:left="0" w:hanging="178"/>
        <w:jc w:val="left"/>
        <w:rPr>
          <w:rFonts w:eastAsia="Times New Roman"/>
          <w:lang w:val="tr-TR" w:eastAsia="es-ES"/>
        </w:rPr>
      </w:pPr>
      <w:r w:rsidRPr="00CD2AA5">
        <w:rPr>
          <w:rFonts w:eastAsia="Times New Roman"/>
          <w:vanish/>
          <w:lang w:val="tr-TR" w:eastAsia="es-ES"/>
        </w:rPr>
        <w:t>concentraciÃ³n mÃ¡xima admisible de la sustancia, medida de forma puntual: el objetivo de esta segunda norma es limitar los picos de contaminaciÃ³n a corto plazo.</w:t>
      </w:r>
      <w:r w:rsidRPr="00CD2AA5">
        <w:rPr>
          <w:rFonts w:eastAsia="Times New Roman"/>
          <w:lang w:val="tr-TR" w:eastAsia="es-ES"/>
        </w:rPr>
        <w:t xml:space="preserve">İzin verilen azami madde konsantrasyonu (aralıklı olarak ölçülür): Bu ikinci kuralın amacı da kısa vadede kirliliğin ulaştığı en üst sınır değerlerinin kısıtlanmasıdır.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Las normas de calidad propuestas difieren segÃºn se trate de aguas superficiales continentales (los rÃos y lagos) y de otras aguas superficiales (de transiciÃ³n, costeras y aguas territoriales).</w:t>
      </w:r>
      <w:r w:rsidRPr="00CD2AA5">
        <w:rPr>
          <w:rFonts w:eastAsia="Times New Roman"/>
          <w:lang w:val="tr-TR" w:eastAsia="es-ES"/>
        </w:rPr>
        <w:t xml:space="preserve"> Kalite standartları tasarıları yüzey sularına (akarsular ve göller) ve diğer yüzey sularına (geçiş, kıyı ve deniz suları)  göre değişiklik göstermektedir. </w:t>
      </w:r>
      <w:r w:rsidRPr="00CD2AA5">
        <w:rPr>
          <w:rFonts w:eastAsia="Times New Roman"/>
          <w:vanish/>
          <w:lang w:val="tr-TR" w:eastAsia="es-ES"/>
        </w:rPr>
        <w:t>AdemÃ¡s, se prevÃ©n normas especÃficas para los metales y determinadas sustancias.</w:t>
      </w:r>
      <w:r w:rsidRPr="00CD2AA5">
        <w:rPr>
          <w:rFonts w:eastAsia="Times New Roman"/>
          <w:lang w:val="tr-TR" w:eastAsia="es-ES"/>
        </w:rPr>
        <w:t xml:space="preserve"> Bunlara ek olarak, ayrıca metaller ve kimi belli başlı kimyasallar için kimi kurallar da oluşturulmalıdır.</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b/>
          <w:bCs/>
          <w:lang w:val="tr-TR" w:eastAsia="es-ES"/>
        </w:rPr>
        <w:t xml:space="preserve">Su ortamlarına boşaltılan bazı tehlikeli maddeler nedeniyle oluşan kirliliğe ilişkin 15 Şubat 2006 tarihli ve 2006/11/EC sayılı Avrupa Parlamentosu ve Konseyi Direktifi. </w:t>
      </w:r>
      <w:r w:rsidRPr="00CD2AA5">
        <w:rPr>
          <w:rFonts w:eastAsia="Times New Roman"/>
          <w:b/>
          <w:bCs/>
          <w:vanish/>
          <w:lang w:val="tr-TR" w:eastAsia="es-ES"/>
        </w:rPr>
        <w:t>Directiva</w:t>
      </w:r>
      <w:hyperlink r:id="rId53" w:tgtFrame="_blank" w:tooltip="2006/11/EC" w:history="1">
        <w:r w:rsidRPr="00CD2AA5">
          <w:rPr>
            <w:rFonts w:eastAsia="Times New Roman"/>
            <w:vanish/>
            <w:color w:val="0000FF"/>
            <w:u w:val="single"/>
            <w:lang w:val="tr-TR" w:eastAsia="es-ES"/>
          </w:rPr>
          <w:t>2006/11/CE</w:t>
        </w:r>
      </w:hyperlink>
      <w:r w:rsidRPr="00CD2AA5">
        <w:rPr>
          <w:rFonts w:eastAsia="Times New Roman"/>
          <w:b/>
          <w:bCs/>
          <w:vanish/>
          <w:lang w:val="tr-TR" w:eastAsia="es-ES"/>
        </w:rPr>
        <w:t>del Parlamento Europeo y del Consejo de 15 de febrero de 2006 relativa a la contaminaciÃ³n causada por determinadas sustancias peligrosas vertidas en el medio acuÃ¡tico de la Comunidad</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La Directiva establece normas de protecciÃ³n y de prevenciÃ³n de la contaminaciÃ³n provocada por el vertido de determinadas sustancias en el medio acuÃ¡tico.</w:t>
      </w:r>
      <w:r w:rsidRPr="00CD2AA5">
        <w:rPr>
          <w:rFonts w:eastAsia="Times New Roman"/>
          <w:lang w:val="tr-TR" w:eastAsia="es-ES"/>
        </w:rPr>
        <w:t xml:space="preserve"> Bu direktif ise, kimi belli başlı maddelerin su ortamına </w:t>
      </w:r>
      <w:r w:rsidR="00530DF6">
        <w:rPr>
          <w:rFonts w:eastAsia="Times New Roman"/>
          <w:lang w:val="tr-TR" w:eastAsia="es-ES"/>
        </w:rPr>
        <w:t>deşarj</w:t>
      </w:r>
      <w:r w:rsidR="00B71F4E">
        <w:rPr>
          <w:rFonts w:eastAsia="Times New Roman"/>
          <w:lang w:val="tr-TR" w:eastAsia="es-ES"/>
        </w:rPr>
        <w:t>ı</w:t>
      </w:r>
      <w:r w:rsidRPr="00CD2AA5">
        <w:rPr>
          <w:rFonts w:eastAsia="Times New Roman"/>
          <w:lang w:val="tr-TR" w:eastAsia="es-ES"/>
        </w:rPr>
        <w:t xml:space="preserve"> nedeniyle oluşan kirliliğin önlenmesine ve bu kirlilikten korunmaya yönelik standartları içermektedir. Bu standartlar karasal yüzey suları, deniz suları ve iç kıyı suları için geçerlidir.</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Para luchar contra la contaminaciÃ³n, se establecen dos listas de sustancias peligrosas:</w:t>
      </w:r>
      <w:r w:rsidRPr="00CD2AA5">
        <w:rPr>
          <w:rFonts w:eastAsia="Times New Roman"/>
          <w:lang w:val="tr-TR" w:eastAsia="es-ES"/>
        </w:rPr>
        <w:t xml:space="preserve"> Kirlilikle mücadele için, iki farklı tehlikeli madde listesi hazırlanır: </w:t>
      </w:r>
    </w:p>
    <w:p w:rsidR="00CD2AA5" w:rsidRPr="00CD2AA5" w:rsidRDefault="00CD2AA5" w:rsidP="0091566E">
      <w:pPr>
        <w:numPr>
          <w:ilvl w:val="0"/>
          <w:numId w:val="88"/>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deben eliminarse los vertidos de sustancias que figuran en la lista I; sin embargo,</w:t>
      </w:r>
      <w:r w:rsidRPr="00CD2AA5">
        <w:rPr>
          <w:rFonts w:eastAsia="Times New Roman"/>
          <w:lang w:val="tr-TR" w:eastAsia="es-ES"/>
        </w:rPr>
        <w:t xml:space="preserve">Liste I'de bulunan maddelerin </w:t>
      </w:r>
      <w:r w:rsidR="00530DF6">
        <w:rPr>
          <w:rFonts w:eastAsia="Times New Roman"/>
          <w:lang w:val="tr-TR" w:eastAsia="es-ES"/>
        </w:rPr>
        <w:t>deşarj</w:t>
      </w:r>
      <w:r w:rsidR="00B71F4E">
        <w:rPr>
          <w:rFonts w:eastAsia="Times New Roman"/>
          <w:lang w:val="tr-TR" w:eastAsia="es-ES"/>
        </w:rPr>
        <w:t>ı</w:t>
      </w:r>
      <w:r w:rsidRPr="00CD2AA5">
        <w:rPr>
          <w:rFonts w:eastAsia="Times New Roman"/>
          <w:lang w:val="tr-TR" w:eastAsia="es-ES"/>
        </w:rPr>
        <w:t xml:space="preserve"> yapılmamalıdır.</w:t>
      </w:r>
    </w:p>
    <w:p w:rsidR="00CD2AA5" w:rsidRPr="00CD2AA5" w:rsidRDefault="00CD2AA5" w:rsidP="0091566E">
      <w:pPr>
        <w:numPr>
          <w:ilvl w:val="0"/>
          <w:numId w:val="88"/>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deben reducirse los vertidos de sustancias de la lista II.</w:t>
      </w:r>
      <w:r w:rsidRPr="00CD2AA5">
        <w:rPr>
          <w:rFonts w:eastAsia="Times New Roman"/>
          <w:lang w:val="tr-TR" w:eastAsia="es-ES"/>
        </w:rPr>
        <w:t xml:space="preserve">Liste II'de bulunan maddelerin </w:t>
      </w:r>
      <w:r w:rsidR="00B71F4E">
        <w:rPr>
          <w:rFonts w:eastAsia="Times New Roman"/>
          <w:lang w:val="tr-TR" w:eastAsia="es-ES"/>
        </w:rPr>
        <w:t>deşarj</w:t>
      </w:r>
      <w:r w:rsidRPr="00CD2AA5">
        <w:rPr>
          <w:rFonts w:eastAsia="Times New Roman"/>
          <w:lang w:val="tr-TR" w:eastAsia="es-ES"/>
        </w:rPr>
        <w:t xml:space="preserve">i de azaltılmalıdır.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Cualquier vertido de una sustancia incluida en la lista I requiere una autorizaciÃ³n previa expedida por la autoridad competente del Estado miembro afectado.</w:t>
      </w:r>
      <w:r w:rsidRPr="00CD2AA5">
        <w:rPr>
          <w:rFonts w:eastAsia="Times New Roman"/>
          <w:lang w:val="tr-TR" w:eastAsia="es-ES"/>
        </w:rPr>
        <w:t xml:space="preserve"> Liste I'de bulunan bir maddenin herhangi bir </w:t>
      </w:r>
      <w:r w:rsidR="00530DF6">
        <w:rPr>
          <w:rFonts w:eastAsia="Times New Roman"/>
          <w:lang w:val="tr-TR" w:eastAsia="es-ES"/>
        </w:rPr>
        <w:t>deşarj</w:t>
      </w:r>
      <w:r w:rsidR="00B71F4E">
        <w:rPr>
          <w:rFonts w:eastAsia="Times New Roman"/>
          <w:lang w:val="tr-TR" w:eastAsia="es-ES"/>
        </w:rPr>
        <w:t>ı</w:t>
      </w:r>
      <w:r w:rsidRPr="00CD2AA5">
        <w:rPr>
          <w:rFonts w:eastAsia="Times New Roman"/>
          <w:lang w:val="tr-TR" w:eastAsia="es-ES"/>
        </w:rPr>
        <w:t xml:space="preserve"> için, önce ilgili Üye Ülke'nin yetkili makamından bir izin alınmış olması gerekir. İzin, sadece belirli bir süre için verilecektir ve bu izin dâhilinde, Topluluk mevzuatı tarafından belirlenmiş olan sınırların üzerine çıkabilecek emisyonlar için de kurallar konulacaktır. Bu kurallarda, özellikle de bu maddelerin ilgili çevrede zehirlilik ve kalıcılıkları göz önünde bulundurulacaktır. Üye ülkeler, emisyon kuralların uygunluk sağlandığından emin olmalıdır.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lastRenderedPageBreak/>
        <w:t>Para las sustancias de la lista II, los Estados miembros adoptan y aplican los programas destinados a preservar y mejorar la calidad del agua.</w:t>
      </w:r>
      <w:r w:rsidRPr="00CD2AA5">
        <w:rPr>
          <w:rFonts w:eastAsia="Times New Roman"/>
          <w:lang w:val="tr-TR" w:eastAsia="es-ES"/>
        </w:rPr>
        <w:t xml:space="preserve"> Liste II'deki maddeler için, Üye Ülkeler su kalitesini korumak ve geliştirmek amacıyla programlar benimseyecek ve uygulayacaklardır. Her </w:t>
      </w:r>
      <w:r w:rsidR="00530DF6">
        <w:rPr>
          <w:rFonts w:eastAsia="Times New Roman"/>
          <w:lang w:val="tr-TR" w:eastAsia="es-ES"/>
        </w:rPr>
        <w:t>deşarj</w:t>
      </w:r>
      <w:r w:rsidRPr="00CD2AA5">
        <w:rPr>
          <w:rFonts w:eastAsia="Times New Roman"/>
          <w:lang w:val="tr-TR" w:eastAsia="es-ES"/>
        </w:rPr>
        <w:t xml:space="preserve"> için, önce ilgili Üye Ülke'nin yetkili makamından izin alınmış olması gerekir. Bu izinde, emisyona ilişkin kurallar da belirtilecektir.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Esta Directiva serÃ¡ derogada por la Directiva marco del agua a partir de finales de 2013.</w:t>
      </w:r>
      <w:r w:rsidRPr="00CD2AA5">
        <w:rPr>
          <w:rFonts w:eastAsia="Times New Roman"/>
          <w:lang w:val="tr-TR" w:eastAsia="es-ES"/>
        </w:rPr>
        <w:t xml:space="preserve"> Bu Direktif, Su Çerçeve Direktifi tarafından 2013 yılının sonunda feshedilecektir.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b/>
          <w:bCs/>
          <w:lang w:val="tr-TR" w:eastAsia="es-ES"/>
        </w:rPr>
        <w:t xml:space="preserve">Yeraltı sularının kirlilik ve bozulmaya karşı korunmasına ilişkin 12 Aralık 2006 tarihli ve 2006/118/EC sayılı Avrupa Parlamentosu ve Konseyi Direktifi.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 xml:space="preserve">La </w:t>
      </w:r>
      <w:hyperlink r:id="rId54" w:history="1">
        <w:r w:rsidRPr="00CD2AA5">
          <w:rPr>
            <w:rFonts w:eastAsia="Times New Roman"/>
            <w:vanish/>
            <w:color w:val="0000FF"/>
            <w:u w:val="single"/>
            <w:lang w:val="tr-TR" w:eastAsia="es-ES"/>
          </w:rPr>
          <w:t>Directiva marco</w:t>
        </w:r>
      </w:hyperlink>
      <w:r w:rsidRPr="00CD2AA5">
        <w:rPr>
          <w:rFonts w:eastAsia="Times New Roman"/>
          <w:vanish/>
          <w:lang w:val="tr-TR" w:eastAsia="es-ES"/>
        </w:rPr>
        <w:t xml:space="preserve"> anunciaba que se adoptarÃan medidas para prevenir y controlar la contaminaciÃ³n de las aguas subterrÃ¡neas entendiendo que su protecciÃ³n es prioritaria por:</w:t>
      </w:r>
      <w:r w:rsidRPr="00CD2AA5">
        <w:rPr>
          <w:rFonts w:eastAsia="Times New Roman"/>
          <w:lang w:val="tr-TR" w:eastAsia="es-ES"/>
        </w:rPr>
        <w:t xml:space="preserve"> Çerçeve Direktifi, yeraltı sularının kirliliğinin kontrolüne ve önlenmesine yönelik tedbirler alınacağını belirtmiştir. Bu suların korunmasına öncelik tanınması, Çerçeve Direktifi'ne göre şu nedenler yüzünden önemlidir:  </w:t>
      </w:r>
    </w:p>
    <w:p w:rsidR="00CD2AA5" w:rsidRPr="00CD2AA5" w:rsidRDefault="00CD2AA5" w:rsidP="0091566E">
      <w:pPr>
        <w:numPr>
          <w:ilvl w:val="0"/>
          <w:numId w:val="89"/>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Las dificultadas que implican los programas de descontaminaciÃ³n de esta agua.</w:t>
      </w:r>
      <w:r w:rsidRPr="00CD2AA5">
        <w:rPr>
          <w:rFonts w:eastAsia="Times New Roman"/>
          <w:lang w:val="tr-TR" w:eastAsia="es-ES"/>
        </w:rPr>
        <w:t xml:space="preserve">Bu suları arıtma programlarının zorlukları </w:t>
      </w:r>
    </w:p>
    <w:p w:rsidR="00CD2AA5" w:rsidRPr="00CD2AA5" w:rsidRDefault="00CD2AA5" w:rsidP="0091566E">
      <w:pPr>
        <w:numPr>
          <w:ilvl w:val="0"/>
          <w:numId w:val="89"/>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Por el uso de este recurso</w:t>
      </w:r>
      <w:r w:rsidRPr="00CD2AA5">
        <w:rPr>
          <w:rFonts w:eastAsia="Times New Roman"/>
          <w:lang w:val="tr-TR" w:eastAsia="es-ES"/>
        </w:rPr>
        <w:t>Bu kaynakların kullanımı</w:t>
      </w:r>
    </w:p>
    <w:p w:rsidR="00CD2AA5" w:rsidRPr="00CD2AA5" w:rsidRDefault="00CD2AA5" w:rsidP="0091566E">
      <w:pPr>
        <w:numPr>
          <w:ilvl w:val="0"/>
          <w:numId w:val="89"/>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Y por la necesidad de su conservaciÃ³n de cara al mantenimiento de determinados hÃ¡bitats.</w:t>
      </w:r>
      <w:r w:rsidRPr="00CD2AA5">
        <w:rPr>
          <w:rFonts w:eastAsia="Times New Roman"/>
          <w:lang w:val="tr-TR" w:eastAsia="es-ES"/>
        </w:rPr>
        <w:t xml:space="preserve">Çeşitli habitatların korunması için bu suların muhafaza edilmesinin önemi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Esta directiva pretende dar respuesta a este mandato con el objetivo de prevenir y luchar contra la contaminaciÃ³n de las aguas subterrÃ¡neas.</w:t>
      </w:r>
      <w:r w:rsidRPr="00CD2AA5">
        <w:rPr>
          <w:rFonts w:eastAsia="Times New Roman"/>
          <w:lang w:val="tr-TR" w:eastAsia="es-ES"/>
        </w:rPr>
        <w:t xml:space="preserve"> Bu direktif, yeraltı sularının kirliliğiyle mücadele ve bu kirliliğin önlenmesi talimatlarını yerine getirmeyi hedeflemektedir. Bu amaca yönelik olarak tasarlanan önlemler şu şekildedir: </w:t>
      </w:r>
    </w:p>
    <w:p w:rsidR="00CD2AA5" w:rsidRPr="00CD2AA5" w:rsidRDefault="00CD2AA5" w:rsidP="0091566E">
      <w:pPr>
        <w:numPr>
          <w:ilvl w:val="0"/>
          <w:numId w:val="90"/>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criterios para evaluar el estado quÃmico de las aguas;</w:t>
      </w:r>
      <w:r w:rsidRPr="00CD2AA5">
        <w:rPr>
          <w:rFonts w:eastAsia="Times New Roman"/>
          <w:lang w:val="tr-TR" w:eastAsia="es-ES"/>
        </w:rPr>
        <w:t xml:space="preserve"> Suyun kimyasal durumunu değerlendirmek için kriterler konulması</w:t>
      </w:r>
    </w:p>
    <w:p w:rsidR="00CD2AA5" w:rsidRPr="00CD2AA5" w:rsidRDefault="00CD2AA5" w:rsidP="0091566E">
      <w:pPr>
        <w:numPr>
          <w:ilvl w:val="0"/>
          <w:numId w:val="90"/>
        </w:numPr>
        <w:tabs>
          <w:tab w:val="clear" w:pos="720"/>
          <w:tab w:val="num" w:pos="709"/>
        </w:tabs>
        <w:suppressAutoHyphens w:val="0"/>
        <w:spacing w:before="100" w:beforeAutospacing="1" w:after="0" w:afterAutospacing="1" w:line="240" w:lineRule="atLeast"/>
        <w:ind w:left="0" w:firstLine="0"/>
        <w:jc w:val="left"/>
        <w:rPr>
          <w:rFonts w:eastAsia="Times New Roman"/>
          <w:vanish/>
          <w:lang w:val="tr-TR" w:eastAsia="es-ES"/>
        </w:rPr>
      </w:pPr>
      <w:r w:rsidRPr="00CD2AA5">
        <w:rPr>
          <w:rFonts w:eastAsia="Times New Roman"/>
          <w:vanish/>
          <w:lang w:val="tr-TR" w:eastAsia="es-ES"/>
        </w:rPr>
        <w:t>criterios para determinar tendencias al aumento significativas y sostenidas de concentraciones de contaminantes en las aguas subterrÃ¡neas y definir puntos de partida de inversiÃ³n de dichas tendencias;</w:t>
      </w:r>
      <w:r w:rsidRPr="00CD2AA5">
        <w:rPr>
          <w:rFonts w:eastAsia="Times New Roman"/>
          <w:lang w:val="tr-TR" w:eastAsia="es-ES"/>
        </w:rPr>
        <w:t xml:space="preserve"> Yeraltı sularındaki kirleticilerin konsantrasyonlarının önemli biçimde artış gösterme veya sürekli halde olma eğilimlerini tanımlamak ve bu eğilimleri değiştirmek için başlama noktalarını belirlemek için kriterler konulması</w:t>
      </w:r>
    </w:p>
    <w:p w:rsidR="00CD2AA5" w:rsidRPr="00CD2AA5" w:rsidRDefault="00CD2AA5" w:rsidP="0091566E">
      <w:pPr>
        <w:tabs>
          <w:tab w:val="num" w:pos="193"/>
        </w:tabs>
        <w:suppressAutoHyphens w:val="0"/>
        <w:spacing w:before="100" w:beforeAutospacing="1" w:after="0" w:afterAutospacing="1" w:line="240" w:lineRule="atLeast"/>
        <w:ind w:left="0" w:hanging="357"/>
        <w:rPr>
          <w:rFonts w:eastAsia="Times New Roman"/>
          <w:lang w:val="tr-TR" w:eastAsia="es-ES"/>
        </w:rPr>
      </w:pPr>
    </w:p>
    <w:p w:rsidR="00CD2AA5" w:rsidRPr="00CD2AA5" w:rsidRDefault="00CD2AA5" w:rsidP="0091566E">
      <w:pPr>
        <w:numPr>
          <w:ilvl w:val="0"/>
          <w:numId w:val="102"/>
        </w:numPr>
        <w:suppressAutoHyphens w:val="0"/>
        <w:spacing w:before="100" w:beforeAutospacing="1" w:after="0" w:afterAutospacing="1" w:line="240" w:lineRule="atLeast"/>
        <w:ind w:left="0"/>
        <w:jc w:val="left"/>
        <w:rPr>
          <w:rFonts w:eastAsia="Times New Roman"/>
          <w:lang w:val="tr-TR" w:eastAsia="es-ES"/>
        </w:rPr>
      </w:pPr>
      <w:r w:rsidRPr="00CD2AA5">
        <w:rPr>
          <w:rFonts w:eastAsia="Times New Roman"/>
          <w:lang w:val="tr-TR" w:eastAsia="es-ES"/>
        </w:rPr>
        <w:t xml:space="preserve">Kirleticilerin (toprak veya toprak altına süzülerek) yeraltı sularına dolaylı olarak boşaltılmasının engellenmesi ve sınırlandırılması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Los Estados miembros deben establecer un valor umbral para cada contaminante detectado en sus aguas subterrÃ¡neas consideradas de riesgo.</w:t>
      </w:r>
      <w:r w:rsidRPr="00CD2AA5">
        <w:rPr>
          <w:rFonts w:eastAsia="Times New Roman"/>
          <w:lang w:val="tr-TR" w:eastAsia="es-ES"/>
        </w:rPr>
        <w:t xml:space="preserve"> Üye ülkeler, risk altında sayılan yeraltı sularında tespit edilen her bir kirletici için bir eşik değeri saptamalıdır.  Üye Ülkelerin, en azından amonyum, arsenik, kadmiyum, klorür, kurşun, cıva, sülfat, titrokloretilen ve tetrakloretilen için eşik değerler belirlemesi gerekmektedir.</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El programa de medidas de cada demarcaciÃ³n hidrogrÃ¡fica ha de elaborar en virtud de la Directiva marco sobre la polÃtica de aguas, debe incluir la prevenciÃ³n de los vertidos indirectos de todos los contaminantes, especialmente de las sustancias peligrosas.</w:t>
      </w:r>
      <w:r w:rsidRPr="00CD2AA5">
        <w:rPr>
          <w:rFonts w:eastAsia="Times New Roman"/>
          <w:lang w:val="tr-TR" w:eastAsia="es-ES"/>
        </w:rPr>
        <w:t xml:space="preserve"> Her bir hidrografik alan için alınacak önlem programı, su politikalarına yönelik çerçeve direktifi doğrultusunda hazırlanmalıdır ve bütün kirleticilerin, özellikle de tehlikeli maddelerin önlenmesini içermelidir.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Bu kurallara ek olarak, birden fazla ülkeye ait olan veya deniz sularının korunması ile bağlantılı olan bir akarsu veya gölün idaresi söz konusu olduğunda, başka uluslararası kurallar da göz önünde bulundurulacaktır. </w:t>
      </w:r>
      <w:r w:rsidRPr="00CD2AA5">
        <w:rPr>
          <w:rFonts w:eastAsia="Times New Roman"/>
          <w:vanish/>
          <w:lang w:val="tr-TR" w:eastAsia="es-ES"/>
        </w:rPr>
        <w:t>AdemÃ¡s de estas normas se tendrÃ¡n en cuenta otras de carÃ¡cter internacional vinculadas a la gestiÃ³n de una cuenca o lagos de Ã¡mbito internacional o la protecciÃ³n de aguas marinas.</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b) ComposiciÃ³n de los carbones utilizados y de otras sustancias utilizadas en el proceso y que pueden pasar a los flujos de agua residual.</w:t>
      </w:r>
      <w:r w:rsidRPr="00CD2AA5">
        <w:rPr>
          <w:rFonts w:eastAsia="Times New Roman"/>
          <w:lang w:val="tr-TR" w:eastAsia="es-ES"/>
        </w:rPr>
        <w:t xml:space="preserve"> b) İşlem sırasında kullanılan ve atık su akışlarına geçebilecek kömürün ve diğer maddelerin bileşimi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Linyit kömürü, düşük kalori gücüne karşın yüksek kül ve </w:t>
      </w:r>
      <w:r w:rsidR="00776216">
        <w:rPr>
          <w:rFonts w:eastAsia="Times New Roman"/>
          <w:lang w:val="tr-TR" w:eastAsia="es-ES"/>
        </w:rPr>
        <w:t>kükürt</w:t>
      </w:r>
      <w:r w:rsidRPr="00CD2AA5">
        <w:rPr>
          <w:rFonts w:eastAsia="Times New Roman"/>
          <w:lang w:val="tr-TR" w:eastAsia="es-ES"/>
        </w:rPr>
        <w:t xml:space="preserve"> içeriğine sahip olduğu için, düşük kaliteli bir kömürdür. Linyitte hatırı sayılır derecede liptinit, yani hüminitin alifatik yapılarından bulunur. Bünyesinde uçucu maddeler çokça bulunur ve ayrıca geniş bir majör ve iz element yelpazesine sahiptir, bu elementlerin isimleri şunlardır:</w:t>
      </w:r>
    </w:p>
    <w:p w:rsidR="00CD2AA5" w:rsidRPr="00CD2AA5" w:rsidRDefault="00CD2AA5" w:rsidP="0091566E">
      <w:pPr>
        <w:numPr>
          <w:ilvl w:val="0"/>
          <w:numId w:val="91"/>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AsociaciÃ³n orgÃ¡nica para Ca y Mg;</w:t>
      </w:r>
      <w:r w:rsidRPr="00CD2AA5">
        <w:rPr>
          <w:rFonts w:eastAsia="Times New Roman"/>
          <w:lang w:val="tr-TR" w:eastAsia="es-ES"/>
        </w:rPr>
        <w:t>organik bileşiklere bağ kurma eğilimli Ca ve Mg;</w:t>
      </w:r>
    </w:p>
    <w:p w:rsidR="00CD2AA5" w:rsidRPr="00CD2AA5" w:rsidRDefault="00CD2AA5" w:rsidP="0091566E">
      <w:pPr>
        <w:numPr>
          <w:ilvl w:val="0"/>
          <w:numId w:val="91"/>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AsociaciÃ³n orgÃ¡nica menor para S, Mn y B;</w:t>
      </w:r>
      <w:r w:rsidRPr="00CD2AA5">
        <w:rPr>
          <w:rFonts w:eastAsia="Times New Roman"/>
          <w:lang w:val="tr-TR" w:eastAsia="es-ES"/>
        </w:rPr>
        <w:t xml:space="preserve">organik bileşiklere bağ kurma eğilimli S, Mn ve B; </w:t>
      </w:r>
    </w:p>
    <w:p w:rsidR="00CD2AA5" w:rsidRPr="00CD2AA5" w:rsidRDefault="00CD2AA5" w:rsidP="0091566E">
      <w:pPr>
        <w:numPr>
          <w:ilvl w:val="0"/>
          <w:numId w:val="91"/>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lastRenderedPageBreak/>
        <w:t>AsociaciÃ³n con los aluminosilicatos para Al, K, Na, Ti, Bi, Cr, Cs, Cu, Ga, Hf, Li, Mo, Nb, Pb, Rb, Sn, Th, T l , U, V, Zr y Tierras Raras,</w:t>
      </w:r>
      <w:r w:rsidRPr="00CD2AA5">
        <w:rPr>
          <w:rFonts w:eastAsia="Times New Roman"/>
          <w:lang w:val="tr-TR" w:eastAsia="es-ES"/>
        </w:rPr>
        <w:t>alüminosilikatlarla bağ kurma eğilimli Al, K, Na, Ti, Bi, Cr, Cs, Cu, Ga, Hf, Li, Mo, Nb, Pb, Rb, Sn, Th, U l, U, V, Zr ve nadir elementler;</w:t>
      </w:r>
    </w:p>
    <w:p w:rsidR="00CD2AA5" w:rsidRPr="00CD2AA5" w:rsidRDefault="00CD2AA5" w:rsidP="0091566E">
      <w:pPr>
        <w:numPr>
          <w:ilvl w:val="0"/>
          <w:numId w:val="91"/>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AsociaciÃ³n aluminosilicatada menor para As, B, Ba, Be, Ge, Mn, P, Sb, Sc, Sr y Se;</w:t>
      </w:r>
      <w:r w:rsidRPr="00CD2AA5">
        <w:rPr>
          <w:rFonts w:eastAsia="Times New Roman"/>
          <w:lang w:val="tr-TR" w:eastAsia="es-ES"/>
        </w:rPr>
        <w:t xml:space="preserve">alüminosilikatlarla bağ kurma eğilimli As, B, Ba, Be, Ge, Mn, P, Sb, Sc, Sr ve Se; </w:t>
      </w:r>
    </w:p>
    <w:p w:rsidR="00CD2AA5" w:rsidRPr="00CD2AA5" w:rsidRDefault="00CD2AA5" w:rsidP="0091566E">
      <w:pPr>
        <w:numPr>
          <w:ilvl w:val="0"/>
          <w:numId w:val="91"/>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 xml:space="preserve">AsociaciÃ³n con los </w:t>
      </w:r>
      <w:r w:rsidR="00776216">
        <w:rPr>
          <w:rFonts w:eastAsia="Times New Roman"/>
          <w:vanish/>
          <w:lang w:val="tr-TR" w:eastAsia="es-ES"/>
        </w:rPr>
        <w:t>kükürt</w:t>
      </w:r>
      <w:r w:rsidRPr="00CD2AA5">
        <w:rPr>
          <w:rFonts w:eastAsia="Times New Roman"/>
          <w:vanish/>
          <w:lang w:val="tr-TR" w:eastAsia="es-ES"/>
        </w:rPr>
        <w:t>os para Fe, S, As, Co, Ni y Zn; y</w:t>
      </w:r>
      <w:r w:rsidR="00776216">
        <w:rPr>
          <w:rFonts w:eastAsia="Times New Roman"/>
          <w:lang w:val="tr-TR" w:eastAsia="es-ES"/>
        </w:rPr>
        <w:t>kükürt</w:t>
      </w:r>
      <w:r w:rsidRPr="00CD2AA5">
        <w:rPr>
          <w:rFonts w:eastAsia="Times New Roman"/>
          <w:lang w:val="tr-TR" w:eastAsia="es-ES"/>
        </w:rPr>
        <w:t xml:space="preserve"> bileşikleriyle bağ kurma eğilimli Fe, S, As, Co, Ni ve Zn; </w:t>
      </w:r>
    </w:p>
    <w:p w:rsidR="00CD2AA5" w:rsidRPr="00CD2AA5" w:rsidRDefault="00CD2AA5" w:rsidP="0091566E">
      <w:pPr>
        <w:numPr>
          <w:ilvl w:val="0"/>
          <w:numId w:val="91"/>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AsociaciÃ³n con fosfatos para P, Ba y Sr.</w:t>
      </w:r>
      <w:r w:rsidRPr="00CD2AA5">
        <w:rPr>
          <w:rFonts w:eastAsia="Times New Roman"/>
          <w:lang w:val="tr-TR" w:eastAsia="es-ES"/>
        </w:rPr>
        <w:t>fosfat bileşikleriyle bağ kurma eğilimli P, Ba ve Sr.</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Bu bileşenlerin bazılarının serbest olarak veya bileşik halinde atık suyuna karışma ihtimalinin belirlenebilmesi için, esas kömürün sızıntı suyu testine tabi tutulması gerekmektedir. Bu testin Avrupa düzeyinde şartları ise "EN 12457 Atıkların nitelendirilmesi: Sızıntı suyu" yönetmeliğinde tanımlanmıştır.</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Bu teknik sayesinde ince kömür parçacıklarının yanı sıra, başka hangi maddelerin büyük yakma tesisinin yakıt stoklarına yağan yağmurla taşınabileceğini ve aynı zamanda da hangi maddelerin kömür depolama alanındaki tozdan geldiğini tespit edebiliriz.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Aynı prosedür, kanalizasyon arıtma tesisinden gelen sızıntı sularından gelebilecek kül, cüruf ve alçıtaşı için de uygulanmalıdır.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Otras sustancias utilizadas en gran medida en diferentes procesos en las centrales tÃ©rmicas y que pueden terminar en los flujos de aguas residuales son las siguientes:</w:t>
      </w:r>
      <w:r w:rsidRPr="00CD2AA5">
        <w:rPr>
          <w:rFonts w:eastAsia="Times New Roman"/>
          <w:lang w:val="tr-TR" w:eastAsia="es-ES"/>
        </w:rPr>
        <w:t xml:space="preserve"> Büyük yakma tesislerinde gerçekleştirilen çeşitli işlemlerde en çok kullanılan maddeler arasında atık su akıntılarına karışabilecek olanlar şunlardır: </w:t>
      </w:r>
    </w:p>
    <w:tbl>
      <w:tblPr>
        <w:tblW w:w="7912" w:type="dxa"/>
        <w:jc w:val="center"/>
        <w:tblInd w:w="-834" w:type="dxa"/>
        <w:tblCellMar>
          <w:top w:w="15" w:type="dxa"/>
          <w:left w:w="15" w:type="dxa"/>
          <w:bottom w:w="15" w:type="dxa"/>
          <w:right w:w="15" w:type="dxa"/>
        </w:tblCellMar>
        <w:tblLook w:val="00A0"/>
      </w:tblPr>
      <w:tblGrid>
        <w:gridCol w:w="2977"/>
        <w:gridCol w:w="4935"/>
      </w:tblGrid>
      <w:tr w:rsidR="00CD2AA5" w:rsidRPr="00CD2AA5" w:rsidTr="004A523F">
        <w:trPr>
          <w:trHeight w:val="15"/>
          <w:jc w:val="center"/>
        </w:trPr>
        <w:tc>
          <w:tcPr>
            <w:tcW w:w="2977" w:type="dxa"/>
            <w:tcBorders>
              <w:top w:val="single" w:sz="8" w:space="0" w:color="000000"/>
              <w:left w:val="single" w:sz="8" w:space="0" w:color="000000"/>
              <w:bottom w:val="single" w:sz="8" w:space="0" w:color="000000"/>
              <w:right w:val="single" w:sz="8" w:space="0" w:color="000000"/>
            </w:tcBorders>
            <w:shd w:val="clear" w:color="auto" w:fill="D9D9D9"/>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b/>
                <w:bCs/>
                <w:lang w:val="tr-TR" w:eastAsia="es-ES"/>
              </w:rPr>
              <w:t xml:space="preserve">Ham </w:t>
            </w:r>
            <w:r w:rsidRPr="00CD2AA5">
              <w:rPr>
                <w:rFonts w:eastAsia="Times New Roman"/>
                <w:b/>
                <w:bCs/>
                <w:vanish/>
                <w:lang w:val="tr-TR" w:eastAsia="es-ES"/>
              </w:rPr>
              <w:t>Materia prima / auxiliarHam</w:t>
            </w:r>
            <w:r w:rsidRPr="00CD2AA5">
              <w:rPr>
                <w:rFonts w:eastAsia="Times New Roman"/>
                <w:b/>
                <w:bCs/>
                <w:lang w:val="tr-TR" w:eastAsia="es-ES"/>
              </w:rPr>
              <w:t>/ yardımcı madde</w:t>
            </w:r>
          </w:p>
        </w:tc>
        <w:tc>
          <w:tcPr>
            <w:tcW w:w="4935" w:type="dxa"/>
            <w:tcBorders>
              <w:top w:val="single" w:sz="8" w:space="0" w:color="000000"/>
              <w:left w:val="single" w:sz="8" w:space="0" w:color="000000"/>
              <w:bottom w:val="single" w:sz="8" w:space="0" w:color="000000"/>
              <w:right w:val="single" w:sz="8" w:space="0" w:color="000000"/>
            </w:tcBorders>
            <w:shd w:val="clear" w:color="auto" w:fill="D9D9D9"/>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b/>
                <w:bCs/>
                <w:vanish/>
                <w:lang w:val="tr-TR" w:eastAsia="es-ES"/>
              </w:rPr>
              <w:t>Uso/ProcesoKullanım</w:t>
            </w:r>
            <w:r w:rsidRPr="00CD2AA5">
              <w:rPr>
                <w:rFonts w:eastAsia="Times New Roman"/>
                <w:b/>
                <w:bCs/>
                <w:lang w:val="tr-TR" w:eastAsia="es-ES"/>
              </w:rPr>
              <w:t xml:space="preserve">  Kullanım / İşlem</w:t>
            </w:r>
          </w:p>
        </w:tc>
      </w:tr>
      <w:tr w:rsidR="00CD2AA5" w:rsidRPr="00CD2AA5" w:rsidTr="004A523F">
        <w:trPr>
          <w:trHeight w:val="15"/>
          <w:jc w:val="center"/>
          <w:hidden/>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HidrÃ³xido sÃ³dico</w:t>
            </w:r>
            <w:r w:rsidRPr="00CD2AA5">
              <w:rPr>
                <w:rFonts w:eastAsia="Times New Roman"/>
                <w:lang w:val="tr-TR" w:eastAsia="es-ES"/>
              </w:rPr>
              <w:t>Sodyum hidroksit</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Tratamiento de aguas y de efluentesSu ve sıcv</w:t>
            </w:r>
            <w:r w:rsidRPr="00CD2AA5">
              <w:rPr>
                <w:rFonts w:eastAsia="Times New Roman"/>
                <w:lang w:val="tr-TR" w:eastAsia="es-ES"/>
              </w:rPr>
              <w:t xml:space="preserve">  Su ve sıvı atık arıtma</w:t>
            </w:r>
          </w:p>
        </w:tc>
      </w:tr>
      <w:tr w:rsidR="00CD2AA5" w:rsidRPr="00CD2AA5" w:rsidTr="004A523F">
        <w:trPr>
          <w:trHeight w:val="15"/>
          <w:jc w:val="center"/>
          <w:hidden/>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Ã cido sulfÃºrico</w:t>
            </w:r>
            <w:r w:rsidR="00776216">
              <w:rPr>
                <w:rFonts w:eastAsia="Times New Roman"/>
                <w:vanish/>
                <w:lang w:val="tr-TR" w:eastAsia="es-ES"/>
              </w:rPr>
              <w:t>Kükürt</w:t>
            </w:r>
            <w:r w:rsidRPr="00CD2AA5">
              <w:rPr>
                <w:rFonts w:eastAsia="Times New Roman"/>
                <w:vanish/>
                <w:lang w:val="tr-TR" w:eastAsia="es-ES"/>
              </w:rPr>
              <w:t xml:space="preserve">ik acvit </w:t>
            </w:r>
            <w:r w:rsidR="00776216">
              <w:rPr>
                <w:rFonts w:eastAsia="Times New Roman"/>
                <w:lang w:val="tr-TR" w:eastAsia="es-ES"/>
              </w:rPr>
              <w:t>Kükürt</w:t>
            </w:r>
            <w:r w:rsidRPr="00CD2AA5">
              <w:rPr>
                <w:rFonts w:eastAsia="Times New Roman"/>
                <w:lang w:val="tr-TR" w:eastAsia="es-ES"/>
              </w:rPr>
              <w:t>ik asit</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lang w:val="tr-TR" w:eastAsia="es-ES"/>
              </w:rPr>
              <w:t xml:space="preserve">  Su ve sıvı atık arıtma</w:t>
            </w:r>
            <w:r w:rsidRPr="00CD2AA5">
              <w:rPr>
                <w:rFonts w:eastAsia="Times New Roman"/>
                <w:vanish/>
                <w:lang w:val="tr-TR" w:eastAsia="es-ES"/>
              </w:rPr>
              <w:t xml:space="preserve">  Su ve sıvı atık arıtma</w:t>
            </w:r>
          </w:p>
        </w:tc>
      </w:tr>
      <w:tr w:rsidR="00CD2AA5" w:rsidRPr="00CD2AA5" w:rsidTr="004A523F">
        <w:trPr>
          <w:trHeight w:val="15"/>
          <w:jc w:val="center"/>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lang w:val="tr-TR" w:eastAsia="es-ES"/>
              </w:rPr>
              <w:t>Sodyum hipoklorit</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Tratamiento de aguas y de efluentes</w:t>
            </w:r>
            <w:r w:rsidRPr="00CD2AA5">
              <w:rPr>
                <w:rFonts w:eastAsia="Times New Roman"/>
                <w:lang w:val="tr-TR" w:eastAsia="es-ES"/>
              </w:rPr>
              <w:t xml:space="preserve">  Su ve sıvı atık arıtma </w:t>
            </w:r>
          </w:p>
        </w:tc>
      </w:tr>
      <w:tr w:rsidR="00CD2AA5" w:rsidRPr="00CD2AA5" w:rsidTr="004A523F">
        <w:trPr>
          <w:trHeight w:val="15"/>
          <w:jc w:val="center"/>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lang w:val="tr-TR" w:eastAsia="es-ES"/>
              </w:rPr>
              <w:t xml:space="preserve"> Kalsiyum hidroksit</w:t>
            </w:r>
            <w:r w:rsidRPr="00CD2AA5">
              <w:rPr>
                <w:rFonts w:eastAsia="Times New Roman"/>
                <w:vanish/>
                <w:lang w:val="tr-TR" w:eastAsia="es-ES"/>
              </w:rPr>
              <w:t xml:space="preserve">HidrÃ³xido cÃ¡lcicoKal  </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Tratamiento de aguas y de efluentes</w:t>
            </w:r>
            <w:r w:rsidRPr="00CD2AA5">
              <w:rPr>
                <w:rFonts w:eastAsia="Times New Roman"/>
                <w:lang w:val="tr-TR" w:eastAsia="es-ES"/>
              </w:rPr>
              <w:t xml:space="preserve">  Su ve sıvı atık arıtma </w:t>
            </w:r>
          </w:p>
        </w:tc>
      </w:tr>
      <w:tr w:rsidR="00CD2AA5" w:rsidRPr="00CD2AA5" w:rsidTr="004A523F">
        <w:trPr>
          <w:trHeight w:val="15"/>
          <w:jc w:val="center"/>
          <w:hidden/>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 xml:space="preserve">Polielectrolito, habitualmente sales de hierro o aluminioPolielektrolit  </w:t>
            </w:r>
            <w:r w:rsidRPr="00CD2AA5">
              <w:rPr>
                <w:rFonts w:eastAsia="Times New Roman"/>
                <w:lang w:val="tr-TR" w:eastAsia="es-ES"/>
              </w:rPr>
              <w:t xml:space="preserve"> Polielektrolit, tipik olarak demir veya alüminyum tuzları  </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Tratamiento de aguas y de efluentes</w:t>
            </w:r>
            <w:r w:rsidRPr="00CD2AA5">
              <w:rPr>
                <w:rFonts w:eastAsia="Times New Roman"/>
                <w:lang w:val="tr-TR" w:eastAsia="es-ES"/>
              </w:rPr>
              <w:t xml:space="preserve">  Su ve sıvı atık arıtma </w:t>
            </w:r>
          </w:p>
        </w:tc>
      </w:tr>
      <w:tr w:rsidR="00CD2AA5" w:rsidRPr="00944C47" w:rsidTr="004A523F">
        <w:trPr>
          <w:trHeight w:val="15"/>
          <w:jc w:val="center"/>
          <w:hidden/>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Antioxidante</w:t>
            </w:r>
            <w:r w:rsidRPr="00CD2AA5">
              <w:rPr>
                <w:rFonts w:eastAsia="Times New Roman"/>
                <w:lang w:val="tr-TR" w:eastAsia="es-ES"/>
              </w:rPr>
              <w:t>Antioksidan</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ProtecciÃ³n de equipos de refrigeraciÃ³nSoğutma Ekipmanının Korunması</w:t>
            </w:r>
            <w:r w:rsidRPr="00CD2AA5">
              <w:rPr>
                <w:rFonts w:eastAsia="Times New Roman"/>
                <w:lang w:val="tr-TR" w:eastAsia="es-ES"/>
              </w:rPr>
              <w:t xml:space="preserve"> Soğutma Ekipmanının Korunması</w:t>
            </w:r>
          </w:p>
        </w:tc>
      </w:tr>
      <w:tr w:rsidR="00CD2AA5" w:rsidRPr="008E1DD4" w:rsidTr="004A523F">
        <w:trPr>
          <w:trHeight w:val="15"/>
          <w:jc w:val="center"/>
          <w:hidden/>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Biodispersante/biocidas</w:t>
            </w:r>
            <w:r w:rsidRPr="00CD2AA5">
              <w:rPr>
                <w:rFonts w:eastAsia="Times New Roman"/>
                <w:lang w:val="tr-TR" w:eastAsia="es-ES"/>
              </w:rPr>
              <w:t>Biodispersantlar / biositler</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lang w:val="tr-TR" w:eastAsia="es-ES"/>
              </w:rPr>
              <w:t xml:space="preserve"> Mikroorganizmalara karşı suyun koruması ve mülk  bakımı</w:t>
            </w:r>
            <w:r w:rsidRPr="00CD2AA5">
              <w:rPr>
                <w:rFonts w:eastAsia="Times New Roman"/>
                <w:vanish/>
                <w:lang w:val="tr-TR" w:eastAsia="es-ES"/>
              </w:rPr>
              <w:t xml:space="preserve">Mantenimiento de propiedades del agua y protecciÃ³n de equipos frente a microorganismosbakımı </w:t>
            </w:r>
          </w:p>
        </w:tc>
      </w:tr>
      <w:tr w:rsidR="00CD2AA5" w:rsidRPr="008E1DD4" w:rsidTr="004A523F">
        <w:trPr>
          <w:trHeight w:val="15"/>
          <w:jc w:val="center"/>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lang w:val="tr-TR" w:eastAsia="es-ES"/>
              </w:rPr>
              <w:t xml:space="preserve"> Klorhidrik asit</w:t>
            </w:r>
            <w:r w:rsidRPr="00CD2AA5">
              <w:rPr>
                <w:rFonts w:eastAsia="Times New Roman"/>
                <w:vanish/>
                <w:lang w:val="tr-TR" w:eastAsia="es-ES"/>
              </w:rPr>
              <w:t xml:space="preserve">Acido ClorhÃdricoK      </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530DF6" w:rsidP="0091566E">
            <w:pPr>
              <w:suppressAutoHyphens w:val="0"/>
              <w:spacing w:before="100" w:beforeAutospacing="1" w:after="0" w:afterAutospacing="1" w:line="15" w:lineRule="atLeast"/>
              <w:ind w:left="0"/>
              <w:jc w:val="left"/>
              <w:rPr>
                <w:rFonts w:eastAsia="Times New Roman" w:cs="Times New Roman"/>
                <w:lang w:val="tr-TR" w:eastAsia="es-ES"/>
              </w:rPr>
            </w:pPr>
            <w:r>
              <w:rPr>
                <w:rFonts w:eastAsia="Times New Roman"/>
                <w:lang w:val="tr-TR" w:eastAsia="es-ES"/>
              </w:rPr>
              <w:t>Kükürt arıtımı</w:t>
            </w:r>
            <w:r w:rsidR="00CD2AA5" w:rsidRPr="00CD2AA5">
              <w:rPr>
                <w:rFonts w:eastAsia="Times New Roman"/>
                <w:lang w:val="tr-TR" w:eastAsia="es-ES"/>
              </w:rPr>
              <w:t xml:space="preserve"> tesisinden gelen sıvı atıkların arıtılması </w:t>
            </w:r>
            <w:r w:rsidR="00CD2AA5" w:rsidRPr="00CD2AA5">
              <w:rPr>
                <w:rFonts w:eastAsia="Times New Roman"/>
                <w:vanish/>
                <w:lang w:val="tr-TR" w:eastAsia="es-ES"/>
              </w:rPr>
              <w:t>Tratamiento de efluentes de planta de</w:t>
            </w:r>
            <w:r w:rsidR="00776216">
              <w:rPr>
                <w:rFonts w:eastAsia="Times New Roman"/>
                <w:vanish/>
                <w:lang w:val="tr-TR" w:eastAsia="es-ES"/>
              </w:rPr>
              <w:t>kükürt</w:t>
            </w:r>
            <w:r w:rsidR="00CD2AA5" w:rsidRPr="00CD2AA5">
              <w:rPr>
                <w:rFonts w:eastAsia="Times New Roman"/>
                <w:vanish/>
                <w:lang w:val="tr-TR" w:eastAsia="es-ES"/>
              </w:rPr>
              <w:t>adora</w:t>
            </w:r>
          </w:p>
        </w:tc>
      </w:tr>
      <w:tr w:rsidR="00CD2AA5" w:rsidRPr="008E1DD4" w:rsidTr="004A523F">
        <w:trPr>
          <w:trHeight w:val="15"/>
          <w:jc w:val="center"/>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lang w:val="tr-TR" w:eastAsia="es-ES"/>
              </w:rPr>
              <w:t xml:space="preserve"> Glukoz</w:t>
            </w:r>
            <w:r w:rsidRPr="00CD2AA5">
              <w:rPr>
                <w:rFonts w:eastAsia="Times New Roman"/>
                <w:vanish/>
                <w:lang w:val="tr-TR" w:eastAsia="es-ES"/>
              </w:rPr>
              <w:t xml:space="preserve">Glucosa    </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vanish/>
                <w:lang w:val="tr-TR" w:eastAsia="es-ES"/>
              </w:rPr>
              <w:t>De</w:t>
            </w:r>
            <w:r w:rsidR="00776216">
              <w:rPr>
                <w:rFonts w:eastAsia="Times New Roman"/>
                <w:vanish/>
                <w:lang w:val="tr-TR" w:eastAsia="es-ES"/>
              </w:rPr>
              <w:t>kükürt</w:t>
            </w:r>
            <w:r w:rsidRPr="00CD2AA5">
              <w:rPr>
                <w:rFonts w:eastAsia="Times New Roman"/>
                <w:vanish/>
                <w:lang w:val="tr-TR" w:eastAsia="es-ES"/>
              </w:rPr>
              <w:t>izasyon tesisinden gelen sıvı atıkların arıtılması</w:t>
            </w:r>
            <w:r w:rsidR="00530DF6">
              <w:rPr>
                <w:rFonts w:eastAsia="Times New Roman"/>
                <w:lang w:val="tr-TR" w:eastAsia="es-ES"/>
              </w:rPr>
              <w:t>Kükürt arıtımı</w:t>
            </w:r>
            <w:r w:rsidRPr="00CD2AA5">
              <w:rPr>
                <w:rFonts w:eastAsia="Times New Roman"/>
                <w:lang w:val="tr-TR" w:eastAsia="es-ES"/>
              </w:rPr>
              <w:t xml:space="preserve"> tesisinden gelen sıvı atıkların arıtılması</w:t>
            </w:r>
          </w:p>
        </w:tc>
      </w:tr>
      <w:tr w:rsidR="00CD2AA5" w:rsidRPr="00CD2AA5" w:rsidTr="004A523F">
        <w:trPr>
          <w:trHeight w:val="15"/>
          <w:jc w:val="center"/>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lang w:val="tr-TR" w:eastAsia="es-ES"/>
              </w:rPr>
              <w:t xml:space="preserve">  Cüruf karşıtı maddeler</w:t>
            </w:r>
            <w:r w:rsidRPr="00CD2AA5">
              <w:rPr>
                <w:rFonts w:eastAsia="Times New Roman"/>
                <w:vanish/>
                <w:lang w:val="tr-TR" w:eastAsia="es-ES"/>
              </w:rPr>
              <w:t xml:space="preserve">AntiincrutanteCüruf bağla </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lang w:val="tr-TR" w:eastAsia="es-ES"/>
              </w:rPr>
              <w:t xml:space="preserve">  Tesis bakımı</w:t>
            </w:r>
            <w:r w:rsidRPr="00CD2AA5">
              <w:rPr>
                <w:rFonts w:eastAsia="Times New Roman"/>
                <w:vanish/>
                <w:lang w:val="tr-TR" w:eastAsia="es-ES"/>
              </w:rPr>
              <w:t xml:space="preserve">Mantenimiento de instalacionesTe </w:t>
            </w:r>
          </w:p>
        </w:tc>
      </w:tr>
      <w:tr w:rsidR="00CD2AA5" w:rsidRPr="00CD2AA5" w:rsidTr="004A523F">
        <w:trPr>
          <w:trHeight w:val="351"/>
          <w:jc w:val="center"/>
        </w:trPr>
        <w:tc>
          <w:tcPr>
            <w:tcW w:w="297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lang w:val="tr-TR" w:eastAsia="es-ES"/>
              </w:rPr>
              <w:t xml:space="preserve">  Korozyon karşıtı maddeler</w:t>
            </w:r>
            <w:r w:rsidRPr="00CD2AA5">
              <w:rPr>
                <w:rFonts w:eastAsia="Times New Roman"/>
                <w:vanish/>
                <w:lang w:val="tr-TR" w:eastAsia="es-ES"/>
              </w:rPr>
              <w:t xml:space="preserve">Aticorrosivos          </w:t>
            </w:r>
          </w:p>
        </w:tc>
        <w:tc>
          <w:tcPr>
            <w:tcW w:w="493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before="100" w:beforeAutospacing="1" w:after="0" w:afterAutospacing="1" w:line="15" w:lineRule="atLeast"/>
              <w:ind w:left="0"/>
              <w:jc w:val="left"/>
              <w:rPr>
                <w:rFonts w:eastAsia="Times New Roman" w:cs="Times New Roman"/>
                <w:lang w:val="tr-TR" w:eastAsia="es-ES"/>
              </w:rPr>
            </w:pPr>
            <w:r w:rsidRPr="00CD2AA5">
              <w:rPr>
                <w:rFonts w:eastAsia="Times New Roman"/>
                <w:lang w:val="tr-TR" w:eastAsia="es-ES"/>
              </w:rPr>
              <w:t xml:space="preserve">  Tesis bakımı</w:t>
            </w:r>
            <w:r w:rsidRPr="00CD2AA5">
              <w:rPr>
                <w:rFonts w:eastAsia="Times New Roman"/>
                <w:vanish/>
                <w:lang w:val="tr-TR" w:eastAsia="es-ES"/>
              </w:rPr>
              <w:t xml:space="preserve">Mantenimiento de instalaciones  </w:t>
            </w:r>
          </w:p>
        </w:tc>
      </w:tr>
    </w:tbl>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Estas sustancias se utilizan en el tratamiento del agua bien para adecuar sus condiciones para el uso previsto o bien en el final del proceso para su adecuaciÃ³n a los parÃ¡metros de vertido.</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Bu maddeler, suyun koşullarının hedeflenen kullanıma ya da işlemde kullanıldıktan sonraki </w:t>
      </w:r>
      <w:r w:rsidR="00530DF6">
        <w:rPr>
          <w:rFonts w:eastAsia="Times New Roman"/>
          <w:lang w:val="tr-TR" w:eastAsia="es-ES"/>
        </w:rPr>
        <w:t>deşarj</w:t>
      </w:r>
      <w:r w:rsidRPr="00CD2AA5">
        <w:rPr>
          <w:rFonts w:eastAsia="Times New Roman"/>
          <w:lang w:val="tr-TR" w:eastAsia="es-ES"/>
        </w:rPr>
        <w:t xml:space="preserve"> parametrelerine uygun hale getirilmesi için kullanılırlar. Birçoğu </w:t>
      </w:r>
      <w:r w:rsidR="00530DF6">
        <w:rPr>
          <w:rFonts w:eastAsia="Times New Roman"/>
          <w:lang w:val="tr-TR" w:eastAsia="es-ES"/>
        </w:rPr>
        <w:t>deşarj</w:t>
      </w:r>
      <w:r w:rsidRPr="00CD2AA5">
        <w:rPr>
          <w:rFonts w:eastAsia="Times New Roman"/>
          <w:lang w:val="tr-TR" w:eastAsia="es-ES"/>
        </w:rPr>
        <w:t>d</w:t>
      </w:r>
      <w:r w:rsidR="00B71F4E">
        <w:rPr>
          <w:rFonts w:eastAsia="Times New Roman"/>
          <w:lang w:val="tr-TR" w:eastAsia="es-ES"/>
        </w:rPr>
        <w:t>a</w:t>
      </w:r>
      <w:r w:rsidRPr="00CD2AA5">
        <w:rPr>
          <w:rFonts w:eastAsia="Times New Roman"/>
          <w:lang w:val="tr-TR" w:eastAsia="es-ES"/>
        </w:rPr>
        <w:t xml:space="preserve"> sorun teşkil etmez veya var olan sorunu azaltmak için kullanılır. </w:t>
      </w:r>
      <w:r w:rsidRPr="00CD2AA5">
        <w:rPr>
          <w:rFonts w:eastAsia="Times New Roman"/>
          <w:vanish/>
          <w:lang w:val="tr-TR" w:eastAsia="es-ES"/>
        </w:rPr>
        <w:t>La mayorÃa de ellas no generan problemas en el vertido o se utilizan para reducir este problema.</w:t>
      </w:r>
      <w:r w:rsidRPr="00CD2AA5">
        <w:rPr>
          <w:rFonts w:eastAsia="Times New Roman"/>
          <w:lang w:val="tr-TR" w:eastAsia="es-ES"/>
        </w:rPr>
        <w:t xml:space="preserve"> Bu maddelerin birçoğu, genellikle hızlı parçalanırlar ve bu yüzden de, </w:t>
      </w:r>
      <w:r w:rsidR="00530DF6">
        <w:rPr>
          <w:rFonts w:eastAsia="Times New Roman"/>
          <w:lang w:val="tr-TR" w:eastAsia="es-ES"/>
        </w:rPr>
        <w:t>deşarj</w:t>
      </w:r>
      <w:r w:rsidR="00B71F4E">
        <w:rPr>
          <w:rFonts w:eastAsia="Times New Roman"/>
          <w:lang w:val="tr-TR" w:eastAsia="es-ES"/>
        </w:rPr>
        <w:t>la</w:t>
      </w:r>
      <w:r w:rsidRPr="00CD2AA5">
        <w:rPr>
          <w:rFonts w:eastAsia="Times New Roman"/>
          <w:lang w:val="tr-TR" w:eastAsia="es-ES"/>
        </w:rPr>
        <w:t xml:space="preserve">ri sorun teşkil etmez. Bu maddelerin kesin olarak parçalanmasını sağlamak amacıyla tek yapılması gereken, çöktürme havuzunun boyutlarının, maddelerin orada yeterli süre dinlenmesini sağlayacak şekilde ayarlanmasıdır.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c) CaracterÃsticas del medio receptor</w:t>
      </w:r>
      <w:r w:rsidRPr="00CD2AA5">
        <w:rPr>
          <w:rFonts w:eastAsia="Times New Roman"/>
          <w:lang w:val="tr-TR" w:eastAsia="es-ES"/>
        </w:rPr>
        <w:t xml:space="preserve"> c) Alıcı ortamın nitelikleri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lastRenderedPageBreak/>
        <w:t xml:space="preserve">Kontrol edilecek parametrelerin belirlenmesi için ve hepsinden önce, alıcı su kütlesinin çevresel kalitesine ilişkin hedeflerin belirlenmesi için başlangıç noktası, ilgili akarsu havzası yönetim planında gösterilecektir. Bu planın özellikle de, akarsuyun </w:t>
      </w:r>
      <w:r w:rsidR="00530DF6">
        <w:rPr>
          <w:rFonts w:eastAsia="Times New Roman"/>
          <w:lang w:val="tr-TR" w:eastAsia="es-ES"/>
        </w:rPr>
        <w:t>deşarj</w:t>
      </w:r>
      <w:r w:rsidRPr="00CD2AA5">
        <w:rPr>
          <w:rFonts w:eastAsia="Times New Roman"/>
          <w:lang w:val="tr-TR" w:eastAsia="es-ES"/>
        </w:rPr>
        <w:t xml:space="preserve"> yapılacak kısmında ya da deniz çevresinin korunmasına yönelik stratejilerin bulunduğu kısmında yer alacaktır. </w:t>
      </w:r>
      <w:r w:rsidRPr="00CD2AA5">
        <w:rPr>
          <w:rFonts w:eastAsia="Times New Roman"/>
          <w:vanish/>
          <w:lang w:val="tr-TR" w:eastAsia="es-ES"/>
        </w:rPr>
        <w:t>El punto de partida para la determinaciÃ³n de parÃ¡metros a controlar y, sobre todo, la determinaciÃ³n de los objetivos de calidad del medio hÃdrico receptor, vendrÃ¡ indicado en el correspondiente plan hidrolÃ³gico de la cuenca correspondiente y para el tramo del rio que se viera afectado por el vertido o la estrategia de conservaciÃ³n del medio marino.</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Estos objetivos se basarÃ¡n fundamentalmente en los usos que tenga al agua del rÃo en el tramo correspondiente y las condiciones y valores naturales pudiendo distinguirse de este modo cuatro tipos de zonas:</w:t>
      </w:r>
      <w:r w:rsidRPr="00CD2AA5">
        <w:rPr>
          <w:rFonts w:eastAsia="Times New Roman"/>
          <w:lang w:val="tr-TR" w:eastAsia="es-ES"/>
        </w:rPr>
        <w:t xml:space="preserve"> Bu hedefler, temel olarak akarsuyun ilgili kısmındaki suyun kullanım alanlarına, koşullarına ve  doğal değerlerine dayanmaktadır. Sonuç olarak, bu bölgeleri dörde ayırmak mümkündür:  </w:t>
      </w:r>
    </w:p>
    <w:p w:rsidR="00CD2AA5" w:rsidRPr="00CD2AA5" w:rsidRDefault="00CD2AA5" w:rsidP="0091566E">
      <w:pPr>
        <w:numPr>
          <w:ilvl w:val="0"/>
          <w:numId w:val="92"/>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Abastecimiento (tratamiento convencional) baÃ±o, riegos, vida piscÃcola (salmÃ³nidos), protecciÃ³n frente a la eutrofizaciÃ³n.</w:t>
      </w:r>
      <w:r w:rsidRPr="00CD2AA5">
        <w:rPr>
          <w:rFonts w:eastAsia="Times New Roman"/>
          <w:lang w:val="tr-TR" w:eastAsia="es-ES"/>
        </w:rPr>
        <w:t xml:space="preserve"> Tedarik (konvansiyonel arıtma), yıkanma, sulama, balık yaşamı (salmonidler), ötrofikasyondan korunma.</w:t>
      </w:r>
    </w:p>
    <w:p w:rsidR="00CD2AA5" w:rsidRPr="00CD2AA5" w:rsidRDefault="00CD2AA5" w:rsidP="0091566E">
      <w:pPr>
        <w:numPr>
          <w:ilvl w:val="0"/>
          <w:numId w:val="92"/>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Abastecimiento (tratamiento convencional), baÃ±o, riegos, vida piscÃcola (ciprÃnidos), protecciÃ³n frente a la eutrofizaciÃ³n.</w:t>
      </w:r>
      <w:r w:rsidRPr="00CD2AA5">
        <w:rPr>
          <w:rFonts w:eastAsia="Times New Roman"/>
          <w:lang w:val="tr-TR" w:eastAsia="es-ES"/>
        </w:rPr>
        <w:t xml:space="preserve"> Tedarik (konvansiyonel arıtma), yıkanma, sulama, balık yaşamı (sazangiller), ötrofikasyondan korunma. </w:t>
      </w:r>
    </w:p>
    <w:p w:rsidR="00CD2AA5" w:rsidRPr="00CD2AA5" w:rsidRDefault="00CD2AA5" w:rsidP="0091566E">
      <w:pPr>
        <w:numPr>
          <w:ilvl w:val="0"/>
          <w:numId w:val="92"/>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Abastecimiento (tratamiento especial), uso recreativo sin contacto, riego (con limitaciones), vida piscÃcola (ciprÃnidos).</w:t>
      </w:r>
      <w:r w:rsidRPr="00CD2AA5">
        <w:rPr>
          <w:rFonts w:eastAsia="Times New Roman"/>
          <w:lang w:val="tr-TR" w:eastAsia="es-ES"/>
        </w:rPr>
        <w:t xml:space="preserve"> Tedarik (konvansiyonel arıtma), temassız rekreasyonel kullanım, sulama (kısıtlamalı), balık yaşamı (sazangiller). </w:t>
      </w:r>
    </w:p>
    <w:p w:rsidR="00CD2AA5" w:rsidRPr="00CD2AA5" w:rsidRDefault="00CD2AA5" w:rsidP="0091566E">
      <w:pPr>
        <w:numPr>
          <w:ilvl w:val="0"/>
          <w:numId w:val="92"/>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No se recomienda en general ningÃºn uso.</w:t>
      </w:r>
      <w:r w:rsidRPr="00CD2AA5">
        <w:rPr>
          <w:rFonts w:eastAsia="Times New Roman"/>
          <w:lang w:val="tr-TR" w:eastAsia="es-ES"/>
        </w:rPr>
        <w:t xml:space="preserve"> Genel olarak hiçbir kullanım için tavsiye edilmeyen sular.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 xml:space="preserve">Con respecto a sus valores naturales se tendrÃ¡n en cuenta sus caracterÃsticas y cualidades con respecto a la normativa nacional sobre espacios naturales protegidos, zonas de especial protecciÃ³n para las aves de acuerdo con la DIRECTIVA 2009/147/CE del Parlamento y del Consejo de 30 de noviembre de 2009 relativa a la conservaciÃ³n de las aves silvestres, lugares de interÃ©s comunitario de acuerdo con la Directiva </w:t>
      </w:r>
      <w:hyperlink r:id="rId55" w:tgtFrame="_blank" w:tooltip="92/43/EEC" w:history="1">
        <w:r w:rsidRPr="00CD2AA5">
          <w:rPr>
            <w:rFonts w:eastAsia="Times New Roman"/>
            <w:vanish/>
            <w:color w:val="0000FF"/>
            <w:u w:val="single"/>
            <w:lang w:val="tr-TR" w:eastAsia="es-ES"/>
          </w:rPr>
          <w:t>92/43/CEE</w:t>
        </w:r>
      </w:hyperlink>
      <w:r w:rsidRPr="00CD2AA5">
        <w:rPr>
          <w:rFonts w:eastAsia="Times New Roman"/>
          <w:vanish/>
          <w:lang w:val="tr-TR" w:eastAsia="es-ES"/>
        </w:rPr>
        <w:t xml:space="preserve"> del Consejo de 21 de mayo de 1992 relativa a la conservaciÃ³n de los hÃ¡bitats naturales y de la fauna y la flora silvestres, asÃ como, los lugares protegidos por otras normas de Ã¡mbito internacional suscritas y las normas nacionales sobre la pesca u otros aprovechamientos en rÃos, lagos y embalses.</w:t>
      </w:r>
      <w:r w:rsidRPr="00CD2AA5">
        <w:rPr>
          <w:rFonts w:eastAsia="Times New Roman"/>
          <w:lang w:val="tr-TR" w:eastAsia="es-ES"/>
        </w:rPr>
        <w:t xml:space="preserve"> Bu bölgelerin, doğal değerler açısından nitelikleri ve taşıdıkları değer, yaban kuşlarının korunmasına yönelik 2009/147/EC sayılı ve 30 Kasım 2009 tarihli Avrupa Parlamentosu ve Konseyi Direktifi doğrultusunda ve doğa koruma alanlarına ilişkin ulusal mevzuat doğrultusunda dikkate alınacaktır. Yabani flora ve fauna türleri ile bunların doğal habitatlarının korunmasına yönelik 92/43/EEC sayılı ve 21 Mayıs 1992 tarihli Avrupa Parlamentosu ve Konseyi Direktifi doğrultusunda olduğu kadar; akarsuların, göllerin ve diğer su haznelerinin balıkçılık veya başka amaçlı kullanımına ilişkin taahhüt edilmiş uluslararası kapsamdaki kurallar ile ulusal kurallar doğrultusunda da Topluluk çıkarına olarak nitelendirilecek yerler de dikkate alınacaktır.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Un elemento fundamental en este anÃ¡lisis es la estacionalidad del flujo de agua.</w:t>
      </w:r>
      <w:r w:rsidRPr="00CD2AA5">
        <w:rPr>
          <w:rFonts w:eastAsia="Times New Roman"/>
          <w:lang w:val="tr-TR" w:eastAsia="es-ES"/>
        </w:rPr>
        <w:t xml:space="preserve"> Bu analizdeki temel öğelerden biri, debinin mevsimselliğidir.</w:t>
      </w:r>
      <w:r w:rsidRPr="00CD2AA5">
        <w:rPr>
          <w:rFonts w:eastAsia="Times New Roman"/>
          <w:vanish/>
          <w:lang w:val="tr-TR" w:eastAsia="es-ES"/>
        </w:rPr>
        <w:t>En el caso de que el vertido se realice a un medio con una estacionalidad de flujo amplia, el diseÃ±o siempre habrÃ¡ de realizarse sobre las condiciones mÃ¡s desfavorables del estiaje.</w:t>
      </w:r>
      <w:r w:rsidRPr="00CD2AA5">
        <w:rPr>
          <w:rFonts w:eastAsia="Times New Roman"/>
          <w:lang w:val="tr-TR" w:eastAsia="es-ES"/>
        </w:rPr>
        <w:t xml:space="preserve"> Geniş bir akış mevsimselliğine sahip olan bir ortama su </w:t>
      </w:r>
      <w:r w:rsidR="00530DF6">
        <w:rPr>
          <w:rFonts w:eastAsia="Times New Roman"/>
          <w:lang w:val="tr-TR" w:eastAsia="es-ES"/>
        </w:rPr>
        <w:t>deşarj</w:t>
      </w:r>
      <w:r w:rsidR="00B71F4E">
        <w:rPr>
          <w:rFonts w:eastAsia="Times New Roman"/>
          <w:lang w:val="tr-TR" w:eastAsia="es-ES"/>
        </w:rPr>
        <w:t>ı</w:t>
      </w:r>
      <w:r w:rsidRPr="00CD2AA5">
        <w:rPr>
          <w:rFonts w:eastAsia="Times New Roman"/>
          <w:lang w:val="tr-TR" w:eastAsia="es-ES"/>
        </w:rPr>
        <w:t xml:space="preserve"> yapıldığında, tasarımın her zaman için en elverişsiz kuraklık koşulları göz önünde bulundurularak hazırlanması gerekmektedir.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Bu alanların her biri için, kalitenin korunması veya geliştirilmesine yönelik hedefler, yukarıda belirtilen kriterlere ve durumlara uygun olarak oluşturulacaktır. Aynı zamanda, kaliteyi geliştirme hedefi taşıyan zaman tabloları da hazırlanacaktır.  </w:t>
      </w:r>
      <w:r w:rsidRPr="00CD2AA5">
        <w:rPr>
          <w:rFonts w:eastAsia="Times New Roman"/>
          <w:vanish/>
          <w:lang w:val="tr-TR" w:eastAsia="es-ES"/>
        </w:rPr>
        <w:t>Para cada una de estas zonas se establecerÃ¡n objetivos de mantenimiento de la calidad o de mejora de acuerdo con los criterios y circunstancias antes indicados que establecerÃ¡n plazos para el cumplimiento de los objetivos de mejora de la calidad.</w:t>
      </w:r>
    </w:p>
    <w:p w:rsidR="00CD2AA5" w:rsidRPr="00E204C7" w:rsidRDefault="00CD2AA5" w:rsidP="0091566E">
      <w:pPr>
        <w:suppressAutoHyphens w:val="0"/>
        <w:spacing w:before="100" w:beforeAutospacing="1" w:after="0" w:afterAutospacing="1" w:line="260" w:lineRule="atLeast"/>
        <w:ind w:left="0"/>
        <w:jc w:val="left"/>
        <w:rPr>
          <w:rFonts w:eastAsia="Times New Roman"/>
          <w:b/>
          <w:caps/>
          <w:szCs w:val="24"/>
          <w:lang w:val="tr-TR" w:eastAsia="es-ES"/>
        </w:rPr>
      </w:pPr>
      <w:r w:rsidRPr="009413A8">
        <w:rPr>
          <w:rFonts w:eastAsia="Times New Roman"/>
          <w:b/>
          <w:caps/>
          <w:vanish/>
          <w:sz w:val="24"/>
          <w:szCs w:val="24"/>
          <w:lang w:val="tr-TR" w:eastAsia="es-ES"/>
        </w:rPr>
        <w:t>5.2.1.1.</w:t>
      </w:r>
      <w:r w:rsidRPr="00E204C7">
        <w:rPr>
          <w:rFonts w:eastAsia="Times New Roman"/>
          <w:b/>
          <w:caps/>
          <w:szCs w:val="24"/>
          <w:lang w:val="tr-TR" w:eastAsia="es-ES"/>
        </w:rPr>
        <w:t xml:space="preserve"> 5.2.1.1. </w:t>
      </w:r>
      <w:r w:rsidRPr="00E204C7">
        <w:rPr>
          <w:rFonts w:eastAsia="Times New Roman"/>
          <w:b/>
          <w:caps/>
          <w:vanish/>
          <w:szCs w:val="24"/>
          <w:lang w:val="tr-TR" w:eastAsia="es-ES"/>
        </w:rPr>
        <w:t>Pollutants to which ELVs must be assigned</w:t>
      </w:r>
      <w:r w:rsidRPr="00E204C7">
        <w:rPr>
          <w:rFonts w:eastAsia="Times New Roman"/>
          <w:b/>
          <w:caps/>
          <w:szCs w:val="24"/>
          <w:lang w:val="tr-TR" w:eastAsia="es-ES"/>
        </w:rPr>
        <w:t xml:space="preserve"> EMİSYON SINIR DEĞERİ BELİRLENMESİ GEREKEN KİRLETİCİLER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El â€œenfoque combinadoâ€ expresado en la Directiva 2000/60/CE Marco de Aguas, establece que se deben fijar los lÃmites teniendo en cuenta las mejores tÃ©cnicas disponibles, y que una vez hecho esto se debe analizar si son compatibles con la consecuciÃ³n de las normas de calidad ambiental del medio receptor y en caso contrario se deben establecer lÃmites mÃ¡s rigurosos.</w:t>
      </w:r>
      <w:r w:rsidRPr="00CD2AA5">
        <w:rPr>
          <w:rFonts w:eastAsia="Times New Roman"/>
          <w:lang w:val="tr-TR" w:eastAsia="es-ES"/>
        </w:rPr>
        <w:t xml:space="preserve"> 2000/60/EC sayılı Su Çerçevesi Direktifinde açıklanan "Birleşik yaklaşım”, sınırları belirlerken </w:t>
      </w:r>
      <w:r w:rsidR="00E12D18">
        <w:rPr>
          <w:rFonts w:eastAsia="Times New Roman"/>
          <w:lang w:val="tr-TR" w:eastAsia="es-ES"/>
        </w:rPr>
        <w:t>MET</w:t>
      </w:r>
      <w:r w:rsidRPr="00CD2AA5">
        <w:rPr>
          <w:rFonts w:eastAsia="Times New Roman"/>
          <w:lang w:val="tr-TR" w:eastAsia="es-ES"/>
        </w:rPr>
        <w:t xml:space="preserve">'ları dikkate almak gerektiğini öne sürmektedir.  Sınırlar belirlendikten sonra da, alıcı ortamın çevresel kalite standartlarının yerine getirilmesine uygunluk gösterip göstermedikleri açısından test edilmelidirler. Eğer uygun değillerse, daha zorlayıcı sınırların belirlenmesi yoluna gidilmelidir.  </w:t>
      </w:r>
    </w:p>
    <w:p w:rsidR="00CD2AA5" w:rsidRPr="00D66EFD" w:rsidRDefault="00CD2AA5" w:rsidP="0091566E">
      <w:pPr>
        <w:suppressAutoHyphens w:val="0"/>
        <w:spacing w:before="100" w:beforeAutospacing="1" w:after="0" w:afterAutospacing="1" w:line="240" w:lineRule="atLeast"/>
        <w:ind w:left="0"/>
        <w:rPr>
          <w:rFonts w:eastAsia="Times New Roman"/>
          <w:strike/>
          <w:color w:val="FF0000"/>
          <w:lang w:val="tr-TR" w:eastAsia="es-ES"/>
        </w:rPr>
      </w:pPr>
      <w:r w:rsidRPr="00D66EFD">
        <w:rPr>
          <w:rFonts w:eastAsia="Times New Roman"/>
          <w:strike/>
          <w:color w:val="FF0000"/>
          <w:lang w:val="tr-TR" w:eastAsia="es-ES"/>
        </w:rPr>
        <w:t xml:space="preserve">Sınır değerler kendiliğinden belirlenir, çünkü </w:t>
      </w:r>
      <w:r w:rsidR="00530DF6" w:rsidRPr="00D66EFD">
        <w:rPr>
          <w:rFonts w:eastAsia="Times New Roman"/>
          <w:strike/>
          <w:color w:val="FF0000"/>
          <w:lang w:val="tr-TR" w:eastAsia="es-ES"/>
        </w:rPr>
        <w:t>deşarj</w:t>
      </w:r>
      <w:r w:rsidRPr="00D66EFD">
        <w:rPr>
          <w:rFonts w:eastAsia="Times New Roman"/>
          <w:strike/>
          <w:color w:val="FF0000"/>
          <w:lang w:val="tr-TR" w:eastAsia="es-ES"/>
        </w:rPr>
        <w:t xml:space="preserve">nin başlıca koşulu, </w:t>
      </w:r>
      <w:r w:rsidR="00530DF6" w:rsidRPr="00D66EFD">
        <w:rPr>
          <w:rFonts w:eastAsia="Times New Roman"/>
          <w:strike/>
          <w:color w:val="FF0000"/>
          <w:lang w:val="tr-TR" w:eastAsia="es-ES"/>
        </w:rPr>
        <w:t>deşarj</w:t>
      </w:r>
      <w:r w:rsidRPr="00D66EFD">
        <w:rPr>
          <w:rFonts w:eastAsia="Times New Roman"/>
          <w:strike/>
          <w:color w:val="FF0000"/>
          <w:lang w:val="tr-TR" w:eastAsia="es-ES"/>
        </w:rPr>
        <w:t xml:space="preserve"> alıcı ortamın sularıyla karıştığı zaman, o ortam için belirlenen kalite seviyesinin korunmasıdır.  </w:t>
      </w:r>
      <w:r w:rsidR="00D66EFD" w:rsidRPr="00D66EFD">
        <w:rPr>
          <w:rFonts w:eastAsia="Times New Roman"/>
          <w:color w:val="0070C0"/>
          <w:lang w:val="tr-TR" w:eastAsia="es-ES"/>
        </w:rPr>
        <w:t>Anlaşılmamaktadır.</w:t>
      </w:r>
    </w:p>
    <w:p w:rsidR="00922654" w:rsidRDefault="00922654" w:rsidP="0091566E">
      <w:pPr>
        <w:suppressAutoHyphens w:val="0"/>
        <w:spacing w:before="100" w:beforeAutospacing="1" w:after="0" w:afterAutospacing="1" w:line="240" w:lineRule="atLeast"/>
        <w:ind w:left="0"/>
        <w:rPr>
          <w:rFonts w:eastAsia="Times New Roman"/>
          <w:lang w:val="tr-TR" w:eastAsia="es-ES"/>
        </w:rPr>
      </w:pPr>
    </w:p>
    <w:p w:rsidR="00922654" w:rsidRPr="00CD2AA5" w:rsidRDefault="00922654" w:rsidP="0091566E">
      <w:pPr>
        <w:suppressAutoHyphens w:val="0"/>
        <w:spacing w:before="100" w:beforeAutospacing="1" w:after="0" w:afterAutospacing="1" w:line="240" w:lineRule="atLeast"/>
        <w:ind w:left="0"/>
        <w:rPr>
          <w:rFonts w:eastAsia="Times New Roman"/>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p>
    <w:p w:rsidR="00CD2AA5" w:rsidRPr="00CD2AA5" w:rsidRDefault="007F53FF" w:rsidP="0091566E">
      <w:pPr>
        <w:suppressAutoHyphens w:val="0"/>
        <w:spacing w:before="100" w:beforeAutospacing="1" w:after="0" w:afterAutospacing="1" w:line="240" w:lineRule="atLeast"/>
        <w:ind w:left="0"/>
        <w:rPr>
          <w:rFonts w:eastAsia="Times New Roman"/>
          <w:lang w:val="tr-TR" w:eastAsia="es-ES"/>
        </w:rPr>
      </w:pPr>
      <w:r w:rsidRPr="007F53FF">
        <w:rPr>
          <w:rFonts w:eastAsia="Times New Roman"/>
          <w:noProof/>
          <w:lang w:val="tr-TR" w:eastAsia="tr-TR"/>
        </w:rPr>
        <w:pict>
          <v:shapetype id="_x0000_t202" coordsize="21600,21600" o:spt="202" path="m,l,21600r21600,l21600,xe">
            <v:stroke joinstyle="miter"/>
            <v:path gradientshapeok="t" o:connecttype="rect"/>
          </v:shapetype>
          <v:shape id="Cuadro de texto 2" o:spid="_x0000_s1040" type="#_x0000_t202" style="position:absolute;left:0;text-align:left;margin-left:-13.2pt;margin-top:.85pt;width:426pt;height:349.2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" strokecolor="#548dd4">
            <v:textbox>
              <w:txbxContent>
                <w:p w:rsidR="00CA62D1" w:rsidRDefault="00CA62D1" w:rsidP="00CD2AA5">
                  <w:bookmarkStart w:id="89" w:name="graphic02"/>
                  <w:bookmarkEnd w:id="89"/>
                </w:p>
                <w:p w:rsidR="00CA62D1" w:rsidRDefault="00CA62D1" w:rsidP="00CD2AA5"/>
                <w:p w:rsidR="00CA62D1" w:rsidRDefault="00CA62D1" w:rsidP="00CD2AA5"/>
                <w:p w:rsidR="00CA62D1" w:rsidRDefault="00CA62D1" w:rsidP="00CD2AA5"/>
                <w:p w:rsidR="00CA62D1" w:rsidRDefault="00CA62D1" w:rsidP="00CD2AA5"/>
                <w:p w:rsidR="00CA62D1" w:rsidRDefault="00CA62D1" w:rsidP="00CD2AA5"/>
                <w:p w:rsidR="00CA62D1" w:rsidRDefault="00CA62D1" w:rsidP="00CD2AA5"/>
                <w:p w:rsidR="00CA62D1" w:rsidRDefault="00CA62D1" w:rsidP="00CD2AA5"/>
                <w:p w:rsidR="00CA62D1" w:rsidRDefault="00CA62D1" w:rsidP="00CD2AA5"/>
                <w:p w:rsidR="00CA62D1" w:rsidRDefault="00CA62D1" w:rsidP="00CD2AA5"/>
              </w:txbxContent>
            </v:textbox>
          </v:shape>
        </w:pict>
      </w:r>
      <w:r w:rsidRPr="007F53FF">
        <w:rPr>
          <w:rFonts w:eastAsia="Times New Roman"/>
          <w:noProof/>
          <w:lang w:val="tr-TR" w:eastAsia="tr-TR"/>
        </w:rPr>
        <w:pict>
          <v:shape id="1 Cuadro de texto" o:spid="_x0000_s1027" type="#_x0000_t202" style="position:absolute;left:0;text-align:left;margin-left:12.95pt;margin-top:9.9pt;width:394.05pt;height:23.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" fillcolor="#d6e3bc" strokeweight=".5pt">
            <v:textbox>
              <w:txbxContent>
                <w:p w:rsidR="00CA62D1" w:rsidRPr="001233EB" w:rsidRDefault="00CA62D1" w:rsidP="00CD2AA5">
                  <w:pPr>
                    <w:jc w:val="center"/>
                    <w:rPr>
                      <w:lang w:val="tr-TR"/>
                    </w:rPr>
                  </w:pPr>
                  <w:r>
                    <w:rPr>
                      <w:lang w:val="tr-TR"/>
                    </w:rPr>
                    <w:t>DEŞARJ SINIR DEĞERLERİNİN BELİRLENMESİNİN HİYERARŞİSİ</w:t>
                  </w:r>
                </w:p>
                <w:p w:rsidR="00CA62D1" w:rsidRPr="00AD4DB5" w:rsidRDefault="00CA62D1" w:rsidP="00CD2AA5"/>
              </w:txbxContent>
            </v:textbox>
          </v:shape>
        </w:pict>
      </w:r>
    </w:p>
    <w:p w:rsidR="00CD2AA5" w:rsidRPr="00CD2AA5" w:rsidRDefault="007F53FF" w:rsidP="0091566E">
      <w:pPr>
        <w:suppressAutoHyphens w:val="0"/>
        <w:spacing w:before="100" w:beforeAutospacing="1" w:afterAutospacing="1"/>
        <w:ind w:left="0"/>
        <w:rPr>
          <w:rFonts w:eastAsia="Times New Roman"/>
          <w:lang w:val="tr-TR" w:eastAsia="es-ES"/>
        </w:rPr>
      </w:pPr>
      <w:r w:rsidRPr="007F53FF">
        <w:rPr>
          <w:rFonts w:eastAsia="Times New Roman"/>
          <w:noProof/>
          <w:lang w:val="tr-TR" w:eastAsia="tr-TR"/>
        </w:rPr>
        <w:lastRenderedPageBreak/>
        <w:pict>
          <v:shape id="39 Cuadro de texto" o:spid="_x0000_s1028" type="#_x0000_t202" style="position:absolute;left:0;text-align:left;margin-left:187.95pt;margin-top:24.25pt;width:216.75pt;height:60.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" fillcolor="#d6e3bc" strokeweight=".5pt">
            <v:textbox>
              <w:txbxContent>
                <w:p w:rsidR="00CA62D1" w:rsidRPr="00B92175" w:rsidRDefault="00CA62D1" w:rsidP="00CD2AA5">
                  <w:pPr>
                    <w:jc w:val="center"/>
                    <w:rPr>
                      <w:sz w:val="16"/>
                      <w:szCs w:val="16"/>
                      <w:lang w:val="en-US"/>
                    </w:rPr>
                  </w:pPr>
                  <w:r>
                    <w:rPr>
                      <w:sz w:val="16"/>
                      <w:szCs w:val="16"/>
                      <w:lang w:val="en-US"/>
                    </w:rPr>
                    <w:t>Anlaşmada belirtilen sınır değeri.Bu sınır değeri, MET Referans Dökümanı ile 2006/118/EC sayılı Direktifte belirtilen değerlerden her zaman daha kısıtlayıcı olmalıdır.</w:t>
                  </w:r>
                </w:p>
                <w:p w:rsidR="00CA62D1" w:rsidRPr="00AD4DB5" w:rsidRDefault="00CA62D1" w:rsidP="00CD2AA5">
                  <w:pPr>
                    <w:rPr>
                      <w:szCs w:val="16"/>
                    </w:rPr>
                  </w:pPr>
                </w:p>
              </w:txbxContent>
            </v:textbox>
          </v:shape>
        </w:pict>
      </w:r>
      <w:r w:rsidRPr="007F53FF">
        <w:rPr>
          <w:rFonts w:eastAsia="Times New Roman"/>
          <w:noProof/>
          <w:lang w:val="tr-TR" w:eastAsia="tr-TR"/>
        </w:rPr>
        <w:pict>
          <v:shape id="38 Cuadro de texto" o:spid="_x0000_s1029" type="#_x0000_t202" style="position:absolute;left:0;text-align:left;margin-left:8.7pt;margin-top:24.25pt;width:165pt;height:27.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" fillcolor="#d6e3bc" strokeweight=".5pt">
            <v:textbox>
              <w:txbxContent>
                <w:p w:rsidR="00CA62D1" w:rsidRPr="00C73D7B" w:rsidRDefault="00CA62D1" w:rsidP="00CD2AA5">
                  <w:pPr>
                    <w:jc w:val="center"/>
                    <w:rPr>
                      <w:sz w:val="16"/>
                      <w:szCs w:val="16"/>
                      <w:lang w:val="en-US"/>
                    </w:rPr>
                  </w:pPr>
                  <w:r>
                    <w:rPr>
                      <w:sz w:val="16"/>
                      <w:szCs w:val="16"/>
                      <w:lang w:val="en-US"/>
                    </w:rPr>
                    <w:t>TAHHÜTNAMELERDEN  VEYA GÖNÜLLÜ ANLAŞMALARDAN ETKİLENEN  TAHLİYELER</w:t>
                  </w:r>
                </w:p>
                <w:p w:rsidR="00CA62D1" w:rsidRPr="00AD4DB5" w:rsidRDefault="00CA62D1" w:rsidP="00CD2AA5">
                  <w:pPr>
                    <w:rPr>
                      <w:szCs w:val="16"/>
                    </w:rPr>
                  </w:pPr>
                </w:p>
              </w:txbxContent>
            </v:textbox>
          </v:shape>
        </w:pic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p>
    <w:p w:rsidR="00CD2AA5" w:rsidRPr="00CD2AA5" w:rsidRDefault="007F53FF" w:rsidP="0091566E">
      <w:pPr>
        <w:suppressAutoHyphens w:val="0"/>
        <w:spacing w:before="100" w:beforeAutospacing="1" w:after="0" w:afterAutospacing="1" w:line="240" w:lineRule="atLeast"/>
        <w:ind w:left="0"/>
        <w:rPr>
          <w:rFonts w:eastAsia="Times New Roman"/>
          <w:lang w:val="tr-TR" w:eastAsia="es-ES"/>
        </w:rPr>
      </w:pPr>
      <w:r w:rsidRPr="007F53FF">
        <w:rPr>
          <w:rFonts w:eastAsia="Times New Roman"/>
          <w:noProof/>
          <w:lang w:val="tr-TR" w:eastAsia="tr-TR"/>
        </w:rPr>
        <w:pict>
          <v:shape id="40 Cuadro de texto" o:spid="_x0000_s1030" type="#_x0000_t202" style="position:absolute;left:0;text-align:left;margin-left:8.7pt;margin-top:10.2pt;width:165pt;height:1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" fillcolor="#d6e3bc" strokeweight=".5pt">
            <v:textbox>
              <w:txbxContent>
                <w:p w:rsidR="00CA62D1" w:rsidRPr="00105FDC" w:rsidRDefault="00CA62D1" w:rsidP="00CD2AA5">
                  <w:pPr>
                    <w:rPr>
                      <w:sz w:val="16"/>
                      <w:szCs w:val="16"/>
                      <w:lang w:val="tr-TR"/>
                    </w:rPr>
                  </w:pPr>
                  <w:r>
                    <w:rPr>
                      <w:sz w:val="16"/>
                      <w:szCs w:val="16"/>
                      <w:lang w:val="tr-TR"/>
                    </w:rPr>
                    <w:t>IPPC ENDÜSTRİ</w:t>
                  </w:r>
                </w:p>
                <w:p w:rsidR="00CA62D1" w:rsidRPr="00AD4DB5" w:rsidRDefault="00CA62D1" w:rsidP="00CD2AA5">
                  <w:pPr>
                    <w:rPr>
                      <w:szCs w:val="16"/>
                    </w:rPr>
                  </w:pPr>
                </w:p>
              </w:txbxContent>
            </v:textbox>
          </v:shape>
        </w:pict>
      </w:r>
      <w:r w:rsidRPr="007F53FF">
        <w:rPr>
          <w:rFonts w:eastAsia="Times New Roman"/>
          <w:noProof/>
          <w:lang w:val="tr-TR" w:eastAsia="tr-TR"/>
        </w:rPr>
        <w:pict>
          <v:shape id="41 Cuadro de texto" o:spid="_x0000_s1031" type="#_x0000_t202" style="position:absolute;left:0;text-align:left;margin-left:189.45pt;margin-top:10.2pt;width:216.75pt;height:1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" fillcolor="#d6e3bc" strokeweight=".5pt">
            <v:textbox>
              <w:txbxContent>
                <w:p w:rsidR="00CA62D1" w:rsidRPr="00287CF0" w:rsidRDefault="00CA62D1" w:rsidP="00CD2AA5">
                  <w:pPr>
                    <w:rPr>
                      <w:sz w:val="16"/>
                      <w:szCs w:val="16"/>
                      <w:lang w:val="sv-SE"/>
                    </w:rPr>
                  </w:pPr>
                  <w:r w:rsidRPr="00287CF0">
                    <w:rPr>
                      <w:sz w:val="16"/>
                      <w:szCs w:val="16"/>
                      <w:lang w:val="sv-SE"/>
                    </w:rPr>
                    <w:t xml:space="preserve">SINIR DEĞER </w:t>
                  </w:r>
                  <w:r>
                    <w:rPr>
                      <w:sz w:val="16"/>
                      <w:szCs w:val="16"/>
                      <w:lang w:val="sv-SE"/>
                    </w:rPr>
                    <w:t>MET</w:t>
                  </w:r>
                  <w:r w:rsidRPr="00287CF0">
                    <w:rPr>
                      <w:sz w:val="16"/>
                      <w:szCs w:val="16"/>
                      <w:lang w:val="sv-SE"/>
                    </w:rPr>
                    <w:t xml:space="preserve"> REFERANS DÖKÜMANI  BREF</w:t>
                  </w:r>
                </w:p>
                <w:p w:rsidR="00CA62D1" w:rsidRPr="00287CF0" w:rsidRDefault="00CA62D1" w:rsidP="00CD2AA5">
                  <w:pPr>
                    <w:rPr>
                      <w:szCs w:val="16"/>
                      <w:lang w:val="sv-SE"/>
                    </w:rPr>
                  </w:pPr>
                </w:p>
              </w:txbxContent>
            </v:textbox>
          </v:shape>
        </w:pict>
      </w:r>
    </w:p>
    <w:p w:rsidR="00CD2AA5" w:rsidRPr="00CD2AA5" w:rsidRDefault="007F53FF" w:rsidP="0091566E">
      <w:pPr>
        <w:suppressAutoHyphens w:val="0"/>
        <w:spacing w:before="100" w:beforeAutospacing="1" w:after="0" w:afterAutospacing="1" w:line="240" w:lineRule="atLeast"/>
        <w:ind w:left="0"/>
        <w:rPr>
          <w:rFonts w:eastAsia="Times New Roman"/>
          <w:lang w:val="tr-TR" w:eastAsia="es-ES"/>
        </w:rPr>
      </w:pPr>
      <w:r w:rsidRPr="007F53FF">
        <w:rPr>
          <w:rFonts w:eastAsia="Times New Roman"/>
          <w:noProof/>
          <w:lang w:val="tr-TR" w:eastAsia="tr-TR"/>
        </w:rPr>
        <w:pict>
          <v:shape id="45 Cuadro de texto" o:spid="_x0000_s1032" type="#_x0000_t202" style="position:absolute;left:0;text-align:left;margin-left:187.95pt;margin-top:15.55pt;width:216.75pt;height:18.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" fillcolor="#d6e3bc" strokeweight=".5pt">
            <v:textbox>
              <w:txbxContent>
                <w:p w:rsidR="00CA62D1" w:rsidRPr="006C24E5" w:rsidRDefault="00CA62D1" w:rsidP="00CD2AA5">
                  <w:pPr>
                    <w:rPr>
                      <w:sz w:val="16"/>
                      <w:szCs w:val="16"/>
                      <w:lang w:val="tr-TR"/>
                    </w:rPr>
                  </w:pPr>
                  <w:r>
                    <w:rPr>
                      <w:sz w:val="16"/>
                      <w:szCs w:val="16"/>
                      <w:lang w:val="tr-TR"/>
                    </w:rPr>
                    <w:t>ULUSAL KILAVUZLAR</w:t>
                  </w:r>
                </w:p>
                <w:p w:rsidR="00CA62D1" w:rsidRPr="00AD4DB5" w:rsidRDefault="00CA62D1" w:rsidP="00CD2AA5">
                  <w:pPr>
                    <w:rPr>
                      <w:szCs w:val="16"/>
                    </w:rPr>
                  </w:pPr>
                </w:p>
              </w:txbxContent>
            </v:textbox>
          </v:shape>
        </w:pict>
      </w:r>
    </w:p>
    <w:p w:rsidR="00CD2AA5" w:rsidRPr="00CD2AA5" w:rsidRDefault="007F53FF" w:rsidP="0091566E">
      <w:pPr>
        <w:suppressAutoHyphens w:val="0"/>
        <w:spacing w:before="100" w:beforeAutospacing="1" w:after="0" w:afterAutospacing="1" w:line="240" w:lineRule="atLeast"/>
        <w:ind w:left="0"/>
        <w:rPr>
          <w:rFonts w:eastAsia="Times New Roman"/>
          <w:lang w:val="tr-TR" w:eastAsia="es-ES"/>
        </w:rPr>
      </w:pPr>
      <w:r w:rsidRPr="007F53FF">
        <w:rPr>
          <w:rFonts w:eastAsia="Times New Roman"/>
          <w:noProof/>
          <w:lang w:val="tr-TR" w:eastAsia="tr-TR"/>
        </w:rPr>
        <w:pict>
          <v:shape id="47 Cuadro de texto" o:spid="_x0000_s1033" type="#_x0000_t202" style="position:absolute;left:0;text-align:left;margin-left:187.9pt;margin-top:17.9pt;width:216.75pt;height:20.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" fillcolor="#d6e3bc" strokeweight=".5pt">
            <v:textbox>
              <w:txbxContent>
                <w:p w:rsidR="00CA62D1" w:rsidRPr="006C24E5" w:rsidRDefault="00CA62D1" w:rsidP="00CD2AA5">
                  <w:pPr>
                    <w:rPr>
                      <w:sz w:val="16"/>
                      <w:szCs w:val="16"/>
                      <w:lang w:val="tr-TR"/>
                    </w:rPr>
                  </w:pPr>
                  <w:r>
                    <w:rPr>
                      <w:sz w:val="16"/>
                      <w:szCs w:val="16"/>
                      <w:lang w:val="tr-TR"/>
                    </w:rPr>
                    <w:t>ULUSLARARASI KILAVUZLAR</w:t>
                  </w:r>
                </w:p>
                <w:p w:rsidR="00CA62D1" w:rsidRPr="00AD4DB5" w:rsidRDefault="00CA62D1" w:rsidP="00CD2AA5">
                  <w:pPr>
                    <w:rPr>
                      <w:szCs w:val="16"/>
                    </w:rPr>
                  </w:pPr>
                </w:p>
              </w:txbxContent>
            </v:textbox>
          </v:shape>
        </w:pict>
      </w:r>
    </w:p>
    <w:p w:rsidR="00CD2AA5" w:rsidRPr="00CD2AA5" w:rsidRDefault="007F53FF" w:rsidP="0091566E">
      <w:pPr>
        <w:suppressAutoHyphens w:val="0"/>
        <w:spacing w:before="100" w:beforeAutospacing="1" w:after="0" w:afterAutospacing="1" w:line="240" w:lineRule="atLeast"/>
        <w:ind w:left="0"/>
        <w:rPr>
          <w:rFonts w:eastAsia="Times New Roman"/>
          <w:lang w:val="tr-TR" w:eastAsia="es-ES"/>
        </w:rPr>
      </w:pPr>
      <w:r w:rsidRPr="007F53FF">
        <w:rPr>
          <w:rFonts w:eastAsia="Times New Roman"/>
          <w:noProof/>
          <w:lang w:val="tr-TR" w:eastAsia="tr-TR"/>
        </w:rPr>
        <w:pict>
          <v:shape id="48 Cuadro de texto" o:spid="_x0000_s1034" type="#_x0000_t202" style="position:absolute;left:0;text-align:left;margin-left:187.95pt;margin-top:26.7pt;width:216.7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" fillcolor="#d6e3bc" strokeweight=".5pt">
            <v:textbox>
              <w:txbxContent>
                <w:p w:rsidR="00CA62D1" w:rsidRPr="00FC311D" w:rsidRDefault="00CA62D1" w:rsidP="00CD2AA5">
                  <w:pPr>
                    <w:rPr>
                      <w:sz w:val="16"/>
                      <w:szCs w:val="16"/>
                      <w:lang w:val="en-US"/>
                    </w:rPr>
                  </w:pPr>
                  <w:r>
                    <w:rPr>
                      <w:sz w:val="16"/>
                      <w:szCs w:val="16"/>
                      <w:lang w:val="en-US"/>
                    </w:rPr>
                    <w:t>MADDELER İÇİN ÖZEL OLARAK BELİRLENMİŞ İNDİRGEME TEKNİKLERİ İLE SINIR DEĞERLERİ</w:t>
                  </w:r>
                </w:p>
                <w:p w:rsidR="00CA62D1" w:rsidRPr="00AD4DB5" w:rsidRDefault="00CA62D1" w:rsidP="00CD2AA5">
                  <w:pPr>
                    <w:rPr>
                      <w:szCs w:val="16"/>
                    </w:rPr>
                  </w:pPr>
                </w:p>
              </w:txbxContent>
            </v:textbox>
          </v:shape>
        </w:pict>
      </w:r>
      <w:r w:rsidRPr="007F53FF">
        <w:rPr>
          <w:rFonts w:eastAsia="Times New Roman"/>
          <w:noProof/>
          <w:lang w:val="tr-TR" w:eastAsia="tr-TR"/>
        </w:rPr>
        <w:pict>
          <v:shape id="49 Cuadro de texto" o:spid="_x0000_s1035" type="#_x0000_t202" style="position:absolute;left:0;text-align:left;margin-left:8.7pt;margin-top:26.6pt;width:165pt;height:40.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" fillcolor="#d6e3bc" strokeweight=".5pt">
            <v:textbox>
              <w:txbxContent>
                <w:p w:rsidR="00CA62D1" w:rsidRPr="006C24E5" w:rsidRDefault="00CA62D1" w:rsidP="00CD2AA5">
                  <w:pPr>
                    <w:jc w:val="center"/>
                    <w:rPr>
                      <w:sz w:val="16"/>
                      <w:szCs w:val="16"/>
                      <w:lang w:val="tr-TR"/>
                    </w:rPr>
                  </w:pPr>
                  <w:r>
                    <w:rPr>
                      <w:sz w:val="16"/>
                      <w:szCs w:val="16"/>
                      <w:lang w:val="tr-TR"/>
                    </w:rPr>
                    <w:t>TEHLİKELİ VE ÖNCELİKLİ MADDELERİN TAHLİYE EDİLDİĞİ ENDÜSTRİYEL ALANLAR</w:t>
                  </w:r>
                </w:p>
                <w:p w:rsidR="00CA62D1" w:rsidRPr="00E86376" w:rsidRDefault="00CA62D1" w:rsidP="00CD2AA5">
                  <w:pPr>
                    <w:rPr>
                      <w:szCs w:val="16"/>
                    </w:rPr>
                  </w:pPr>
                </w:p>
              </w:txbxContent>
            </v:textbox>
          </v:shape>
        </w:pic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p>
    <w:p w:rsidR="00CD2AA5" w:rsidRPr="00CD2AA5" w:rsidRDefault="007F53FF" w:rsidP="0091566E">
      <w:pPr>
        <w:suppressAutoHyphens w:val="0"/>
        <w:spacing w:before="100" w:beforeAutospacing="1" w:after="0" w:afterAutospacing="1" w:line="240" w:lineRule="atLeast"/>
        <w:ind w:left="0"/>
        <w:rPr>
          <w:rFonts w:eastAsia="Times New Roman"/>
          <w:lang w:val="tr-TR" w:eastAsia="es-ES"/>
        </w:rPr>
      </w:pPr>
      <w:r w:rsidRPr="007F53FF">
        <w:rPr>
          <w:rFonts w:eastAsia="Times New Roman"/>
          <w:noProof/>
          <w:lang w:val="tr-TR" w:eastAsia="tr-TR"/>
        </w:rPr>
        <w:pict>
          <v:shape id="51 Cuadro de texto" o:spid="_x0000_s1036" type="#_x0000_t202" style="position:absolute;left:0;text-align:left;margin-left:187.95pt;margin-top:20.15pt;width:216.75pt;height:3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" fillcolor="#d6e3bc" strokeweight=".5pt">
            <v:textbox>
              <w:txbxContent>
                <w:p w:rsidR="00CA62D1" w:rsidRPr="004D06F0" w:rsidRDefault="00CA62D1" w:rsidP="00CD2AA5">
                  <w:pPr>
                    <w:jc w:val="center"/>
                    <w:rPr>
                      <w:sz w:val="16"/>
                      <w:szCs w:val="16"/>
                      <w:lang w:val="tr-TR"/>
                    </w:rPr>
                  </w:pPr>
                  <w:r>
                    <w:rPr>
                      <w:sz w:val="16"/>
                      <w:szCs w:val="16"/>
                      <w:lang w:val="tr-TR"/>
                    </w:rPr>
                    <w:t>KONVANSİYONEL TEKNİKLERLE UYGUNLUK GÖSTERİLEBİLECEK SINIR DEĞERLERİ</w:t>
                  </w:r>
                </w:p>
                <w:p w:rsidR="00CA62D1" w:rsidRPr="00AD4DB5" w:rsidRDefault="00CA62D1" w:rsidP="00CD2AA5">
                  <w:pPr>
                    <w:rPr>
                      <w:szCs w:val="16"/>
                    </w:rPr>
                  </w:pPr>
                </w:p>
              </w:txbxContent>
            </v:textbox>
          </v:shape>
        </w:pict>
      </w:r>
      <w:r w:rsidRPr="007F53FF">
        <w:rPr>
          <w:rFonts w:eastAsia="Times New Roman"/>
          <w:noProof/>
          <w:lang w:val="tr-TR" w:eastAsia="tr-TR"/>
        </w:rPr>
        <w:pict>
          <v:shape id="50 Cuadro de texto" o:spid="_x0000_s1037" type="#_x0000_t202" style="position:absolute;left:0;text-align:left;margin-left:8.7pt;margin-top:25.7pt;width:165pt;height:1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" fillcolor="#d6e3bc" strokeweight=".5pt">
            <v:textbox>
              <w:txbxContent>
                <w:p w:rsidR="00CA62D1" w:rsidRPr="001C2F7B" w:rsidRDefault="00CA62D1" w:rsidP="00CD2AA5">
                  <w:pPr>
                    <w:rPr>
                      <w:sz w:val="16"/>
                      <w:szCs w:val="16"/>
                      <w:lang w:val="tr-TR"/>
                    </w:rPr>
                  </w:pPr>
                  <w:r>
                    <w:rPr>
                      <w:sz w:val="16"/>
                      <w:szCs w:val="16"/>
                      <w:lang w:val="tr-TR"/>
                    </w:rPr>
                    <w:t>BELİRLİ ENDÜSTRİLER</w:t>
                  </w:r>
                </w:p>
                <w:p w:rsidR="00CA62D1" w:rsidRPr="00E86376" w:rsidRDefault="00CA62D1" w:rsidP="00CD2AA5">
                  <w:pPr>
                    <w:rPr>
                      <w:szCs w:val="16"/>
                    </w:rPr>
                  </w:pPr>
                </w:p>
              </w:txbxContent>
            </v:textbox>
          </v:shape>
        </w:pic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p>
    <w:p w:rsidR="00CD2AA5" w:rsidRPr="00CD2AA5" w:rsidRDefault="007F53FF" w:rsidP="0091566E">
      <w:pPr>
        <w:suppressAutoHyphens w:val="0"/>
        <w:spacing w:before="100" w:beforeAutospacing="1" w:after="0" w:afterAutospacing="1" w:line="240" w:lineRule="atLeast"/>
        <w:ind w:left="0"/>
        <w:rPr>
          <w:rFonts w:eastAsia="Times New Roman"/>
          <w:lang w:val="tr-TR" w:eastAsia="es-ES"/>
        </w:rPr>
      </w:pPr>
      <w:r w:rsidRPr="007F53FF">
        <w:rPr>
          <w:rFonts w:eastAsia="Times New Roman"/>
          <w:noProof/>
          <w:lang w:val="tr-TR" w:eastAsia="tr-TR"/>
        </w:rPr>
        <w:pict>
          <v:shape id="53 Cuadro de texto" o:spid="_x0000_s1038" type="#_x0000_t202" style="position:absolute;left:0;text-align:left;margin-left:187.9pt;margin-top:8.15pt;width:211.5pt;height:1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" fillcolor="#d6e3bc" strokeweight=".5pt">
            <v:textbox>
              <w:txbxContent>
                <w:p w:rsidR="00CA62D1" w:rsidRPr="00FC311D" w:rsidRDefault="00CA62D1" w:rsidP="00CD2AA5">
                  <w:pPr>
                    <w:rPr>
                      <w:sz w:val="16"/>
                      <w:szCs w:val="16"/>
                    </w:rPr>
                  </w:pPr>
                  <w:r w:rsidRPr="00FC311D">
                    <w:rPr>
                      <w:sz w:val="16"/>
                      <w:szCs w:val="16"/>
                    </w:rPr>
                    <w:t>91/271/CEE</w:t>
                  </w:r>
                  <w:r>
                    <w:rPr>
                      <w:sz w:val="16"/>
                      <w:szCs w:val="16"/>
                    </w:rPr>
                    <w:t xml:space="preserve"> SAYILI DİREKTİF</w:t>
                  </w:r>
                </w:p>
                <w:p w:rsidR="00CA62D1" w:rsidRPr="00E86376" w:rsidRDefault="00CA62D1" w:rsidP="00CD2AA5">
                  <w:pPr>
                    <w:rPr>
                      <w:szCs w:val="16"/>
                    </w:rPr>
                  </w:pPr>
                </w:p>
              </w:txbxContent>
            </v:textbox>
          </v:shape>
        </w:pict>
      </w:r>
      <w:r w:rsidRPr="007F53FF">
        <w:rPr>
          <w:rFonts w:eastAsia="Times New Roman"/>
          <w:noProof/>
          <w:lang w:val="tr-TR" w:eastAsia="tr-TR"/>
        </w:rPr>
        <w:pict>
          <v:shape id="52 Cuadro de texto" o:spid="_x0000_s1039" type="#_x0000_t202" style="position:absolute;left:0;text-align:left;margin-left:8.7pt;margin-top:8.15pt;width:161.25pt;height:1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" fillcolor="#d6e3bc" strokeweight=".5pt">
            <v:textbox>
              <w:txbxContent>
                <w:p w:rsidR="00CA62D1" w:rsidRPr="001C2F7B" w:rsidRDefault="00CA62D1" w:rsidP="00CD2AA5">
                  <w:pPr>
                    <w:rPr>
                      <w:sz w:val="16"/>
                      <w:szCs w:val="16"/>
                      <w:lang w:val="tr-TR"/>
                    </w:rPr>
                  </w:pPr>
                  <w:r>
                    <w:rPr>
                      <w:sz w:val="16"/>
                      <w:szCs w:val="16"/>
                      <w:lang w:val="tr-TR"/>
                    </w:rPr>
                    <w:t>ATIK SULAR</w:t>
                  </w:r>
                </w:p>
                <w:p w:rsidR="00CA62D1" w:rsidRPr="00E86376" w:rsidRDefault="00CA62D1" w:rsidP="00CD2AA5">
                  <w:pPr>
                    <w:rPr>
                      <w:szCs w:val="16"/>
                    </w:rPr>
                  </w:pPr>
                </w:p>
              </w:txbxContent>
            </v:textbox>
          </v:shape>
        </w:pic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Los parÃ¡metros o sustancias que pueden contaminar las aguas son muchos, tanto de naturaleza fÃsica, quÃmica como biolÃ³gica.</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Suları kirletecek parametreler veya maddeler çoğunlukla, fiziksel, kimyasal ve biyolojik yapıdadırlar. Genelde tüm mümkün parametreler yerine sadece ilgili </w:t>
      </w:r>
      <w:r w:rsidR="00530DF6">
        <w:rPr>
          <w:rFonts w:eastAsia="Times New Roman"/>
          <w:lang w:val="tr-TR" w:eastAsia="es-ES"/>
        </w:rPr>
        <w:t>deşarj</w:t>
      </w:r>
      <w:r w:rsidRPr="00CD2AA5">
        <w:rPr>
          <w:rFonts w:eastAsia="Times New Roman"/>
          <w:lang w:val="tr-TR" w:eastAsia="es-ES"/>
        </w:rPr>
        <w:t xml:space="preserve"> tarafından oluşturulacak kirliliğin türünün en önemli göstergeleri dikkate alınacaktır. </w:t>
      </w:r>
      <w:r w:rsidRPr="00CD2AA5">
        <w:rPr>
          <w:rFonts w:eastAsia="Times New Roman"/>
          <w:vanish/>
          <w:lang w:val="tr-TR" w:eastAsia="es-ES"/>
        </w:rPr>
        <w:t>En general, no se considerarÃ¡n todos los parÃ¡metros posibles, sino los mÃ¡s significativos, indicadores del tipo de contaminaciÃ³n que genera el vertido en cuestiÃ³n, definiÃ©ndose como parÃ¡metro caracterÃstico aquÃ©l que tiene una relaciÃ³n de causa-efecto con el foco emisor del vertido.</w:t>
      </w:r>
      <w:r w:rsidRPr="00CD2AA5">
        <w:rPr>
          <w:rFonts w:eastAsia="Times New Roman"/>
          <w:lang w:val="tr-TR" w:eastAsia="es-ES"/>
        </w:rPr>
        <w:t xml:space="preserve"> Bu göstergeler de, </w:t>
      </w:r>
      <w:r w:rsidR="00530DF6">
        <w:rPr>
          <w:rFonts w:eastAsia="Times New Roman"/>
          <w:lang w:val="tr-TR" w:eastAsia="es-ES"/>
        </w:rPr>
        <w:t>deşarj</w:t>
      </w:r>
      <w:r w:rsidRPr="00CD2AA5">
        <w:rPr>
          <w:rFonts w:eastAsia="Times New Roman"/>
          <w:lang w:val="tr-TR" w:eastAsia="es-ES"/>
        </w:rPr>
        <w:t xml:space="preserve">in salınım kaynağı ile bir neden-sonuç ilişkisi taşıyan, belirleyici nitelikte parametreler olarak tanımlanmaktadır. </w:t>
      </w:r>
    </w:p>
    <w:p w:rsidR="00CD2AA5" w:rsidRPr="00F82412" w:rsidRDefault="00CD2AA5" w:rsidP="0091566E">
      <w:pPr>
        <w:suppressAutoHyphens w:val="0"/>
        <w:spacing w:before="100" w:beforeAutospacing="1" w:after="0" w:afterAutospacing="1" w:line="240" w:lineRule="atLeast"/>
        <w:ind w:left="0"/>
        <w:rPr>
          <w:rFonts w:eastAsia="Times New Roman"/>
          <w:strike/>
          <w:color w:val="FF0000"/>
          <w:lang w:val="tr-TR" w:eastAsia="es-ES"/>
        </w:rPr>
      </w:pPr>
      <w:r w:rsidRPr="00F82412">
        <w:rPr>
          <w:rFonts w:eastAsia="Times New Roman"/>
          <w:strike/>
          <w:vanish/>
          <w:color w:val="FF0000"/>
          <w:lang w:val="tr-TR" w:eastAsia="es-ES"/>
        </w:rPr>
        <w:t>Los lÃmites de vertido se marcan para el vertido tal como sale de la central prohibiÃ©ndose las diluciones.</w:t>
      </w:r>
      <w:r w:rsidR="00530DF6" w:rsidRPr="00F82412">
        <w:rPr>
          <w:rFonts w:eastAsia="Times New Roman"/>
          <w:strike/>
          <w:color w:val="FF0000"/>
          <w:lang w:val="tr-TR" w:eastAsia="es-ES"/>
        </w:rPr>
        <w:t>Deşarj</w:t>
      </w:r>
      <w:r w:rsidRPr="00F82412">
        <w:rPr>
          <w:rFonts w:eastAsia="Times New Roman"/>
          <w:strike/>
          <w:color w:val="FF0000"/>
          <w:lang w:val="tr-TR" w:eastAsia="es-ES"/>
        </w:rPr>
        <w:t xml:space="preserve"> sınırları, büyük yakma tesisinden çıkan </w:t>
      </w:r>
      <w:r w:rsidR="00530DF6" w:rsidRPr="00F82412">
        <w:rPr>
          <w:rFonts w:eastAsia="Times New Roman"/>
          <w:strike/>
          <w:color w:val="FF0000"/>
          <w:lang w:val="tr-TR" w:eastAsia="es-ES"/>
        </w:rPr>
        <w:t>deşarj</w:t>
      </w:r>
      <w:r w:rsidRPr="00F82412">
        <w:rPr>
          <w:rFonts w:eastAsia="Times New Roman"/>
          <w:strike/>
          <w:color w:val="FF0000"/>
          <w:lang w:val="tr-TR" w:eastAsia="es-ES"/>
        </w:rPr>
        <w:t xml:space="preserve"> için oluşturulur ve bu </w:t>
      </w:r>
      <w:r w:rsidR="00530DF6" w:rsidRPr="00F82412">
        <w:rPr>
          <w:rFonts w:eastAsia="Times New Roman"/>
          <w:strike/>
          <w:color w:val="FF0000"/>
          <w:lang w:val="tr-TR" w:eastAsia="es-ES"/>
        </w:rPr>
        <w:t>deşarj</w:t>
      </w:r>
      <w:r w:rsidRPr="00F82412">
        <w:rPr>
          <w:rFonts w:eastAsia="Times New Roman"/>
          <w:strike/>
          <w:color w:val="FF0000"/>
          <w:lang w:val="tr-TR" w:eastAsia="es-ES"/>
        </w:rPr>
        <w:t xml:space="preserve">in seyreltilmesi yasaktır.  Aynı zamanda, işletme anormal işlem durumundayken bile yan geçit </w:t>
      </w:r>
      <w:r w:rsidR="00530DF6" w:rsidRPr="00F82412">
        <w:rPr>
          <w:rFonts w:eastAsia="Times New Roman"/>
          <w:strike/>
          <w:color w:val="FF0000"/>
          <w:lang w:val="tr-TR" w:eastAsia="es-ES"/>
        </w:rPr>
        <w:t>deşarj</w:t>
      </w:r>
      <w:r w:rsidRPr="00F82412">
        <w:rPr>
          <w:rFonts w:eastAsia="Times New Roman"/>
          <w:strike/>
          <w:color w:val="FF0000"/>
          <w:lang w:val="tr-TR" w:eastAsia="es-ES"/>
        </w:rPr>
        <w:t>l</w:t>
      </w:r>
      <w:r w:rsidR="00B71F4E" w:rsidRPr="00F82412">
        <w:rPr>
          <w:rFonts w:eastAsia="Times New Roman"/>
          <w:strike/>
          <w:color w:val="FF0000"/>
          <w:lang w:val="tr-TR" w:eastAsia="es-ES"/>
        </w:rPr>
        <w:t>a</w:t>
      </w:r>
      <w:r w:rsidRPr="00F82412">
        <w:rPr>
          <w:rFonts w:eastAsia="Times New Roman"/>
          <w:strike/>
          <w:color w:val="FF0000"/>
          <w:lang w:val="tr-TR" w:eastAsia="es-ES"/>
        </w:rPr>
        <w:t xml:space="preserve">ri yasaklanmalıdır ve anormal işlem durumu söz konusuysa, işletme sahibi, bu anormalliği </w:t>
      </w:r>
      <w:r w:rsidR="00530DF6" w:rsidRPr="00F82412">
        <w:rPr>
          <w:rFonts w:eastAsia="Times New Roman"/>
          <w:strike/>
          <w:color w:val="FF0000"/>
          <w:lang w:val="tr-TR" w:eastAsia="es-ES"/>
        </w:rPr>
        <w:t>deşarj</w:t>
      </w:r>
      <w:r w:rsidRPr="00F82412">
        <w:rPr>
          <w:rFonts w:eastAsia="Times New Roman"/>
          <w:strike/>
          <w:color w:val="FF0000"/>
          <w:lang w:val="tr-TR" w:eastAsia="es-ES"/>
        </w:rPr>
        <w:t xml:space="preserve"> öncesinde düzeltmeye yönelik bir plan oluşturmalıdır.  </w:t>
      </w:r>
      <w:r w:rsidR="00581FFA" w:rsidRPr="00581FFA">
        <w:rPr>
          <w:rFonts w:eastAsia="Times New Roman"/>
          <w:color w:val="0070C0"/>
          <w:lang w:val="tr-TR" w:eastAsia="es-ES"/>
        </w:rPr>
        <w:t>Yan geçit ve diğer ifadeler anlaşılamamıştır.</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El BREF de grandes instalaciones de combustiÃ³n no determina valores lÃmite para las emisiones al agua.</w:t>
      </w:r>
      <w:r w:rsidRPr="00CD2AA5">
        <w:rPr>
          <w:rFonts w:eastAsia="Times New Roman"/>
          <w:lang w:val="tr-TR" w:eastAsia="es-ES"/>
        </w:rPr>
        <w:t xml:space="preserve"> Büyük Yakma Tesisleri için </w:t>
      </w:r>
      <w:r w:rsidR="00E12D18">
        <w:rPr>
          <w:rFonts w:eastAsia="Times New Roman"/>
          <w:lang w:val="tr-TR" w:eastAsia="es-ES"/>
        </w:rPr>
        <w:t>MET</w:t>
      </w:r>
      <w:r w:rsidRPr="00CD2AA5">
        <w:rPr>
          <w:rFonts w:eastAsia="Times New Roman"/>
          <w:lang w:val="tr-TR" w:eastAsia="es-ES"/>
        </w:rPr>
        <w:t xml:space="preserve"> Referans Dokümanı, suya yapılan emisyonlara ilişkin emisyon sınır değeri belirlemez. Suların kirlenmesini engellemeye yönelik bir dizi teknik ile tüm akışların niteliklerini kapsayacak kriterler içerir. </w:t>
      </w:r>
      <w:r w:rsidRPr="00CD2AA5">
        <w:rPr>
          <w:rFonts w:eastAsia="Times New Roman"/>
          <w:vanish/>
          <w:lang w:val="tr-TR" w:eastAsia="es-ES"/>
        </w:rPr>
        <w:t>SÃ recoge una serie de tÃ©cnicas para evitar la contaminaciÃ³n de las aguas y de criterios a tener en cuenta para contemplar todos los flujos con sus especificidades.</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 xml:space="preserve">La autorizaciÃ³n deberÃ¡ establecer el volumen de agua que se autoriza a verter en el global anual y los caudales mÃ¡ximos puntuales en litros por segundo y mÃ¡ximo diario en m </w:t>
      </w:r>
      <w:r w:rsidRPr="00CD2AA5">
        <w:rPr>
          <w:rFonts w:eastAsia="Times New Roman"/>
          <w:vanish/>
          <w:vertAlign w:val="superscript"/>
          <w:lang w:val="tr-TR" w:eastAsia="es-ES"/>
        </w:rPr>
        <w:t>3</w:t>
      </w:r>
      <w:r w:rsidRPr="00CD2AA5">
        <w:rPr>
          <w:rFonts w:eastAsia="Times New Roman"/>
          <w:vanish/>
          <w:lang w:val="tr-TR" w:eastAsia="es-ES"/>
        </w:rPr>
        <w:t xml:space="preserve"> /dÃa.</w:t>
      </w:r>
      <w:r w:rsidRPr="00CD2AA5">
        <w:rPr>
          <w:rFonts w:eastAsia="Times New Roman"/>
          <w:lang w:val="tr-TR" w:eastAsia="es-ES"/>
        </w:rPr>
        <w:t xml:space="preserve">Çevre izni, anlık azami </w:t>
      </w:r>
      <w:r w:rsidR="00A34551">
        <w:rPr>
          <w:rFonts w:eastAsia="Times New Roman"/>
          <w:lang w:val="tr-TR" w:eastAsia="es-ES"/>
        </w:rPr>
        <w:t>debileri</w:t>
      </w:r>
      <w:r w:rsidRPr="00CD2AA5">
        <w:rPr>
          <w:rFonts w:eastAsia="Times New Roman"/>
          <w:lang w:val="tr-TR" w:eastAsia="es-ES"/>
        </w:rPr>
        <w:t xml:space="preserve">, yıllık </w:t>
      </w:r>
      <w:r w:rsidR="00530DF6">
        <w:rPr>
          <w:rFonts w:eastAsia="Times New Roman"/>
          <w:lang w:val="tr-TR" w:eastAsia="es-ES"/>
        </w:rPr>
        <w:t>deşarj</w:t>
      </w:r>
      <w:r w:rsidRPr="00CD2AA5">
        <w:rPr>
          <w:rFonts w:eastAsia="Times New Roman"/>
          <w:lang w:val="tr-TR" w:eastAsia="es-ES"/>
        </w:rPr>
        <w:t xml:space="preserve"> edilecek su hacmi ile l / sn ve günlük maksimum m</w:t>
      </w:r>
      <w:r w:rsidRPr="00CD2AA5">
        <w:rPr>
          <w:rFonts w:eastAsia="Times New Roman"/>
          <w:vertAlign w:val="superscript"/>
          <w:lang w:val="tr-TR" w:eastAsia="es-ES"/>
        </w:rPr>
        <w:t>3</w:t>
      </w:r>
      <w:r w:rsidRPr="00CD2AA5">
        <w:rPr>
          <w:rFonts w:eastAsia="Times New Roman"/>
          <w:lang w:val="tr-TR" w:eastAsia="es-ES"/>
        </w:rPr>
        <w:t xml:space="preserve">/gün cinsinden belirler. İki sınıra da yer verilmesi, </w:t>
      </w:r>
      <w:r w:rsidR="00530DF6">
        <w:rPr>
          <w:rFonts w:eastAsia="Times New Roman"/>
          <w:lang w:val="tr-TR" w:eastAsia="es-ES"/>
        </w:rPr>
        <w:t>deşarj</w:t>
      </w:r>
      <w:r w:rsidRPr="00CD2AA5">
        <w:rPr>
          <w:rFonts w:eastAsia="Times New Roman"/>
          <w:lang w:val="tr-TR" w:eastAsia="es-ES"/>
        </w:rPr>
        <w:t xml:space="preserve">nin her zaman için yeterli arıtma işlemi görmesini sağlamak açısından önemlidir. Böylece, örneğin, üretim birimi açısından emisyon sınırları karşılanıyor olduğu zamanda bile, arıtma derecesinin kısa süreliğine azalması (ve dolayısıyla kirleticilerin konsantrasyonunun çoğalması) ihtimali ortadan kaldırılmış olur.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A los efectos de realizar una mejora continua del comportamiento medioambiental de la instalaciÃ³n, es recomendable referir los valores de emisiÃ³n a un ratio que lo correlaciones con la unidad de producciÃ³n de la planta, en este caso el kW/h producido.</w:t>
      </w:r>
      <w:r w:rsidRPr="00CD2AA5">
        <w:rPr>
          <w:rFonts w:eastAsia="Times New Roman"/>
          <w:lang w:val="tr-TR" w:eastAsia="es-ES"/>
        </w:rPr>
        <w:t xml:space="preserve"> İşletmenin çevresel performansının sürekli gelişiminin sağlanması için, emisyon değerlerini büyük yakma tesisinin üretim birimi ile (bu durumda bu birim kW / sa olacaktır)  bağlantılı olarak oranlamak tavsiye edilir.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lastRenderedPageBreak/>
        <w:t xml:space="preserve">Genel emisyon sınır değerleri açısından, </w:t>
      </w:r>
      <w:r w:rsidR="00530DF6">
        <w:rPr>
          <w:rFonts w:eastAsia="Times New Roman"/>
          <w:lang w:val="tr-TR" w:eastAsia="es-ES"/>
        </w:rPr>
        <w:t>deşarj</w:t>
      </w:r>
      <w:r w:rsidRPr="00CD2AA5">
        <w:rPr>
          <w:rFonts w:eastAsia="Times New Roman"/>
          <w:lang w:val="tr-TR" w:eastAsia="es-ES"/>
        </w:rPr>
        <w:t xml:space="preserve"> edilen maddenin anlık bir sınır değerinin ve toplam günlük boşaltım miktarının belirlenmesi gerekmektedir. Sınır değeri normalde  mg / l iken günlük boşaltım miktarında ise sıvı atık kg / gün cinsinden tanımlamalıdır.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Bu önermeler doğrultusunBajo estas premisas, el permiso de una central tÃ©rmica determinarÃ¡:</w:t>
      </w:r>
      <w:r w:rsidRPr="00CD2AA5">
        <w:rPr>
          <w:rFonts w:eastAsia="Times New Roman"/>
          <w:lang w:val="tr-TR" w:eastAsia="es-ES"/>
        </w:rPr>
        <w:t xml:space="preserve"> Bu önermeler doğrultusunda, bir büyük yakma tesisi izni şunları belirleyecektir: </w:t>
      </w:r>
    </w:p>
    <w:tbl>
      <w:tblPr>
        <w:tblW w:w="9735" w:type="dxa"/>
        <w:tblInd w:w="-540" w:type="dxa"/>
        <w:tblCellMar>
          <w:top w:w="15" w:type="dxa"/>
          <w:left w:w="15" w:type="dxa"/>
          <w:bottom w:w="15" w:type="dxa"/>
          <w:right w:w="15" w:type="dxa"/>
        </w:tblCellMar>
        <w:tblLook w:val="00A0"/>
      </w:tblPr>
      <w:tblGrid>
        <w:gridCol w:w="2965"/>
        <w:gridCol w:w="1267"/>
        <w:gridCol w:w="1320"/>
        <w:gridCol w:w="4183"/>
      </w:tblGrid>
      <w:tr w:rsidR="00CD2AA5" w:rsidRPr="00CD2AA5" w:rsidTr="004A523F">
        <w:trPr>
          <w:hidden/>
        </w:trPr>
        <w:tc>
          <w:tcPr>
            <w:tcW w:w="2965" w:type="dxa"/>
            <w:tcBorders>
              <w:top w:val="single" w:sz="8" w:space="0" w:color="000000"/>
              <w:left w:val="single" w:sz="8" w:space="0" w:color="000000"/>
              <w:bottom w:val="single" w:sz="8" w:space="0" w:color="000000"/>
              <w:right w:val="single" w:sz="8" w:space="0" w:color="000000"/>
            </w:tcBorders>
            <w:shd w:val="clear" w:color="auto" w:fill="B8CCE4"/>
          </w:tcPr>
          <w:p w:rsidR="00CD2AA5" w:rsidRPr="00CD2AA5" w:rsidRDefault="00CD2AA5" w:rsidP="0091566E">
            <w:pPr>
              <w:suppressAutoHyphens w:val="0"/>
              <w:spacing w:after="0" w:line="240" w:lineRule="auto"/>
              <w:ind w:left="0"/>
              <w:jc w:val="left"/>
              <w:rPr>
                <w:rFonts w:eastAsia="Times New Roman" w:cs="Times New Roman"/>
                <w:lang w:val="tr-TR" w:eastAsia="es-ES"/>
              </w:rPr>
            </w:pPr>
            <w:bookmarkStart w:id="90" w:name="table03"/>
            <w:bookmarkEnd w:id="90"/>
            <w:r w:rsidRPr="00CD2AA5">
              <w:rPr>
                <w:rFonts w:eastAsia="Times New Roman" w:cs="Times New Roman"/>
                <w:vanish/>
                <w:lang w:val="tr-TR" w:eastAsia="es-ES"/>
              </w:rPr>
              <w:t xml:space="preserve">ParÃ¡ </w:t>
            </w:r>
            <w:r w:rsidRPr="00CD2AA5">
              <w:rPr>
                <w:rFonts w:eastAsia="Times New Roman"/>
                <w:vanish/>
                <w:lang w:val="tr-TR" w:eastAsia="es-ES"/>
              </w:rPr>
              <w:t>metro</w:t>
            </w:r>
            <w:r w:rsidRPr="00CD2AA5">
              <w:rPr>
                <w:rFonts w:eastAsia="Times New Roman"/>
                <w:lang w:val="tr-TR" w:eastAsia="es-ES"/>
              </w:rPr>
              <w:t>Parametre</w:t>
            </w:r>
          </w:p>
        </w:tc>
        <w:tc>
          <w:tcPr>
            <w:tcW w:w="1267" w:type="dxa"/>
            <w:tcBorders>
              <w:top w:val="single" w:sz="8" w:space="0" w:color="000000"/>
              <w:left w:val="single" w:sz="8" w:space="0" w:color="000000"/>
              <w:bottom w:val="single" w:sz="8" w:space="0" w:color="000000"/>
              <w:right w:val="single" w:sz="8" w:space="0" w:color="000000"/>
            </w:tcBorders>
            <w:shd w:val="clear" w:color="auto" w:fill="B8CCE4"/>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Birim</w:t>
            </w:r>
            <w:r w:rsidRPr="00CD2AA5">
              <w:rPr>
                <w:rFonts w:eastAsia="Times New Roman" w:cs="Times New Roman"/>
                <w:vanish/>
                <w:lang w:val="tr-TR" w:eastAsia="es-ES"/>
              </w:rPr>
              <w:t xml:space="preserve">UnidadesBirim </w:t>
            </w:r>
          </w:p>
        </w:tc>
        <w:tc>
          <w:tcPr>
            <w:tcW w:w="1320" w:type="dxa"/>
            <w:tcBorders>
              <w:top w:val="single" w:sz="8" w:space="0" w:color="000000"/>
              <w:left w:val="single" w:sz="8" w:space="0" w:color="000000"/>
              <w:bottom w:val="single" w:sz="8" w:space="0" w:color="000000"/>
              <w:right w:val="single" w:sz="8" w:space="0" w:color="000000"/>
            </w:tcBorders>
            <w:shd w:val="clear" w:color="auto" w:fill="B8CCE4"/>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Unidades Valor mÃ¡ </w:t>
            </w:r>
            <w:r w:rsidRPr="00CD2AA5">
              <w:rPr>
                <w:rFonts w:eastAsia="Times New Roman"/>
                <w:vanish/>
                <w:lang w:val="tr-TR" w:eastAsia="es-ES"/>
              </w:rPr>
              <w:t>ximo diario</w:t>
            </w:r>
            <w:r w:rsidRPr="00CD2AA5">
              <w:rPr>
                <w:rFonts w:eastAsia="Times New Roman" w:cs="Times New Roman"/>
                <w:lang w:val="tr-TR" w:eastAsia="es-ES"/>
              </w:rPr>
              <w:t xml:space="preserve"> Günlük Azami Değer Birimi </w:t>
            </w:r>
          </w:p>
        </w:tc>
        <w:tc>
          <w:tcPr>
            <w:tcW w:w="4183" w:type="dxa"/>
            <w:tcBorders>
              <w:top w:val="single" w:sz="8" w:space="0" w:color="000000"/>
              <w:left w:val="single" w:sz="8" w:space="0" w:color="000000"/>
              <w:bottom w:val="single" w:sz="8" w:space="0" w:color="000000"/>
              <w:right w:val="single" w:sz="8" w:space="0" w:color="000000"/>
            </w:tcBorders>
            <w:shd w:val="clear" w:color="auto" w:fill="B8CCE4"/>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Gözlemler</w:t>
            </w:r>
            <w:r w:rsidRPr="00CD2AA5">
              <w:rPr>
                <w:rFonts w:eastAsia="Times New Roman" w:cs="Times New Roman"/>
                <w:vanish/>
                <w:lang w:val="tr-TR" w:eastAsia="es-ES"/>
              </w:rPr>
              <w:t xml:space="preserve">ObservacionesGöz </w:t>
            </w:r>
          </w:p>
        </w:tc>
      </w:tr>
      <w:tr w:rsidR="00CD2AA5" w:rsidRPr="00CD2AA5"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Caudal mÃ¡ </w:t>
            </w:r>
            <w:r w:rsidRPr="00CD2AA5">
              <w:rPr>
                <w:rFonts w:eastAsia="Times New Roman"/>
                <w:vanish/>
                <w:lang w:val="tr-TR" w:eastAsia="es-ES"/>
              </w:rPr>
              <w:t>ximo puntual</w:t>
            </w:r>
            <w:r w:rsidRPr="00CD2AA5">
              <w:rPr>
                <w:rFonts w:eastAsia="Times New Roman" w:cs="Times New Roman"/>
                <w:vanish/>
                <w:lang w:val="tr-TR" w:eastAsia="es-ES"/>
              </w:rPr>
              <w:t>Azami punctuas</w:t>
            </w:r>
            <w:r w:rsidRPr="00CD2AA5">
              <w:rPr>
                <w:rFonts w:eastAsia="Times New Roman" w:cs="Times New Roman"/>
                <w:lang w:val="tr-TR" w:eastAsia="es-ES"/>
              </w:rPr>
              <w:t xml:space="preserve">  Azami dakik akış</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l/s</w:t>
            </w:r>
            <w:r w:rsidRPr="00CD2AA5">
              <w:rPr>
                <w:rFonts w:eastAsia="Times New Roman" w:cs="Times New Roman"/>
                <w:lang w:val="tr-TR" w:eastAsia="es-ES"/>
              </w:rPr>
              <w:t xml:space="preserve"> l / sn </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CD2AA5" w:rsidTr="004A523F">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006EB3">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Ortalama günlük </w:t>
            </w:r>
            <w:r w:rsidR="00006EB3">
              <w:rPr>
                <w:rFonts w:eastAsia="Times New Roman" w:cs="Times New Roman"/>
                <w:lang w:val="tr-TR" w:eastAsia="es-ES"/>
              </w:rPr>
              <w:t>debi</w:t>
            </w:r>
            <w:r w:rsidRPr="00CD2AA5">
              <w:rPr>
                <w:rFonts w:eastAsia="Times New Roman" w:cs="Times New Roman"/>
                <w:vanish/>
                <w:lang w:val="tr-TR" w:eastAsia="es-ES"/>
              </w:rPr>
              <w:t xml:space="preserve">Caudal medio diario </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 </w:t>
            </w:r>
            <w:r w:rsidRPr="00CD2AA5">
              <w:rPr>
                <w:rFonts w:eastAsia="Times New Roman"/>
                <w:vanish/>
                <w:vertAlign w:val="superscript"/>
                <w:lang w:val="tr-TR" w:eastAsia="es-ES"/>
              </w:rPr>
              <w:t>3</w:t>
            </w:r>
            <w:r w:rsidRPr="00CD2AA5">
              <w:rPr>
                <w:rFonts w:eastAsia="Times New Roman"/>
                <w:vanish/>
                <w:lang w:val="tr-TR" w:eastAsia="es-ES"/>
              </w:rPr>
              <w:t xml:space="preserve"> /dÃa</w:t>
            </w:r>
            <w:r w:rsidRPr="00CD2AA5">
              <w:rPr>
                <w:rFonts w:eastAsia="Times New Roman" w:cs="Times New Roman"/>
                <w:lang w:val="tr-TR" w:eastAsia="es-ES"/>
              </w:rPr>
              <w:t xml:space="preserve"> m </w:t>
            </w:r>
            <w:r w:rsidRPr="00CD2AA5">
              <w:rPr>
                <w:rFonts w:eastAsia="Times New Roman"/>
                <w:vertAlign w:val="superscript"/>
                <w:lang w:val="tr-TR" w:eastAsia="es-ES"/>
              </w:rPr>
              <w:t>3</w:t>
            </w:r>
            <w:r w:rsidRPr="00CD2AA5">
              <w:rPr>
                <w:rFonts w:eastAsia="Times New Roman"/>
                <w:lang w:val="tr-TR" w:eastAsia="es-ES"/>
              </w:rPr>
              <w:t xml:space="preserve">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CD2AA5" w:rsidTr="004A523F">
        <w:tc>
          <w:tcPr>
            <w:tcW w:w="2965" w:type="dxa"/>
            <w:tcBorders>
              <w:top w:val="single" w:sz="8" w:space="0" w:color="000000"/>
              <w:left w:val="single" w:sz="8" w:space="0" w:color="000000"/>
              <w:bottom w:val="single" w:sz="8" w:space="0" w:color="000000"/>
              <w:right w:val="single" w:sz="8" w:space="0" w:color="000000"/>
            </w:tcBorders>
          </w:tcPr>
          <w:p w:rsidR="00CD2AA5" w:rsidRPr="00F53F99" w:rsidRDefault="00CD2AA5" w:rsidP="0091566E">
            <w:pPr>
              <w:suppressAutoHyphens w:val="0"/>
              <w:spacing w:after="0" w:line="240" w:lineRule="auto"/>
              <w:ind w:left="0"/>
              <w:jc w:val="left"/>
              <w:rPr>
                <w:rFonts w:eastAsia="Times New Roman" w:cs="Times New Roman"/>
                <w:color w:val="FF0000"/>
                <w:lang w:val="tr-TR" w:eastAsia="es-ES"/>
              </w:rPr>
            </w:pPr>
            <w:r w:rsidRPr="00F53F99">
              <w:rPr>
                <w:rFonts w:eastAsia="Times New Roman" w:cs="Times New Roman"/>
                <w:color w:val="FF0000"/>
                <w:lang w:val="tr-TR" w:eastAsia="es-ES"/>
              </w:rPr>
              <w:t xml:space="preserve"> Yıllık hacim</w:t>
            </w:r>
            <w:r w:rsidRPr="00F53F99">
              <w:rPr>
                <w:rFonts w:eastAsia="Times New Roman" w:cs="Times New Roman"/>
                <w:vanish/>
                <w:color w:val="FF0000"/>
                <w:lang w:val="tr-TR" w:eastAsia="es-ES"/>
              </w:rPr>
              <w:t xml:space="preserve">Volumen anual </w:t>
            </w:r>
          </w:p>
        </w:tc>
        <w:tc>
          <w:tcPr>
            <w:tcW w:w="1267" w:type="dxa"/>
            <w:tcBorders>
              <w:top w:val="single" w:sz="8" w:space="0" w:color="000000"/>
              <w:left w:val="single" w:sz="8" w:space="0" w:color="000000"/>
              <w:bottom w:val="single" w:sz="8" w:space="0" w:color="000000"/>
              <w:right w:val="single" w:sz="8" w:space="0" w:color="000000"/>
            </w:tcBorders>
          </w:tcPr>
          <w:p w:rsidR="00CD2AA5" w:rsidRPr="00F53F99" w:rsidRDefault="00CD2AA5" w:rsidP="0091566E">
            <w:pPr>
              <w:suppressAutoHyphens w:val="0"/>
              <w:spacing w:after="0" w:line="240" w:lineRule="auto"/>
              <w:ind w:left="0"/>
              <w:jc w:val="left"/>
              <w:rPr>
                <w:rFonts w:eastAsia="Times New Roman" w:cs="Times New Roman"/>
                <w:color w:val="FF0000"/>
                <w:lang w:val="tr-TR" w:eastAsia="es-ES"/>
              </w:rPr>
            </w:pPr>
            <w:r w:rsidRPr="00F53F99">
              <w:rPr>
                <w:rFonts w:eastAsia="Times New Roman" w:cs="Times New Roman"/>
                <w:vanish/>
                <w:color w:val="FF0000"/>
                <w:lang w:val="tr-TR" w:eastAsia="es-ES"/>
              </w:rPr>
              <w:t xml:space="preserve">m </w:t>
            </w:r>
            <w:r w:rsidRPr="00F53F99">
              <w:rPr>
                <w:rFonts w:eastAsia="Times New Roman"/>
                <w:vanish/>
                <w:color w:val="FF0000"/>
                <w:vertAlign w:val="superscript"/>
                <w:lang w:val="tr-TR" w:eastAsia="es-ES"/>
              </w:rPr>
              <w:t>3</w:t>
            </w:r>
            <w:r w:rsidRPr="00F53F99">
              <w:rPr>
                <w:rFonts w:eastAsia="Times New Roman"/>
                <w:vanish/>
                <w:color w:val="FF0000"/>
                <w:lang w:val="tr-TR" w:eastAsia="es-ES"/>
              </w:rPr>
              <w:t xml:space="preserve"> /dÃa</w:t>
            </w:r>
            <w:r w:rsidRPr="00F53F99">
              <w:rPr>
                <w:rFonts w:eastAsia="Times New Roman" w:cs="Times New Roman"/>
                <w:color w:val="FF0000"/>
                <w:lang w:val="tr-TR" w:eastAsia="es-ES"/>
              </w:rPr>
              <w:t xml:space="preserve"> m </w:t>
            </w:r>
            <w:r w:rsidRPr="00F53F99">
              <w:rPr>
                <w:rFonts w:eastAsia="Times New Roman"/>
                <w:color w:val="FF0000"/>
                <w:vertAlign w:val="superscript"/>
                <w:lang w:val="tr-TR" w:eastAsia="es-ES"/>
              </w:rPr>
              <w:t>3</w:t>
            </w:r>
            <w:r w:rsidRPr="00F53F99">
              <w:rPr>
                <w:rFonts w:eastAsia="Times New Roman"/>
                <w:color w:val="FF0000"/>
                <w:lang w:val="tr-TR" w:eastAsia="es-ES"/>
              </w:rPr>
              <w:t xml:space="preserve"> / gün</w:t>
            </w:r>
            <w:r w:rsidR="00F53F99">
              <w:rPr>
                <w:rFonts w:eastAsia="Times New Roman"/>
                <w:color w:val="FF0000"/>
                <w:lang w:val="tr-TR" w:eastAsia="es-ES"/>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CD2AA5" w:rsidTr="004A523F">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530DF6" w:rsidP="00006EB3">
            <w:pPr>
              <w:suppressAutoHyphens w:val="0"/>
              <w:spacing w:after="0" w:line="240" w:lineRule="auto"/>
              <w:ind w:left="0"/>
              <w:jc w:val="left"/>
              <w:rPr>
                <w:rFonts w:eastAsia="Times New Roman" w:cs="Times New Roman"/>
                <w:lang w:val="tr-TR" w:eastAsia="es-ES"/>
              </w:rPr>
            </w:pPr>
            <w:r>
              <w:rPr>
                <w:rFonts w:eastAsia="Times New Roman" w:cs="Times New Roman"/>
                <w:lang w:val="tr-TR" w:eastAsia="es-ES"/>
              </w:rPr>
              <w:t>Deşarj</w:t>
            </w:r>
            <w:r w:rsidR="009959B8">
              <w:rPr>
                <w:rFonts w:eastAsia="Times New Roman" w:cs="Times New Roman"/>
                <w:lang w:val="tr-TR" w:eastAsia="es-ES"/>
              </w:rPr>
              <w:t xml:space="preserve"> </w:t>
            </w:r>
            <w:r w:rsidR="00006EB3">
              <w:rPr>
                <w:rFonts w:eastAsia="Times New Roman" w:cs="Times New Roman"/>
                <w:lang w:val="tr-TR" w:eastAsia="es-ES"/>
              </w:rPr>
              <w:t>sıcaklığı</w:t>
            </w:r>
            <w:r w:rsidR="00CD2AA5" w:rsidRPr="00CD2AA5">
              <w:rPr>
                <w:rFonts w:eastAsia="Times New Roman" w:cs="Times New Roman"/>
                <w:vanish/>
                <w:lang w:val="tr-TR" w:eastAsia="es-ES"/>
              </w:rPr>
              <w:t xml:space="preserve">Temperatura de vertidoDT </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vanish/>
                <w:lang w:val="tr-TR" w:eastAsia="es-ES"/>
              </w:rPr>
              <w:t>Î” T en ÂºC</w:t>
            </w:r>
            <w:r w:rsidRPr="00CD2AA5">
              <w:rPr>
                <w:rFonts w:eastAsia="Times New Roman"/>
                <w:lang w:val="tr-TR" w:eastAsia="es-ES"/>
              </w:rPr>
              <w:t>° C</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Diferencia de la temperatura entre la entrada y la salida</w:t>
            </w:r>
            <w:r w:rsidRPr="00CD2AA5">
              <w:rPr>
                <w:rFonts w:eastAsia="Times New Roman" w:cs="Times New Roman"/>
                <w:lang w:val="tr-TR" w:eastAsia="es-ES"/>
              </w:rPr>
              <w:t xml:space="preserve"> Giren ve çıkan sular arasındaki ısı farkı</w:t>
            </w:r>
          </w:p>
        </w:tc>
      </w:tr>
      <w:tr w:rsidR="00CD2AA5" w:rsidRPr="00CD2AA5"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pH</w:t>
            </w:r>
            <w:r w:rsidRPr="00CD2AA5">
              <w:rPr>
                <w:rFonts w:eastAsia="Times New Roman" w:cs="Times New Roman"/>
                <w:lang w:val="tr-TR" w:eastAsia="es-ES"/>
              </w:rPr>
              <w:t xml:space="preserve">pH </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Ud. </w:t>
            </w:r>
            <w:r w:rsidRPr="00CD2AA5">
              <w:rPr>
                <w:rFonts w:eastAsia="Times New Roman"/>
                <w:vanish/>
                <w:lang w:val="tr-TR" w:eastAsia="es-ES"/>
              </w:rPr>
              <w:t>pH</w:t>
            </w:r>
            <w:r w:rsidRPr="00CD2AA5">
              <w:rPr>
                <w:rFonts w:eastAsia="Times New Roman"/>
                <w:lang w:val="tr-TR" w:eastAsia="es-ES"/>
              </w:rPr>
              <w:t>pH birimi</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944C47" w:rsidTr="004A523F">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006EB3">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Süspansiyon</w:t>
            </w:r>
            <w:r w:rsidR="00006EB3">
              <w:rPr>
                <w:rFonts w:eastAsia="Times New Roman" w:cs="Times New Roman"/>
                <w:lang w:val="tr-TR" w:eastAsia="es-ES"/>
              </w:rPr>
              <w:t xml:space="preserve"> haldek</w:t>
            </w:r>
            <w:r w:rsidRPr="00CD2AA5">
              <w:rPr>
                <w:rFonts w:eastAsia="Times New Roman" w:cs="Times New Roman"/>
                <w:lang w:val="tr-TR" w:eastAsia="es-ES"/>
              </w:rPr>
              <w:t>i katı maddeler</w:t>
            </w:r>
            <w:r w:rsidRPr="00CD2AA5">
              <w:rPr>
                <w:rFonts w:eastAsia="Times New Roman" w:cs="Times New Roman"/>
                <w:vanish/>
                <w:lang w:val="tr-TR" w:eastAsia="es-ES"/>
              </w:rPr>
              <w:t xml:space="preserve">SÃ³ </w:t>
            </w:r>
            <w:r w:rsidRPr="00CD2AA5">
              <w:rPr>
                <w:rFonts w:eastAsia="Times New Roman"/>
                <w:vanish/>
                <w:lang w:val="tr-TR" w:eastAsia="es-ES"/>
              </w:rPr>
              <w:t>lidos en suspensiÃ³n</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mg/l</w:t>
            </w:r>
            <w:r w:rsidRPr="00CD2AA5">
              <w:rPr>
                <w:rFonts w:eastAsia="Times New Roman" w:cs="Times New Roman"/>
                <w:lang w:val="tr-TR" w:eastAsia="es-ES"/>
              </w:rPr>
              <w:t xml:space="preserve"> mg / l </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944C47"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DQO</w:t>
            </w:r>
            <w:r w:rsidRPr="00CD2AA5">
              <w:rPr>
                <w:rFonts w:eastAsia="Times New Roman" w:cs="Times New Roman"/>
                <w:lang w:val="tr-TR" w:eastAsia="es-ES"/>
              </w:rPr>
              <w:t xml:space="preserve"> COD </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 xml:space="preserve">O </w:t>
            </w:r>
            <w:r w:rsidRPr="00CD2AA5">
              <w:rPr>
                <w:rFonts w:eastAsia="Times New Roman"/>
                <w:vanish/>
                <w:vertAlign w:val="subscript"/>
                <w:lang w:val="tr-TR" w:eastAsia="es-ES"/>
              </w:rPr>
              <w:t>2</w:t>
            </w:r>
            <w:r w:rsidRPr="00CD2AA5">
              <w:rPr>
                <w:rFonts w:eastAsia="Times New Roman" w:cs="Times New Roman"/>
                <w:lang w:val="tr-TR" w:eastAsia="es-ES"/>
              </w:rPr>
              <w:t xml:space="preserve"> mg / l </w:t>
            </w:r>
            <w:r w:rsidRPr="00CD2AA5">
              <w:rPr>
                <w:rFonts w:eastAsia="Times New Roman"/>
                <w:lang w:val="tr-TR" w:eastAsia="es-ES"/>
              </w:rPr>
              <w:t xml:space="preserve">O </w:t>
            </w:r>
            <w:r w:rsidRPr="00CD2AA5">
              <w:rPr>
                <w:rFonts w:eastAsia="Times New Roman"/>
                <w:vertAlign w:val="subscript"/>
                <w:lang w:val="tr-TR" w:eastAsia="es-ES"/>
              </w:rPr>
              <w:t>2</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CD2AA5"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DBO </w:t>
            </w:r>
            <w:r w:rsidRPr="00CD2AA5">
              <w:rPr>
                <w:rFonts w:eastAsia="Times New Roman"/>
                <w:vanish/>
                <w:vertAlign w:val="subscript"/>
                <w:lang w:val="tr-TR" w:eastAsia="es-ES"/>
              </w:rPr>
              <w:t>5</w:t>
            </w:r>
            <w:r w:rsidRPr="00CD2AA5">
              <w:rPr>
                <w:rFonts w:eastAsia="Times New Roman" w:cs="Times New Roman"/>
                <w:lang w:val="tr-TR" w:eastAsia="es-ES"/>
              </w:rPr>
              <w:t xml:space="preserve"> BOD </w:t>
            </w:r>
            <w:r w:rsidRPr="00CD2AA5">
              <w:rPr>
                <w:rFonts w:eastAsia="Times New Roman"/>
                <w:vertAlign w:val="subscript"/>
                <w:lang w:val="tr-TR" w:eastAsia="es-ES"/>
              </w:rPr>
              <w:t>5</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 xml:space="preserve">O </w:t>
            </w:r>
            <w:r w:rsidRPr="00CD2AA5">
              <w:rPr>
                <w:rFonts w:eastAsia="Times New Roman"/>
                <w:vanish/>
                <w:vertAlign w:val="subscript"/>
                <w:lang w:val="tr-TR" w:eastAsia="es-ES"/>
              </w:rPr>
              <w:t>2</w:t>
            </w:r>
            <w:r w:rsidRPr="00CD2AA5">
              <w:rPr>
                <w:rFonts w:eastAsia="Times New Roman" w:cs="Times New Roman"/>
                <w:lang w:val="tr-TR" w:eastAsia="es-ES"/>
              </w:rPr>
              <w:t xml:space="preserve"> mg / l </w:t>
            </w:r>
            <w:r w:rsidRPr="00CD2AA5">
              <w:rPr>
                <w:rFonts w:eastAsia="Times New Roman"/>
                <w:lang w:val="tr-TR" w:eastAsia="es-ES"/>
              </w:rPr>
              <w:t xml:space="preserve">O </w:t>
            </w:r>
            <w:r w:rsidRPr="00CD2AA5">
              <w:rPr>
                <w:rFonts w:eastAsia="Times New Roman"/>
                <w:vertAlign w:val="subscript"/>
                <w:lang w:val="tr-TR" w:eastAsia="es-ES"/>
              </w:rPr>
              <w:t>2</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Sıhhi atık sularına özel</w:t>
            </w:r>
            <w:r w:rsidRPr="00CD2AA5">
              <w:rPr>
                <w:rFonts w:eastAsia="Times New Roman" w:cs="Times New Roman"/>
                <w:vanish/>
                <w:lang w:val="tr-TR" w:eastAsia="es-ES"/>
              </w:rPr>
              <w:t xml:space="preserve">E </w:t>
            </w:r>
            <w:r w:rsidRPr="00CD2AA5">
              <w:rPr>
                <w:rFonts w:eastAsia="Times New Roman"/>
                <w:vanish/>
                <w:lang w:val="tr-TR" w:eastAsia="es-ES"/>
              </w:rPr>
              <w:t>specÃfico para flujos de aguas sanitarias</w:t>
            </w:r>
            <w:r w:rsidRPr="00CD2AA5">
              <w:rPr>
                <w:rFonts w:eastAsia="Times New Roman" w:cs="Times New Roman"/>
                <w:vanish/>
                <w:lang w:val="tr-TR" w:eastAsia="es-ES"/>
              </w:rPr>
              <w:t>Sıhh</w:t>
            </w:r>
          </w:p>
        </w:tc>
      </w:tr>
      <w:tr w:rsidR="00CD2AA5" w:rsidRPr="00944C47"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Amonio</w:t>
            </w:r>
            <w:r w:rsidRPr="00CD2AA5">
              <w:rPr>
                <w:rFonts w:eastAsia="Times New Roman" w:cs="Times New Roman"/>
                <w:lang w:val="tr-TR" w:eastAsia="es-ES"/>
              </w:rPr>
              <w:t>Amonyum</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N</w:t>
            </w:r>
            <w:r w:rsidRPr="00CD2AA5">
              <w:rPr>
                <w:rFonts w:eastAsia="Times New Roman" w:cs="Times New Roman"/>
                <w:lang w:val="tr-TR" w:eastAsia="es-ES"/>
              </w:rPr>
              <w:t xml:space="preserve"> mg / l </w:t>
            </w:r>
            <w:r w:rsidRPr="00CD2AA5">
              <w:rPr>
                <w:rFonts w:eastAsia="Times New Roman"/>
                <w:lang w:val="tr-TR" w:eastAsia="es-ES"/>
              </w:rPr>
              <w:t>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944C47"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Nitritos</w:t>
            </w:r>
            <w:r w:rsidRPr="00CD2AA5">
              <w:rPr>
                <w:rFonts w:eastAsia="Times New Roman" w:cs="Times New Roman"/>
                <w:lang w:val="tr-TR" w:eastAsia="es-ES"/>
              </w:rPr>
              <w:t>Nitrit</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N</w:t>
            </w:r>
            <w:r w:rsidRPr="00CD2AA5">
              <w:rPr>
                <w:rFonts w:eastAsia="Times New Roman" w:cs="Times New Roman"/>
                <w:lang w:val="tr-TR" w:eastAsia="es-ES"/>
              </w:rPr>
              <w:t xml:space="preserve"> mg / l </w:t>
            </w:r>
            <w:r w:rsidRPr="00CD2AA5">
              <w:rPr>
                <w:rFonts w:eastAsia="Times New Roman"/>
                <w:lang w:val="tr-TR" w:eastAsia="es-ES"/>
              </w:rPr>
              <w:t>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944C47"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Nitratos</w:t>
            </w:r>
            <w:r w:rsidRPr="00CD2AA5">
              <w:rPr>
                <w:rFonts w:eastAsia="Times New Roman" w:cs="Times New Roman"/>
                <w:lang w:val="tr-TR" w:eastAsia="es-ES"/>
              </w:rPr>
              <w:t>Nitrat</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mg/l</w:t>
            </w:r>
            <w:r w:rsidRPr="00CD2AA5">
              <w:rPr>
                <w:rFonts w:eastAsia="Times New Roman" w:cs="Times New Roman"/>
                <w:lang w:val="tr-TR" w:eastAsia="es-ES"/>
              </w:rPr>
              <w:t xml:space="preserve"> mg / l </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CD2AA5"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Sulfatos</w:t>
            </w:r>
            <w:r w:rsidRPr="00CD2AA5">
              <w:rPr>
                <w:rFonts w:eastAsia="Times New Roman" w:cs="Times New Roman"/>
                <w:lang w:val="tr-TR" w:eastAsia="es-ES"/>
              </w:rPr>
              <w:t xml:space="preserve"> Sülfat</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 xml:space="preserve">SO </w:t>
            </w:r>
            <w:r w:rsidRPr="00CD2AA5">
              <w:rPr>
                <w:rFonts w:eastAsia="Times New Roman"/>
                <w:vanish/>
                <w:vertAlign w:val="subscript"/>
                <w:lang w:val="tr-TR" w:eastAsia="es-ES"/>
              </w:rPr>
              <w:t>4</w:t>
            </w:r>
            <w:r w:rsidRPr="00CD2AA5">
              <w:rPr>
                <w:rFonts w:eastAsia="Times New Roman"/>
                <w:vanish/>
                <w:vertAlign w:val="superscript"/>
                <w:lang w:val="tr-TR" w:eastAsia="es-ES"/>
              </w:rPr>
              <w:t>-2</w:t>
            </w:r>
            <w:r w:rsidRPr="00CD2AA5">
              <w:rPr>
                <w:rFonts w:eastAsia="Times New Roman" w:cs="Times New Roman"/>
                <w:lang w:val="tr-TR" w:eastAsia="es-ES"/>
              </w:rPr>
              <w:t xml:space="preserve"> mg / l </w:t>
            </w:r>
            <w:r w:rsidRPr="00CD2AA5">
              <w:rPr>
                <w:rFonts w:eastAsia="Times New Roman"/>
                <w:lang w:val="tr-TR" w:eastAsia="es-ES"/>
              </w:rPr>
              <w:t xml:space="preserve">SO </w:t>
            </w:r>
            <w:r w:rsidRPr="00CD2AA5">
              <w:rPr>
                <w:rFonts w:eastAsia="Times New Roman"/>
                <w:vertAlign w:val="subscript"/>
                <w:lang w:val="tr-TR" w:eastAsia="es-ES"/>
              </w:rPr>
              <w:t>4</w:t>
            </w:r>
            <w:r w:rsidRPr="00CD2AA5">
              <w:rPr>
                <w:rFonts w:eastAsia="Times New Roman"/>
                <w:vertAlign w:val="superscript"/>
                <w:lang w:val="tr-TR" w:eastAsia="es-ES"/>
              </w:rPr>
              <w:t>-2</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De</w:t>
            </w:r>
            <w:r w:rsidR="00776216">
              <w:rPr>
                <w:rFonts w:eastAsia="Times New Roman" w:cs="Times New Roman"/>
                <w:vanish/>
                <w:lang w:val="tr-TR" w:eastAsia="es-ES"/>
              </w:rPr>
              <w:t>kükürt</w:t>
            </w:r>
            <w:r w:rsidRPr="00CD2AA5">
              <w:rPr>
                <w:rFonts w:eastAsia="Times New Roman" w:cs="Times New Roman"/>
                <w:vanish/>
                <w:lang w:val="tr-TR" w:eastAsia="es-ES"/>
              </w:rPr>
              <w:t>adoraD</w:t>
            </w:r>
            <w:r w:rsidR="00530DF6">
              <w:rPr>
                <w:rFonts w:eastAsia="Times New Roman" w:cs="Times New Roman"/>
                <w:lang w:val="tr-TR" w:eastAsia="es-ES"/>
              </w:rPr>
              <w:t>Kükürt arıtımı</w:t>
            </w:r>
            <w:r w:rsidRPr="00CD2AA5">
              <w:rPr>
                <w:rFonts w:eastAsia="Times New Roman" w:cs="Times New Roman"/>
                <w:lang w:val="tr-TR" w:eastAsia="es-ES"/>
              </w:rPr>
              <w:t xml:space="preserve"> birimi</w:t>
            </w:r>
          </w:p>
        </w:tc>
      </w:tr>
      <w:tr w:rsidR="00CD2AA5" w:rsidRPr="00944C47"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Fosforo total</w:t>
            </w:r>
            <w:r w:rsidRPr="00CD2AA5">
              <w:rPr>
                <w:rFonts w:eastAsia="Times New Roman" w:cs="Times New Roman"/>
                <w:lang w:val="tr-TR" w:eastAsia="es-ES"/>
              </w:rPr>
              <w:t xml:space="preserve"> Toplam Fosfor</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P</w:t>
            </w:r>
            <w:r w:rsidRPr="00CD2AA5">
              <w:rPr>
                <w:rFonts w:eastAsia="Times New Roman" w:cs="Times New Roman"/>
                <w:lang w:val="tr-TR" w:eastAsia="es-ES"/>
              </w:rPr>
              <w:t xml:space="preserve"> mg / l </w:t>
            </w:r>
            <w:r w:rsidRPr="00CD2AA5">
              <w:rPr>
                <w:rFonts w:eastAsia="Times New Roman"/>
                <w:lang w:val="tr-TR" w:eastAsia="es-ES"/>
              </w:rPr>
              <w:t>P</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CD2AA5"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Cloro libre</w:t>
            </w:r>
            <w:r w:rsidRPr="00CD2AA5">
              <w:rPr>
                <w:rFonts w:eastAsia="Times New Roman" w:cs="Times New Roman"/>
                <w:lang w:val="tr-TR" w:eastAsia="es-ES"/>
              </w:rPr>
              <w:t xml:space="preserve"> Serbest Klor</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Cl</w:t>
            </w:r>
            <w:r w:rsidRPr="00CD2AA5">
              <w:rPr>
                <w:rFonts w:eastAsia="Times New Roman" w:cs="Times New Roman"/>
                <w:lang w:val="tr-TR" w:eastAsia="es-ES"/>
              </w:rPr>
              <w:t xml:space="preserve"> mg / L </w:t>
            </w:r>
            <w:r w:rsidRPr="00CD2AA5">
              <w:rPr>
                <w:rFonts w:eastAsia="Times New Roman"/>
                <w:lang w:val="tr-TR" w:eastAsia="es-ES"/>
              </w:rPr>
              <w:t>Cl</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Su Soğutma</w:t>
            </w:r>
            <w:r w:rsidRPr="00CD2AA5">
              <w:rPr>
                <w:rFonts w:eastAsia="Times New Roman" w:cs="Times New Roman"/>
                <w:vanish/>
                <w:lang w:val="tr-TR" w:eastAsia="es-ES"/>
              </w:rPr>
              <w:t xml:space="preserve">Aguas de refrigeraciÃ³ </w:t>
            </w:r>
            <w:r w:rsidRPr="00CD2AA5">
              <w:rPr>
                <w:rFonts w:eastAsia="Times New Roman"/>
                <w:vanish/>
                <w:lang w:val="tr-TR" w:eastAsia="es-ES"/>
              </w:rPr>
              <w:t>n</w:t>
            </w:r>
            <w:r w:rsidRPr="00CD2AA5">
              <w:rPr>
                <w:rFonts w:eastAsia="Times New Roman" w:cs="Times New Roman"/>
                <w:vanish/>
                <w:lang w:val="tr-TR" w:eastAsia="es-ES"/>
              </w:rPr>
              <w:t>SDu</w:t>
            </w:r>
          </w:p>
        </w:tc>
      </w:tr>
      <w:tr w:rsidR="00CD2AA5" w:rsidRPr="00CD2AA5" w:rsidTr="004A523F">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Kloridler</w:t>
            </w:r>
            <w:r w:rsidRPr="00CD2AA5">
              <w:rPr>
                <w:rFonts w:eastAsia="Times New Roman" w:cs="Times New Roman"/>
                <w:vanish/>
                <w:lang w:val="tr-TR" w:eastAsia="es-ES"/>
              </w:rPr>
              <w:t xml:space="preserve">Cloruros  </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mg/l</w:t>
            </w:r>
            <w:r w:rsidRPr="00CD2AA5">
              <w:rPr>
                <w:rFonts w:eastAsia="Times New Roman" w:cs="Times New Roman"/>
                <w:lang w:val="tr-TR" w:eastAsia="es-ES"/>
              </w:rPr>
              <w:t xml:space="preserve"> mg / l </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530DF6" w:rsidP="0091566E">
            <w:pPr>
              <w:suppressAutoHyphens w:val="0"/>
              <w:spacing w:after="0" w:line="240" w:lineRule="auto"/>
              <w:ind w:left="0"/>
              <w:jc w:val="left"/>
              <w:rPr>
                <w:rFonts w:eastAsia="Times New Roman" w:cs="Times New Roman"/>
                <w:lang w:val="tr-TR" w:eastAsia="es-ES"/>
              </w:rPr>
            </w:pPr>
            <w:r>
              <w:rPr>
                <w:rFonts w:eastAsia="Times New Roman" w:cs="Times New Roman"/>
                <w:lang w:val="tr-TR" w:eastAsia="es-ES"/>
              </w:rPr>
              <w:t>Kükürt arıtımı</w:t>
            </w:r>
            <w:r w:rsidR="00CD2AA5" w:rsidRPr="00CD2AA5">
              <w:rPr>
                <w:rFonts w:eastAsia="Times New Roman" w:cs="Times New Roman"/>
                <w:lang w:val="tr-TR" w:eastAsia="es-ES"/>
              </w:rPr>
              <w:t xml:space="preserve"> birimi</w:t>
            </w:r>
            <w:r w:rsidR="00CD2AA5" w:rsidRPr="00CD2AA5">
              <w:rPr>
                <w:rFonts w:eastAsia="Times New Roman" w:cs="Times New Roman"/>
                <w:vanish/>
                <w:lang w:val="tr-TR" w:eastAsia="es-ES"/>
              </w:rPr>
              <w:t>De</w:t>
            </w:r>
            <w:r w:rsidR="00776216">
              <w:rPr>
                <w:rFonts w:eastAsia="Times New Roman" w:cs="Times New Roman"/>
                <w:vanish/>
                <w:lang w:val="tr-TR" w:eastAsia="es-ES"/>
              </w:rPr>
              <w:t>kükürt</w:t>
            </w:r>
            <w:r w:rsidR="00CD2AA5" w:rsidRPr="00CD2AA5">
              <w:rPr>
                <w:rFonts w:eastAsia="Times New Roman" w:cs="Times New Roman"/>
                <w:vanish/>
                <w:lang w:val="tr-TR" w:eastAsia="es-ES"/>
              </w:rPr>
              <w:t xml:space="preserve">adoraD </w:t>
            </w:r>
          </w:p>
        </w:tc>
      </w:tr>
      <w:tr w:rsidR="00CD2AA5" w:rsidRPr="00944C47"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Zinc</w:t>
            </w:r>
            <w:r w:rsidRPr="00CD2AA5">
              <w:rPr>
                <w:rFonts w:eastAsia="Times New Roman" w:cs="Times New Roman"/>
                <w:lang w:val="tr-TR" w:eastAsia="es-ES"/>
              </w:rPr>
              <w:t xml:space="preserve"> Çinko</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Zn</w:t>
            </w:r>
            <w:r w:rsidRPr="00CD2AA5">
              <w:rPr>
                <w:rFonts w:eastAsia="Times New Roman" w:cs="Times New Roman"/>
                <w:lang w:val="tr-TR" w:eastAsia="es-ES"/>
              </w:rPr>
              <w:t xml:space="preserve"> mg / l </w:t>
            </w:r>
            <w:r w:rsidRPr="00CD2AA5">
              <w:rPr>
                <w:rFonts w:eastAsia="Times New Roman"/>
                <w:lang w:val="tr-TR" w:eastAsia="es-ES"/>
              </w:rPr>
              <w:t>Zn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944C47" w:rsidTr="004A523F">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Bakır</w:t>
            </w:r>
            <w:r w:rsidRPr="00CD2AA5">
              <w:rPr>
                <w:rFonts w:eastAsia="Times New Roman" w:cs="Times New Roman"/>
                <w:vanish/>
                <w:lang w:val="tr-TR" w:eastAsia="es-ES"/>
              </w:rPr>
              <w:t xml:space="preserve">Cobre  </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Cu</w:t>
            </w:r>
            <w:r w:rsidRPr="00CD2AA5">
              <w:rPr>
                <w:rFonts w:eastAsia="Times New Roman" w:cs="Times New Roman"/>
                <w:lang w:val="tr-TR" w:eastAsia="es-ES"/>
              </w:rPr>
              <w:t xml:space="preserve"> mg / l </w:t>
            </w:r>
            <w:r w:rsidRPr="00CD2AA5">
              <w:rPr>
                <w:rFonts w:eastAsia="Times New Roman"/>
                <w:lang w:val="tr-TR" w:eastAsia="es-ES"/>
              </w:rPr>
              <w:t>Cu</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944C47"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Plomo</w:t>
            </w:r>
            <w:r w:rsidRPr="00CD2AA5">
              <w:rPr>
                <w:rFonts w:eastAsia="Times New Roman" w:cs="Times New Roman"/>
                <w:lang w:val="tr-TR" w:eastAsia="es-ES"/>
              </w:rPr>
              <w:t xml:space="preserve"> Kurşun</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Pb</w:t>
            </w:r>
            <w:r w:rsidRPr="00CD2AA5">
              <w:rPr>
                <w:rFonts w:eastAsia="Times New Roman" w:cs="Times New Roman"/>
                <w:lang w:val="tr-TR" w:eastAsia="es-ES"/>
              </w:rPr>
              <w:t xml:space="preserve"> mg / l </w:t>
            </w:r>
            <w:r w:rsidRPr="00CD2AA5">
              <w:rPr>
                <w:rFonts w:eastAsia="Times New Roman"/>
                <w:lang w:val="tr-TR" w:eastAsia="es-ES"/>
              </w:rPr>
              <w:t>Pb</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944C47" w:rsidTr="004A523F">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Toplam krom</w:t>
            </w:r>
            <w:r w:rsidRPr="00CD2AA5">
              <w:rPr>
                <w:rFonts w:eastAsia="Times New Roman" w:cs="Times New Roman"/>
                <w:vanish/>
                <w:lang w:val="tr-TR" w:eastAsia="es-ES"/>
              </w:rPr>
              <w:t xml:space="preserve">Cromo total </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Cr</w:t>
            </w:r>
            <w:r w:rsidRPr="00CD2AA5">
              <w:rPr>
                <w:rFonts w:eastAsia="Times New Roman" w:cs="Times New Roman"/>
                <w:lang w:val="tr-TR" w:eastAsia="es-ES"/>
              </w:rPr>
              <w:t xml:space="preserve"> mg / l </w:t>
            </w:r>
            <w:r w:rsidRPr="00CD2AA5">
              <w:rPr>
                <w:rFonts w:eastAsia="Times New Roman"/>
                <w:lang w:val="tr-TR" w:eastAsia="es-ES"/>
              </w:rPr>
              <w:t>Cr</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944C47" w:rsidTr="004A523F">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Nikel</w:t>
            </w:r>
            <w:r w:rsidRPr="00CD2AA5">
              <w:rPr>
                <w:rFonts w:eastAsia="Times New Roman" w:cs="Times New Roman"/>
                <w:vanish/>
                <w:lang w:val="tr-TR" w:eastAsia="es-ES"/>
              </w:rPr>
              <w:t xml:space="preserve">NÃ </w:t>
            </w:r>
            <w:r w:rsidRPr="00CD2AA5">
              <w:rPr>
                <w:rFonts w:eastAsia="Times New Roman"/>
                <w:vanish/>
                <w:lang w:val="tr-TR" w:eastAsia="es-ES"/>
              </w:rPr>
              <w:t>quel</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Ni</w:t>
            </w:r>
            <w:r w:rsidRPr="00CD2AA5">
              <w:rPr>
                <w:rFonts w:eastAsia="Times New Roman" w:cs="Times New Roman"/>
                <w:lang w:val="tr-TR" w:eastAsia="es-ES"/>
              </w:rPr>
              <w:t xml:space="preserve"> mg / l </w:t>
            </w:r>
            <w:r w:rsidRPr="00CD2AA5">
              <w:rPr>
                <w:rFonts w:eastAsia="Times New Roman"/>
                <w:lang w:val="tr-TR" w:eastAsia="es-ES"/>
              </w:rPr>
              <w:t>Ni</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944C47" w:rsidTr="004A523F">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Demir</w:t>
            </w:r>
            <w:r w:rsidRPr="00CD2AA5">
              <w:rPr>
                <w:rFonts w:eastAsia="Times New Roman" w:cs="Times New Roman"/>
                <w:vanish/>
                <w:lang w:val="tr-TR" w:eastAsia="es-ES"/>
              </w:rPr>
              <w:t xml:space="preserve">Hierro </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Fe</w:t>
            </w:r>
            <w:r w:rsidRPr="00CD2AA5">
              <w:rPr>
                <w:rFonts w:eastAsia="Times New Roman" w:cs="Times New Roman"/>
                <w:lang w:val="tr-TR" w:eastAsia="es-ES"/>
              </w:rPr>
              <w:t xml:space="preserve"> mg / l </w:t>
            </w:r>
            <w:r w:rsidRPr="00CD2AA5">
              <w:rPr>
                <w:rFonts w:eastAsia="Times New Roman"/>
                <w:lang w:val="tr-TR" w:eastAsia="es-ES"/>
              </w:rPr>
              <w:t>Fe</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p>
        </w:tc>
      </w:tr>
      <w:tr w:rsidR="00CD2AA5" w:rsidRPr="00CD2AA5" w:rsidTr="004A523F">
        <w:trPr>
          <w:hidden/>
        </w:trPr>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Mercurio </w:t>
            </w:r>
            <w:r w:rsidRPr="00CD2AA5">
              <w:rPr>
                <w:rFonts w:eastAsia="Times New Roman" w:cs="Times New Roman"/>
                <w:lang w:val="tr-TR" w:eastAsia="es-ES"/>
              </w:rPr>
              <w:t xml:space="preserve"> Cıva</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mg/l </w:t>
            </w:r>
            <w:r w:rsidRPr="00CD2AA5">
              <w:rPr>
                <w:rFonts w:eastAsia="Times New Roman"/>
                <w:vanish/>
                <w:lang w:val="tr-TR" w:eastAsia="es-ES"/>
              </w:rPr>
              <w:t>Hg</w:t>
            </w:r>
            <w:r w:rsidRPr="00CD2AA5">
              <w:rPr>
                <w:rFonts w:eastAsia="Times New Roman" w:cs="Times New Roman"/>
                <w:lang w:val="tr-TR" w:eastAsia="es-ES"/>
              </w:rPr>
              <w:t xml:space="preserve"> mg / l </w:t>
            </w:r>
            <w:r w:rsidRPr="00CD2AA5">
              <w:rPr>
                <w:rFonts w:eastAsia="Times New Roman"/>
                <w:lang w:val="tr-TR" w:eastAsia="es-ES"/>
              </w:rPr>
              <w:t>Hg</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De</w:t>
            </w:r>
            <w:r w:rsidR="00776216">
              <w:rPr>
                <w:rFonts w:eastAsia="Times New Roman" w:cs="Times New Roman"/>
                <w:vanish/>
                <w:lang w:val="tr-TR" w:eastAsia="es-ES"/>
              </w:rPr>
              <w:t>kükürt</w:t>
            </w:r>
            <w:r w:rsidRPr="00CD2AA5">
              <w:rPr>
                <w:rFonts w:eastAsia="Times New Roman" w:cs="Times New Roman"/>
                <w:vanish/>
                <w:lang w:val="tr-TR" w:eastAsia="es-ES"/>
              </w:rPr>
              <w:t>adoraD</w:t>
            </w:r>
            <w:r w:rsidR="00530DF6">
              <w:rPr>
                <w:rFonts w:eastAsia="Times New Roman" w:cs="Times New Roman"/>
                <w:lang w:val="tr-TR" w:eastAsia="es-ES"/>
              </w:rPr>
              <w:t>Kükürt arıtımı</w:t>
            </w:r>
            <w:r w:rsidRPr="00CD2AA5">
              <w:rPr>
                <w:rFonts w:eastAsia="Times New Roman" w:cs="Times New Roman"/>
                <w:lang w:val="tr-TR" w:eastAsia="es-ES"/>
              </w:rPr>
              <w:t xml:space="preserve"> birimi</w:t>
            </w:r>
          </w:p>
        </w:tc>
      </w:tr>
      <w:tr w:rsidR="00CD2AA5" w:rsidRPr="00CD2AA5" w:rsidTr="004A523F">
        <w:tc>
          <w:tcPr>
            <w:tcW w:w="2965"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Katı ve sıvı yağlar</w:t>
            </w:r>
            <w:r w:rsidRPr="00CD2AA5">
              <w:rPr>
                <w:rFonts w:eastAsia="Times New Roman" w:cs="Times New Roman"/>
                <w:vanish/>
                <w:lang w:val="tr-TR" w:eastAsia="es-ES"/>
              </w:rPr>
              <w:t>Aceites y grasasK</w:t>
            </w:r>
          </w:p>
        </w:tc>
        <w:tc>
          <w:tcPr>
            <w:tcW w:w="1267" w:type="dxa"/>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mg/l</w:t>
            </w:r>
            <w:r w:rsidRPr="00CD2AA5">
              <w:rPr>
                <w:rFonts w:eastAsia="Times New Roman" w:cs="Times New Roman"/>
                <w:lang w:val="tr-TR" w:eastAsia="es-ES"/>
              </w:rPr>
              <w:t xml:space="preserve"> mg / l </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vanish/>
                <w:lang w:val="tr-TR" w:eastAsia="es-ES"/>
              </w:rPr>
              <w:t xml:space="preserve">Kg/dÃ </w:t>
            </w:r>
            <w:r w:rsidRPr="00CD2AA5">
              <w:rPr>
                <w:rFonts w:eastAsia="Times New Roman"/>
                <w:vanish/>
                <w:lang w:val="tr-TR" w:eastAsia="es-ES"/>
              </w:rPr>
              <w:t>a</w:t>
            </w:r>
            <w:r w:rsidRPr="00CD2AA5">
              <w:rPr>
                <w:rFonts w:eastAsia="Times New Roman" w:cs="Times New Roman"/>
                <w:lang w:val="tr-TR" w:eastAsia="es-ES"/>
              </w:rPr>
              <w:t xml:space="preserve"> Kg / gün</w:t>
            </w:r>
          </w:p>
        </w:tc>
        <w:tc>
          <w:tcPr>
            <w:tcW w:w="0" w:type="auto"/>
            <w:tcBorders>
              <w:top w:val="single" w:sz="8" w:space="0" w:color="000000"/>
              <w:left w:val="single" w:sz="8" w:space="0" w:color="000000"/>
              <w:bottom w:val="single" w:sz="8" w:space="0" w:color="000000"/>
              <w:right w:val="single" w:sz="8" w:space="0" w:color="000000"/>
            </w:tcBorders>
          </w:tcPr>
          <w:p w:rsidR="00CD2AA5" w:rsidRPr="00CD2AA5" w:rsidRDefault="00CD2AA5" w:rsidP="0091566E">
            <w:pPr>
              <w:suppressAutoHyphens w:val="0"/>
              <w:spacing w:after="0" w:line="240" w:lineRule="auto"/>
              <w:ind w:left="0"/>
              <w:jc w:val="left"/>
              <w:rPr>
                <w:rFonts w:eastAsia="Times New Roman" w:cs="Times New Roman"/>
                <w:lang w:val="tr-TR" w:eastAsia="es-ES"/>
              </w:rPr>
            </w:pPr>
            <w:r w:rsidRPr="00CD2AA5">
              <w:rPr>
                <w:rFonts w:eastAsia="Times New Roman" w:cs="Times New Roman"/>
                <w:lang w:val="tr-TR" w:eastAsia="es-ES"/>
              </w:rPr>
              <w:t xml:space="preserve"> Yağmur suyu ile akar</w:t>
            </w:r>
            <w:r w:rsidRPr="00CD2AA5">
              <w:rPr>
                <w:rFonts w:eastAsia="Times New Roman" w:cs="Times New Roman"/>
                <w:vanish/>
                <w:lang w:val="tr-TR" w:eastAsia="es-ES"/>
              </w:rPr>
              <w:t xml:space="preserve">Aguas de escorrentÃ </w:t>
            </w:r>
            <w:r w:rsidRPr="00CD2AA5">
              <w:rPr>
                <w:rFonts w:eastAsia="Times New Roman"/>
                <w:vanish/>
                <w:lang w:val="tr-TR" w:eastAsia="es-ES"/>
              </w:rPr>
              <w:t>a</w:t>
            </w:r>
            <w:r w:rsidRPr="00CD2AA5">
              <w:rPr>
                <w:rFonts w:eastAsia="Times New Roman" w:cs="Times New Roman"/>
                <w:vanish/>
                <w:lang w:val="tr-TR" w:eastAsia="es-ES"/>
              </w:rPr>
              <w:t xml:space="preserve">Y </w:t>
            </w:r>
          </w:p>
        </w:tc>
      </w:tr>
    </w:tbl>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Si los flujos de vertido estÃ¡n diferenciados en funciÃ³n del proceso, serÃ¡ posible ajustar los parÃ¡metros a los que efectivamente puedan ser vertidos desde ese flujo.</w:t>
      </w:r>
      <w:r w:rsidRPr="00CD2AA5">
        <w:rPr>
          <w:rFonts w:eastAsia="Times New Roman"/>
          <w:lang w:val="tr-TR" w:eastAsia="es-ES"/>
        </w:rPr>
        <w:t xml:space="preserve"> Eğer </w:t>
      </w:r>
      <w:r w:rsidR="00530DF6">
        <w:rPr>
          <w:rFonts w:eastAsia="Times New Roman"/>
          <w:lang w:val="tr-TR" w:eastAsia="es-ES"/>
        </w:rPr>
        <w:t>deşarj</w:t>
      </w:r>
      <w:r w:rsidRPr="00CD2AA5">
        <w:rPr>
          <w:rFonts w:eastAsia="Times New Roman"/>
          <w:lang w:val="tr-TR" w:eastAsia="es-ES"/>
        </w:rPr>
        <w:t xml:space="preserve"> akışları işleme göre farklılık gösterirse, parametreleri o akışın boşaltılışına göre ayarlamak mümkün olabilir. Yukarıdaki parametrelere ek olarak, potansiyel olarak </w:t>
      </w:r>
      <w:r w:rsidR="00530DF6">
        <w:rPr>
          <w:rFonts w:eastAsia="Times New Roman"/>
          <w:lang w:val="tr-TR" w:eastAsia="es-ES"/>
        </w:rPr>
        <w:t>deşarj</w:t>
      </w:r>
      <w:r w:rsidRPr="00CD2AA5">
        <w:rPr>
          <w:rFonts w:eastAsia="Times New Roman"/>
          <w:lang w:val="tr-TR" w:eastAsia="es-ES"/>
        </w:rPr>
        <w:t xml:space="preserve"> edilebilecek maddeler için başka parametreler de geçerli olacaktır. Bunların aralarında öne çıkanlar şunlardır:  </w:t>
      </w:r>
    </w:p>
    <w:tbl>
      <w:tblPr>
        <w:tblW w:w="1707" w:type="dxa"/>
        <w:jc w:val="center"/>
        <w:tblInd w:w="-527" w:type="dxa"/>
        <w:tblCellMar>
          <w:top w:w="15" w:type="dxa"/>
          <w:left w:w="15" w:type="dxa"/>
          <w:bottom w:w="15" w:type="dxa"/>
          <w:right w:w="15" w:type="dxa"/>
        </w:tblCellMar>
        <w:tblLook w:val="00A0"/>
      </w:tblPr>
      <w:tblGrid>
        <w:gridCol w:w="1707"/>
      </w:tblGrid>
      <w:tr w:rsidR="00CD2AA5" w:rsidRPr="00CD2AA5" w:rsidTr="004A523F">
        <w:trPr>
          <w:jc w:val="center"/>
          <w:hidden/>
        </w:trPr>
        <w:tc>
          <w:tcPr>
            <w:tcW w:w="1707" w:type="dxa"/>
            <w:tcBorders>
              <w:top w:val="single" w:sz="8" w:space="0" w:color="000000"/>
              <w:left w:val="single" w:sz="8" w:space="0" w:color="000000"/>
              <w:bottom w:val="single" w:sz="8" w:space="0" w:color="000000"/>
              <w:right w:val="single" w:sz="8" w:space="0" w:color="000000"/>
            </w:tcBorders>
            <w:shd w:val="clear" w:color="auto" w:fill="FFFFFF"/>
          </w:tcPr>
          <w:p w:rsidR="00CD2AA5" w:rsidRPr="00CD2AA5" w:rsidRDefault="00CD2AA5" w:rsidP="0091566E">
            <w:pPr>
              <w:suppressAutoHyphens w:val="0"/>
              <w:spacing w:after="0" w:line="240" w:lineRule="auto"/>
              <w:ind w:left="0"/>
              <w:jc w:val="center"/>
              <w:rPr>
                <w:rFonts w:eastAsia="Times New Roman" w:cs="Times New Roman"/>
                <w:lang w:val="tr-TR" w:eastAsia="es-ES"/>
              </w:rPr>
            </w:pPr>
            <w:r w:rsidRPr="00CD2AA5">
              <w:rPr>
                <w:rFonts w:eastAsia="Times New Roman" w:cs="Arial"/>
                <w:vanish/>
                <w:lang w:val="tr-TR" w:eastAsia="es-ES"/>
              </w:rPr>
              <w:t>Aluminio</w:t>
            </w:r>
            <w:r w:rsidRPr="00CD2AA5">
              <w:rPr>
                <w:rFonts w:eastAsia="Times New Roman" w:cs="Arial"/>
                <w:lang w:val="tr-TR" w:eastAsia="es-ES"/>
              </w:rPr>
              <w:t>Alüminyum</w:t>
            </w:r>
          </w:p>
        </w:tc>
      </w:tr>
      <w:tr w:rsidR="00CD2AA5" w:rsidRPr="00CD2AA5" w:rsidTr="004A523F">
        <w:trPr>
          <w:jc w:val="center"/>
          <w:hidden/>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2AA5" w:rsidRPr="00CD2AA5" w:rsidRDefault="00CD2AA5" w:rsidP="0091566E">
            <w:pPr>
              <w:suppressAutoHyphens w:val="0"/>
              <w:spacing w:after="0" w:line="240" w:lineRule="auto"/>
              <w:ind w:left="0"/>
              <w:jc w:val="center"/>
              <w:rPr>
                <w:rFonts w:eastAsia="Times New Roman" w:cs="Times New Roman"/>
                <w:lang w:val="tr-TR" w:eastAsia="es-ES"/>
              </w:rPr>
            </w:pPr>
            <w:r w:rsidRPr="00CD2AA5">
              <w:rPr>
                <w:rFonts w:eastAsia="Times New Roman" w:cs="Arial"/>
                <w:vanish/>
                <w:lang w:val="tr-TR" w:eastAsia="es-ES"/>
              </w:rPr>
              <w:t>Bario</w:t>
            </w:r>
            <w:r w:rsidRPr="00CD2AA5">
              <w:rPr>
                <w:rFonts w:eastAsia="Times New Roman" w:cs="Arial"/>
                <w:lang w:val="tr-TR" w:eastAsia="es-ES"/>
              </w:rPr>
              <w:t>Baryum</w:t>
            </w:r>
          </w:p>
        </w:tc>
      </w:tr>
      <w:tr w:rsidR="00CD2AA5" w:rsidRPr="00CD2AA5" w:rsidTr="004A523F">
        <w:trPr>
          <w:jc w:val="center"/>
          <w:hidden/>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2AA5" w:rsidRPr="00CD2AA5" w:rsidRDefault="00CD2AA5" w:rsidP="0091566E">
            <w:pPr>
              <w:suppressAutoHyphens w:val="0"/>
              <w:spacing w:after="0" w:line="240" w:lineRule="auto"/>
              <w:ind w:left="0"/>
              <w:jc w:val="center"/>
              <w:rPr>
                <w:rFonts w:eastAsia="Times New Roman" w:cs="Times New Roman"/>
                <w:lang w:val="tr-TR" w:eastAsia="es-ES"/>
              </w:rPr>
            </w:pPr>
            <w:r w:rsidRPr="00CD2AA5">
              <w:rPr>
                <w:rFonts w:eastAsia="Times New Roman" w:cs="Arial"/>
                <w:vanish/>
                <w:lang w:val="tr-TR" w:eastAsia="es-ES"/>
              </w:rPr>
              <w:t>Boro</w:t>
            </w:r>
            <w:r w:rsidRPr="00CD2AA5">
              <w:rPr>
                <w:rFonts w:eastAsia="Times New Roman" w:cs="Arial"/>
                <w:lang w:val="tr-TR" w:eastAsia="es-ES"/>
              </w:rPr>
              <w:t>Boron</w:t>
            </w:r>
          </w:p>
        </w:tc>
      </w:tr>
      <w:tr w:rsidR="00CD2AA5" w:rsidRPr="00CD2AA5" w:rsidTr="004A523F">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2AA5" w:rsidRPr="00CD2AA5" w:rsidRDefault="00CD2AA5" w:rsidP="0091566E">
            <w:pPr>
              <w:suppressAutoHyphens w:val="0"/>
              <w:spacing w:after="0" w:line="240" w:lineRule="auto"/>
              <w:ind w:left="0"/>
              <w:jc w:val="center"/>
              <w:rPr>
                <w:rFonts w:eastAsia="Times New Roman" w:cs="Times New Roman"/>
                <w:lang w:val="tr-TR" w:eastAsia="es-ES"/>
              </w:rPr>
            </w:pPr>
            <w:r w:rsidRPr="00CD2AA5">
              <w:rPr>
                <w:rFonts w:eastAsia="Times New Roman" w:cs="Arial"/>
                <w:lang w:val="tr-TR" w:eastAsia="es-ES"/>
              </w:rPr>
              <w:t xml:space="preserve"> Kalay</w:t>
            </w:r>
            <w:r w:rsidRPr="00CD2AA5">
              <w:rPr>
                <w:rFonts w:eastAsia="Times New Roman" w:cs="Arial"/>
                <w:vanish/>
                <w:lang w:val="tr-TR" w:eastAsia="es-ES"/>
              </w:rPr>
              <w:t xml:space="preserve">EstaÃ±oKk </w:t>
            </w:r>
          </w:p>
        </w:tc>
      </w:tr>
      <w:tr w:rsidR="00CD2AA5" w:rsidRPr="00CD2AA5" w:rsidTr="004A523F">
        <w:trPr>
          <w:jc w:val="center"/>
          <w:hidden/>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2AA5" w:rsidRPr="00CD2AA5" w:rsidRDefault="00CD2AA5" w:rsidP="0091566E">
            <w:pPr>
              <w:suppressAutoHyphens w:val="0"/>
              <w:spacing w:after="0" w:line="240" w:lineRule="auto"/>
              <w:ind w:left="0"/>
              <w:jc w:val="center"/>
              <w:rPr>
                <w:rFonts w:eastAsia="Times New Roman" w:cs="Times New Roman"/>
                <w:lang w:val="tr-TR" w:eastAsia="es-ES"/>
              </w:rPr>
            </w:pPr>
            <w:r w:rsidRPr="00CD2AA5">
              <w:rPr>
                <w:rFonts w:eastAsia="Times New Roman" w:cs="Arial"/>
                <w:vanish/>
                <w:lang w:val="tr-TR" w:eastAsia="es-ES"/>
              </w:rPr>
              <w:t>Manganeso</w:t>
            </w:r>
            <w:r w:rsidRPr="00CD2AA5">
              <w:rPr>
                <w:rFonts w:eastAsia="Times New Roman" w:cs="Arial"/>
                <w:lang w:val="tr-TR" w:eastAsia="es-ES"/>
              </w:rPr>
              <w:t>Mangan</w:t>
            </w:r>
          </w:p>
        </w:tc>
      </w:tr>
      <w:tr w:rsidR="00CD2AA5" w:rsidRPr="00CD2AA5" w:rsidTr="004A523F">
        <w:trPr>
          <w:jc w:val="center"/>
          <w:hidden/>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2AA5" w:rsidRPr="00CD2AA5" w:rsidRDefault="00CD2AA5" w:rsidP="0091566E">
            <w:pPr>
              <w:suppressAutoHyphens w:val="0"/>
              <w:spacing w:after="0" w:line="240" w:lineRule="auto"/>
              <w:ind w:left="0"/>
              <w:jc w:val="center"/>
              <w:rPr>
                <w:rFonts w:eastAsia="Times New Roman" w:cs="Times New Roman"/>
                <w:lang w:val="tr-TR" w:eastAsia="es-ES"/>
              </w:rPr>
            </w:pPr>
            <w:r w:rsidRPr="00CD2AA5">
              <w:rPr>
                <w:rFonts w:eastAsia="Times New Roman" w:cs="Arial"/>
                <w:vanish/>
                <w:lang w:val="tr-TR" w:eastAsia="es-ES"/>
              </w:rPr>
              <w:t>ArsÃ©nico</w:t>
            </w:r>
            <w:r w:rsidRPr="00CD2AA5">
              <w:rPr>
                <w:rFonts w:eastAsia="Times New Roman" w:cs="Arial"/>
                <w:lang w:val="tr-TR" w:eastAsia="es-ES"/>
              </w:rPr>
              <w:t>Arsenik</w:t>
            </w:r>
          </w:p>
        </w:tc>
      </w:tr>
      <w:tr w:rsidR="00CD2AA5" w:rsidRPr="00CD2AA5" w:rsidTr="004A523F">
        <w:trPr>
          <w:jc w:val="center"/>
          <w:hidden/>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2AA5" w:rsidRPr="00CD2AA5" w:rsidRDefault="00CD2AA5" w:rsidP="0091566E">
            <w:pPr>
              <w:suppressAutoHyphens w:val="0"/>
              <w:spacing w:after="0" w:line="240" w:lineRule="auto"/>
              <w:ind w:left="0"/>
              <w:jc w:val="center"/>
              <w:rPr>
                <w:rFonts w:eastAsia="Times New Roman" w:cs="Times New Roman"/>
                <w:lang w:val="tr-TR" w:eastAsia="es-ES"/>
              </w:rPr>
            </w:pPr>
            <w:r w:rsidRPr="00CD2AA5">
              <w:rPr>
                <w:rFonts w:eastAsia="Times New Roman" w:cs="Arial"/>
                <w:vanish/>
                <w:lang w:val="tr-TR" w:eastAsia="es-ES"/>
              </w:rPr>
              <w:lastRenderedPageBreak/>
              <w:t>Cadmio</w:t>
            </w:r>
            <w:r w:rsidRPr="00CD2AA5">
              <w:rPr>
                <w:rFonts w:eastAsia="Times New Roman" w:cs="Arial"/>
                <w:lang w:val="tr-TR" w:eastAsia="es-ES"/>
              </w:rPr>
              <w:t>Kadmiyum</w:t>
            </w:r>
          </w:p>
        </w:tc>
      </w:tr>
      <w:tr w:rsidR="00CD2AA5" w:rsidRPr="00CD2AA5" w:rsidTr="004A523F">
        <w:trPr>
          <w:jc w:val="center"/>
          <w:hidden/>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2AA5" w:rsidRPr="00CD2AA5" w:rsidRDefault="00CD2AA5" w:rsidP="0091566E">
            <w:pPr>
              <w:suppressAutoHyphens w:val="0"/>
              <w:spacing w:after="0" w:line="240" w:lineRule="auto"/>
              <w:ind w:left="0"/>
              <w:jc w:val="center"/>
              <w:rPr>
                <w:rFonts w:eastAsia="Times New Roman" w:cs="Times New Roman"/>
                <w:lang w:val="tr-TR" w:eastAsia="es-ES"/>
              </w:rPr>
            </w:pPr>
            <w:r w:rsidRPr="00CD2AA5">
              <w:rPr>
                <w:rFonts w:eastAsia="Times New Roman" w:cs="Arial"/>
                <w:vanish/>
                <w:lang w:val="tr-TR" w:eastAsia="es-ES"/>
              </w:rPr>
              <w:t>Fluoruros</w:t>
            </w:r>
            <w:r w:rsidRPr="00CD2AA5">
              <w:rPr>
                <w:rFonts w:eastAsia="Times New Roman" w:cs="Arial"/>
                <w:lang w:val="tr-TR" w:eastAsia="es-ES"/>
              </w:rPr>
              <w:t>Floridler</w:t>
            </w:r>
          </w:p>
        </w:tc>
      </w:tr>
      <w:tr w:rsidR="00CD2AA5" w:rsidRPr="00CD2AA5" w:rsidTr="004A523F">
        <w:trPr>
          <w:jc w:val="center"/>
          <w:hidden/>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CD2AA5" w:rsidRPr="00CD2AA5" w:rsidRDefault="00CD2AA5" w:rsidP="0091566E">
            <w:pPr>
              <w:suppressAutoHyphens w:val="0"/>
              <w:spacing w:after="0" w:line="240" w:lineRule="auto"/>
              <w:ind w:left="0"/>
              <w:jc w:val="center"/>
              <w:rPr>
                <w:rFonts w:eastAsia="Times New Roman" w:cs="Times New Roman"/>
                <w:lang w:val="tr-TR" w:eastAsia="es-ES"/>
              </w:rPr>
            </w:pPr>
            <w:r w:rsidRPr="00CD2AA5">
              <w:rPr>
                <w:rFonts w:eastAsia="Times New Roman" w:cs="Arial"/>
                <w:vanish/>
                <w:lang w:val="tr-TR" w:eastAsia="es-ES"/>
              </w:rPr>
              <w:t>Selenio</w:t>
            </w:r>
            <w:r w:rsidRPr="00CD2AA5">
              <w:rPr>
                <w:rFonts w:eastAsia="Times New Roman" w:cs="Arial"/>
                <w:lang w:val="tr-TR" w:eastAsia="es-ES"/>
              </w:rPr>
              <w:t>Selenyum</w:t>
            </w:r>
          </w:p>
        </w:tc>
      </w:tr>
    </w:tbl>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Yukarıda verilmiş olan parametre listesi bir örnektir ve belirli bir durum söz konusu olduğunda ise, listeyi esas olarak tanımlayacak olan, işlem gören ve nihayetinde akarsulara geçecek olan maddelerin ayırıcı nitelikleridir. Şunun altı çizilmelidir ki, izin genel olarak büyük yakma tesisinden suya salınma ihtimali olan, su kütlelerine olumsuz etkide bulunabilecek ve konsantrasyonu standart analitik ekipmanların tespit sınırlarının üzerinde olan tüm maddeleri kapsamalıdır.</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Listeye dâhil edilmemiş olan maddelerin </w:t>
      </w:r>
      <w:r w:rsidR="00530DF6">
        <w:rPr>
          <w:rFonts w:eastAsia="Times New Roman"/>
          <w:lang w:val="tr-TR" w:eastAsia="es-ES"/>
        </w:rPr>
        <w:t>deşarj</w:t>
      </w:r>
      <w:r w:rsidR="00B71F4E">
        <w:rPr>
          <w:rFonts w:eastAsia="Times New Roman"/>
          <w:lang w:val="tr-TR" w:eastAsia="es-ES"/>
        </w:rPr>
        <w:t>ı</w:t>
      </w:r>
      <w:r w:rsidRPr="00CD2AA5">
        <w:rPr>
          <w:rFonts w:eastAsia="Times New Roman"/>
          <w:lang w:val="tr-TR" w:eastAsia="es-ES"/>
        </w:rPr>
        <w:t xml:space="preserve"> d</w:t>
      </w:r>
      <w:r w:rsidR="00B71F4E">
        <w:rPr>
          <w:rFonts w:eastAsia="Times New Roman"/>
          <w:lang w:val="tr-TR" w:eastAsia="es-ES"/>
        </w:rPr>
        <w:t>a</w:t>
      </w:r>
      <w:r w:rsidRPr="00CD2AA5">
        <w:rPr>
          <w:rFonts w:eastAsia="Times New Roman"/>
          <w:lang w:val="tr-TR" w:eastAsia="es-ES"/>
        </w:rPr>
        <w:t xml:space="preserve"> yasak sayılacaktır. Bu açıdan, anlık veya günlük olarak çok küçük miktarlarda salınımı yapılan maddelerin, aslında yıllık olarak Kirletici Salım ve Taşınım Kaydı'na bildirilmesi gereken eşiği aşabildikleri göz önünde bulundurulmalıdır. Bu yüzden, izinde bu durum da dikkate alınacaktır.</w:t>
      </w:r>
    </w:p>
    <w:p w:rsidR="00CD2AA5" w:rsidRPr="00CD2AA5" w:rsidRDefault="00CD2AA5" w:rsidP="0091566E">
      <w:pPr>
        <w:suppressAutoHyphens w:val="0"/>
        <w:spacing w:before="100" w:beforeAutospacing="1" w:after="0" w:afterAutospacing="1" w:line="240" w:lineRule="atLeast"/>
        <w:ind w:left="0"/>
        <w:rPr>
          <w:rFonts w:eastAsia="Times New Roman"/>
          <w:vanish/>
          <w:lang w:val="tr-TR" w:eastAsia="es-ES"/>
        </w:rPr>
      </w:pPr>
      <w:r w:rsidRPr="00CD2AA5">
        <w:rPr>
          <w:rFonts w:eastAsia="Times New Roman"/>
          <w:lang w:val="tr-TR" w:eastAsia="es-ES"/>
        </w:rPr>
        <w:t xml:space="preserve">  Yeni bir büyük yakma tesisindeki </w:t>
      </w:r>
      <w:r w:rsidR="00530DF6">
        <w:rPr>
          <w:rFonts w:eastAsia="Times New Roman"/>
          <w:lang w:val="tr-TR" w:eastAsia="es-ES"/>
        </w:rPr>
        <w:t>deşarj</w:t>
      </w:r>
      <w:r w:rsidRPr="00CD2AA5">
        <w:rPr>
          <w:rFonts w:eastAsia="Times New Roman"/>
          <w:lang w:val="tr-TR" w:eastAsia="es-ES"/>
        </w:rPr>
        <w:t xml:space="preserve"> söz konusu olduğunda, ayırabileceğimiz her bir akıntıya, su çıkışından önce bir de ara kontrol noktaları gerekli olacaktır. Mevcut tesisler için bu pek mümkün değildir. Çünkü bu tesislerin yapıları, su akışlarının düzgün bir şekilde idaresinde sorun çıkarabilir. </w:t>
      </w:r>
    </w:p>
    <w:p w:rsidR="00CD2AA5" w:rsidRPr="00CD2AA5" w:rsidRDefault="00CD2AA5" w:rsidP="0091566E">
      <w:pPr>
        <w:suppressAutoHyphens w:val="0"/>
        <w:spacing w:before="100" w:beforeAutospacing="1" w:after="0" w:afterAutospacing="1" w:line="240" w:lineRule="atLeast"/>
        <w:ind w:left="0"/>
        <w:rPr>
          <w:rFonts w:eastAsia="Times New Roman"/>
          <w:vanish/>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Controles de los vertidosTahlkT</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Ara noktalarda yapılacak kontroller, işletmenin dâhili yönetimi ve her bir akışın düzgün bir şekilde anlaşılabilmesi açılarından gereklidir. Örneğin, zorunlu bir ara kontrol sayesinde farklı atık yok etme alanlarından gelen sızıntı suyunun komposizyonunu ve miktarını belirli aralıklarla bilmek mümkün olacaktır.    </w:t>
      </w:r>
    </w:p>
    <w:p w:rsidR="00CD2AA5" w:rsidRPr="00CD2AA5" w:rsidRDefault="00CD2AA5" w:rsidP="0091566E">
      <w:pPr>
        <w:suppressAutoHyphens w:val="0"/>
        <w:spacing w:before="100" w:beforeAutospacing="1" w:after="0" w:afterAutospacing="1" w:line="240" w:lineRule="atLeast"/>
        <w:ind w:left="0"/>
        <w:rPr>
          <w:rFonts w:eastAsia="Times New Roman"/>
          <w:vanish/>
          <w:color w:val="92D050"/>
          <w:lang w:val="tr-TR" w:eastAsia="es-ES"/>
        </w:rPr>
      </w:pPr>
      <w:r w:rsidRPr="00CD2AA5">
        <w:rPr>
          <w:rFonts w:eastAsia="Times New Roman"/>
          <w:lang w:val="tr-TR" w:eastAsia="es-ES"/>
        </w:rPr>
        <w:t xml:space="preserve">Çevre açısından, kontroller çevreye su </w:t>
      </w:r>
      <w:r w:rsidR="00530DF6">
        <w:rPr>
          <w:rFonts w:eastAsia="Times New Roman"/>
          <w:lang w:val="tr-TR" w:eastAsia="es-ES"/>
        </w:rPr>
        <w:t>deşarj</w:t>
      </w:r>
      <w:r w:rsidR="00B71F4E">
        <w:rPr>
          <w:rFonts w:eastAsia="Times New Roman"/>
          <w:lang w:val="tr-TR" w:eastAsia="es-ES"/>
        </w:rPr>
        <w:t>ı</w:t>
      </w:r>
      <w:r w:rsidRPr="00CD2AA5">
        <w:rPr>
          <w:rFonts w:eastAsia="Times New Roman"/>
          <w:lang w:val="tr-TR" w:eastAsia="es-ES"/>
        </w:rPr>
        <w:t xml:space="preserve"> yapılan noktaların her birisine kurulacaktır ve bu noktalarda bu kontrollerin yürütülmesi için yeterli altyapı ve ekipman da bulundurulacaktır. Bu ekipman, tesisten çıkan su akışından tipik numunenin alınmasına imkan tanıyacak kasalar ile işçilerin güvenliğini sağlayacak  ve o alanda analiz ve numune alma ekipmanının düzgün işlev görmesini sağlayacak yardımcı sistemlerden meydana gelecektir. </w:t>
      </w:r>
      <w:r w:rsidRPr="00CD2AA5">
        <w:rPr>
          <w:rFonts w:eastAsia="Times New Roman"/>
          <w:vanish/>
          <w:color w:val="92D050"/>
          <w:lang w:val="tr-TR" w:eastAsia="es-ES"/>
        </w:rPr>
        <w:t>Desde el punto de vista ambiental los controles se establecerÃ¡n en cada uno de los puntos de descarga del agua al medio ambiente, donde se dispondrÃ¡ de las infraestructuras y equipos necesarios para el desarrollo de estos controles.</w:t>
      </w:r>
    </w:p>
    <w:p w:rsidR="00CD2AA5" w:rsidRPr="00CD2AA5" w:rsidRDefault="00CD2AA5" w:rsidP="0091566E">
      <w:pPr>
        <w:suppressAutoHyphens w:val="0"/>
        <w:spacing w:before="100" w:beforeAutospacing="1" w:after="0" w:afterAutospacing="1" w:line="240" w:lineRule="atLeast"/>
        <w:ind w:left="0"/>
        <w:rPr>
          <w:rFonts w:eastAsia="Times New Roman"/>
          <w:vanish/>
          <w:color w:val="92D050"/>
          <w:lang w:val="tr-TR" w:eastAsia="es-ES"/>
        </w:rPr>
      </w:pPr>
      <w:r w:rsidRPr="00CD2AA5">
        <w:rPr>
          <w:rFonts w:eastAsia="Times New Roman"/>
          <w:vanish/>
          <w:color w:val="92D050"/>
          <w:lang w:val="tr-TR" w:eastAsia="es-ES"/>
        </w:rPr>
        <w:t>,,</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color w:val="92D050"/>
          <w:lang w:val="tr-TR" w:eastAsia="es-ES"/>
        </w:rPr>
        <w:br/>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Genel bir kural olarak pH, bulanıklık, iletkenlik ve akış, tesisin mevcut tek </w:t>
      </w:r>
      <w:r w:rsidR="00530DF6">
        <w:rPr>
          <w:rFonts w:eastAsia="Times New Roman"/>
          <w:lang w:val="tr-TR" w:eastAsia="es-ES"/>
        </w:rPr>
        <w:t>deşarj</w:t>
      </w:r>
      <w:r w:rsidR="00B71F4E">
        <w:rPr>
          <w:rFonts w:eastAsia="Times New Roman"/>
          <w:lang w:val="tr-TR" w:eastAsia="es-ES"/>
        </w:rPr>
        <w:t>ından</w:t>
      </w:r>
      <w:r w:rsidRPr="00CD2AA5">
        <w:rPr>
          <w:rFonts w:eastAsia="Times New Roman"/>
          <w:lang w:val="tr-TR" w:eastAsia="es-ES"/>
        </w:rPr>
        <w:t xml:space="preserve"> ya da doğrudan alıcı ortama </w:t>
      </w:r>
      <w:r w:rsidR="00530DF6">
        <w:rPr>
          <w:rFonts w:eastAsia="Times New Roman"/>
          <w:lang w:val="tr-TR" w:eastAsia="es-ES"/>
        </w:rPr>
        <w:t>deşarj</w:t>
      </w:r>
      <w:r w:rsidRPr="00CD2AA5">
        <w:rPr>
          <w:rFonts w:eastAsia="Times New Roman"/>
          <w:lang w:val="tr-TR" w:eastAsia="es-ES"/>
        </w:rPr>
        <w:t xml:space="preserve"> yapan akışlardan her birinden daimi olarak kontrol edilecektir. </w:t>
      </w:r>
      <w:r w:rsidRPr="00CD2AA5">
        <w:rPr>
          <w:rFonts w:eastAsia="Times New Roman"/>
          <w:vanish/>
          <w:lang w:val="tr-TR" w:eastAsia="es-ES"/>
        </w:rPr>
        <w:t>Como norma general se controlaran de manera constante en el vertido Ãºnico de la central o en cualquiera de los flujos que viertan agua al medio directamente el pH, la turbidez del agua, la conductividad y el caudal.</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Bir güvenlik önlemi olarak ve işlemde meydana gelebilecek anormalliklerin önceden tespit edilmesi amacıyla, </w:t>
      </w:r>
      <w:r w:rsidR="00530DF6">
        <w:rPr>
          <w:rFonts w:eastAsia="Times New Roman"/>
          <w:lang w:val="tr-TR" w:eastAsia="es-ES"/>
        </w:rPr>
        <w:t>deşarj</w:t>
      </w:r>
      <w:r w:rsidR="00B71F4E">
        <w:rPr>
          <w:rFonts w:eastAsia="Times New Roman"/>
          <w:lang w:val="tr-TR" w:eastAsia="es-ES"/>
        </w:rPr>
        <w:t>la</w:t>
      </w:r>
      <w:r w:rsidRPr="00CD2AA5">
        <w:rPr>
          <w:rFonts w:eastAsia="Times New Roman"/>
          <w:lang w:val="tr-TR" w:eastAsia="es-ES"/>
        </w:rPr>
        <w:t xml:space="preserve">rin sürekli kontrol sistemleri, büyük yakma tesisinin alarm sisteminin kontrol merkezine bağlanacaktır. Böylece, izinde belirtilmiş olan </w:t>
      </w:r>
      <w:r w:rsidR="00530DF6">
        <w:rPr>
          <w:rFonts w:eastAsia="Times New Roman"/>
          <w:lang w:val="tr-TR" w:eastAsia="es-ES"/>
        </w:rPr>
        <w:t>deşarj</w:t>
      </w:r>
      <w:r w:rsidRPr="00CD2AA5">
        <w:rPr>
          <w:rFonts w:eastAsia="Times New Roman"/>
          <w:lang w:val="tr-TR" w:eastAsia="es-ES"/>
        </w:rPr>
        <w:t xml:space="preserve"> eşik sınırlarının aşılması halinde, durumu kontrol altına almak için gerekli müdahaleler yapılacaktır. </w:t>
      </w:r>
    </w:p>
    <w:p w:rsidR="00CD2AA5" w:rsidRPr="00CD2AA5" w:rsidRDefault="00530DF6" w:rsidP="0091566E">
      <w:pPr>
        <w:suppressAutoHyphens w:val="0"/>
        <w:spacing w:before="100" w:beforeAutospacing="1" w:after="0" w:afterAutospacing="1" w:line="240" w:lineRule="atLeast"/>
        <w:ind w:left="0"/>
        <w:rPr>
          <w:rFonts w:eastAsia="Times New Roman"/>
          <w:lang w:val="tr-TR" w:eastAsia="es-ES"/>
        </w:rPr>
      </w:pPr>
      <w:r>
        <w:rPr>
          <w:rFonts w:eastAsia="Times New Roman"/>
          <w:lang w:val="tr-TR" w:eastAsia="es-ES"/>
        </w:rPr>
        <w:t>Deşarj</w:t>
      </w:r>
      <w:r w:rsidR="00CD2AA5" w:rsidRPr="00CD2AA5">
        <w:rPr>
          <w:rFonts w:eastAsia="Times New Roman"/>
          <w:lang w:val="tr-TR" w:eastAsia="es-ES"/>
        </w:rPr>
        <w:t>d</w:t>
      </w:r>
      <w:r w:rsidR="00B71F4E">
        <w:rPr>
          <w:rFonts w:eastAsia="Times New Roman"/>
          <w:lang w:val="tr-TR" w:eastAsia="es-ES"/>
        </w:rPr>
        <w:t>a</w:t>
      </w:r>
      <w:r w:rsidR="00CD2AA5" w:rsidRPr="00CD2AA5">
        <w:rPr>
          <w:rFonts w:eastAsia="Times New Roman"/>
          <w:lang w:val="tr-TR" w:eastAsia="es-ES"/>
        </w:rPr>
        <w:t xml:space="preserve">n alınan anlık numunelerle, en azından izinde belirtilmiş olan parametrelerin belirli aralıklarla kontrolü yapılacaktır. Bu anlık numuneler, işletmenin gerçekleştirilen işlemlerin kayda değer bir kısmını yansıtacak şekilde ve işletmenin izninde belirtilmiş olan göstergelere uygun bir sıklıkta alınmalıdır. Eğer doğru verilerin tarihsel bir kaydı bulunuyorsa, bu sıklık üç ayda bir olabilir. Ancak önceden veri bulunmuyorsa ya da mevcut veriler sınırların üzerine çıkıldığını göstermekteyse, o zaman numuneler, en azından bunu izleyen ilk yıl için, ayda birden daha sık alınmalıdır. Analiz hem anlık numunelerle hem de 24 saatlik zaman aralıklarıyla toplanmış bileşik numunelerle yürütülmelidir.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Büyük yakma tesisinin </w:t>
      </w:r>
      <w:r w:rsidR="00530DF6">
        <w:rPr>
          <w:rFonts w:eastAsia="Times New Roman"/>
          <w:lang w:val="tr-TR" w:eastAsia="es-ES"/>
        </w:rPr>
        <w:t>deşarj</w:t>
      </w:r>
      <w:r w:rsidR="00B71F4E">
        <w:rPr>
          <w:rFonts w:eastAsia="Times New Roman"/>
          <w:lang w:val="tr-TR" w:eastAsia="es-ES"/>
        </w:rPr>
        <w:t>ı</w:t>
      </w:r>
      <w:r w:rsidRPr="00CD2AA5">
        <w:rPr>
          <w:rFonts w:eastAsia="Times New Roman"/>
          <w:lang w:val="tr-TR" w:eastAsia="es-ES"/>
        </w:rPr>
        <w:t xml:space="preserve">nin izleme planına, eğer entegre çevre izninde böyle yapılması belirlenmişse, alıcı sulardaki biyo-belirteçlerin kullanıldığı çalışmalarda gözlemlenen gelişmeler de dâhil edilebilir. Akarsularda eklembacaklılar ve deniz yosunu organizma topluluğu, balık faunası olarak </w:t>
      </w:r>
      <w:r w:rsidRPr="00CD2AA5">
        <w:rPr>
          <w:rFonts w:eastAsia="Times New Roman"/>
          <w:lang w:val="tr-TR" w:eastAsia="es-ES"/>
        </w:rPr>
        <w:lastRenderedPageBreak/>
        <w:t xml:space="preserve">sayılabilir. Denizde ise, bitki organizma topluluklarının (Posidonia Oceanica) çalışmalarıyla tamamlanacak deniz dibi makro omurgasızları aynı işlevi görecektir. </w:t>
      </w:r>
    </w:p>
    <w:p w:rsidR="00CD2AA5" w:rsidRPr="00CD2AA5" w:rsidRDefault="00530DF6" w:rsidP="0091566E">
      <w:pPr>
        <w:suppressAutoHyphens w:val="0"/>
        <w:spacing w:before="100" w:beforeAutospacing="1" w:after="0" w:afterAutospacing="1" w:line="240" w:lineRule="atLeast"/>
        <w:ind w:left="0"/>
        <w:rPr>
          <w:rFonts w:eastAsia="Times New Roman"/>
          <w:lang w:val="tr-TR" w:eastAsia="es-ES"/>
        </w:rPr>
      </w:pPr>
      <w:r>
        <w:rPr>
          <w:rFonts w:eastAsia="Times New Roman"/>
          <w:lang w:val="tr-TR" w:eastAsia="es-ES"/>
        </w:rPr>
        <w:t>Deşarj</w:t>
      </w:r>
      <w:r w:rsidR="00CD2AA5" w:rsidRPr="00CD2AA5">
        <w:rPr>
          <w:rFonts w:eastAsia="Times New Roman"/>
          <w:lang w:val="tr-TR" w:eastAsia="es-ES"/>
        </w:rPr>
        <w:t xml:space="preserve"> kontrollerine ek olarak, büyük yakma tesisi, yeraltı sularının kalite kontrolünü de gerçekleştirecektir. Başlıca olarak arazi doldurmadan kaynaklanabilse de, tesisin geri kalanından da gelebilecek kirletici sızıntıların kontrolünü hedeflemektedir. Atıkların </w:t>
      </w:r>
      <w:r>
        <w:rPr>
          <w:rFonts w:eastAsia="Times New Roman"/>
          <w:lang w:val="tr-TR" w:eastAsia="es-ES"/>
        </w:rPr>
        <w:t>deşarj</w:t>
      </w:r>
      <w:r w:rsidR="00B71F4E">
        <w:rPr>
          <w:rFonts w:eastAsia="Times New Roman"/>
          <w:lang w:val="tr-TR" w:eastAsia="es-ES"/>
        </w:rPr>
        <w:t>ı</w:t>
      </w:r>
      <w:r w:rsidR="00CD2AA5" w:rsidRPr="00CD2AA5">
        <w:rPr>
          <w:rFonts w:eastAsia="Times New Roman"/>
          <w:lang w:val="tr-TR" w:eastAsia="es-ES"/>
        </w:rPr>
        <w:t>nin yeraltı sularını etkilemesi olasılığının kontrolü için alınacak olan önlemler, yeraltından gelen su ile aynı yönde olacak şekilde ve doldurulan arazinin üzerindeki en az bir noktadan ve ayrıca; giden su akışları ile aynı yönde olacak şekilde ve doldurulan arazinin altındaki en azından iki noktadan yürütülecektir.</w:t>
      </w:r>
    </w:p>
    <w:p w:rsidR="00CD2AA5" w:rsidRPr="00CD2AA5" w:rsidRDefault="00CD2AA5" w:rsidP="0091566E">
      <w:pPr>
        <w:suppressAutoHyphens w:val="0"/>
        <w:spacing w:before="100" w:beforeAutospacing="1" w:after="0" w:afterAutospacing="1" w:line="240" w:lineRule="atLeast"/>
        <w:ind w:left="0"/>
        <w:rPr>
          <w:rFonts w:eastAsia="Times New Roman"/>
          <w:vanish/>
          <w:lang w:val="tr-TR" w:eastAsia="es-ES"/>
        </w:rPr>
      </w:pPr>
      <w:r w:rsidRPr="00CD2AA5">
        <w:rPr>
          <w:rFonts w:eastAsia="Times New Roman"/>
          <w:lang w:val="tr-TR" w:eastAsia="es-ES"/>
        </w:rPr>
        <w:t xml:space="preserve">Kontrol noktalarının durumu ve denetimlerin sıklığı, yürütülecek hidrojeolojik çalışmaya su akışı hakkında tam ve kesin bilgi temin edilmesini sağlayacak şekilde ayarlanacaktır. </w:t>
      </w:r>
    </w:p>
    <w:p w:rsidR="00CD2AA5" w:rsidRPr="00CD2AA5" w:rsidRDefault="00CD2AA5" w:rsidP="0091566E">
      <w:pPr>
        <w:suppressAutoHyphens w:val="0"/>
        <w:spacing w:before="100" w:beforeAutospacing="1" w:after="0" w:afterAutospacing="1" w:line="240" w:lineRule="atLeast"/>
        <w:ind w:left="0"/>
        <w:rPr>
          <w:rFonts w:eastAsia="Times New Roman"/>
          <w:vanish/>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La situaciÃ³n de los puntos de control y frecuencia de los controles estarÃ¡ condicionada al conocimiento exacto del flujo de aguas dado por el estudio hidrogeolÃ³gico que habrÃ¡ de realizarse.</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Referans olması açısından, yeraltı sularında aşağıdaki parametrelerin ölçülmeleri gerekecektir. Bununla beraber, bu parametrelerin kesin tanımları entegre çevre izninde belirtilecektir ve büyük yakma tesisi tarafından etkili bir şekilde salınabilecek maddelerin listesi esas alınacaktır.</w:t>
      </w:r>
    </w:p>
    <w:p w:rsidR="00CD2AA5" w:rsidRPr="00CD2AA5" w:rsidRDefault="00CD2AA5" w:rsidP="0091566E">
      <w:pPr>
        <w:numPr>
          <w:ilvl w:val="0"/>
          <w:numId w:val="93"/>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pH, conductividad, temperatura.</w:t>
      </w:r>
      <w:r w:rsidRPr="00CD2AA5">
        <w:rPr>
          <w:rFonts w:eastAsia="Times New Roman"/>
          <w:lang w:val="tr-TR" w:eastAsia="es-ES"/>
        </w:rPr>
        <w:t xml:space="preserve">pH, iletkenlik, ısı </w:t>
      </w:r>
    </w:p>
    <w:p w:rsidR="00CD2AA5" w:rsidRPr="00CD2AA5" w:rsidRDefault="00CD2AA5" w:rsidP="0091566E">
      <w:pPr>
        <w:numPr>
          <w:ilvl w:val="0"/>
          <w:numId w:val="93"/>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DQO (demanda quÃmica de oxÃgeno), COD (carbono orgÃ¡nico disuelto), TOC (carbono orgÃ¡nico total), sÃ³lidos disueltos y sÃ³lidos sedimentables.</w:t>
      </w:r>
      <w:r w:rsidRPr="00CD2AA5">
        <w:rPr>
          <w:rFonts w:eastAsia="Times New Roman"/>
          <w:lang w:val="tr-TR" w:eastAsia="es-ES"/>
        </w:rPr>
        <w:t xml:space="preserve">KOİ (Kimyasal Oksijen İhtiyacı), ÇOK (çözünmüş organik karbon), TOK (Toplam organik karbon), çözünmüş katı maddeler ve çökebilir katılar </w:t>
      </w:r>
    </w:p>
    <w:p w:rsidR="00CD2AA5" w:rsidRPr="00CD2AA5" w:rsidRDefault="00CD2AA5" w:rsidP="0091566E">
      <w:pPr>
        <w:numPr>
          <w:ilvl w:val="0"/>
          <w:numId w:val="93"/>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 xml:space="preserve">Cloruros, </w:t>
      </w:r>
      <w:r w:rsidR="00776216">
        <w:rPr>
          <w:rFonts w:eastAsia="Times New Roman"/>
          <w:vanish/>
          <w:lang w:val="tr-TR" w:eastAsia="es-ES"/>
        </w:rPr>
        <w:t>kükürt</w:t>
      </w:r>
      <w:r w:rsidRPr="00CD2AA5">
        <w:rPr>
          <w:rFonts w:eastAsia="Times New Roman"/>
          <w:vanish/>
          <w:lang w:val="tr-TR" w:eastAsia="es-ES"/>
        </w:rPr>
        <w:t>os, sulfatos, fluoruros y fenoles.</w:t>
      </w:r>
      <w:r w:rsidRPr="00CD2AA5">
        <w:rPr>
          <w:rFonts w:eastAsia="Times New Roman"/>
          <w:lang w:val="tr-TR" w:eastAsia="es-ES"/>
        </w:rPr>
        <w:t xml:space="preserve">Kloridler, sülfitler, sülfatlar, floridler ve fenoller  </w:t>
      </w:r>
    </w:p>
    <w:p w:rsidR="00CD2AA5" w:rsidRPr="00CD2AA5" w:rsidRDefault="00CD2AA5" w:rsidP="0091566E">
      <w:pPr>
        <w:numPr>
          <w:ilvl w:val="0"/>
          <w:numId w:val="93"/>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Metales (As, Cd, Cr total y Cr VI, Mn, Pb, Hg, En el, Fe, Cu, Ba, Zn, Sb, Ni, Se, Mo)</w:t>
      </w:r>
      <w:r w:rsidRPr="00CD2AA5">
        <w:rPr>
          <w:rFonts w:eastAsia="Times New Roman"/>
          <w:lang w:val="tr-TR" w:eastAsia="es-ES"/>
        </w:rPr>
        <w:t xml:space="preserve">Metaller (As, Cd, Cr VI ve toplam Cr, Mn, Pb, Hg, In, Fe, Cu, Ba, Zn, Sb, Ni, Se, Mo) </w:t>
      </w:r>
    </w:p>
    <w:p w:rsidR="00CD2AA5" w:rsidRPr="00CD2AA5" w:rsidRDefault="00CD2AA5" w:rsidP="0091566E">
      <w:pPr>
        <w:numPr>
          <w:ilvl w:val="0"/>
          <w:numId w:val="93"/>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La periodicidad en la medida serÃ¡ al menos trimestral a la fase de explotaciÃ³n y semestral en la de mantenimiento.</w:t>
      </w:r>
      <w:r w:rsidRPr="00CD2AA5">
        <w:rPr>
          <w:rFonts w:eastAsia="Times New Roman"/>
          <w:lang w:val="tr-TR" w:eastAsia="es-ES"/>
        </w:rPr>
        <w:t xml:space="preserve">Ölçülme aralıkları, işlem safhasında en az üç ayda bir ve bakım safhasındayken de en az yılda iki kere olacaktır.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Yeraltı suyunun düzeyi hem işlem aşamasında, hem de bakım aşamasında veya doldurulan arazinin kapatılmasının ardından her altı ayda bir ölçülecektir. </w:t>
      </w:r>
      <w:r w:rsidRPr="00CD2AA5">
        <w:rPr>
          <w:rFonts w:eastAsia="Times New Roman"/>
          <w:vanish/>
          <w:lang w:val="tr-TR" w:eastAsia="es-ES"/>
        </w:rPr>
        <w:t>El nivel de las aguas subterrÃ¡neas se medirÃ¡ de forma semestral tanto en la fase de explotaciÃ³n como de mantenimiento o post clausura del vertedero.</w:t>
      </w:r>
    </w:p>
    <w:p w:rsidR="00CD2AA5" w:rsidRPr="00CD2AA5" w:rsidRDefault="00CD2AA5" w:rsidP="0091566E">
      <w:pPr>
        <w:suppressAutoHyphens w:val="0"/>
        <w:spacing w:before="100" w:beforeAutospacing="1" w:after="0" w:afterAutospacing="1" w:line="260" w:lineRule="atLeast"/>
        <w:ind w:left="0"/>
        <w:jc w:val="left"/>
        <w:rPr>
          <w:rFonts w:eastAsia="Times New Roman"/>
          <w:lang w:val="tr-TR" w:eastAsia="es-ES"/>
        </w:rPr>
      </w:pPr>
      <w:r w:rsidRPr="00CD2AA5">
        <w:rPr>
          <w:rFonts w:eastAsia="Times New Roman"/>
          <w:vanish/>
          <w:lang w:val="tr-TR" w:eastAsia="es-ES"/>
        </w:rPr>
        <w:t>5.2.1.2.</w:t>
      </w:r>
    </w:p>
    <w:p w:rsidR="00CD2AA5" w:rsidRPr="00E204C7" w:rsidRDefault="00CD2AA5" w:rsidP="0091566E">
      <w:pPr>
        <w:suppressAutoHyphens w:val="0"/>
        <w:spacing w:before="100" w:beforeAutospacing="1" w:after="0" w:afterAutospacing="1" w:line="260" w:lineRule="atLeast"/>
        <w:ind w:left="0"/>
        <w:jc w:val="left"/>
        <w:rPr>
          <w:rFonts w:eastAsia="Times New Roman"/>
          <w:caps/>
          <w:szCs w:val="24"/>
          <w:lang w:val="tr-TR" w:eastAsia="es-ES"/>
        </w:rPr>
      </w:pPr>
      <w:r w:rsidRPr="00E204C7">
        <w:rPr>
          <w:rFonts w:eastAsia="Times New Roman"/>
          <w:caps/>
          <w:szCs w:val="24"/>
          <w:lang w:val="tr-TR" w:eastAsia="es-ES"/>
        </w:rPr>
        <w:t xml:space="preserve">5.2.1.2. </w:t>
      </w:r>
      <w:r w:rsidRPr="00E204C7">
        <w:rPr>
          <w:rFonts w:eastAsia="Times New Roman"/>
          <w:caps/>
          <w:vanish/>
          <w:szCs w:val="24"/>
          <w:lang w:val="tr-TR" w:eastAsia="es-ES"/>
        </w:rPr>
        <w:t>Other pollutants to be reported to a E-PRTR</w:t>
      </w:r>
      <w:r w:rsidRPr="00E204C7">
        <w:rPr>
          <w:rFonts w:eastAsia="Times New Roman"/>
          <w:caps/>
          <w:szCs w:val="24"/>
          <w:lang w:val="tr-TR" w:eastAsia="es-ES"/>
        </w:rPr>
        <w:t xml:space="preserve"> Avrupa kİrletici salım ve taşınım kaydına RAPOR EDİLMESİ GEREKEN DİĞER KİRLETİCİLER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Avrupa Kirletici Salım ve Taşınım Kaydı'nın oluşturulmasına ilişkin, 91/689/EEC ve 96/61/CE sayılı Direktifleri tadil eden, 18 Ocak 2006 tarihli ve 166/2006 sayılı Avrupa Parlamentosu ve Konseyi Tüzüğü (EC) benimsenmiştir. </w:t>
      </w:r>
    </w:p>
    <w:p w:rsidR="00CD2AA5" w:rsidRPr="00CD2AA5" w:rsidRDefault="00CD2AA5" w:rsidP="0091566E">
      <w:pPr>
        <w:suppressAutoHyphens w:val="0"/>
        <w:spacing w:before="100" w:beforeAutospacing="1" w:after="0" w:afterAutospacing="1" w:line="240" w:lineRule="atLeast"/>
        <w:ind w:left="0"/>
        <w:rPr>
          <w:rFonts w:eastAsia="Times New Roman"/>
          <w:vanish/>
          <w:lang w:val="tr-TR" w:eastAsia="es-ES"/>
        </w:rPr>
      </w:pPr>
      <w:r w:rsidRPr="00CD2AA5">
        <w:rPr>
          <w:rFonts w:eastAsia="Times New Roman"/>
          <w:vanish/>
          <w:lang w:val="tr-TR" w:eastAsia="es-ES"/>
        </w:rPr>
        <w:t>El 18 de enero de 2006 se adoptÃ³ el Reglamento (CE) NÂº 166/2006 del Parlamento Europeo y del Consejo relativo al establecimiento de un Registro Europeo de Emisiones y Transferencias de Contaminantes y por el que se modifican las Directivas 91/689/CEE y 96/61/CEâ€ .</w:t>
      </w:r>
    </w:p>
    <w:p w:rsidR="00CD2AA5" w:rsidRPr="00CD2AA5" w:rsidRDefault="00CD2AA5" w:rsidP="0091566E">
      <w:pPr>
        <w:suppressAutoHyphens w:val="0"/>
        <w:spacing w:before="100" w:beforeAutospacing="1" w:after="0" w:afterAutospacing="1" w:line="240" w:lineRule="atLeast"/>
        <w:ind w:left="0"/>
        <w:rPr>
          <w:rFonts w:eastAsia="Times New Roman"/>
          <w:vanish/>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 xml:space="preserve">El PRTR Europeo (en lo sucesivo E-PRTR) tiene por objeto aplicar a nivel comunitario el Protocolo CEPE/ONU PRTR, que fue firmado por la Comunidad Europea y 23 Estados Miembros en mayo de 2003 en Kiev en el marco de la ConvenciÃ³n Aarhus.Avrupa </w:t>
      </w:r>
      <w:r w:rsidRPr="00CD2AA5">
        <w:rPr>
          <w:rFonts w:eastAsia="Times New Roman"/>
          <w:lang w:val="tr-TR" w:eastAsia="es-ES"/>
        </w:rPr>
        <w:t xml:space="preserve">Avrupa PRTR (E-PRTR), Aarhus Sözleşmesi çerçevesinde Mayıs 2003'te Avrupa Birliği ve 23 Üye Ülke tarafından imzalanmış olan CEPE/ONU/PRTR Protokolünü Avrupa düzeyinde uygulamayı amaçlamaktadır.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El reglamento E-PRTR tiene por objeto fomentar el acceso del pÃºblico a la informaciÃ³n medioambiental mediante el establecimiento de un registro PRTR Europeo coherente e integrado, contribuyendo asÃ a prevenir y reducir la contaminaciÃ³n del medio ambiente, ofreciendo datos para el establecimiento de directrices polÃticas y facilitando la participaciÃ³n del pÃºblico en el proceso de toma de decisiones en asuntos medioambientales.</w:t>
      </w:r>
      <w:r w:rsidRPr="00CD2AA5">
        <w:rPr>
          <w:rFonts w:eastAsia="Times New Roman"/>
          <w:lang w:val="tr-TR" w:eastAsia="es-ES"/>
        </w:rPr>
        <w:t xml:space="preserve">E-PRTR Yönetmeliği, PRTR ile uyumlu ve entegre bir kayıt sistemi kurarak, çevresel bilgileri kamunun erişimine sunmayı hedefler. Bu şekilde, çevre kirliliğinin önlenmesine ve indirgenmesine katkıda bulunmakta, izlenecek politika kılavuzlarının oluşturulmasına yönelik veri sağlamakta ve çevresel meselelere ilişkin karar verme sürecine kamunun da katılmasına olanak sağlamaktadır.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9959B8">
        <w:rPr>
          <w:rFonts w:eastAsia="Times New Roman"/>
          <w:vanish/>
          <w:color w:val="FF0000"/>
          <w:lang w:val="tr-TR" w:eastAsia="es-ES"/>
        </w:rPr>
        <w:t>El E-PRTR incluye informaciÃ³n especÃfica sobre emisiones atmosfÃ©ricas, agua y al suelo, asÃ como sobre transferencias fuera del emplazamiento del complejo industrial de residuos y de contaminantes en aguas residuales destinadas a tratamiento.</w:t>
      </w:r>
      <w:r w:rsidRPr="009959B8">
        <w:rPr>
          <w:rFonts w:eastAsia="Times New Roman"/>
          <w:color w:val="FF0000"/>
          <w:lang w:val="tr-TR" w:eastAsia="es-ES"/>
        </w:rPr>
        <w:t xml:space="preserve">E-PRTR, belirli atmosfer, su ve toprak emisyonlarına, atıkların tesis dışında </w:t>
      </w:r>
      <w:r w:rsidRPr="009959B8">
        <w:rPr>
          <w:rFonts w:eastAsia="Times New Roman"/>
          <w:strike/>
          <w:color w:val="FF0000"/>
          <w:lang w:val="tr-TR" w:eastAsia="es-ES"/>
        </w:rPr>
        <w:t>taşınırlarına</w:t>
      </w:r>
      <w:r w:rsidRPr="009959B8">
        <w:rPr>
          <w:rFonts w:eastAsia="Times New Roman"/>
          <w:color w:val="FF0000"/>
          <w:lang w:val="tr-TR" w:eastAsia="es-ES"/>
        </w:rPr>
        <w:t xml:space="preserve"> ve atık su arıtılmasına tabi tutulan kirleticilere dair bilgi içerir</w:t>
      </w:r>
      <w:r w:rsidR="009959B8" w:rsidRPr="009959B8">
        <w:rPr>
          <w:rFonts w:eastAsia="Times New Roman"/>
          <w:color w:val="FF0000"/>
          <w:lang w:val="tr-TR" w:eastAsia="es-ES"/>
        </w:rPr>
        <w:t>.</w:t>
      </w:r>
      <w:r w:rsidR="009959B8">
        <w:rPr>
          <w:rFonts w:eastAsia="Times New Roman"/>
          <w:lang w:val="tr-TR" w:eastAsia="es-ES"/>
        </w:rPr>
        <w:t xml:space="preserve"> (</w:t>
      </w:r>
      <w:r w:rsidR="009959B8" w:rsidRPr="009959B8">
        <w:rPr>
          <w:rFonts w:eastAsia="Times New Roman"/>
          <w:color w:val="0070C0"/>
          <w:lang w:val="tr-TR" w:eastAsia="es-ES"/>
        </w:rPr>
        <w:t>Anlaşılmamaktadır)</w:t>
      </w:r>
      <w:r w:rsidRPr="00CD2AA5">
        <w:rPr>
          <w:rFonts w:eastAsia="Times New Roman"/>
          <w:lang w:val="tr-TR" w:eastAsia="es-ES"/>
        </w:rPr>
        <w:t xml:space="preserve"> Bu bilgiler, belirli faaliyetleri yürüten tesislerin işletmenleri tarafından temin edilmelidir.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Özellikle de su </w:t>
      </w:r>
      <w:r w:rsidR="00530DF6">
        <w:rPr>
          <w:rFonts w:eastAsia="Times New Roman"/>
          <w:lang w:val="tr-TR" w:eastAsia="es-ES"/>
        </w:rPr>
        <w:t>deşarj</w:t>
      </w:r>
      <w:r w:rsidR="00B71F4E">
        <w:rPr>
          <w:rFonts w:eastAsia="Times New Roman"/>
          <w:lang w:val="tr-TR" w:eastAsia="es-ES"/>
        </w:rPr>
        <w:t>la</w:t>
      </w:r>
      <w:r w:rsidRPr="00CD2AA5">
        <w:rPr>
          <w:rFonts w:eastAsia="Times New Roman"/>
          <w:lang w:val="tr-TR" w:eastAsia="es-ES"/>
        </w:rPr>
        <w:t xml:space="preserve">ri için, E-PRTR Yönetmeliğinde ilgili toplam 71 madde su kirleticileri olarak belirtilmektedir. </w:t>
      </w:r>
      <w:r w:rsidRPr="00CD2AA5">
        <w:rPr>
          <w:rFonts w:eastAsia="Times New Roman"/>
          <w:vanish/>
          <w:lang w:val="tr-TR" w:eastAsia="es-ES"/>
        </w:rPr>
        <w:t>En concreto para los vertidos al agua, el Reglamento E-PRTR, se especifican un total de 71 sustancias como contaminantes relevantes al agua.</w:t>
      </w:r>
    </w:p>
    <w:p w:rsidR="0070614C" w:rsidRPr="00CD2AA5" w:rsidRDefault="0070614C" w:rsidP="0070614C">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lastRenderedPageBreak/>
        <w:t xml:space="preserve">Büyük yakma tesislerin atık su </w:t>
      </w:r>
      <w:r>
        <w:rPr>
          <w:rFonts w:eastAsia="Times New Roman"/>
          <w:lang w:val="tr-TR" w:eastAsia="es-ES"/>
        </w:rPr>
        <w:t>deşarjlarına ilişkin</w:t>
      </w:r>
      <w:r w:rsidRPr="00CD2AA5">
        <w:rPr>
          <w:rFonts w:eastAsia="Times New Roman"/>
          <w:lang w:val="tr-TR" w:eastAsia="es-ES"/>
        </w:rPr>
        <w:t xml:space="preserve"> önemli parametrelerinin belirleyici alt listesi,</w:t>
      </w:r>
      <w:r>
        <w:rPr>
          <w:rFonts w:eastAsia="Times New Roman"/>
          <w:lang w:val="tr-TR" w:eastAsia="es-ES"/>
        </w:rPr>
        <w:t xml:space="preserve"> Ek V’in </w:t>
      </w:r>
      <w:r w:rsidRPr="00CD2AA5">
        <w:rPr>
          <w:rFonts w:eastAsia="Times New Roman"/>
          <w:lang w:val="tr-TR" w:eastAsia="es-ES"/>
        </w:rPr>
        <w:t xml:space="preserve"> üçüncü </w:t>
      </w:r>
      <w:r>
        <w:rPr>
          <w:rFonts w:eastAsia="Times New Roman"/>
          <w:lang w:val="tr-TR" w:eastAsia="es-ES"/>
        </w:rPr>
        <w:t>sütununda</w:t>
      </w:r>
      <w:r w:rsidRPr="00CD2AA5">
        <w:rPr>
          <w:rFonts w:eastAsia="Times New Roman"/>
          <w:lang w:val="tr-TR" w:eastAsia="es-ES"/>
        </w:rPr>
        <w:t xml:space="preserve"> gösterilmiştir</w:t>
      </w:r>
      <w:r>
        <w:rPr>
          <w:rFonts w:eastAsia="Times New Roman"/>
          <w:lang w:val="tr-TR" w:eastAsia="es-ES"/>
        </w:rPr>
        <w:t>,</w:t>
      </w:r>
      <w:r w:rsidRPr="00CD2AA5">
        <w:rPr>
          <w:rFonts w:eastAsia="Times New Roman"/>
          <w:lang w:val="tr-TR" w:eastAsia="es-ES"/>
        </w:rPr>
        <w:t xml:space="preserve"> ve dördüncü </w:t>
      </w:r>
      <w:r>
        <w:rPr>
          <w:rFonts w:eastAsia="Times New Roman"/>
          <w:lang w:val="tr-TR" w:eastAsia="es-ES"/>
        </w:rPr>
        <w:t>sütunda</w:t>
      </w:r>
      <w:r w:rsidRPr="00CD2AA5">
        <w:rPr>
          <w:rFonts w:eastAsia="Times New Roman"/>
          <w:lang w:val="tr-TR" w:eastAsia="es-ES"/>
        </w:rPr>
        <w:t xml:space="preserve"> ise, İspanyol büyük yakma tesisleri tarafından raporlanan PRTR parametreleri bulunmaktadır.  </w:t>
      </w:r>
      <w:r w:rsidRPr="00CD2AA5">
        <w:rPr>
          <w:rFonts w:eastAsia="Times New Roman"/>
          <w:vanish/>
          <w:lang w:val="tr-TR" w:eastAsia="es-ES"/>
        </w:rPr>
        <w:t>En la sub lista orientativa de parÃ¡metros significativos de vertido al agua de centrales tÃ©rmicas figuran los siguientes parÃ¡metros indicados en la tercera columna de la Tabla XXX y en la columna cuarta figuran los parÃ¡metros declarados PRTR desde centrales tÃ©rmicas en EspaÃ±a</w:t>
      </w:r>
    </w:p>
    <w:p w:rsidR="00CD2AA5" w:rsidRPr="000931BA" w:rsidRDefault="000931BA" w:rsidP="000931BA">
      <w:pPr>
        <w:pStyle w:val="Ttulo3"/>
        <w:numPr>
          <w:ilvl w:val="2"/>
          <w:numId w:val="42"/>
        </w:numPr>
        <w:rPr>
          <w:lang w:val="tr-TR"/>
        </w:rPr>
      </w:pPr>
      <w:bookmarkStart w:id="91" w:name="_Toc358064298"/>
      <w:r w:rsidRPr="000931BA">
        <w:rPr>
          <w:lang w:val="tr-TR"/>
        </w:rPr>
        <w:t>İşletim</w:t>
      </w:r>
      <w:r w:rsidR="00CD2AA5" w:rsidRPr="000931BA">
        <w:rPr>
          <w:lang w:val="tr-TR"/>
        </w:rPr>
        <w:t xml:space="preserve"> koşulları ve ölçüm teknikleri</w:t>
      </w:r>
      <w:bookmarkEnd w:id="91"/>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Atık sulara ilişkin işlemlerin yürütüleceği koşullar, BREF göstergelerinden gelmektedir. Esas olarak su sızdırmaz sistemler kurulur, her bir akışın kanallandırılması ve yeterli arıtma işleminin yapılması sağlanır ve işletmenin kontrolü için genel su yönetmeliklerinden veya şartlarından ortaya çıkan özel koşullar ortaya konur.</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Örneğin, izinde işin kapsamını net olarak ortaya çıkaracak oldukça özel soruların belirlenmesi gerekecektir. Diğerleri ise şöyledir:</w:t>
      </w:r>
    </w:p>
    <w:p w:rsidR="00CD2AA5" w:rsidRPr="00CD2AA5" w:rsidRDefault="00CD2AA5" w:rsidP="0091566E">
      <w:pPr>
        <w:numPr>
          <w:ilvl w:val="0"/>
          <w:numId w:val="94"/>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Sınır durumPunto de control en el cauce para la determinaciÃ³n del estado cero y del estado tras el vertido, es decir el punto donde ya se considera que el agua vertida estÃ¡ completamente mezclada con la que lleva el cauce.</w:t>
      </w:r>
      <w:r w:rsidRPr="00CD2AA5">
        <w:rPr>
          <w:rFonts w:eastAsia="Times New Roman"/>
          <w:lang w:val="tr-TR" w:eastAsia="es-ES"/>
        </w:rPr>
        <w:t xml:space="preserve"> Sıfır durumu ile </w:t>
      </w:r>
      <w:r w:rsidR="00530DF6">
        <w:rPr>
          <w:rFonts w:eastAsia="Times New Roman"/>
          <w:lang w:val="tr-TR" w:eastAsia="es-ES"/>
        </w:rPr>
        <w:t>deşarj</w:t>
      </w:r>
      <w:r w:rsidRPr="00CD2AA5">
        <w:rPr>
          <w:rFonts w:eastAsia="Times New Roman"/>
          <w:lang w:val="tr-TR" w:eastAsia="es-ES"/>
        </w:rPr>
        <w:t xml:space="preserve"> sonrası durumun belirlenmesi amacıyla nehir yatağında bir kontrol noktası; yani, </w:t>
      </w:r>
      <w:r w:rsidR="00530DF6">
        <w:rPr>
          <w:rFonts w:eastAsia="Times New Roman"/>
          <w:lang w:val="tr-TR" w:eastAsia="es-ES"/>
        </w:rPr>
        <w:t>deşarj</w:t>
      </w:r>
      <w:r w:rsidRPr="00CD2AA5">
        <w:rPr>
          <w:rFonts w:eastAsia="Times New Roman"/>
          <w:lang w:val="tr-TR" w:eastAsia="es-ES"/>
        </w:rPr>
        <w:t xml:space="preserve">in akarsu ile nehir yatağında tamamen karıştığı varsayılan nokta </w:t>
      </w:r>
    </w:p>
    <w:p w:rsidR="00CD2AA5" w:rsidRPr="00CD2AA5" w:rsidRDefault="00CD2AA5" w:rsidP="0091566E">
      <w:pPr>
        <w:numPr>
          <w:ilvl w:val="0"/>
          <w:numId w:val="94"/>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Momento o periodicidad para la realizaciÃ³n de un programa de reducciÃ³n de la contaminaciÃ³n.</w:t>
      </w:r>
      <w:r w:rsidRPr="00CD2AA5">
        <w:rPr>
          <w:rFonts w:eastAsia="Times New Roman"/>
          <w:lang w:val="tr-TR" w:eastAsia="es-ES"/>
        </w:rPr>
        <w:t xml:space="preserve"> Kirlilik indirgeme programının yürütülme zamanı veya dönemselliği </w:t>
      </w:r>
    </w:p>
    <w:p w:rsidR="00CD2AA5" w:rsidRPr="00CD2AA5" w:rsidRDefault="00CD2AA5" w:rsidP="0091566E">
      <w:pPr>
        <w:numPr>
          <w:ilvl w:val="0"/>
          <w:numId w:val="94"/>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Medidas en caso de rotura o fuga de depÃ³sitos de lÃquidos.</w:t>
      </w:r>
      <w:r w:rsidRPr="00CD2AA5">
        <w:rPr>
          <w:rFonts w:eastAsia="Times New Roman"/>
          <w:lang w:val="tr-TR" w:eastAsia="es-ES"/>
        </w:rPr>
        <w:t xml:space="preserve"> Sıvıların biriktirildiği yerde bir kırılma veya sızıntı olduğu takdirde alınacak önlemler </w:t>
      </w:r>
    </w:p>
    <w:p w:rsidR="00CD2AA5" w:rsidRPr="00CD2AA5" w:rsidRDefault="00CD2AA5" w:rsidP="0091566E">
      <w:pPr>
        <w:numPr>
          <w:ilvl w:val="0"/>
          <w:numId w:val="94"/>
        </w:numPr>
        <w:tabs>
          <w:tab w:val="clear" w:pos="720"/>
          <w:tab w:val="num" w:pos="709"/>
        </w:tabs>
        <w:suppressAutoHyphens w:val="0"/>
        <w:spacing w:before="100" w:beforeAutospacing="1" w:after="0" w:afterAutospacing="1" w:line="240" w:lineRule="atLeast"/>
        <w:ind w:left="0" w:firstLine="0"/>
        <w:jc w:val="left"/>
        <w:rPr>
          <w:rFonts w:eastAsia="Times New Roman"/>
          <w:lang w:val="tr-TR" w:eastAsia="es-ES"/>
        </w:rPr>
      </w:pPr>
      <w:r w:rsidRPr="00CD2AA5">
        <w:rPr>
          <w:rFonts w:eastAsia="Times New Roman"/>
          <w:vanish/>
          <w:lang w:val="tr-TR" w:eastAsia="es-ES"/>
        </w:rPr>
        <w:t>Medidas a llevar a cabo en caso de averÃa en la depuradora.</w:t>
      </w:r>
      <w:r w:rsidRPr="00CD2AA5">
        <w:rPr>
          <w:rFonts w:eastAsia="Times New Roman"/>
          <w:lang w:val="tr-TR" w:eastAsia="es-ES"/>
        </w:rPr>
        <w:t xml:space="preserve"> Atık su arıtma tesisinde bir arıza olduğu takdirde alınacak önlemler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İzin kapsamına alınması gereken diğer yükümlülükler, örneğin, izin sahibinin toplama ve arıtma tesislerini kusursuz olarak çalışıyor halde muhafaza etmesi ve bu tür zorunluluklardan sorumlu bir kişi tayin etmesi gerektiğidir. İzin sahibi, tayin edeceği bu kişiye, tesislerin bakım ve işletimine dair yazılı kuralları ve gereken yöntemlerin temin edecektir. Denizaltı boşaltım sistemiyle denize </w:t>
      </w:r>
      <w:r w:rsidR="00530DF6">
        <w:rPr>
          <w:rFonts w:eastAsia="Times New Roman"/>
          <w:lang w:val="tr-TR" w:eastAsia="es-ES"/>
        </w:rPr>
        <w:t>deşarj</w:t>
      </w:r>
      <w:r w:rsidRPr="00CD2AA5">
        <w:rPr>
          <w:rFonts w:eastAsia="Times New Roman"/>
          <w:lang w:val="tr-TR" w:eastAsia="es-ES"/>
        </w:rPr>
        <w:t xml:space="preserve"> söz konusu olan durumlarda ise, bu altyapının usulüne uygun kontrolü de bu plana dâhil edilecektir. </w:t>
      </w:r>
      <w:r w:rsidRPr="00CD2AA5">
        <w:rPr>
          <w:rFonts w:eastAsia="Times New Roman"/>
          <w:vanish/>
          <w:lang w:val="tr-TR" w:eastAsia="es-ES"/>
        </w:rPr>
        <w:t>En el caso de vertidos al mar con emisario submarino, se incluirÃ¡ en este plan el control del correcto estado de esta infraestructura.</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FD6B8D">
        <w:rPr>
          <w:rFonts w:eastAsia="Times New Roman"/>
          <w:color w:val="FF0000"/>
          <w:lang w:val="tr-TR" w:eastAsia="es-ES"/>
        </w:rPr>
        <w:t xml:space="preserve">Bu Kılavuzda Bölüm 2'de de gösterildiği üzere, atık su </w:t>
      </w:r>
      <w:r w:rsidR="00530DF6" w:rsidRPr="00FD6B8D">
        <w:rPr>
          <w:rFonts w:eastAsia="Times New Roman"/>
          <w:color w:val="FF0000"/>
          <w:lang w:val="tr-TR" w:eastAsia="es-ES"/>
        </w:rPr>
        <w:t>deşarj</w:t>
      </w:r>
      <w:r w:rsidRPr="00FD6B8D">
        <w:rPr>
          <w:rFonts w:eastAsia="Times New Roman"/>
          <w:color w:val="FF0000"/>
          <w:lang w:val="tr-TR" w:eastAsia="es-ES"/>
        </w:rPr>
        <w:t>lerinin kontrol sistemleri, büyük yakma tesislerinin sularının analizi için bir servis de gerektirmektedir. Bu analiz servisi, gerektiği gibi kalifiye olan personel ve hassas analiz ekipmanları içermelidir.</w:t>
      </w:r>
      <w:r w:rsidR="00FD6B8D">
        <w:rPr>
          <w:rFonts w:eastAsia="Times New Roman"/>
          <w:lang w:val="tr-TR" w:eastAsia="es-ES"/>
        </w:rPr>
        <w:t>(</w:t>
      </w:r>
      <w:r w:rsidR="00FD6B8D" w:rsidRPr="00FD6B8D">
        <w:rPr>
          <w:rFonts w:eastAsia="Times New Roman"/>
          <w:color w:val="0070C0"/>
          <w:lang w:val="tr-TR" w:eastAsia="es-ES"/>
        </w:rPr>
        <w:t>Analiz servisinden laboratuar mı kast ediliyor?</w:t>
      </w:r>
      <w:r w:rsidR="00FD6B8D">
        <w:rPr>
          <w:rFonts w:eastAsia="Times New Roman"/>
          <w:color w:val="0070C0"/>
          <w:lang w:val="tr-TR" w:eastAsia="es-ES"/>
        </w:rPr>
        <w:t xml:space="preserve"> İfade anlaşılmamaktadır.)</w:t>
      </w:r>
      <w:r w:rsidRPr="00CD2AA5">
        <w:rPr>
          <w:rFonts w:eastAsia="Times New Roman"/>
          <w:lang w:val="tr-TR" w:eastAsia="es-ES"/>
        </w:rPr>
        <w:t xml:space="preserve"> Ayrıca, bu servisler tarafından ortaya konacak verilerin kalitesine dair bir güvence sağlamak amacıyla, Uluslararası Standart "17025:2005 Test ve kalibrasyon laboratuarlarının yeterliliklerine ilişkin Genel Gereklilikler"  tarafından bir test laboratuarı akreditasyonu almış olması da önerilmektedir. </w:t>
      </w: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lang w:val="tr-TR" w:eastAsia="es-ES"/>
        </w:rPr>
        <w:t xml:space="preserve">Kullanılacak analitik tekniklere gelince, bunlar her zaman için ISO referans normlarında belirtilenlere uygun olmalıdır. Ekipmanlar ise, bir Ulusal Akreditasyon Kurumu tarafından akredite edilmiş bir Kurumdan bir Sertifika almış  olmalıdır. Böylece, kalibrasyon işlevini referans yöntem ve değişkenliği ile karşılaştıran ölçümlerle saptamak mümkün olacaktır.  Sertifikalandırma, EN 14181 standardına göre yapılacaktır. Buna ek olarak, bu ekipmanların bir de teknik bakım programı olmalıdır. </w:t>
      </w:r>
    </w:p>
    <w:p w:rsidR="00CD2AA5" w:rsidRPr="00CD2AA5" w:rsidRDefault="00CD2AA5" w:rsidP="0091566E">
      <w:pPr>
        <w:suppressAutoHyphens w:val="0"/>
        <w:spacing w:before="100" w:beforeAutospacing="1" w:after="0" w:afterAutospacing="1" w:line="240" w:lineRule="atLeast"/>
        <w:ind w:left="0"/>
        <w:rPr>
          <w:rFonts w:eastAsia="Times New Roman"/>
          <w:vanish/>
          <w:lang w:val="tr-TR" w:eastAsia="es-ES"/>
        </w:rPr>
      </w:pPr>
      <w:r w:rsidRPr="00CD2AA5">
        <w:rPr>
          <w:rFonts w:eastAsia="Times New Roman"/>
          <w:lang w:val="tr-TR" w:eastAsia="es-ES"/>
        </w:rPr>
        <w:t xml:space="preserve"> Bu kontrolleri gerçekleştiren laboratuarların aynı zamanda döngülü karşılaştırma programlarına da katılmaları tavsiye edilmektedir. </w:t>
      </w:r>
      <w:r w:rsidRPr="00CD2AA5">
        <w:rPr>
          <w:rFonts w:eastAsia="Times New Roman"/>
          <w:vanish/>
          <w:lang w:val="tr-TR" w:eastAsia="es-ES"/>
        </w:rPr>
        <w:t xml:space="preserve">Como se indicÃ³ en el capÃtulo 2Âº de esta GuÃa, el sistema de control de vertido de aguas requiere de un servicio de anÃ¡lisis de aguas de la central, dotado del personal cualificado necesario y los equipos analÃticos precisos y que, es recomendable, que estÃ© acreditado como laboratorio de ensayos por norma internacional 17025:2005 â€œGeneral requirements for the competence of testing and calibration laboratoriesâ€ , con el fin de aportar garantÃas sobre la calidad de los datos generados por estos.Bu analiz </w:t>
      </w:r>
    </w:p>
    <w:p w:rsidR="00CD2AA5" w:rsidRPr="00CD2AA5" w:rsidRDefault="00CD2AA5" w:rsidP="0091566E">
      <w:pPr>
        <w:suppressAutoHyphens w:val="0"/>
        <w:spacing w:before="100" w:beforeAutospacing="1" w:after="0" w:afterAutospacing="1" w:line="240" w:lineRule="atLeast"/>
        <w:ind w:left="0"/>
        <w:rPr>
          <w:rFonts w:eastAsia="Times New Roman"/>
          <w:vanish/>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vanish/>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vanish/>
          <w:lang w:val="tr-TR" w:eastAsia="es-ES"/>
        </w:rPr>
      </w:pPr>
    </w:p>
    <w:p w:rsidR="00CD2AA5" w:rsidRPr="00CD2AA5" w:rsidRDefault="00CD2AA5" w:rsidP="0091566E">
      <w:pPr>
        <w:suppressAutoHyphens w:val="0"/>
        <w:spacing w:before="100" w:beforeAutospacing="1" w:after="0" w:afterAutospacing="1" w:line="240" w:lineRule="atLeast"/>
        <w:ind w:left="0"/>
        <w:rPr>
          <w:rFonts w:eastAsia="Times New Roman"/>
          <w:lang w:val="tr-TR" w:eastAsia="es-ES"/>
        </w:rPr>
      </w:pPr>
      <w:r w:rsidRPr="00CD2AA5">
        <w:rPr>
          <w:rFonts w:eastAsia="Times New Roman"/>
          <w:vanish/>
          <w:lang w:val="tr-TR" w:eastAsia="es-ES"/>
        </w:rPr>
        <w:t>Bu kontrolleri gerçekleştiren laboratuarların, aynı zaIgualmente es recomendable que los laboratorios que realicen estos controles participen en programas de intercomparaciÃ³n.</w:t>
      </w:r>
      <w:r w:rsidRPr="00CD2AA5">
        <w:rPr>
          <w:rFonts w:eastAsia="Times New Roman"/>
          <w:lang w:val="tr-TR" w:eastAsia="es-ES"/>
        </w:rPr>
        <w:t xml:space="preserve">Ayrıca, altyapıdaki havuz ve su borularının olduğu kadar, atık su arıtma tesisindeki mekanik ekipmanın da uygun durumda olmasını sağlamak amacıyla yapılması gereken bakım için,  bir de bakım ekibinin bulundurulması gerekecektir. </w:t>
      </w:r>
      <w:r w:rsidRPr="00CD2AA5">
        <w:rPr>
          <w:rFonts w:eastAsia="Times New Roman"/>
          <w:vanish/>
          <w:lang w:val="tr-TR" w:eastAsia="es-ES"/>
        </w:rPr>
        <w:t xml:space="preserve">AdemÃ¡s serÃ¡ preciso contar con un equipo de mantenimiento de las infraestructuras que realice las labores oportunas para garantizar el correcto estado los sumideros y las conducciones de agua, ademÃ¡s de los equipos mecÃ¡nicos de la instalaciÃ³n de depuraciÃ³n.Tüm bu </w:t>
      </w:r>
      <w:r w:rsidRPr="00CD2AA5">
        <w:rPr>
          <w:rFonts w:eastAsia="Times New Roman"/>
          <w:lang w:val="tr-TR" w:eastAsia="es-ES"/>
        </w:rPr>
        <w:t xml:space="preserve">Eğer izni çıkartan yetkili makam bunu uygun bulursa, tüm bunlar izinde yer alabilir. </w:t>
      </w:r>
      <w:r w:rsidR="000A281E">
        <w:rPr>
          <w:rFonts w:ascii="Times New Roman" w:eastAsia="Times New Roman" w:hAnsi="Times New Roman" w:cs="Times New Roman"/>
          <w:noProof/>
          <w:vanish/>
          <w:sz w:val="24"/>
          <w:szCs w:val="24"/>
          <w:lang w:eastAsia="es-ES"/>
        </w:rPr>
        <w:drawing>
          <wp:inline distT="0" distB="0" distL="0" distR="0">
            <wp:extent cx="6090285" cy="86360"/>
            <wp:effectExtent l="19050" t="0" r="5715" b="0"/>
            <wp:docPr id="25" name="Picture 25" descr="http://www.gstatic.com/translate/infowindow/iws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static.com/translate/infowindow/iws_n.png"/>
                    <pic:cNvPicPr>
                      <a:picLocks noChangeAspect="1" noChangeArrowheads="1"/>
                    </pic:cNvPicPr>
                  </pic:nvPicPr>
                  <pic:blipFill>
                    <a:blip r:embed="rId56" cstate="print"/>
                    <a:srcRect/>
                    <a:stretch>
                      <a:fillRect/>
                    </a:stretch>
                  </pic:blipFill>
                  <pic:spPr bwMode="auto">
                    <a:xfrm>
                      <a:off x="0" y="0"/>
                      <a:ext cx="6090285" cy="86360"/>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6090285" cy="86360"/>
            <wp:effectExtent l="19050" t="0" r="5715" b="0"/>
            <wp:docPr id="26" name="Picture 26" descr="http://www.gstatic.com/translate/infowindow/iws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static.com/translate/infowindow/iws_n.png"/>
                    <pic:cNvPicPr>
                      <a:picLocks noChangeAspect="1" noChangeArrowheads="1"/>
                    </pic:cNvPicPr>
                  </pic:nvPicPr>
                  <pic:blipFill>
                    <a:blip r:embed="rId56" cstate="print"/>
                    <a:srcRect/>
                    <a:stretch>
                      <a:fillRect/>
                    </a:stretch>
                  </pic:blipFill>
                  <pic:spPr bwMode="auto">
                    <a:xfrm>
                      <a:off x="0" y="0"/>
                      <a:ext cx="6090285" cy="86360"/>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86360" cy="6090285"/>
            <wp:effectExtent l="19050" t="0" r="8890" b="0"/>
            <wp:docPr id="27" name="Picture 27" descr="http://www.gstatic.com/translate/infowindow/iws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static.com/translate/infowindow/iws_w.png"/>
                    <pic:cNvPicPr>
                      <a:picLocks noChangeAspect="1" noChangeArrowheads="1"/>
                    </pic:cNvPicPr>
                  </pic:nvPicPr>
                  <pic:blipFill>
                    <a:blip r:embed="rId57" cstate="print"/>
                    <a:srcRect/>
                    <a:stretch>
                      <a:fillRect/>
                    </a:stretch>
                  </pic:blipFill>
                  <pic:spPr bwMode="auto">
                    <a:xfrm>
                      <a:off x="0" y="0"/>
                      <a:ext cx="86360" cy="6090285"/>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86360" cy="6090285"/>
            <wp:effectExtent l="19050" t="0" r="8890" b="0"/>
            <wp:docPr id="28" name="Picture 28" descr="http://www.gstatic.com/translate/infowindow/iws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static.com/translate/infowindow/iws_e.png"/>
                    <pic:cNvPicPr>
                      <a:picLocks noChangeAspect="1" noChangeArrowheads="1"/>
                    </pic:cNvPicPr>
                  </pic:nvPicPr>
                  <pic:blipFill>
                    <a:blip r:embed="rId58" cstate="print"/>
                    <a:srcRect/>
                    <a:stretch>
                      <a:fillRect/>
                    </a:stretch>
                  </pic:blipFill>
                  <pic:spPr bwMode="auto">
                    <a:xfrm>
                      <a:off x="0" y="0"/>
                      <a:ext cx="86360" cy="6090285"/>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6090285" cy="86360"/>
            <wp:effectExtent l="19050" t="0" r="5715" b="0"/>
            <wp:docPr id="29" name="Picture 29" descr="http://www.gstatic.com/translate/infowindow/iws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static.com/translate/infowindow/iws_s.png"/>
                    <pic:cNvPicPr>
                      <a:picLocks noChangeAspect="1" noChangeArrowheads="1"/>
                    </pic:cNvPicPr>
                  </pic:nvPicPr>
                  <pic:blipFill>
                    <a:blip r:embed="rId59" cstate="print"/>
                    <a:srcRect/>
                    <a:stretch>
                      <a:fillRect/>
                    </a:stretch>
                  </pic:blipFill>
                  <pic:spPr bwMode="auto">
                    <a:xfrm>
                      <a:off x="0" y="0"/>
                      <a:ext cx="6090285" cy="86360"/>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6090285" cy="86360"/>
            <wp:effectExtent l="19050" t="0" r="5715" b="0"/>
            <wp:docPr id="30" name="Picture 30" descr="http://www.gstatic.com/translate/infowindow/iws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static.com/translate/infowindow/iws_s.png"/>
                    <pic:cNvPicPr>
                      <a:picLocks noChangeAspect="1" noChangeArrowheads="1"/>
                    </pic:cNvPicPr>
                  </pic:nvPicPr>
                  <pic:blipFill>
                    <a:blip r:embed="rId59" cstate="print"/>
                    <a:srcRect/>
                    <a:stretch>
                      <a:fillRect/>
                    </a:stretch>
                  </pic:blipFill>
                  <pic:spPr bwMode="auto">
                    <a:xfrm>
                      <a:off x="0" y="0"/>
                      <a:ext cx="6090285" cy="86360"/>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6090285" cy="6090285"/>
            <wp:effectExtent l="19050" t="0" r="5715" b="0"/>
            <wp:docPr id="31" name="Picture 31" descr="http://www.gstatic.com/translate/infowindow/iws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static.com/translate/infowindow/iws_c.png"/>
                    <pic:cNvPicPr>
                      <a:picLocks noChangeAspect="1" noChangeArrowheads="1"/>
                    </pic:cNvPicPr>
                  </pic:nvPicPr>
                  <pic:blipFill>
                    <a:blip r:embed="rId60" cstate="print"/>
                    <a:srcRect/>
                    <a:stretch>
                      <a:fillRect/>
                    </a:stretch>
                  </pic:blipFill>
                  <pic:spPr bwMode="auto">
                    <a:xfrm>
                      <a:off x="0" y="0"/>
                      <a:ext cx="6090285" cy="6090285"/>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6090285" cy="52070"/>
            <wp:effectExtent l="19050" t="0" r="5715" b="0"/>
            <wp:docPr id="32" name="Picture 32" descr="http://www.gstatic.com/translate/infowindow/iw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static.com/translate/infowindow/iw_n.png"/>
                    <pic:cNvPicPr>
                      <a:picLocks noChangeAspect="1" noChangeArrowheads="1"/>
                    </pic:cNvPicPr>
                  </pic:nvPicPr>
                  <pic:blipFill>
                    <a:blip r:embed="rId61" cstate="print"/>
                    <a:srcRect/>
                    <a:stretch>
                      <a:fillRect/>
                    </a:stretch>
                  </pic:blipFill>
                  <pic:spPr bwMode="auto">
                    <a:xfrm>
                      <a:off x="0" y="0"/>
                      <a:ext cx="6090285" cy="52070"/>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6090285" cy="52070"/>
            <wp:effectExtent l="19050" t="0" r="5715" b="0"/>
            <wp:docPr id="33" name="Picture 33" descr="http://www.gstatic.com/translate/infowindow/iw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static.com/translate/infowindow/iw_n.png"/>
                    <pic:cNvPicPr>
                      <a:picLocks noChangeAspect="1" noChangeArrowheads="1"/>
                    </pic:cNvPicPr>
                  </pic:nvPicPr>
                  <pic:blipFill>
                    <a:blip r:embed="rId61" cstate="print"/>
                    <a:srcRect/>
                    <a:stretch>
                      <a:fillRect/>
                    </a:stretch>
                  </pic:blipFill>
                  <pic:spPr bwMode="auto">
                    <a:xfrm>
                      <a:off x="0" y="0"/>
                      <a:ext cx="6090285" cy="52070"/>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52070" cy="6090285"/>
            <wp:effectExtent l="19050" t="0" r="5080" b="0"/>
            <wp:docPr id="34" name="Picture 34" descr="http://www.gstatic.com/translate/infowindow/iw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static.com/translate/infowindow/iw_w.png"/>
                    <pic:cNvPicPr>
                      <a:picLocks noChangeAspect="1" noChangeArrowheads="1"/>
                    </pic:cNvPicPr>
                  </pic:nvPicPr>
                  <pic:blipFill>
                    <a:blip r:embed="rId62" cstate="print"/>
                    <a:srcRect/>
                    <a:stretch>
                      <a:fillRect/>
                    </a:stretch>
                  </pic:blipFill>
                  <pic:spPr bwMode="auto">
                    <a:xfrm>
                      <a:off x="0" y="0"/>
                      <a:ext cx="52070" cy="6090285"/>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52070" cy="6090285"/>
            <wp:effectExtent l="19050" t="0" r="5080" b="0"/>
            <wp:docPr id="35" name="Picture 35" descr="http://www.gstatic.com/translate/infowindow/iw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static.com/translate/infowindow/iw_e.png"/>
                    <pic:cNvPicPr>
                      <a:picLocks noChangeAspect="1" noChangeArrowheads="1"/>
                    </pic:cNvPicPr>
                  </pic:nvPicPr>
                  <pic:blipFill>
                    <a:blip r:embed="rId63" cstate="print"/>
                    <a:srcRect/>
                    <a:stretch>
                      <a:fillRect/>
                    </a:stretch>
                  </pic:blipFill>
                  <pic:spPr bwMode="auto">
                    <a:xfrm>
                      <a:off x="0" y="0"/>
                      <a:ext cx="52070" cy="6090285"/>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6090285" cy="52070"/>
            <wp:effectExtent l="19050" t="0" r="5715" b="0"/>
            <wp:docPr id="36" name="Picture 36" descr="http://www.gstatic.com/translate/infowindow/iw_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static.com/translate/infowindow/iw_s0.png"/>
                    <pic:cNvPicPr>
                      <a:picLocks noChangeAspect="1" noChangeArrowheads="1"/>
                    </pic:cNvPicPr>
                  </pic:nvPicPr>
                  <pic:blipFill>
                    <a:blip r:embed="rId64" cstate="print"/>
                    <a:srcRect/>
                    <a:stretch>
                      <a:fillRect/>
                    </a:stretch>
                  </pic:blipFill>
                  <pic:spPr bwMode="auto">
                    <a:xfrm>
                      <a:off x="0" y="0"/>
                      <a:ext cx="6090285" cy="52070"/>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6090285" cy="52070"/>
            <wp:effectExtent l="19050" t="0" r="5715" b="0"/>
            <wp:docPr id="37" name="Picture 37" descr="http://www.gstatic.com/translate/infowindow/iw_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static.com/translate/infowindow/iw_s0.png"/>
                    <pic:cNvPicPr>
                      <a:picLocks noChangeAspect="1" noChangeArrowheads="1"/>
                    </pic:cNvPicPr>
                  </pic:nvPicPr>
                  <pic:blipFill>
                    <a:blip r:embed="rId64" cstate="print"/>
                    <a:srcRect/>
                    <a:stretch>
                      <a:fillRect/>
                    </a:stretch>
                  </pic:blipFill>
                  <pic:spPr bwMode="auto">
                    <a:xfrm>
                      <a:off x="0" y="0"/>
                      <a:ext cx="6090285" cy="52070"/>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6090285" cy="6090285"/>
            <wp:effectExtent l="19050" t="0" r="5715" b="0"/>
            <wp:docPr id="38" name="Picture 38" descr="http://www.gstatic.com/translate/infowindow/iw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static.com/translate/infowindow/iw_c.png"/>
                    <pic:cNvPicPr>
                      <a:picLocks noChangeAspect="1" noChangeArrowheads="1"/>
                    </pic:cNvPicPr>
                  </pic:nvPicPr>
                  <pic:blipFill>
                    <a:blip r:embed="rId65" cstate="print"/>
                    <a:srcRect/>
                    <a:stretch>
                      <a:fillRect/>
                    </a:stretch>
                  </pic:blipFill>
                  <pic:spPr bwMode="auto">
                    <a:xfrm>
                      <a:off x="0" y="0"/>
                      <a:ext cx="6090285" cy="6090285"/>
                    </a:xfrm>
                    <a:prstGeom prst="rect">
                      <a:avLst/>
                    </a:prstGeom>
                    <a:noFill/>
                    <a:ln w="9525">
                      <a:noFill/>
                      <a:miter lim="800000"/>
                      <a:headEnd/>
                      <a:tailEnd/>
                    </a:ln>
                  </pic:spPr>
                </pic:pic>
              </a:graphicData>
            </a:graphic>
          </wp:inline>
        </w:drawing>
      </w:r>
    </w:p>
    <w:p w:rsidR="00CD2AA5" w:rsidRPr="00CD2AA5" w:rsidRDefault="000A281E" w:rsidP="0091566E">
      <w:pPr>
        <w:suppressAutoHyphens w:val="0"/>
        <w:spacing w:before="100" w:beforeAutospacing="1" w:after="0" w:afterAutospacing="1" w:line="240" w:lineRule="auto"/>
        <w:ind w:left="0"/>
        <w:jc w:val="righ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466090" cy="155575"/>
            <wp:effectExtent l="19050" t="0" r="0" b="0"/>
            <wp:docPr id="39" name="Picture 39" descr="http://www.google.com/images/logo_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oogle.com/images/logo_smallest.png"/>
                    <pic:cNvPicPr>
                      <a:picLocks noChangeAspect="1" noChangeArrowheads="1"/>
                    </pic:cNvPicPr>
                  </pic:nvPicPr>
                  <pic:blipFill>
                    <a:blip r:embed="rId66" cstate="print"/>
                    <a:srcRect/>
                    <a:stretch>
                      <a:fillRect/>
                    </a:stretch>
                  </pic:blipFill>
                  <pic:spPr bwMode="auto">
                    <a:xfrm>
                      <a:off x="0" y="0"/>
                      <a:ext cx="466090" cy="155575"/>
                    </a:xfrm>
                    <a:prstGeom prst="rect">
                      <a:avLst/>
                    </a:prstGeom>
                    <a:noFill/>
                    <a:ln w="9525">
                      <a:noFill/>
                      <a:miter lim="800000"/>
                      <a:headEnd/>
                      <a:tailEnd/>
                    </a:ln>
                  </pic:spPr>
                </pic:pic>
              </a:graphicData>
            </a:graphic>
          </wp:inline>
        </w:drawing>
      </w:r>
    </w:p>
    <w:p w:rsidR="00CD2AA5" w:rsidRPr="00CD2AA5" w:rsidRDefault="00CD2AA5" w:rsidP="0091566E">
      <w:pPr>
        <w:suppressAutoHyphens w:val="0"/>
        <w:spacing w:before="100" w:beforeAutospacing="1" w:after="0" w:afterAutospacing="1" w:line="240" w:lineRule="auto"/>
        <w:ind w:left="0"/>
        <w:jc w:val="left"/>
        <w:rPr>
          <w:rFonts w:ascii="Arial" w:eastAsia="Times New Roman" w:hAnsi="Arial" w:cs="Arial"/>
          <w:b/>
          <w:bCs/>
          <w:vanish/>
          <w:color w:val="333333"/>
          <w:sz w:val="18"/>
          <w:szCs w:val="18"/>
          <w:lang w:val="tr-TR" w:eastAsia="es-ES"/>
        </w:rPr>
      </w:pPr>
      <w:r w:rsidRPr="00CD2AA5">
        <w:rPr>
          <w:rFonts w:ascii="Arial" w:eastAsia="Times New Roman" w:hAnsi="Arial" w:cs="Arial"/>
          <w:b/>
          <w:bCs/>
          <w:vanish/>
          <w:color w:val="333333"/>
          <w:sz w:val="18"/>
          <w:szCs w:val="18"/>
          <w:lang w:val="tr-TR" w:eastAsia="es-ES"/>
        </w:rPr>
        <w:t>Texto original en español:</w:t>
      </w:r>
    </w:p>
    <w:p w:rsidR="00CD2AA5" w:rsidRPr="00CD2AA5" w:rsidRDefault="00CD2AA5" w:rsidP="0091566E">
      <w:pPr>
        <w:suppressAutoHyphens w:val="0"/>
        <w:spacing w:before="100" w:beforeAutospacing="1" w:after="0" w:afterAutospacing="1" w:line="285" w:lineRule="atLeast"/>
        <w:ind w:left="0"/>
        <w:jc w:val="left"/>
        <w:rPr>
          <w:rFonts w:ascii="Arial" w:eastAsia="Times New Roman" w:hAnsi="Arial" w:cs="Arial"/>
          <w:vanish/>
          <w:sz w:val="24"/>
          <w:szCs w:val="24"/>
          <w:lang w:val="tr-TR" w:eastAsia="es-ES"/>
        </w:rPr>
      </w:pPr>
      <w:r w:rsidRPr="00CD2AA5">
        <w:rPr>
          <w:rFonts w:ascii="Arial" w:eastAsia="Times New Roman" w:hAnsi="Arial" w:cs="Arial"/>
          <w:vanish/>
          <w:sz w:val="24"/>
          <w:szCs w:val="24"/>
          <w:lang w:val="tr-TR" w:eastAsia="es-ES"/>
        </w:rPr>
        <w:t>En el capÃtulo 2 de esta GuÃa indicÃ¡bamos que los flujos de agua hacia el exterior de una Central TÃ©rmica se podÃan catalogar, a los efectos de su tratamiento y depuraciÃ³n previo al vertido, en los siguientes flujos, agrupando aquellas que por sus caracterÃsticas podrÃ¡n ser tratadas en una instalaciÃ³n.</w:t>
      </w:r>
    </w:p>
    <w:p w:rsidR="00CD2AA5" w:rsidRPr="00CD2AA5" w:rsidRDefault="000A281E" w:rsidP="0091566E">
      <w:pPr>
        <w:suppressAutoHyphens w:val="0"/>
        <w:spacing w:before="100" w:beforeAutospacing="1" w:after="0" w:afterAutospacing="1" w:line="240" w:lineRule="auto"/>
        <w:ind w:left="0"/>
        <w:jc w:val="left"/>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eastAsia="es-ES"/>
        </w:rPr>
        <w:drawing>
          <wp:inline distT="0" distB="0" distL="0" distR="0">
            <wp:extent cx="120650" cy="120650"/>
            <wp:effectExtent l="19050" t="0" r="0" b="0"/>
            <wp:docPr id="40" name="Picture 40" descr="http://www.google.com/images/zippy_plus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google.com/images/zippy_plus_sm.gif"/>
                    <pic:cNvPicPr>
                      <a:picLocks noChangeAspect="1" noChangeArrowheads="1"/>
                    </pic:cNvPicPr>
                  </pic:nvPicPr>
                  <pic:blipFill>
                    <a:blip r:embed="rId67"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CD2AA5" w:rsidRPr="00CD2AA5">
        <w:rPr>
          <w:rFonts w:ascii="Arial" w:eastAsia="Times New Roman" w:hAnsi="Arial" w:cs="Arial"/>
          <w:vanish/>
          <w:color w:val="0000CC"/>
          <w:sz w:val="18"/>
          <w:szCs w:val="18"/>
          <w:u w:val="single"/>
          <w:lang w:val="tr-TR" w:eastAsia="es-ES"/>
        </w:rPr>
        <w:t>Proponer una traducción mejor</w:t>
      </w:r>
    </w:p>
    <w:p w:rsidR="00CD2AA5" w:rsidRPr="00CD2AA5" w:rsidRDefault="00CD2AA5" w:rsidP="0091566E">
      <w:pPr>
        <w:suppressAutoHyphens w:val="0"/>
        <w:spacing w:before="100" w:beforeAutospacing="1" w:after="100" w:afterAutospacing="1" w:line="240" w:lineRule="auto"/>
        <w:ind w:left="0"/>
        <w:rPr>
          <w:rFonts w:ascii="Times New Roman" w:eastAsia="Times New Roman" w:hAnsi="Times New Roman" w:cs="Times New Roman"/>
          <w:sz w:val="24"/>
          <w:szCs w:val="24"/>
          <w:lang w:val="tr-TR" w:eastAsia="es-ES"/>
        </w:rPr>
      </w:pPr>
    </w:p>
    <w:p w:rsidR="00CD2AA5" w:rsidRPr="000931BA" w:rsidRDefault="00CD2AA5" w:rsidP="000931BA">
      <w:pPr>
        <w:pStyle w:val="Ttulo2"/>
        <w:numPr>
          <w:ilvl w:val="1"/>
          <w:numId w:val="42"/>
        </w:numPr>
      </w:pPr>
      <w:bookmarkStart w:id="92" w:name="_Toc358064299"/>
      <w:r w:rsidRPr="000931BA">
        <w:t>ZEMİN VE YERALTI SULARI</w:t>
      </w:r>
      <w:bookmarkEnd w:id="92"/>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lastRenderedPageBreak/>
        <w:t>Yeni Endüstriyel Emisyon Direktifi, işletmenin kullanımdan kaldırılmasına yönelik kılavuzların oluşturulmasına yönelik entegre çevresel izinlerin gerekliliklerini ortaya koymaktadır. Buradaki amaç, tesisin kapatılmasının ve yıkılmasının / parçalara ayrılmasının ardından, bölgenin, yerel arazi kullanım planına uygun olarak orası için belirlenen türdeki faaliyetin geliştirilmesi için uygun durumda olmasıdır.</w:t>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t xml:space="preserve">Kirletilmiş bir toprak, insan faaliyetlerinden kaynaklanan ve yasal olarak belirlenmiş olan kriterlere ve standartlara göre insan sağlığı ve çevre açısından kabul edilebilecek sınırı aşacak kadar yüksek bir konsantrasyonda olan tehlikeli kimyasalların varlığından, olumsuz olarak etkilenmiş olan topraktır. Kirletilmiş toprakların neden olduğu etkilerin genelde uzun vadeli oldukları ve kimi zamanlar da sonuçlarının hemen tespit edilemediği göz önünde bulundurulmalıdır. Zira böyle durumlarda olası tehlikelerin açığa çıkması on yıllar alabilir ve çok geniş kapsamlı etkileri olabilir.    </w:t>
      </w:r>
    </w:p>
    <w:p w:rsidR="00CD2AA5" w:rsidRPr="007E266E" w:rsidRDefault="00CD2AA5" w:rsidP="0091566E">
      <w:pPr>
        <w:suppressAutoHyphens w:val="0"/>
        <w:spacing w:before="100" w:beforeAutospacing="1" w:afterAutospacing="1" w:line="260" w:lineRule="atLeast"/>
        <w:ind w:left="0"/>
        <w:rPr>
          <w:rFonts w:eastAsia="Times New Roman"/>
          <w:vanish/>
          <w:color w:val="FF0000"/>
          <w:lang w:val="tr-TR" w:eastAsia="es-ES"/>
        </w:rPr>
      </w:pPr>
    </w:p>
    <w:p w:rsidR="00CD2AA5" w:rsidRPr="007E266E" w:rsidRDefault="00CD2AA5" w:rsidP="0091566E">
      <w:pPr>
        <w:suppressAutoHyphens w:val="0"/>
        <w:spacing w:before="100" w:beforeAutospacing="1" w:afterAutospacing="1" w:line="260" w:lineRule="atLeast"/>
        <w:ind w:left="0"/>
        <w:rPr>
          <w:rFonts w:eastAsia="Times New Roman"/>
          <w:vanish/>
          <w:color w:val="FF0000"/>
          <w:lang w:val="tr-TR" w:eastAsia="es-ES"/>
        </w:rPr>
      </w:pPr>
    </w:p>
    <w:p w:rsidR="00CD2AA5" w:rsidRPr="007E266E" w:rsidRDefault="00CD2AA5" w:rsidP="0091566E">
      <w:pPr>
        <w:suppressAutoHyphens w:val="0"/>
        <w:spacing w:before="100" w:beforeAutospacing="1" w:afterAutospacing="1" w:line="260" w:lineRule="atLeast"/>
        <w:ind w:left="0"/>
        <w:rPr>
          <w:rFonts w:eastAsia="Times New Roman"/>
          <w:vanish/>
          <w:color w:val="FF0000"/>
          <w:lang w:val="tr-TR" w:eastAsia="es-ES"/>
        </w:rPr>
      </w:pP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7E266E">
        <w:rPr>
          <w:rFonts w:eastAsia="Times New Roman"/>
          <w:vanish/>
          <w:color w:val="FF0000"/>
          <w:lang w:val="tr-TR" w:eastAsia="es-ES"/>
        </w:rPr>
        <w:t>Las centrales térmicas de carbón se encuentran específicamente mencionadas entre las actividades potencialmente contaminantes de suelos, por considerarse incluidas en un epígrafe genérico para las instalaciones de producción de energía de acuerdo con la normativa española.</w:t>
      </w:r>
      <w:r w:rsidRPr="007E266E">
        <w:rPr>
          <w:rFonts w:eastAsia="Times New Roman"/>
          <w:color w:val="FF0000"/>
          <w:lang w:val="tr-TR" w:eastAsia="es-ES"/>
        </w:rPr>
        <w:t>Büyük yakma tesisleri, toprak kirletici faaliyetlerin aralarında özellikle belirtilmektedir.</w:t>
      </w:r>
      <w:r w:rsidR="007E266E">
        <w:rPr>
          <w:rFonts w:eastAsia="Times New Roman"/>
          <w:color w:val="FF0000"/>
          <w:lang w:val="tr-TR" w:eastAsia="es-ES"/>
        </w:rPr>
        <w:t>?</w:t>
      </w:r>
      <w:r w:rsidR="007E266E" w:rsidRPr="007E266E">
        <w:rPr>
          <w:rFonts w:eastAsia="Times New Roman"/>
          <w:color w:val="0070C0"/>
          <w:lang w:val="tr-TR" w:eastAsia="es-ES"/>
        </w:rPr>
        <w:t>(İfade düzenlenmeli )</w:t>
      </w:r>
      <w:r w:rsidRPr="007E266E">
        <w:rPr>
          <w:rFonts w:eastAsia="Times New Roman"/>
          <w:color w:val="0070C0"/>
          <w:lang w:val="tr-TR" w:eastAsia="es-ES"/>
        </w:rPr>
        <w:t xml:space="preserve"> </w:t>
      </w:r>
      <w:r w:rsidRPr="00CD2AA5">
        <w:rPr>
          <w:rFonts w:eastAsia="Times New Roman"/>
          <w:lang w:val="tr-TR" w:eastAsia="es-ES"/>
        </w:rPr>
        <w:t xml:space="preserve">Aynı zamanda bu Direktiften (ÇED) etkilenecek iki kısım bulunmaktadır ve bunlar da atık su toplama ve arıtma ile diğer atıkların toplanma ve arıtılmasıdır. Diğer taraftan, bu türde bir tesiste gerçekleştirilen işlemlerin çokluğu düşünüldüğünde, belirli bir işletmenin kimi kısımlarına, ÇED'in uygulanabilecek başka bölümlerinin de olması mümkündür. </w:t>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t>Bu doğrultuda, büyük yakma tesisleri, toprağı kirletme potansiyeli açısından bir bütün olarak düşünülmelidir ve bu yüzden de, entegre bir çevre izninin yönergeleri, bu tesisin üzerinde bulunduğu toprağın kirlenmesini önleyecek şekilde olmalıdır. Ayrıca, bu yönergeler, tesisin kullanımdan kaldırılması halinde, toprakta hiçbir kirletilmede bulunulmadığını belirlemek ve eğer gerekli görülüyorsa da iyileştirme için gerekli müdahalelerin yapılmasını sağlayacak şekilde oluşturulmalıdır.</w:t>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t xml:space="preserve">Bir büyük yakma tesisinde toprağı kirletebilecek başlıca tesisler şu şekildedir: </w:t>
      </w:r>
    </w:p>
    <w:p w:rsidR="00CD2AA5" w:rsidRPr="00CD2AA5" w:rsidRDefault="00CD2AA5" w:rsidP="0091566E">
      <w:pPr>
        <w:numPr>
          <w:ilvl w:val="0"/>
          <w:numId w:val="95"/>
        </w:numPr>
        <w:tabs>
          <w:tab w:val="clear" w:pos="720"/>
          <w:tab w:val="num" w:pos="709"/>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SıvıAlmacenamientos de combustibles líquidos.</w:t>
      </w:r>
      <w:r w:rsidRPr="00CD2AA5">
        <w:rPr>
          <w:rFonts w:eastAsia="Times New Roman"/>
          <w:lang w:val="tr-TR" w:eastAsia="es-ES"/>
        </w:rPr>
        <w:t xml:space="preserve">Sıvı yakıt depoları </w:t>
      </w:r>
    </w:p>
    <w:p w:rsidR="00CD2AA5" w:rsidRPr="00CD2AA5" w:rsidRDefault="00CD2AA5" w:rsidP="0091566E">
      <w:pPr>
        <w:numPr>
          <w:ilvl w:val="0"/>
          <w:numId w:val="95"/>
        </w:numPr>
        <w:tabs>
          <w:tab w:val="clear" w:pos="720"/>
          <w:tab w:val="num" w:pos="709"/>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Almacenamiento de materias primas</w:t>
      </w:r>
      <w:r w:rsidRPr="00CD2AA5">
        <w:rPr>
          <w:rFonts w:eastAsia="Times New Roman"/>
          <w:lang w:val="tr-TR" w:eastAsia="es-ES"/>
        </w:rPr>
        <w:t>Hammadde depoları</w:t>
      </w:r>
    </w:p>
    <w:p w:rsidR="00CD2AA5" w:rsidRPr="00CD2AA5" w:rsidRDefault="00CD2AA5" w:rsidP="0091566E">
      <w:pPr>
        <w:numPr>
          <w:ilvl w:val="0"/>
          <w:numId w:val="95"/>
        </w:numPr>
        <w:tabs>
          <w:tab w:val="clear" w:pos="720"/>
          <w:tab w:val="num" w:pos="709"/>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Conducciones de aguas residuales</w:t>
      </w:r>
      <w:r w:rsidRPr="00CD2AA5">
        <w:rPr>
          <w:rFonts w:eastAsia="Times New Roman"/>
          <w:lang w:val="tr-TR" w:eastAsia="es-ES"/>
        </w:rPr>
        <w:t>Atık su boruları</w:t>
      </w:r>
    </w:p>
    <w:p w:rsidR="00CD2AA5" w:rsidRPr="00CD2AA5" w:rsidRDefault="00CD2AA5" w:rsidP="0091566E">
      <w:pPr>
        <w:numPr>
          <w:ilvl w:val="0"/>
          <w:numId w:val="95"/>
        </w:numPr>
        <w:tabs>
          <w:tab w:val="clear" w:pos="720"/>
          <w:tab w:val="num" w:pos="709"/>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Depuradora de aguas residuales</w:t>
      </w:r>
      <w:r w:rsidRPr="00CD2AA5">
        <w:rPr>
          <w:rFonts w:eastAsia="Times New Roman"/>
          <w:lang w:val="tr-TR" w:eastAsia="es-ES"/>
        </w:rPr>
        <w:t>Atık su arıtma</w:t>
      </w:r>
    </w:p>
    <w:p w:rsidR="00CD2AA5" w:rsidRPr="00CD2AA5" w:rsidRDefault="00CD2AA5" w:rsidP="0091566E">
      <w:pPr>
        <w:numPr>
          <w:ilvl w:val="0"/>
          <w:numId w:val="95"/>
        </w:numPr>
        <w:tabs>
          <w:tab w:val="clear" w:pos="720"/>
          <w:tab w:val="num" w:pos="709"/>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Vertedero y balsa de lixiviados</w:t>
      </w:r>
      <w:r w:rsidRPr="00CD2AA5">
        <w:rPr>
          <w:rFonts w:eastAsia="Times New Roman"/>
          <w:lang w:val="tr-TR" w:eastAsia="es-ES"/>
        </w:rPr>
        <w:t>Arazi doldurma ve sızıntı suyu gölcükleri</w:t>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t xml:space="preserve">Toprağın kirlenmesini engellemek için alınan önlemlere göre, kaza eseri oluşan </w:t>
      </w:r>
      <w:r w:rsidR="00530DF6">
        <w:rPr>
          <w:rFonts w:eastAsia="Times New Roman"/>
          <w:lang w:val="tr-TR" w:eastAsia="es-ES"/>
        </w:rPr>
        <w:t>deşarj</w:t>
      </w:r>
      <w:r w:rsidRPr="00CD2AA5">
        <w:rPr>
          <w:rFonts w:eastAsia="Times New Roman"/>
          <w:lang w:val="tr-TR" w:eastAsia="es-ES"/>
        </w:rPr>
        <w:t xml:space="preserve">ler, her zaman için, zemini olası kirlilik noktalarından yalıtacak şekilde uygun bariyerlerle kapsanır ve mühürlenir. Bu bariyerler, örneğin atık yönetimi söz konusu olduğunda, arazi dolum Direktifinin yönergelerine göre arazi dolumu içerisinde su geçirmez katmanlar olacaktır ve sıvı maddelerin saklanması söz konusu olduğunda ise, depo veya borunun kırılması halinde tutucu toprak setlerdir. </w:t>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t xml:space="preserve">Yeni işletmelerde, bulunulan yerin "sıfır" durumunun belirlenmesi amacıyla bir dizi kontroller yapılmalıdır. Böylece, toprağın kirletilip kirletilmediği ve ne derecede kirletildiği anlaşılabilecektir. Aynı şekilde işletmenin tasarımında da su geçirmezlik önlemleri alınacaktır. Bariyer, v.b. gibi bu önlemler, toprağın sızıntılardan veya kaza eseri </w:t>
      </w:r>
      <w:r w:rsidR="00530DF6">
        <w:rPr>
          <w:rFonts w:eastAsia="Times New Roman"/>
          <w:lang w:val="tr-TR" w:eastAsia="es-ES"/>
        </w:rPr>
        <w:t>deşarj</w:t>
      </w:r>
      <w:r w:rsidRPr="00CD2AA5">
        <w:rPr>
          <w:rFonts w:eastAsia="Times New Roman"/>
          <w:lang w:val="tr-TR" w:eastAsia="es-ES"/>
        </w:rPr>
        <w:t xml:space="preserve">lerden kirletilmesini en teknik ve ekonomik şekilde engelleyecektir. </w:t>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t xml:space="preserve">Mevcut tesislerin ise, bir başlangıç durum raporu hazırlamaları gerekecektir. Bu durum raporunun nihai amacı, tesisin bulunduğu zeminde daha önceden meydana gelmiş olabilecek veya ileride meydana gelme olasılığı bulunan önemli kirlilik vakalarını değerlendirmektir. Başlangıç durumu raporunun ayrıntılı olarak hazırlanması sürecinde her zaman bu amaca özel herhangi bir test ya da testlerin yürütülmesi zorunlu değildir. Bunun yerine, bu rapor, mevcut atık ve tehlikeli maddelere ilişkin mevzuata uygun olarak </w:t>
      </w:r>
      <w:r w:rsidRPr="00CD2AA5">
        <w:rPr>
          <w:rFonts w:eastAsia="Times New Roman"/>
          <w:lang w:val="tr-TR" w:eastAsia="es-ES"/>
        </w:rPr>
        <w:lastRenderedPageBreak/>
        <w:t xml:space="preserve">oluşturulmuş verilerin kullanılmasıyla da hazırlanabilir. Ne var ki, raporda toprak durumunun iyi bir şekilde değerlendirilmesi için yeterli görülebilecek kadar çok bilgiye yer verilmelidir. </w:t>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t xml:space="preserve">Potansiyel olarak toprağı kirletici olan faaliyetlerin yürütüldüğü bölgelerde, varlığıyla kirlilik olasılığını önleyecek yapısal öğeler belirtilecektir. Bu tanım, üretim sürecindeki çeşitli aşamaları ayrı ayrı ele alarak yapılmalıdır. </w:t>
      </w:r>
    </w:p>
    <w:p w:rsidR="00CD2AA5" w:rsidRPr="00CD2AA5" w:rsidRDefault="00CD2AA5" w:rsidP="0091566E">
      <w:pPr>
        <w:suppressAutoHyphens w:val="0"/>
        <w:spacing w:before="100" w:beforeAutospacing="1" w:afterAutospacing="1" w:line="260" w:lineRule="atLeast"/>
        <w:ind w:left="0"/>
        <w:rPr>
          <w:rFonts w:eastAsia="Times New Roman"/>
          <w:vanish/>
          <w:lang w:val="tr-TR" w:eastAsia="es-ES"/>
        </w:rPr>
      </w:pPr>
    </w:p>
    <w:p w:rsidR="00CD2AA5" w:rsidRPr="00CD2AA5" w:rsidRDefault="00CD2AA5" w:rsidP="0091566E">
      <w:pPr>
        <w:suppressAutoHyphens w:val="0"/>
        <w:spacing w:before="100" w:beforeAutospacing="1" w:afterAutospacing="1" w:line="260" w:lineRule="atLeast"/>
        <w:ind w:left="0"/>
        <w:rPr>
          <w:rFonts w:eastAsia="Times New Roman"/>
          <w:vanish/>
          <w:lang w:val="tr-TR" w:eastAsia="es-ES"/>
        </w:rPr>
      </w:pP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vanish/>
          <w:lang w:val="tr-TR" w:eastAsia="es-ES"/>
        </w:rPr>
        <w:t>En aquellas áreas donde se desarrollen actividades potencialmente contaminadoras del suelo se especificará la presencia de elementos constructivos que dificulten la posibilidad de su contamina</w:t>
      </w:r>
      <w:r w:rsidRPr="00CD2AA5">
        <w:rPr>
          <w:rFonts w:eastAsia="Times New Roman"/>
          <w:lang w:val="tr-TR" w:eastAsia="es-ES"/>
        </w:rPr>
        <w:t>Yetkili Makamın, başlangıç raporunun sunulmasından ve buna karşılık gelen sonuçlardan yola çıkarak, kirliliğin gerçek potansiyelini ortaya çıkarmak amacıyla, yeni kanıtlara ihtiyaç duyulup duyulmadığını belirlemesi ya da daha detaylı raporlar istemesi gerekmektedir.</w:t>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t>Kirlenmiş olma potansiyeline sahip ya da kirletilmiş olduğundan şüphelenilen topraklar şu koşullara sahiptir:</w:t>
      </w:r>
    </w:p>
    <w:p w:rsidR="00CD2AA5" w:rsidRPr="00CD2AA5" w:rsidRDefault="00CD2AA5" w:rsidP="0091566E">
      <w:pPr>
        <w:suppressAutoHyphens w:val="0"/>
        <w:spacing w:before="100" w:beforeAutospacing="1" w:afterAutospacing="1" w:line="260" w:lineRule="atLeast"/>
        <w:ind w:left="0"/>
        <w:rPr>
          <w:rFonts w:eastAsia="Times New Roman"/>
          <w:vanish/>
          <w:lang w:val="tr-TR" w:eastAsia="es-ES"/>
        </w:rPr>
      </w:pPr>
    </w:p>
    <w:p w:rsidR="00CD2AA5" w:rsidRPr="00CD2AA5" w:rsidRDefault="00CD2AA5" w:rsidP="0091566E">
      <w:pPr>
        <w:suppressAutoHyphens w:val="0"/>
        <w:spacing w:before="100" w:beforeAutospacing="1" w:afterAutospacing="1" w:line="260" w:lineRule="atLeast"/>
        <w:ind w:left="0"/>
        <w:rPr>
          <w:rFonts w:eastAsia="Times New Roman"/>
          <w:vanish/>
          <w:lang w:val="tr-TR" w:eastAsia="es-ES"/>
        </w:rPr>
      </w:pPr>
    </w:p>
    <w:p w:rsidR="00CD2AA5" w:rsidRPr="00CD2AA5" w:rsidRDefault="00CD2AA5" w:rsidP="0091566E">
      <w:pPr>
        <w:numPr>
          <w:ilvl w:val="0"/>
          <w:numId w:val="96"/>
        </w:numPr>
        <w:tabs>
          <w:tab w:val="clear" w:pos="720"/>
          <w:tab w:val="num" w:pos="709"/>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Toplam hidrokarbıbPresentan concentraciones de hidrocarburos totales superiores a 50 mg/Kg.</w:t>
      </w:r>
      <w:r w:rsidRPr="00CD2AA5">
        <w:rPr>
          <w:rFonts w:eastAsia="Times New Roman"/>
          <w:lang w:val="tr-TR" w:eastAsia="es-ES"/>
        </w:rPr>
        <w:t xml:space="preserve"> Toplam hidrokarbon konsantrasyonları 50 mg / kg üzerindedir.</w:t>
      </w:r>
    </w:p>
    <w:p w:rsidR="00CD2AA5" w:rsidRPr="00CD2AA5" w:rsidRDefault="00CD2AA5" w:rsidP="0091566E">
      <w:pPr>
        <w:numPr>
          <w:ilvl w:val="0"/>
          <w:numId w:val="96"/>
        </w:numPr>
        <w:tabs>
          <w:tab w:val="clear" w:pos="720"/>
          <w:tab w:val="num" w:pos="709"/>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Existen evidencias analíticas de que la concentración de alguna de las sustancias recogidas en el anexo excede el nivel genérico de referencia correspondiente a su uso, actual o previsible.</w:t>
      </w:r>
      <w:r w:rsidRPr="00CD2AA5">
        <w:rPr>
          <w:rFonts w:eastAsia="Times New Roman"/>
          <w:lang w:val="tr-TR" w:eastAsia="es-ES"/>
        </w:rPr>
        <w:t xml:space="preserve"> Yasada listelenmiş olan maddelerin biri veya birden fazlasının analitik konsantrasyonunun, bu maddenin kullanımına ilişkin genel referans düzeyini ya aştığına ya da aşacağına dair kanıt bulunmaktadır.</w:t>
      </w:r>
    </w:p>
    <w:p w:rsidR="00CD2AA5" w:rsidRPr="00CD2AA5" w:rsidRDefault="00CD2AA5" w:rsidP="0091566E">
      <w:pPr>
        <w:numPr>
          <w:ilvl w:val="0"/>
          <w:numId w:val="96"/>
        </w:numPr>
        <w:tabs>
          <w:tab w:val="clear" w:pos="720"/>
          <w:tab w:val="num" w:pos="709"/>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Existen evidencias analíticas de que la concentración de cualquier contaminante químico, (metales, hidrocarburos, biocidas, etc.) para ese suelo es superior al nivel genérico de referencia calculado de acuerdo con unos criterios establecidos.</w:t>
      </w:r>
      <w:r w:rsidRPr="00CD2AA5">
        <w:rPr>
          <w:rFonts w:eastAsia="Times New Roman"/>
          <w:lang w:val="tr-TR" w:eastAsia="es-ES"/>
        </w:rPr>
        <w:t xml:space="preserve">Herhangi bir kimyasal kirleticinin (metaller, hidrokarbonlar, biositler, v.b.) analitik konsantrasyonunun, belirlenmiş olan kriterlere göre hesaplanmış olan genel referans düzeyinden yüksek olduğuna dair kanıt bulunmaktadır.   </w:t>
      </w:r>
    </w:p>
    <w:p w:rsidR="00CD2AA5" w:rsidRPr="00CD2AA5" w:rsidRDefault="00CD2AA5" w:rsidP="0091566E">
      <w:pPr>
        <w:numPr>
          <w:ilvl w:val="0"/>
          <w:numId w:val="96"/>
        </w:numPr>
        <w:tabs>
          <w:tab w:val="clear" w:pos="720"/>
          <w:tab w:val="num" w:pos="709"/>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lang w:val="tr-TR" w:eastAsia="es-ES"/>
        </w:rPr>
        <w:t xml:space="preserve">Bir ya da birden fazla maddenin konsantrasyonu, bir ya da bir grup organizmanın korunması için belirlenmiş olan referans değerleri her bir durumda aşılmaktadır: toprak organizmaları, sucul organizmalar ve/veya </w:t>
      </w:r>
      <w:r w:rsidRPr="00CD2AA5">
        <w:rPr>
          <w:rFonts w:eastAsia="Times New Roman"/>
          <w:vanish/>
          <w:lang w:val="tr-TR" w:eastAsia="es-ES"/>
        </w:rPr>
        <w:t>La concentración de alguna de las sustancias excede los niveles genéricos de referencia establecidos para el o los grupos de organismos a proteger en cada caso: organismos del suelo, organismos acuáticos y/o vertebrados terrestres.</w:t>
      </w:r>
      <w:r w:rsidRPr="00CD2AA5">
        <w:rPr>
          <w:rFonts w:eastAsia="Times New Roman"/>
          <w:lang w:val="tr-TR" w:eastAsia="es-ES"/>
        </w:rPr>
        <w:t xml:space="preserve"> kara omurgalıları. </w:t>
      </w:r>
    </w:p>
    <w:p w:rsidR="00CD2AA5" w:rsidRPr="00CD2AA5" w:rsidRDefault="00CD2AA5" w:rsidP="0091566E">
      <w:pPr>
        <w:numPr>
          <w:ilvl w:val="0"/>
          <w:numId w:val="96"/>
        </w:numPr>
        <w:tabs>
          <w:tab w:val="clear" w:pos="720"/>
          <w:tab w:val="num" w:pos="709"/>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Existen evidencias analíticas de que la concentración de cualquier contaminante químico, es superior al nivel genérico de referencia calculado de acuerdo con unos criterios establecidos.</w:t>
      </w:r>
      <w:r w:rsidRPr="00CD2AA5">
        <w:rPr>
          <w:rFonts w:eastAsia="Times New Roman"/>
          <w:lang w:val="tr-TR" w:eastAsia="es-ES"/>
        </w:rPr>
        <w:t xml:space="preserve">Bir ya da birden fazla kimyasal kirleticinin konsantrasyonunun, belirlenmiş olan kriterlere göre hesaplanmış olan genel referans düzeyinden yüksek olduğuna dair kanıt bulunmaktadır.  </w:t>
      </w:r>
    </w:p>
    <w:p w:rsidR="00CD2AA5" w:rsidRPr="00CD2AA5" w:rsidRDefault="00CD2AA5" w:rsidP="0091566E">
      <w:pPr>
        <w:numPr>
          <w:ilvl w:val="0"/>
          <w:numId w:val="96"/>
        </w:numPr>
        <w:tabs>
          <w:tab w:val="clear" w:pos="720"/>
          <w:tab w:val="num" w:pos="709"/>
        </w:tabs>
        <w:suppressAutoHyphens w:val="0"/>
        <w:spacing w:before="100" w:beforeAutospacing="1" w:afterAutospacing="1" w:line="260" w:lineRule="atLeast"/>
        <w:ind w:left="0" w:firstLine="0"/>
        <w:jc w:val="left"/>
        <w:rPr>
          <w:rFonts w:eastAsia="Times New Roman"/>
          <w:vanish/>
          <w:lang w:val="tr-TR" w:eastAsia="es-ES"/>
        </w:rPr>
      </w:pPr>
      <w:r w:rsidRPr="00CD2AA5">
        <w:rPr>
          <w:rFonts w:eastAsia="Times New Roman"/>
          <w:vanish/>
          <w:lang w:val="tr-TR" w:eastAsia="es-ES"/>
        </w:rPr>
        <w:t>Se observa toxicidad en los bioensayos con suelo o con lixiviado en muestras no diluidas.</w:t>
      </w:r>
      <w:r w:rsidRPr="00CD2AA5">
        <w:rPr>
          <w:rFonts w:eastAsia="Times New Roman"/>
          <w:lang w:val="tr-TR" w:eastAsia="es-ES"/>
        </w:rPr>
        <w:t xml:space="preserve"> Seyreltilmemiş numunelerde, toprak veya sızıntı suyunun biyo tahlilinde zehirlilik gözlemlenir. </w:t>
      </w:r>
    </w:p>
    <w:p w:rsidR="00CD2AA5" w:rsidRPr="00CD2AA5" w:rsidRDefault="00CD2AA5" w:rsidP="0091566E">
      <w:pPr>
        <w:tabs>
          <w:tab w:val="num" w:pos="193"/>
        </w:tabs>
        <w:suppressAutoHyphens w:val="0"/>
        <w:spacing w:before="100" w:beforeAutospacing="1" w:afterAutospacing="1" w:line="260" w:lineRule="atLeast"/>
        <w:ind w:left="0" w:hanging="357"/>
        <w:rPr>
          <w:rFonts w:eastAsia="Times New Roman"/>
          <w:lang w:val="tr-TR" w:eastAsia="es-ES"/>
        </w:rPr>
      </w:pPr>
    </w:p>
    <w:p w:rsidR="00CD2AA5" w:rsidRPr="00CD2AA5" w:rsidRDefault="00CD2AA5" w:rsidP="0091566E">
      <w:pPr>
        <w:tabs>
          <w:tab w:val="num" w:pos="193"/>
        </w:tabs>
        <w:suppressAutoHyphens w:val="0"/>
        <w:spacing w:before="100" w:beforeAutospacing="1" w:afterAutospacing="1" w:line="260" w:lineRule="atLeast"/>
        <w:ind w:left="0" w:hanging="357"/>
        <w:rPr>
          <w:rFonts w:eastAsia="Times New Roman"/>
          <w:vanish/>
          <w:lang w:val="tr-TR" w:eastAsia="es-ES"/>
        </w:rPr>
      </w:pPr>
    </w:p>
    <w:p w:rsidR="00CD2AA5" w:rsidRPr="00CD2AA5" w:rsidRDefault="00CD2AA5" w:rsidP="0091566E">
      <w:pPr>
        <w:numPr>
          <w:ilvl w:val="0"/>
          <w:numId w:val="96"/>
        </w:numPr>
        <w:tabs>
          <w:tab w:val="num" w:pos="1447"/>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Se detectan riesgos potenciales para la salud del hombre o de los ecosistemas debidos a la presencia de contaminantes físicos o biológicos oa la contaminación de las aguas subterráneas.</w:t>
      </w:r>
      <w:r w:rsidRPr="00CD2AA5">
        <w:rPr>
          <w:rFonts w:eastAsia="Times New Roman"/>
          <w:lang w:val="tr-TR" w:eastAsia="es-ES"/>
        </w:rPr>
        <w:t xml:space="preserve"> Fiziksel veya biyolojik kirleticiler veya yeraltı sularının kirletilmiş olması nedeniyle, insan sağlığına veya ekosisteme potansiyel risk oluşumu tespit edilmiştir. </w:t>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t xml:space="preserve">Bir büyük yakma tesisinin faaliyetleri nedeniyle toprakta bulunması en mümkün olan kirleticiler şunlardır: </w:t>
      </w:r>
      <w:r w:rsidRPr="00CD2AA5">
        <w:rPr>
          <w:rFonts w:eastAsia="Times New Roman"/>
          <w:vanish/>
          <w:lang w:val="tr-TR" w:eastAsia="es-ES"/>
        </w:rPr>
        <w:t>Los contaminantes que es más probable encontrar como contaminantes del suelo derivados de la actividad de una central térmica, son los siguientes:</w:t>
      </w:r>
    </w:p>
    <w:p w:rsidR="00CD2AA5" w:rsidRPr="00CD2AA5" w:rsidRDefault="00CD2AA5" w:rsidP="0091566E">
      <w:pPr>
        <w:numPr>
          <w:ilvl w:val="0"/>
          <w:numId w:val="97"/>
        </w:numPr>
        <w:tabs>
          <w:tab w:val="num" w:pos="193"/>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Aceites minerales</w:t>
      </w:r>
      <w:r w:rsidRPr="00CD2AA5">
        <w:rPr>
          <w:rFonts w:eastAsia="Times New Roman"/>
          <w:lang w:val="tr-TR" w:eastAsia="es-ES"/>
        </w:rPr>
        <w:t>Mineral yağları</w:t>
      </w:r>
    </w:p>
    <w:p w:rsidR="00CD2AA5" w:rsidRPr="00CD2AA5" w:rsidRDefault="00CD2AA5" w:rsidP="0091566E">
      <w:pPr>
        <w:numPr>
          <w:ilvl w:val="0"/>
          <w:numId w:val="97"/>
        </w:numPr>
        <w:tabs>
          <w:tab w:val="num" w:pos="193"/>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 xml:space="preserve">Bifenilos policlorados (PBC </w:t>
      </w:r>
      <w:r w:rsidRPr="00CD2AA5">
        <w:rPr>
          <w:rFonts w:eastAsia="Times New Roman"/>
          <w:b/>
          <w:bCs/>
          <w:vanish/>
          <w:lang w:val="tr-TR" w:eastAsia="es-ES"/>
        </w:rPr>
        <w:t>)</w:t>
      </w:r>
      <w:r w:rsidRPr="00CD2AA5">
        <w:rPr>
          <w:rFonts w:eastAsia="Times New Roman"/>
          <w:lang w:val="tr-TR" w:eastAsia="es-ES"/>
        </w:rPr>
        <w:t xml:space="preserve">Poliklorinate bifenil </w:t>
      </w:r>
      <w:r w:rsidRPr="00CD2AA5">
        <w:rPr>
          <w:rFonts w:eastAsia="Times New Roman"/>
          <w:b/>
          <w:bCs/>
          <w:lang w:val="tr-TR" w:eastAsia="es-ES"/>
        </w:rPr>
        <w:t>(PCB)</w:t>
      </w:r>
    </w:p>
    <w:p w:rsidR="00CD2AA5" w:rsidRPr="00CD2AA5" w:rsidRDefault="00CD2AA5" w:rsidP="0091566E">
      <w:pPr>
        <w:numPr>
          <w:ilvl w:val="0"/>
          <w:numId w:val="97"/>
        </w:numPr>
        <w:tabs>
          <w:tab w:val="num" w:pos="193"/>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Hidrocarburos</w:t>
      </w:r>
      <w:r w:rsidRPr="00CD2AA5">
        <w:rPr>
          <w:rFonts w:eastAsia="Times New Roman"/>
          <w:lang w:val="tr-TR" w:eastAsia="es-ES"/>
        </w:rPr>
        <w:t>Hidrokarbonlar</w:t>
      </w:r>
    </w:p>
    <w:p w:rsidR="00CD2AA5" w:rsidRPr="00CD2AA5" w:rsidRDefault="00CD2AA5" w:rsidP="0091566E">
      <w:pPr>
        <w:numPr>
          <w:ilvl w:val="0"/>
          <w:numId w:val="97"/>
        </w:numPr>
        <w:tabs>
          <w:tab w:val="num" w:pos="193"/>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Clorobenceno</w:t>
      </w:r>
      <w:r w:rsidRPr="00CD2AA5">
        <w:rPr>
          <w:rFonts w:eastAsia="Times New Roman"/>
          <w:lang w:val="tr-TR" w:eastAsia="es-ES"/>
        </w:rPr>
        <w:t>Klorobenzen</w:t>
      </w:r>
    </w:p>
    <w:p w:rsidR="00CD2AA5" w:rsidRPr="00CD2AA5" w:rsidRDefault="00CD2AA5" w:rsidP="0091566E">
      <w:pPr>
        <w:numPr>
          <w:ilvl w:val="0"/>
          <w:numId w:val="97"/>
        </w:numPr>
        <w:tabs>
          <w:tab w:val="num" w:pos="193"/>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Metales pesados</w:t>
      </w:r>
      <w:r w:rsidRPr="00CD2AA5">
        <w:rPr>
          <w:rFonts w:eastAsia="Times New Roman"/>
          <w:lang w:val="tr-TR" w:eastAsia="es-ES"/>
        </w:rPr>
        <w:t xml:space="preserve">Ağır metaller </w:t>
      </w:r>
    </w:p>
    <w:p w:rsidR="00CD2AA5" w:rsidRPr="00CD2AA5" w:rsidRDefault="00CD2AA5" w:rsidP="0091566E">
      <w:pPr>
        <w:numPr>
          <w:ilvl w:val="0"/>
          <w:numId w:val="97"/>
        </w:numPr>
        <w:tabs>
          <w:tab w:val="num" w:pos="193"/>
        </w:tabs>
        <w:suppressAutoHyphens w:val="0"/>
        <w:spacing w:before="100" w:beforeAutospacing="1" w:afterAutospacing="1" w:line="260" w:lineRule="atLeast"/>
        <w:ind w:left="0" w:firstLine="0"/>
        <w:jc w:val="left"/>
        <w:rPr>
          <w:rFonts w:eastAsia="Times New Roman"/>
          <w:lang w:val="tr-TR" w:eastAsia="es-ES"/>
        </w:rPr>
      </w:pPr>
      <w:r w:rsidRPr="00CD2AA5">
        <w:rPr>
          <w:rFonts w:eastAsia="Times New Roman"/>
          <w:vanish/>
          <w:lang w:val="tr-TR" w:eastAsia="es-ES"/>
        </w:rPr>
        <w:t>Sustancias peligrosas almacenadas en la central, productos o residuos.</w:t>
      </w:r>
      <w:r w:rsidRPr="00CD2AA5">
        <w:rPr>
          <w:rFonts w:eastAsia="Times New Roman"/>
          <w:lang w:val="tr-TR" w:eastAsia="es-ES"/>
        </w:rPr>
        <w:t xml:space="preserve">Tesiste depolanan tehlikeli maddeler veya atık ürünler </w:t>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t>Son olarak da, toprak kirliliğinin meydana gelmesi halinde, yapılması gereken müdahalenin aciliyetini belirlemek için, kirliliğin yayılma riskini ve çevresel etkilerini detaylı olarak değerlendirecek belirli bir prosedür izlenmelidir. Her durumda, bu prosedürde şu hususlara yer verilecektir:</w:t>
      </w:r>
    </w:p>
    <w:p w:rsidR="00AB66CB" w:rsidRDefault="00CD2AA5" w:rsidP="00AB66CB">
      <w:pPr>
        <w:numPr>
          <w:ilvl w:val="0"/>
          <w:numId w:val="102"/>
        </w:numPr>
        <w:suppressAutoHyphens w:val="0"/>
        <w:spacing w:before="100" w:beforeAutospacing="1" w:after="100" w:afterAutospacing="1" w:line="260" w:lineRule="atLeast"/>
        <w:ind w:left="714" w:hanging="357"/>
        <w:jc w:val="left"/>
        <w:rPr>
          <w:rFonts w:eastAsia="Times New Roman"/>
          <w:lang w:val="tr-TR" w:eastAsia="es-ES"/>
        </w:rPr>
      </w:pPr>
      <w:r w:rsidRPr="00CD2AA5">
        <w:rPr>
          <w:rFonts w:eastAsia="Times New Roman"/>
          <w:lang w:val="tr-TR" w:eastAsia="es-ES"/>
        </w:rPr>
        <w:t>toprağın daha fazla kirlenmesini engellenmesi</w:t>
      </w:r>
    </w:p>
    <w:p w:rsidR="00AB66CB" w:rsidRDefault="00CD2AA5" w:rsidP="00AB66CB">
      <w:pPr>
        <w:numPr>
          <w:ilvl w:val="0"/>
          <w:numId w:val="102"/>
        </w:numPr>
        <w:suppressAutoHyphens w:val="0"/>
        <w:spacing w:before="100" w:beforeAutospacing="1" w:after="100" w:afterAutospacing="1" w:line="260" w:lineRule="atLeast"/>
        <w:ind w:left="714" w:hanging="357"/>
        <w:jc w:val="left"/>
        <w:rPr>
          <w:rFonts w:eastAsia="Times New Roman"/>
          <w:lang w:val="tr-TR" w:eastAsia="es-ES"/>
        </w:rPr>
      </w:pPr>
      <w:r w:rsidRPr="00CD2AA5">
        <w:rPr>
          <w:rFonts w:eastAsia="Times New Roman"/>
          <w:lang w:val="tr-TR" w:eastAsia="es-ES"/>
        </w:rPr>
        <w:t xml:space="preserve">yakındaki toprak veya yeraltı suyuna kirliliğin yayılmasını engellenmesi (muhafaza teknikleri) </w:t>
      </w:r>
    </w:p>
    <w:p w:rsidR="00AB66CB" w:rsidRDefault="00CD2AA5" w:rsidP="00AB66CB">
      <w:pPr>
        <w:numPr>
          <w:ilvl w:val="0"/>
          <w:numId w:val="102"/>
        </w:numPr>
        <w:suppressAutoHyphens w:val="0"/>
        <w:spacing w:before="100" w:beforeAutospacing="1" w:after="100" w:afterAutospacing="1" w:line="260" w:lineRule="atLeast"/>
        <w:ind w:left="714" w:hanging="357"/>
        <w:jc w:val="left"/>
        <w:rPr>
          <w:rFonts w:eastAsia="Times New Roman"/>
          <w:lang w:val="tr-TR" w:eastAsia="es-ES"/>
        </w:rPr>
      </w:pPr>
      <w:r w:rsidRPr="00CD2AA5">
        <w:rPr>
          <w:rFonts w:eastAsia="Times New Roman"/>
          <w:lang w:val="tr-TR" w:eastAsia="es-ES"/>
        </w:rPr>
        <w:t>eğer kirlilik belirli bir alan içerisinde kuşatıldıysa, parçalara ayırma aşamasından sonra da uygulanabilecek; ancak, kirlilik hapsedilmediyse de kirliliğin en azından yayılmasını engellemek için en iyi alternatifi arayacak olan belirli bir toprak iyileştirme programının geliştirilmesi</w:t>
      </w:r>
      <w:r w:rsidRPr="00CD2AA5">
        <w:rPr>
          <w:rFonts w:eastAsia="Times New Roman"/>
          <w:lang w:val="tr-TR" w:eastAsia="es-ES"/>
        </w:rPr>
        <w:br/>
      </w:r>
    </w:p>
    <w:p w:rsidR="00CD2AA5" w:rsidRPr="00CD2AA5" w:rsidRDefault="00CD2AA5" w:rsidP="0091566E">
      <w:pPr>
        <w:suppressAutoHyphens w:val="0"/>
        <w:spacing w:before="100" w:beforeAutospacing="1" w:afterAutospacing="1" w:line="260" w:lineRule="atLeast"/>
        <w:ind w:left="0"/>
        <w:rPr>
          <w:rFonts w:eastAsia="Times New Roman"/>
          <w:lang w:val="tr-TR" w:eastAsia="es-ES"/>
        </w:rPr>
      </w:pPr>
      <w:r w:rsidRPr="00CD2AA5">
        <w:rPr>
          <w:rFonts w:eastAsia="Times New Roman"/>
          <w:lang w:val="tr-TR" w:eastAsia="es-ES"/>
        </w:rPr>
        <w:lastRenderedPageBreak/>
        <w:t xml:space="preserve">Kaza eseri meydana gelen bir </w:t>
      </w:r>
      <w:r w:rsidR="00530DF6">
        <w:rPr>
          <w:rFonts w:eastAsia="Times New Roman"/>
          <w:lang w:val="tr-TR" w:eastAsia="es-ES"/>
        </w:rPr>
        <w:t>deşarj</w:t>
      </w:r>
      <w:r w:rsidRPr="00CD2AA5">
        <w:rPr>
          <w:rFonts w:eastAsia="Times New Roman"/>
          <w:lang w:val="tr-TR" w:eastAsia="es-ES"/>
        </w:rPr>
        <w:t xml:space="preserve"> halinde, toprak iyileştirmesine yönelik </w:t>
      </w:r>
      <w:r w:rsidR="00006EB3">
        <w:rPr>
          <w:rFonts w:eastAsia="Times New Roman"/>
          <w:lang w:val="tr-TR" w:eastAsia="es-ES"/>
        </w:rPr>
        <w:t>çalışmaların</w:t>
      </w:r>
      <w:r w:rsidRPr="00CD2AA5">
        <w:rPr>
          <w:rFonts w:eastAsia="Times New Roman"/>
          <w:lang w:val="tr-TR" w:eastAsia="es-ES"/>
        </w:rPr>
        <w:t xml:space="preserve"> benimsenmesine ilişkin </w:t>
      </w:r>
      <w:r w:rsidRPr="007E266E">
        <w:rPr>
          <w:rFonts w:eastAsia="Times New Roman"/>
          <w:color w:val="FF0000"/>
          <w:lang w:val="tr-TR" w:eastAsia="es-ES"/>
        </w:rPr>
        <w:t>Avrupa düzeyindeki mevzuat</w:t>
      </w:r>
      <w:r w:rsidRPr="00CD2AA5">
        <w:rPr>
          <w:rFonts w:eastAsia="Times New Roman"/>
          <w:lang w:val="tr-TR" w:eastAsia="es-ES"/>
        </w:rPr>
        <w:t xml:space="preserve">, çevresel yükümlülüklere ilişkin olan mevzuattır (2004/35/EC sayılı Direktif) ve büyük yakma tesislerini de, IPPC kapsamındaki işletmeler oldukları için etkilemektedir. </w:t>
      </w:r>
      <w:r w:rsidR="000A281E">
        <w:rPr>
          <w:rFonts w:ascii="Times New Roman" w:eastAsia="Times New Roman" w:hAnsi="Times New Roman" w:cs="Times New Roman"/>
          <w:noProof/>
          <w:vanish/>
          <w:sz w:val="24"/>
          <w:szCs w:val="24"/>
          <w:lang w:eastAsia="es-ES"/>
        </w:rPr>
        <w:drawing>
          <wp:inline distT="0" distB="0" distL="0" distR="0">
            <wp:extent cx="6090285" cy="86360"/>
            <wp:effectExtent l="19050" t="0" r="5715" b="0"/>
            <wp:docPr id="41" name="Picture 41" descr="http://www.gstatic.com/translate/infowindow/iws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static.com/translate/infowindow/iws_n.png"/>
                    <pic:cNvPicPr>
                      <a:picLocks noChangeAspect="1" noChangeArrowheads="1"/>
                    </pic:cNvPicPr>
                  </pic:nvPicPr>
                  <pic:blipFill>
                    <a:blip r:embed="rId56" cstate="print"/>
                    <a:srcRect/>
                    <a:stretch>
                      <a:fillRect/>
                    </a:stretch>
                  </pic:blipFill>
                  <pic:spPr bwMode="auto">
                    <a:xfrm>
                      <a:off x="0" y="0"/>
                      <a:ext cx="6090285" cy="86360"/>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86360" cy="6090285"/>
            <wp:effectExtent l="19050" t="0" r="8890" b="0"/>
            <wp:docPr id="42" name="Picture 42" descr="http://www.gstatic.com/translate/infowindow/iws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static.com/translate/infowindow/iws_w.png"/>
                    <pic:cNvPicPr>
                      <a:picLocks noChangeAspect="1" noChangeArrowheads="1"/>
                    </pic:cNvPicPr>
                  </pic:nvPicPr>
                  <pic:blipFill>
                    <a:blip r:embed="rId57" cstate="print"/>
                    <a:srcRect/>
                    <a:stretch>
                      <a:fillRect/>
                    </a:stretch>
                  </pic:blipFill>
                  <pic:spPr bwMode="auto">
                    <a:xfrm>
                      <a:off x="0" y="0"/>
                      <a:ext cx="86360" cy="6090285"/>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86360" cy="6090285"/>
            <wp:effectExtent l="19050" t="0" r="8890" b="0"/>
            <wp:docPr id="43" name="Picture 43" descr="http://www.gstatic.com/translate/infowindow/iws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static.com/translate/infowindow/iws_e.png"/>
                    <pic:cNvPicPr>
                      <a:picLocks noChangeAspect="1" noChangeArrowheads="1"/>
                    </pic:cNvPicPr>
                  </pic:nvPicPr>
                  <pic:blipFill>
                    <a:blip r:embed="rId58" cstate="print"/>
                    <a:srcRect/>
                    <a:stretch>
                      <a:fillRect/>
                    </a:stretch>
                  </pic:blipFill>
                  <pic:spPr bwMode="auto">
                    <a:xfrm>
                      <a:off x="0" y="0"/>
                      <a:ext cx="86360" cy="6090285"/>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6090285" cy="86360"/>
            <wp:effectExtent l="19050" t="0" r="5715" b="0"/>
            <wp:docPr id="44" name="Picture 44" descr="http://www.gstatic.com/translate/infowindow/iws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gstatic.com/translate/infowindow/iws_s.png"/>
                    <pic:cNvPicPr>
                      <a:picLocks noChangeAspect="1" noChangeArrowheads="1"/>
                    </pic:cNvPicPr>
                  </pic:nvPicPr>
                  <pic:blipFill>
                    <a:blip r:embed="rId59" cstate="print"/>
                    <a:srcRect/>
                    <a:stretch>
                      <a:fillRect/>
                    </a:stretch>
                  </pic:blipFill>
                  <pic:spPr bwMode="auto">
                    <a:xfrm>
                      <a:off x="0" y="0"/>
                      <a:ext cx="6090285" cy="86360"/>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6090285" cy="86360"/>
            <wp:effectExtent l="19050" t="0" r="5715" b="0"/>
            <wp:docPr id="45" name="Picture 45" descr="http://www.gstatic.com/translate/infowindow/iws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static.com/translate/infowindow/iws_s.png"/>
                    <pic:cNvPicPr>
                      <a:picLocks noChangeAspect="1" noChangeArrowheads="1"/>
                    </pic:cNvPicPr>
                  </pic:nvPicPr>
                  <pic:blipFill>
                    <a:blip r:embed="rId59" cstate="print"/>
                    <a:srcRect/>
                    <a:stretch>
                      <a:fillRect/>
                    </a:stretch>
                  </pic:blipFill>
                  <pic:spPr bwMode="auto">
                    <a:xfrm>
                      <a:off x="0" y="0"/>
                      <a:ext cx="6090285" cy="86360"/>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6090285" cy="6090285"/>
            <wp:effectExtent l="19050" t="0" r="5715" b="0"/>
            <wp:docPr id="46" name="Picture 46" descr="http://www.gstatic.com/translate/infowindow/iws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static.com/translate/infowindow/iws_c.png"/>
                    <pic:cNvPicPr>
                      <a:picLocks noChangeAspect="1" noChangeArrowheads="1"/>
                    </pic:cNvPicPr>
                  </pic:nvPicPr>
                  <pic:blipFill>
                    <a:blip r:embed="rId60" cstate="print"/>
                    <a:srcRect/>
                    <a:stretch>
                      <a:fillRect/>
                    </a:stretch>
                  </pic:blipFill>
                  <pic:spPr bwMode="auto">
                    <a:xfrm>
                      <a:off x="0" y="0"/>
                      <a:ext cx="6090285" cy="6090285"/>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6090285" cy="52070"/>
            <wp:effectExtent l="19050" t="0" r="5715" b="0"/>
            <wp:docPr id="47" name="Picture 47" descr="http://www.gstatic.com/translate/infowindow/iw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static.com/translate/infowindow/iw_n.png"/>
                    <pic:cNvPicPr>
                      <a:picLocks noChangeAspect="1" noChangeArrowheads="1"/>
                    </pic:cNvPicPr>
                  </pic:nvPicPr>
                  <pic:blipFill>
                    <a:blip r:embed="rId61" cstate="print"/>
                    <a:srcRect/>
                    <a:stretch>
                      <a:fillRect/>
                    </a:stretch>
                  </pic:blipFill>
                  <pic:spPr bwMode="auto">
                    <a:xfrm>
                      <a:off x="0" y="0"/>
                      <a:ext cx="6090285" cy="52070"/>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6090285" cy="52070"/>
            <wp:effectExtent l="19050" t="0" r="5715" b="0"/>
            <wp:docPr id="48" name="Picture 48" descr="http://www.gstatic.com/translate/infowindow/iw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gstatic.com/translate/infowindow/iw_n.png"/>
                    <pic:cNvPicPr>
                      <a:picLocks noChangeAspect="1" noChangeArrowheads="1"/>
                    </pic:cNvPicPr>
                  </pic:nvPicPr>
                  <pic:blipFill>
                    <a:blip r:embed="rId61" cstate="print"/>
                    <a:srcRect/>
                    <a:stretch>
                      <a:fillRect/>
                    </a:stretch>
                  </pic:blipFill>
                  <pic:spPr bwMode="auto">
                    <a:xfrm>
                      <a:off x="0" y="0"/>
                      <a:ext cx="6090285" cy="52070"/>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52070" cy="6090285"/>
            <wp:effectExtent l="19050" t="0" r="5080" b="0"/>
            <wp:docPr id="49" name="Picture 49" descr="http://www.gstatic.com/translate/infowindow/iw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static.com/translate/infowindow/iw_w.png"/>
                    <pic:cNvPicPr>
                      <a:picLocks noChangeAspect="1" noChangeArrowheads="1"/>
                    </pic:cNvPicPr>
                  </pic:nvPicPr>
                  <pic:blipFill>
                    <a:blip r:embed="rId62" cstate="print"/>
                    <a:srcRect/>
                    <a:stretch>
                      <a:fillRect/>
                    </a:stretch>
                  </pic:blipFill>
                  <pic:spPr bwMode="auto">
                    <a:xfrm>
                      <a:off x="0" y="0"/>
                      <a:ext cx="52070" cy="6090285"/>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52070" cy="6090285"/>
            <wp:effectExtent l="19050" t="0" r="5080" b="0"/>
            <wp:docPr id="50" name="Picture 50" descr="http://www.gstatic.com/translate/infowindow/iw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gstatic.com/translate/infowindow/iw_e.png"/>
                    <pic:cNvPicPr>
                      <a:picLocks noChangeAspect="1" noChangeArrowheads="1"/>
                    </pic:cNvPicPr>
                  </pic:nvPicPr>
                  <pic:blipFill>
                    <a:blip r:embed="rId63" cstate="print"/>
                    <a:srcRect/>
                    <a:stretch>
                      <a:fillRect/>
                    </a:stretch>
                  </pic:blipFill>
                  <pic:spPr bwMode="auto">
                    <a:xfrm>
                      <a:off x="0" y="0"/>
                      <a:ext cx="52070" cy="6090285"/>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6090285" cy="52070"/>
            <wp:effectExtent l="19050" t="0" r="5715" b="0"/>
            <wp:docPr id="51" name="Picture 51" descr="http://www.gstatic.com/translate/infowindow/iw_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static.com/translate/infowindow/iw_s0.png"/>
                    <pic:cNvPicPr>
                      <a:picLocks noChangeAspect="1" noChangeArrowheads="1"/>
                    </pic:cNvPicPr>
                  </pic:nvPicPr>
                  <pic:blipFill>
                    <a:blip r:embed="rId64" cstate="print"/>
                    <a:srcRect/>
                    <a:stretch>
                      <a:fillRect/>
                    </a:stretch>
                  </pic:blipFill>
                  <pic:spPr bwMode="auto">
                    <a:xfrm>
                      <a:off x="0" y="0"/>
                      <a:ext cx="6090285" cy="52070"/>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6090285" cy="52070"/>
            <wp:effectExtent l="19050" t="0" r="5715" b="0"/>
            <wp:docPr id="52" name="Picture 52" descr="http://www.gstatic.com/translate/infowindow/iw_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static.com/translate/infowindow/iw_s0.png"/>
                    <pic:cNvPicPr>
                      <a:picLocks noChangeAspect="1" noChangeArrowheads="1"/>
                    </pic:cNvPicPr>
                  </pic:nvPicPr>
                  <pic:blipFill>
                    <a:blip r:embed="rId64" cstate="print"/>
                    <a:srcRect/>
                    <a:stretch>
                      <a:fillRect/>
                    </a:stretch>
                  </pic:blipFill>
                  <pic:spPr bwMode="auto">
                    <a:xfrm>
                      <a:off x="0" y="0"/>
                      <a:ext cx="6090285" cy="52070"/>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6090285" cy="6090285"/>
            <wp:effectExtent l="19050" t="0" r="5715" b="0"/>
            <wp:docPr id="53" name="Picture 53" descr="http://www.gstatic.com/translate/infowindow/iw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gstatic.com/translate/infowindow/iw_c.png"/>
                    <pic:cNvPicPr>
                      <a:picLocks noChangeAspect="1" noChangeArrowheads="1"/>
                    </pic:cNvPicPr>
                  </pic:nvPicPr>
                  <pic:blipFill>
                    <a:blip r:embed="rId65" cstate="print"/>
                    <a:srcRect/>
                    <a:stretch>
                      <a:fillRect/>
                    </a:stretch>
                  </pic:blipFill>
                  <pic:spPr bwMode="auto">
                    <a:xfrm>
                      <a:off x="0" y="0"/>
                      <a:ext cx="6090285" cy="6090285"/>
                    </a:xfrm>
                    <a:prstGeom prst="rect">
                      <a:avLst/>
                    </a:prstGeom>
                    <a:noFill/>
                    <a:ln w="9525">
                      <a:noFill/>
                      <a:miter lim="800000"/>
                      <a:headEnd/>
                      <a:tailEnd/>
                    </a:ln>
                  </pic:spPr>
                </pic:pic>
              </a:graphicData>
            </a:graphic>
          </wp:inline>
        </w:drawing>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466090" cy="155575"/>
            <wp:effectExtent l="19050" t="0" r="0" b="0"/>
            <wp:docPr id="54" name="Picture 54" descr="http://www.google.com/images/logo_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google.com/images/logo_smallest.png"/>
                    <pic:cNvPicPr>
                      <a:picLocks noChangeAspect="1" noChangeArrowheads="1"/>
                    </pic:cNvPicPr>
                  </pic:nvPicPr>
                  <pic:blipFill>
                    <a:blip r:embed="rId66" cstate="print"/>
                    <a:srcRect/>
                    <a:stretch>
                      <a:fillRect/>
                    </a:stretch>
                  </pic:blipFill>
                  <pic:spPr bwMode="auto">
                    <a:xfrm>
                      <a:off x="0" y="0"/>
                      <a:ext cx="466090" cy="155575"/>
                    </a:xfrm>
                    <a:prstGeom prst="rect">
                      <a:avLst/>
                    </a:prstGeom>
                    <a:noFill/>
                    <a:ln w="9525">
                      <a:noFill/>
                      <a:miter lim="800000"/>
                      <a:headEnd/>
                      <a:tailEnd/>
                    </a:ln>
                  </pic:spPr>
                </pic:pic>
              </a:graphicData>
            </a:graphic>
          </wp:inline>
        </w:drawing>
      </w:r>
    </w:p>
    <w:p w:rsidR="00CD2AA5" w:rsidRPr="00CD2AA5" w:rsidRDefault="00CD2AA5" w:rsidP="000931BA">
      <w:pPr>
        <w:pStyle w:val="Ttulo2"/>
        <w:rPr>
          <w:rFonts w:ascii="Arial" w:eastAsia="Times New Roman" w:hAnsi="Arial" w:cs="Arial"/>
          <w:b w:val="0"/>
          <w:bCs/>
          <w:vanish/>
          <w:color w:val="333333"/>
          <w:sz w:val="18"/>
          <w:szCs w:val="18"/>
          <w:lang w:val="tr-TR" w:eastAsia="es-ES"/>
        </w:rPr>
      </w:pPr>
      <w:r w:rsidRPr="00CD2AA5">
        <w:rPr>
          <w:rFonts w:ascii="Arial" w:eastAsia="Times New Roman" w:hAnsi="Arial" w:cs="Arial"/>
          <w:b w:val="0"/>
          <w:bCs/>
          <w:vanish/>
          <w:color w:val="333333"/>
          <w:sz w:val="18"/>
          <w:szCs w:val="18"/>
          <w:lang w:val="tr-TR" w:eastAsia="es-ES"/>
        </w:rPr>
        <w:t>Texto original en español:</w:t>
      </w:r>
    </w:p>
    <w:p w:rsidR="00CD2AA5" w:rsidRPr="00CD2AA5" w:rsidRDefault="00CD2AA5" w:rsidP="000931BA">
      <w:pPr>
        <w:pStyle w:val="Ttulo2"/>
        <w:rPr>
          <w:rFonts w:ascii="Arial" w:eastAsia="Times New Roman" w:hAnsi="Arial" w:cs="Arial"/>
          <w:vanish/>
          <w:sz w:val="24"/>
          <w:szCs w:val="24"/>
          <w:lang w:val="tr-TR" w:eastAsia="es-ES"/>
        </w:rPr>
      </w:pPr>
      <w:r w:rsidRPr="00CD2AA5">
        <w:rPr>
          <w:rFonts w:ascii="Arial" w:eastAsia="Times New Roman" w:hAnsi="Arial" w:cs="Arial"/>
          <w:vanish/>
          <w:sz w:val="24"/>
          <w:szCs w:val="24"/>
          <w:lang w:val="tr-TR" w:eastAsia="es-ES"/>
        </w:rPr>
        <w:t>Suelos contaminados</w:t>
      </w:r>
    </w:p>
    <w:p w:rsidR="00CD2AA5" w:rsidRPr="00CD2AA5" w:rsidRDefault="000A281E" w:rsidP="000931BA">
      <w:pPr>
        <w:pStyle w:val="Ttulo2"/>
        <w:rPr>
          <w:rFonts w:ascii="Times New Roman" w:eastAsia="Times New Roman" w:hAnsi="Times New Roman" w:cs="Times New Roman"/>
          <w:vanish/>
          <w:sz w:val="24"/>
          <w:szCs w:val="24"/>
          <w:lang w:val="tr-TR" w:eastAsia="es-ES"/>
        </w:rPr>
      </w:pPr>
      <w:r>
        <w:rPr>
          <w:rFonts w:ascii="Times New Roman" w:eastAsia="Times New Roman" w:hAnsi="Times New Roman" w:cs="Times New Roman"/>
          <w:noProof/>
          <w:vanish/>
          <w:sz w:val="24"/>
          <w:szCs w:val="24"/>
          <w:lang w:val="es-ES" w:eastAsia="es-ES"/>
        </w:rPr>
        <w:drawing>
          <wp:inline distT="0" distB="0" distL="0" distR="0">
            <wp:extent cx="120650" cy="120650"/>
            <wp:effectExtent l="19050" t="0" r="0" b="0"/>
            <wp:docPr id="55" name="Picture 55" descr="http://www.google.com/images/zippy_plus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google.com/images/zippy_plus_sm.gif"/>
                    <pic:cNvPicPr>
                      <a:picLocks noChangeAspect="1" noChangeArrowheads="1"/>
                    </pic:cNvPicPr>
                  </pic:nvPicPr>
                  <pic:blipFill>
                    <a:blip r:embed="rId67"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CD2AA5" w:rsidRPr="00CD2AA5">
        <w:rPr>
          <w:rFonts w:ascii="Arial" w:eastAsia="Times New Roman" w:hAnsi="Arial" w:cs="Arial"/>
          <w:vanish/>
          <w:color w:val="0000CC"/>
          <w:sz w:val="18"/>
          <w:szCs w:val="18"/>
          <w:u w:val="single"/>
          <w:lang w:val="tr-TR" w:eastAsia="es-ES"/>
        </w:rPr>
        <w:t>Proponer una traducción mejor</w:t>
      </w:r>
    </w:p>
    <w:p w:rsidR="00CD2AA5" w:rsidRPr="00CD2AA5" w:rsidRDefault="00CD2AA5" w:rsidP="000931BA">
      <w:pPr>
        <w:pStyle w:val="Ttulo2"/>
        <w:rPr>
          <w:rFonts w:ascii="Times New Roman" w:eastAsia="Times New Roman" w:hAnsi="Times New Roman" w:cs="Times New Roman"/>
          <w:sz w:val="24"/>
          <w:szCs w:val="24"/>
          <w:lang w:val="tr-TR" w:eastAsia="es-ES"/>
        </w:rPr>
      </w:pPr>
      <w:bookmarkStart w:id="93" w:name="_Toc358064300"/>
      <w:r w:rsidRPr="00CD2AA5">
        <w:rPr>
          <w:rFonts w:eastAsia="Times New Roman"/>
          <w:b w:val="0"/>
          <w:bCs/>
          <w:lang w:val="tr-TR" w:eastAsia="es-ES"/>
        </w:rPr>
        <w:t>5.4</w:t>
      </w:r>
      <w:r w:rsidRPr="00CD2AA5">
        <w:rPr>
          <w:rFonts w:ascii="Times New Roman" w:eastAsia="Times New Roman" w:hAnsi="Times New Roman" w:cs="Times New Roman"/>
          <w:sz w:val="14"/>
          <w:szCs w:val="14"/>
          <w:lang w:val="tr-TR" w:eastAsia="es-ES"/>
        </w:rPr>
        <w:t xml:space="preserve">           </w:t>
      </w:r>
      <w:r w:rsidRPr="00CD2AA5">
        <w:rPr>
          <w:rFonts w:eastAsia="Times New Roman"/>
          <w:b w:val="0"/>
          <w:bCs/>
          <w:lang w:val="tr-TR" w:eastAsia="es-ES"/>
        </w:rPr>
        <w:t>ÇEVRESEL İZLEME VE KONTROL PLANI</w:t>
      </w:r>
      <w:bookmarkEnd w:id="93"/>
    </w:p>
    <w:p w:rsidR="00CD2AA5" w:rsidRPr="00CD2AA5" w:rsidRDefault="00CD2AA5" w:rsidP="0091566E">
      <w:pPr>
        <w:suppressAutoHyphens w:val="0"/>
        <w:spacing w:before="100" w:beforeAutospacing="1" w:after="60" w:afterAutospacing="1" w:line="240" w:lineRule="auto"/>
        <w:ind w:left="0"/>
        <w:jc w:val="left"/>
        <w:rPr>
          <w:rFonts w:eastAsia="Times New Roman"/>
          <w:b/>
          <w:bCs/>
          <w:lang w:val="tr-TR" w:eastAsia="es-ES"/>
        </w:rPr>
      </w:pPr>
      <w:r w:rsidRPr="00CD2AA5">
        <w:rPr>
          <w:rFonts w:eastAsia="Times New Roman"/>
          <w:b/>
          <w:bCs/>
          <w:lang w:val="tr-TR" w:eastAsia="es-ES"/>
        </w:rPr>
        <w:t xml:space="preserve">Yerleşik kaynaklardan havaya emisyonlarda emisyon sınır değerinin uygunluğunun ölçülmesi </w:t>
      </w:r>
    </w:p>
    <w:p w:rsidR="00CD2AA5" w:rsidRPr="00CD2AA5" w:rsidRDefault="00CD2AA5" w:rsidP="0091566E">
      <w:pPr>
        <w:suppressAutoHyphens w:val="0"/>
        <w:spacing w:before="100" w:beforeAutospacing="1" w:after="60" w:afterAutospacing="1" w:line="240" w:lineRule="auto"/>
        <w:ind w:left="0"/>
        <w:jc w:val="left"/>
        <w:rPr>
          <w:rFonts w:ascii="Times New Roman" w:eastAsia="Times New Roman" w:hAnsi="Times New Roman" w:cs="Times New Roman"/>
          <w:sz w:val="24"/>
          <w:szCs w:val="24"/>
          <w:u w:val="single"/>
          <w:lang w:val="tr-TR" w:eastAsia="es-ES"/>
        </w:rPr>
      </w:pPr>
      <w:r w:rsidRPr="00CD2AA5">
        <w:rPr>
          <w:rFonts w:eastAsia="Times New Roman"/>
          <w:b/>
          <w:bCs/>
          <w:u w:val="single"/>
          <w:lang w:val="tr-TR" w:eastAsia="es-ES"/>
        </w:rPr>
        <w:t xml:space="preserve">Sürekli ölçümler </w:t>
      </w:r>
    </w:p>
    <w:p w:rsidR="00CD2AA5" w:rsidRPr="00CD2AA5" w:rsidRDefault="00CD2AA5" w:rsidP="0091566E">
      <w:pPr>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r w:rsidRPr="00CD2AA5">
        <w:rPr>
          <w:rFonts w:eastAsia="Times New Roman"/>
          <w:bCs/>
          <w:lang w:val="tr-TR" w:eastAsia="es-ES"/>
        </w:rPr>
        <w:t xml:space="preserve">Sürekli ölçümlerde eğer bir yıl boyunca faaliyet saatleri içerisinde şu koşullara uyulduysa, emisyon sınır değerlerine uygunluk sağlanılmış sayılacaktır: </w:t>
      </w:r>
    </w:p>
    <w:p w:rsidR="00AB66CB" w:rsidRDefault="00CD2AA5" w:rsidP="00AB66CB">
      <w:pPr>
        <w:numPr>
          <w:ilvl w:val="0"/>
          <w:numId w:val="101"/>
        </w:numPr>
        <w:suppressAutoHyphens w:val="0"/>
        <w:spacing w:before="100" w:beforeAutospacing="1" w:after="100" w:afterAutospacing="1" w:line="240" w:lineRule="auto"/>
        <w:ind w:left="714" w:hanging="357"/>
        <w:jc w:val="left"/>
        <w:rPr>
          <w:rFonts w:ascii="Times New Roman" w:eastAsia="Times New Roman" w:hAnsi="Times New Roman" w:cs="Times New Roman"/>
          <w:sz w:val="24"/>
          <w:szCs w:val="24"/>
          <w:lang w:val="tr-TR" w:eastAsia="es-ES"/>
        </w:rPr>
      </w:pPr>
      <w:r w:rsidRPr="00CD2AA5">
        <w:rPr>
          <w:rFonts w:eastAsia="Times New Roman"/>
          <w:lang w:val="tr-TR" w:eastAsia="es-ES"/>
        </w:rPr>
        <w:t>Tasdik edilmiş aylık ortalama değer, 2010/75/EU sayılı Direktifin V. Ekinin 1. ve 2. kısımlarında belirtilen ilgili emisyon limitlerini aşmaz.</w:t>
      </w:r>
    </w:p>
    <w:p w:rsidR="00AB66CB" w:rsidRDefault="00CD2AA5" w:rsidP="00AB66CB">
      <w:pPr>
        <w:numPr>
          <w:ilvl w:val="0"/>
          <w:numId w:val="101"/>
        </w:numPr>
        <w:suppressAutoHyphens w:val="0"/>
        <w:spacing w:before="100" w:beforeAutospacing="1" w:after="100" w:afterAutospacing="1" w:line="240" w:lineRule="auto"/>
        <w:ind w:left="714" w:hanging="357"/>
        <w:jc w:val="left"/>
        <w:rPr>
          <w:rFonts w:ascii="Times New Roman" w:eastAsia="Times New Roman" w:hAnsi="Times New Roman" w:cs="Times New Roman"/>
          <w:sz w:val="24"/>
          <w:szCs w:val="24"/>
          <w:lang w:val="tr-TR" w:eastAsia="es-ES"/>
        </w:rPr>
      </w:pPr>
      <w:r w:rsidRPr="00CD2AA5">
        <w:rPr>
          <w:rFonts w:eastAsia="Times New Roman"/>
          <w:lang w:val="tr-TR" w:eastAsia="es-ES"/>
        </w:rPr>
        <w:t xml:space="preserve">Tasdik edilmiş günlük değer, 2010/75/EU sayılı Direktifin V. Ekinin 1. ve 2. kısımlarında belirtilen ilgili emisyon limitlerinin %110'unu aşmaz. </w:t>
      </w:r>
    </w:p>
    <w:p w:rsidR="00AB66CB" w:rsidRDefault="00CD2AA5" w:rsidP="00AB66CB">
      <w:pPr>
        <w:numPr>
          <w:ilvl w:val="0"/>
          <w:numId w:val="101"/>
        </w:numPr>
        <w:suppressAutoHyphens w:val="0"/>
        <w:spacing w:before="100" w:beforeAutospacing="1" w:after="100" w:afterAutospacing="1" w:line="240" w:lineRule="auto"/>
        <w:ind w:left="714" w:hanging="357"/>
        <w:jc w:val="left"/>
        <w:rPr>
          <w:rFonts w:ascii="Times New Roman" w:eastAsia="Times New Roman" w:hAnsi="Times New Roman" w:cs="Times New Roman"/>
          <w:sz w:val="24"/>
          <w:szCs w:val="24"/>
          <w:lang w:val="tr-TR" w:eastAsia="es-ES"/>
        </w:rPr>
      </w:pPr>
      <w:r w:rsidRPr="00CD2AA5">
        <w:rPr>
          <w:rFonts w:eastAsia="Times New Roman"/>
          <w:lang w:val="tr-TR" w:eastAsia="es-ES"/>
        </w:rPr>
        <w:t xml:space="preserve">Yalnızca, nominal ısı girişi 50 MW altında kömür kullanan kazanlardan oluşan yakma tesislerinde, tasdik edilmiş günlük ortalama değer 2010/75/EU sayılı Direktifin V. Ekinin 1. ve 2. kısımlarında belirtilen ilgili emisyon limitlerinin %150'sini aşamaz. </w:t>
      </w:r>
    </w:p>
    <w:p w:rsidR="00AB66CB" w:rsidRDefault="00CD2AA5" w:rsidP="00AB66CB">
      <w:pPr>
        <w:numPr>
          <w:ilvl w:val="0"/>
          <w:numId w:val="101"/>
        </w:numPr>
        <w:suppressAutoHyphens w:val="0"/>
        <w:spacing w:before="100" w:beforeAutospacing="1" w:after="100" w:afterAutospacing="1" w:line="240" w:lineRule="auto"/>
        <w:ind w:left="714" w:hanging="357"/>
        <w:jc w:val="left"/>
        <w:rPr>
          <w:rFonts w:ascii="Times New Roman" w:eastAsia="Times New Roman" w:hAnsi="Times New Roman" w:cs="Times New Roman"/>
          <w:sz w:val="24"/>
          <w:szCs w:val="24"/>
          <w:lang w:val="tr-TR" w:eastAsia="es-ES"/>
        </w:rPr>
      </w:pPr>
      <w:r w:rsidRPr="00CD2AA5">
        <w:rPr>
          <w:rFonts w:eastAsia="Times New Roman"/>
          <w:lang w:val="tr-TR" w:eastAsia="es-ES"/>
        </w:rPr>
        <w:t xml:space="preserve">Senenin tasdik edilmiş saatlik ortalama değerleri,  2010/75/EU sayılı Direktifin V. Ekinin 1. ve 2. kısımlarında belirtilen ilgili emisyon limitlerinin %200'ünü aşamaz. </w:t>
      </w:r>
    </w:p>
    <w:p w:rsidR="00CD2AA5" w:rsidRPr="00CD2AA5" w:rsidRDefault="00CD2AA5" w:rsidP="0091566E">
      <w:pPr>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Ortalama emisyon değerlerinin hesaplanması sırasında, 2010/75/EU sayılı direktifin 30. Maddesinin 5. ve 6. paragrafları ile 37. Maddesinde belirtilen dönemlerde ya da başlangıç ve kapanma dönemlerinde ölçülen değerler dikkate alınmayacaktır.</w:t>
      </w:r>
    </w:p>
    <w:p w:rsidR="00CD2AA5" w:rsidRPr="00CD2AA5" w:rsidRDefault="00CD2AA5" w:rsidP="0091566E">
      <w:pPr>
        <w:suppressAutoHyphens w:val="0"/>
        <w:spacing w:before="100" w:beforeAutospacing="1" w:after="0" w:afterAutospacing="1" w:line="240" w:lineRule="auto"/>
        <w:ind w:left="0"/>
        <w:rPr>
          <w:rFonts w:eastAsia="Times New Roman"/>
          <w:b/>
          <w:bCs/>
          <w:lang w:val="tr-TR" w:eastAsia="es-ES"/>
        </w:rPr>
      </w:pPr>
      <w:r w:rsidRPr="00CD2AA5">
        <w:rPr>
          <w:rFonts w:eastAsia="Times New Roman"/>
          <w:lang w:val="tr-TR" w:eastAsia="es-ES"/>
        </w:rPr>
        <w:t> </w:t>
      </w:r>
      <w:r w:rsidRPr="00CD2AA5">
        <w:rPr>
          <w:rFonts w:eastAsia="Times New Roman"/>
          <w:b/>
          <w:bCs/>
          <w:lang w:val="tr-TR" w:eastAsia="es-ES"/>
        </w:rPr>
        <w:t>Belirli aralıklarla yapılan ölçümler</w:t>
      </w:r>
    </w:p>
    <w:p w:rsidR="00CD2AA5" w:rsidRPr="00CD2AA5" w:rsidRDefault="00CD2AA5" w:rsidP="0091566E">
      <w:pPr>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r w:rsidRPr="00CD2AA5">
        <w:rPr>
          <w:rFonts w:eastAsia="Times New Roman"/>
          <w:bCs/>
          <w:lang w:val="tr-TR" w:eastAsia="es-ES"/>
        </w:rPr>
        <w:t xml:space="preserve">Sürekli ölçümlere gerek duyulmadığı durumlarda, belirli aralıklarla yapılan her ölçüm dizisinin sonuçları veya yetkili makamlarca belirlenen prosedürlere uygun olarak tanımlanmış ve belirlenmiş olan prosedürler izlendiğinde alınan sonuçlar, emisyon sınır değerlerini geçmezse, 2010/75/EU sayılı Direktifin V. Ekinin 1. ve 2. kısımlarında belirtilen emisyon sınır değerleri karşılanmış sayılacaktır. </w:t>
      </w:r>
      <w:r w:rsidRPr="00CD2AA5">
        <w:rPr>
          <w:rFonts w:eastAsia="Times New Roman"/>
          <w:lang w:val="tr-TR" w:eastAsia="es-ES"/>
        </w:rPr>
        <w:t> </w:t>
      </w:r>
    </w:p>
    <w:p w:rsidR="00CD2AA5" w:rsidRPr="00CD2AA5" w:rsidRDefault="00CD2AA5" w:rsidP="0091566E">
      <w:pPr>
        <w:suppressAutoHyphens w:val="0"/>
        <w:spacing w:before="100" w:beforeAutospacing="1" w:after="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b/>
          <w:bCs/>
          <w:lang w:val="tr-TR" w:eastAsia="es-ES"/>
        </w:rPr>
        <w:t xml:space="preserve">Asgari </w:t>
      </w:r>
      <w:r w:rsidR="00530DF6">
        <w:rPr>
          <w:rFonts w:eastAsia="Times New Roman"/>
          <w:b/>
          <w:bCs/>
          <w:lang w:val="tr-TR" w:eastAsia="es-ES"/>
        </w:rPr>
        <w:t>kükürt arıtımı</w:t>
      </w:r>
      <w:r w:rsidRPr="00CD2AA5">
        <w:rPr>
          <w:rFonts w:eastAsia="Times New Roman"/>
          <w:b/>
          <w:bCs/>
          <w:lang w:val="tr-TR" w:eastAsia="es-ES"/>
        </w:rPr>
        <w:t xml:space="preserve"> oranı</w:t>
      </w:r>
    </w:p>
    <w:p w:rsidR="00CD2AA5" w:rsidRPr="00CD2AA5" w:rsidRDefault="00CD2AA5" w:rsidP="0091566E">
      <w:pPr>
        <w:suppressAutoHyphens w:val="0"/>
        <w:spacing w:before="100" w:beforeAutospacing="1" w:after="0" w:afterAutospacing="1" w:line="240" w:lineRule="auto"/>
        <w:ind w:left="0"/>
        <w:jc w:val="left"/>
        <w:rPr>
          <w:rFonts w:ascii="Times New Roman" w:eastAsia="Times New Roman" w:hAnsi="Times New Roman" w:cs="Times New Roman"/>
          <w:sz w:val="24"/>
          <w:szCs w:val="24"/>
          <w:lang w:val="tr-TR" w:eastAsia="es-ES"/>
        </w:rPr>
      </w:pPr>
      <w:r w:rsidRPr="00CD2AA5">
        <w:rPr>
          <w:rFonts w:eastAsia="Times New Roman"/>
          <w:lang w:val="tr-TR" w:eastAsia="es-ES"/>
        </w:rPr>
        <w:t xml:space="preserve">2010/75/EU sayılı Direktifin V. Ekinin 5. kısmında belirtilen asgari </w:t>
      </w:r>
      <w:r w:rsidR="00530DF6">
        <w:rPr>
          <w:rFonts w:eastAsia="Times New Roman"/>
          <w:lang w:val="tr-TR" w:eastAsia="es-ES"/>
        </w:rPr>
        <w:t>kükürt arıtımı</w:t>
      </w:r>
      <w:r w:rsidRPr="00CD2AA5">
        <w:rPr>
          <w:rFonts w:eastAsia="Times New Roman"/>
          <w:lang w:val="tr-TR" w:eastAsia="es-ES"/>
        </w:rPr>
        <w:t xml:space="preserve"> oranları, aylık ortalama sınır değeri olarak kullanılacaktır. </w:t>
      </w:r>
    </w:p>
    <w:p w:rsidR="00CD2AA5" w:rsidRPr="00CD2AA5" w:rsidRDefault="00CD2AA5" w:rsidP="0091566E">
      <w:pPr>
        <w:suppressAutoHyphens w:val="0"/>
        <w:spacing w:before="100" w:beforeAutospacing="1" w:after="60" w:afterAutospacing="1" w:line="240" w:lineRule="auto"/>
        <w:ind w:left="0"/>
        <w:rPr>
          <w:rFonts w:ascii="Times New Roman" w:eastAsia="Times New Roman" w:hAnsi="Times New Roman" w:cs="Times New Roman"/>
          <w:sz w:val="24"/>
          <w:szCs w:val="24"/>
          <w:lang w:val="tr-TR" w:eastAsia="es-ES"/>
        </w:rPr>
      </w:pPr>
      <w:r w:rsidRPr="00CD2AA5">
        <w:rPr>
          <w:rFonts w:eastAsia="Times New Roman"/>
          <w:b/>
          <w:bCs/>
          <w:lang w:val="tr-TR" w:eastAsia="es-ES"/>
        </w:rPr>
        <w:t xml:space="preserve">Yetkili Makamlara ve bunlara bağlı raporlama sistemlerine bilgi verme sıklığı </w:t>
      </w:r>
    </w:p>
    <w:p w:rsidR="00CD2AA5" w:rsidRPr="00CD2AA5" w:rsidRDefault="00CD2AA5" w:rsidP="0091566E">
      <w:pPr>
        <w:suppressAutoHyphens w:val="0"/>
        <w:spacing w:before="100" w:beforeAutospacing="1" w:after="0" w:afterAutospacing="1" w:line="240" w:lineRule="auto"/>
        <w:ind w:left="0"/>
        <w:rPr>
          <w:rFonts w:ascii="Times New Roman" w:eastAsia="Times New Roman" w:hAnsi="Times New Roman" w:cs="Times New Roman"/>
          <w:sz w:val="24"/>
          <w:szCs w:val="24"/>
          <w:lang w:val="tr-TR" w:eastAsia="es-ES"/>
        </w:rPr>
      </w:pPr>
      <w:r w:rsidRPr="00CD2AA5">
        <w:rPr>
          <w:rFonts w:eastAsia="Times New Roman"/>
          <w:lang w:val="tr-TR" w:eastAsia="es-ES"/>
        </w:rPr>
        <w:t xml:space="preserve">Yönetim, otomatik ölçme sistemlerinin ölçüm düzeyinin ve referans yöntemlerinin </w:t>
      </w:r>
      <w:r w:rsidR="0070614C">
        <w:rPr>
          <w:rFonts w:eastAsia="Times New Roman"/>
          <w:lang w:val="tr-TR" w:eastAsia="es-ES"/>
        </w:rPr>
        <w:t xml:space="preserve">ile </w:t>
      </w:r>
      <w:r w:rsidRPr="00CD2AA5">
        <w:rPr>
          <w:rFonts w:eastAsia="Times New Roman"/>
          <w:lang w:val="tr-TR" w:eastAsia="es-ES"/>
        </w:rPr>
        <w:t xml:space="preserve">uygunluk gösterdiğine </w:t>
      </w:r>
      <w:r w:rsidR="0070614C">
        <w:rPr>
          <w:rFonts w:eastAsia="Times New Roman"/>
          <w:lang w:val="tr-TR" w:eastAsia="es-ES"/>
        </w:rPr>
        <w:t xml:space="preserve">ve </w:t>
      </w:r>
      <w:r w:rsidRPr="00CD2AA5">
        <w:rPr>
          <w:rFonts w:eastAsia="Times New Roman"/>
          <w:lang w:val="tr-TR" w:eastAsia="es-ES"/>
        </w:rPr>
        <w:t>EN-12181'deki QAL1'deki kalite güvencesi seviyesini karşıladığına ilişkin de bilgilendirme yapılmalıdır. Büyük yakma tesisi işletmeni tarafından yapılan kontroller tesisin kurulumundan önce gerçekleştirilmiş olmalıdır ve yetkili makamlarca yetkilendirilen kuruluş da, lüzumlu kontrolleri yaparak gereken uygunluk raporunu/sertifikasını çıkarmalıdır. Bu da, hem işleyişte hem de kaynağın yapısında önemli değişiklikler yapılmadığı sürece, kaynağın ömrü boyunca sadece bir kez yapılan bir işlemdir.</w:t>
      </w:r>
    </w:p>
    <w:p w:rsidR="0070614C" w:rsidRDefault="0070614C" w:rsidP="0091566E">
      <w:pPr>
        <w:suppressAutoHyphens w:val="0"/>
        <w:spacing w:before="100" w:beforeAutospacing="1" w:after="0" w:afterAutospacing="1" w:line="240" w:lineRule="auto"/>
        <w:ind w:left="0"/>
        <w:rPr>
          <w:rFonts w:eastAsia="Times New Roman"/>
          <w:lang w:val="tr-TR" w:eastAsia="es-ES"/>
        </w:rPr>
      </w:pPr>
      <w:r w:rsidRPr="00CD2AA5">
        <w:rPr>
          <w:rFonts w:eastAsia="Times New Roman"/>
          <w:lang w:val="tr-TR" w:eastAsia="es-ES"/>
        </w:rPr>
        <w:t>(</w:t>
      </w:r>
      <w:r>
        <w:rPr>
          <w:rFonts w:eastAsia="Times New Roman"/>
          <w:lang w:val="tr-TR" w:eastAsia="es-ES"/>
        </w:rPr>
        <w:t>”</w:t>
      </w:r>
      <w:r>
        <w:rPr>
          <w:rFonts w:eastAsia="Times New Roman"/>
          <w:i/>
          <w:lang w:val="tr-TR" w:eastAsia="es-ES"/>
        </w:rPr>
        <w:t>Sürekli emisyon izleme sistemleri hakkında 28082 sayılı tebliğ</w:t>
      </w:r>
      <w:r>
        <w:rPr>
          <w:rFonts w:eastAsia="Times New Roman"/>
          <w:lang w:val="tr-TR" w:eastAsia="es-ES"/>
        </w:rPr>
        <w:t>”</w:t>
      </w:r>
      <w:r w:rsidRPr="00CD2AA5">
        <w:rPr>
          <w:rFonts w:eastAsia="Times New Roman"/>
          <w:lang w:val="tr-TR" w:eastAsia="es-ES"/>
        </w:rPr>
        <w:t xml:space="preserve"> doğrultusunda) Yıllık İzleme Testleri raporları ile </w:t>
      </w:r>
      <w:r>
        <w:rPr>
          <w:rFonts w:eastAsia="Times New Roman"/>
          <w:lang w:val="tr-TR" w:eastAsia="es-ES"/>
        </w:rPr>
        <w:t>(</w:t>
      </w:r>
      <w:r w:rsidRPr="00CD2AA5">
        <w:rPr>
          <w:rFonts w:eastAsia="Times New Roman"/>
          <w:lang w:val="tr-TR" w:eastAsia="es-ES"/>
        </w:rPr>
        <w:t xml:space="preserve">EN-17025 </w:t>
      </w:r>
      <w:r>
        <w:rPr>
          <w:rFonts w:eastAsia="Times New Roman"/>
          <w:lang w:val="tr-TR" w:eastAsia="es-ES"/>
        </w:rPr>
        <w:t>doğrultusunda</w:t>
      </w:r>
      <w:r w:rsidRPr="00CD2AA5">
        <w:rPr>
          <w:rFonts w:eastAsia="Times New Roman"/>
          <w:lang w:val="tr-TR" w:eastAsia="es-ES"/>
        </w:rPr>
        <w:t xml:space="preserve"> akredite </w:t>
      </w:r>
      <w:r>
        <w:rPr>
          <w:rFonts w:eastAsia="Times New Roman"/>
          <w:lang w:val="tr-TR" w:eastAsia="es-ES"/>
        </w:rPr>
        <w:t xml:space="preserve">edilmesi gereken)akredite </w:t>
      </w:r>
      <w:r w:rsidRPr="00CD2AA5">
        <w:rPr>
          <w:rFonts w:eastAsia="Times New Roman"/>
          <w:lang w:val="tr-TR" w:eastAsia="es-ES"/>
        </w:rPr>
        <w:t xml:space="preserve">test laboratuarının raporları, </w:t>
      </w:r>
      <w:r w:rsidRPr="00CD2AA5">
        <w:rPr>
          <w:rFonts w:eastAsia="Times New Roman"/>
          <w:lang w:val="tr-TR" w:eastAsia="es-ES"/>
        </w:rPr>
        <w:lastRenderedPageBreak/>
        <w:t>otomatik ölçme sistemlerinin kalibrasyonu için (</w:t>
      </w:r>
      <w:r>
        <w:rPr>
          <w:rFonts w:eastAsia="Times New Roman"/>
          <w:lang w:val="tr-TR" w:eastAsia="es-ES"/>
        </w:rPr>
        <w:t xml:space="preserve"> ”</w:t>
      </w:r>
      <w:r>
        <w:rPr>
          <w:rFonts w:eastAsia="Times New Roman"/>
          <w:i/>
          <w:lang w:val="tr-TR" w:eastAsia="es-ES"/>
        </w:rPr>
        <w:t>Sürekli emisyon izleme sistemleri hakkında 28082 sayılı tebliğ</w:t>
      </w:r>
      <w:r>
        <w:rPr>
          <w:rFonts w:eastAsia="Times New Roman"/>
          <w:lang w:val="tr-TR" w:eastAsia="es-ES"/>
        </w:rPr>
        <w:t>”</w:t>
      </w:r>
      <w:r w:rsidRPr="009E3D96">
        <w:rPr>
          <w:rFonts w:eastAsia="Times New Roman"/>
          <w:lang w:val="tr-TR" w:eastAsia="es-ES"/>
        </w:rPr>
        <w:t>’ e</w:t>
      </w:r>
      <w:r w:rsidRPr="00CD2AA5">
        <w:rPr>
          <w:rFonts w:eastAsia="Times New Roman"/>
          <w:lang w:val="tr-TR" w:eastAsia="es-ES"/>
        </w:rPr>
        <w:t xml:space="preserve"> ilişkin QAL2) yetkili makama iletilecektir.  </w:t>
      </w:r>
    </w:p>
    <w:p w:rsidR="00CD2AA5" w:rsidRPr="00CD2AA5" w:rsidRDefault="00CD2AA5" w:rsidP="0091566E">
      <w:pPr>
        <w:suppressAutoHyphens w:val="0"/>
        <w:spacing w:before="100" w:beforeAutospacing="1" w:after="0" w:afterAutospacing="1" w:line="240" w:lineRule="auto"/>
        <w:ind w:left="0"/>
        <w:rPr>
          <w:rFonts w:eastAsia="Times New Roman" w:cs="Times New Roman"/>
          <w:lang w:val="tr-TR" w:eastAsia="es-ES"/>
        </w:rPr>
      </w:pPr>
      <w:r w:rsidRPr="00CD2AA5">
        <w:rPr>
          <w:rFonts w:eastAsia="Times New Roman"/>
          <w:lang w:val="tr-TR" w:eastAsia="es-ES"/>
        </w:rPr>
        <w:t xml:space="preserve">Otomatik ölçme sistemlerinin verileri, belirlenen protokol uyarınca, gerçek zamanlı olarak yetkili makama iletilebilir. Bu durumun söz konusu olmadığı zamanlarda ise, emisyon sınır değerlerine uygunluğun teyit edilmesi amacıyla, en azından yıllık olarak otomatik ölçme sisteminin tasdiklenmiş verileri yetkili makama gönderilecektir. </w:t>
      </w:r>
    </w:p>
    <w:p w:rsidR="00CD2AA5" w:rsidRPr="00CD2AA5" w:rsidRDefault="00CD2AA5" w:rsidP="0091566E">
      <w:pPr>
        <w:suppressAutoHyphens w:val="0"/>
        <w:spacing w:before="100" w:beforeAutospacing="1" w:after="0" w:afterAutospacing="1" w:line="240" w:lineRule="auto"/>
        <w:ind w:left="0"/>
        <w:rPr>
          <w:rFonts w:eastAsia="Times New Roman"/>
          <w:lang w:val="tr-TR" w:eastAsia="es-ES"/>
        </w:rPr>
      </w:pPr>
      <w:r w:rsidRPr="00CD2AA5">
        <w:rPr>
          <w:rFonts w:eastAsia="Times New Roman"/>
          <w:lang w:val="tr-TR" w:eastAsia="es-ES"/>
        </w:rPr>
        <w:t xml:space="preserve">Emisyon sınır değerlerinin aşıldığı durumlarda, otomatik ölçme sisteminin verileri kaydetmesinde başarısız olmasına neden olan olaylarda, azaltma ekipmanının bozulmasında ya da kırılmasında veya başka sorunların ortaya çıkması halinde yetkili makama haber verilecektir. </w:t>
      </w:r>
    </w:p>
    <w:p w:rsidR="0070614C" w:rsidRPr="00E204C7" w:rsidRDefault="0070614C" w:rsidP="0091566E">
      <w:pPr>
        <w:suppressAutoHyphens w:val="0"/>
        <w:spacing w:after="0" w:line="240" w:lineRule="auto"/>
        <w:ind w:left="0"/>
        <w:rPr>
          <w:rFonts w:eastAsia="Times New Roman" w:cs="Times New Roman"/>
          <w:b/>
          <w:szCs w:val="24"/>
          <w:lang w:val="tr-TR" w:eastAsia="es-ES"/>
        </w:rPr>
      </w:pPr>
    </w:p>
    <w:p w:rsidR="00705046" w:rsidRPr="00E204C7" w:rsidRDefault="00705046" w:rsidP="0091566E">
      <w:pPr>
        <w:suppressAutoHyphens w:val="0"/>
        <w:spacing w:after="0" w:line="240" w:lineRule="auto"/>
        <w:ind w:left="0"/>
        <w:rPr>
          <w:rFonts w:eastAsia="Times New Roman" w:cs="Times New Roman"/>
          <w:b/>
          <w:szCs w:val="24"/>
          <w:lang w:val="tr-TR" w:eastAsia="es-ES"/>
        </w:rPr>
      </w:pPr>
    </w:p>
    <w:p w:rsidR="00705046" w:rsidRPr="00E204C7" w:rsidRDefault="00705046" w:rsidP="0091566E">
      <w:pPr>
        <w:suppressAutoHyphens w:val="0"/>
        <w:spacing w:after="0" w:line="240" w:lineRule="auto"/>
        <w:ind w:left="0"/>
        <w:rPr>
          <w:rFonts w:eastAsia="Times New Roman" w:cs="Times New Roman"/>
          <w:b/>
          <w:szCs w:val="24"/>
          <w:lang w:val="tr-TR" w:eastAsia="es-ES"/>
        </w:rPr>
      </w:pPr>
    </w:p>
    <w:p w:rsidR="00922654" w:rsidRDefault="00922654">
      <w:pPr>
        <w:suppressAutoHyphens w:val="0"/>
        <w:spacing w:after="0" w:line="240" w:lineRule="auto"/>
        <w:ind w:left="0"/>
        <w:jc w:val="left"/>
        <w:rPr>
          <w:b/>
          <w:sz w:val="36"/>
          <w:szCs w:val="36"/>
          <w:lang w:val="tr-TR"/>
        </w:rPr>
      </w:pPr>
      <w:r>
        <w:rPr>
          <w:lang w:val="tr-TR"/>
        </w:rPr>
        <w:br w:type="page"/>
      </w:r>
    </w:p>
    <w:p w:rsidR="007D6655" w:rsidRPr="008D3A5E" w:rsidRDefault="007D6655" w:rsidP="00705046">
      <w:pPr>
        <w:pStyle w:val="Ttulo1"/>
        <w:rPr>
          <w:lang w:val="tr-TR"/>
        </w:rPr>
      </w:pPr>
      <w:bookmarkStart w:id="94" w:name="_Toc358064301"/>
      <w:r w:rsidRPr="008D3A5E">
        <w:rPr>
          <w:lang w:val="tr-TR"/>
        </w:rPr>
        <w:lastRenderedPageBreak/>
        <w:t>6.- Yeni teknikler</w:t>
      </w:r>
      <w:bookmarkEnd w:id="94"/>
    </w:p>
    <w:p w:rsidR="007D6655" w:rsidRPr="00E204C7" w:rsidRDefault="007D6655" w:rsidP="0091566E">
      <w:pPr>
        <w:suppressAutoHyphens w:val="0"/>
        <w:spacing w:after="0"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Endüstriyel Emisyonlar Direktifinde (IED), yeni bir teknik şu şekilde tanımlanmaktadır: Endüstriyel bir faaliyet için yeni çıkarılan ve eğer ticari olarak geliştirilirse, çevrenin korunma düzeyini arttırabilecek veya en azından mevcut çevre koruma düzeyini aynı şekilde korurken, bir yandan da hâlihazırdaki mevcut en iyi tekniklerden daha çok tasarruf yapılmasını sağlayacak teknik.  </w:t>
      </w:r>
    </w:p>
    <w:p w:rsidR="007D6655" w:rsidRPr="00E204C7" w:rsidRDefault="007D6655" w:rsidP="0091566E">
      <w:pPr>
        <w:suppressAutoHyphens w:val="0"/>
        <w:spacing w:after="0" w:line="240" w:lineRule="auto"/>
        <w:ind w:left="0"/>
        <w:rPr>
          <w:rFonts w:eastAsia="Times New Roman" w:cs="Times New Roman"/>
          <w:szCs w:val="24"/>
          <w:lang w:val="tr-TR" w:eastAsia="es-ES"/>
        </w:rPr>
      </w:pPr>
    </w:p>
    <w:p w:rsidR="007D6655" w:rsidRPr="00E204C7" w:rsidRDefault="007D6655" w:rsidP="0091566E">
      <w:pPr>
        <w:suppressAutoHyphens w:val="0"/>
        <w:spacing w:after="0"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Ayrıca, IED, uygun görüldüğü takdirde ve özellikle de </w:t>
      </w:r>
      <w:r w:rsidR="00E12D18" w:rsidRPr="00E204C7">
        <w:rPr>
          <w:rFonts w:eastAsia="Times New Roman" w:cs="Times New Roman"/>
          <w:szCs w:val="24"/>
          <w:lang w:val="tr-TR" w:eastAsia="es-ES"/>
        </w:rPr>
        <w:t>MET</w:t>
      </w:r>
      <w:r w:rsidRPr="00E204C7">
        <w:rPr>
          <w:rFonts w:eastAsia="Times New Roman" w:cs="Times New Roman"/>
          <w:szCs w:val="24"/>
          <w:lang w:val="tr-TR" w:eastAsia="es-ES"/>
        </w:rPr>
        <w:t xml:space="preserve"> Referans Dokümanlarında tanımlanan yeni teknikler söz konusu olduğunda, Üye Ülkelerin yeni teknikleri geliştirmesini ve uygulamasını öngörmektedir. </w:t>
      </w:r>
    </w:p>
    <w:p w:rsidR="007D6655" w:rsidRPr="00E204C7" w:rsidRDefault="007D6655" w:rsidP="0091566E">
      <w:pPr>
        <w:suppressAutoHyphens w:val="0"/>
        <w:spacing w:after="0" w:line="240" w:lineRule="auto"/>
        <w:ind w:left="0"/>
        <w:rPr>
          <w:rFonts w:eastAsia="Times New Roman" w:cs="Times New Roman"/>
          <w:szCs w:val="24"/>
          <w:lang w:val="tr-TR" w:eastAsia="es-ES"/>
        </w:rPr>
      </w:pPr>
    </w:p>
    <w:p w:rsidR="007D6655" w:rsidRPr="00E204C7" w:rsidRDefault="007D6655" w:rsidP="0091566E">
      <w:pPr>
        <w:suppressAutoHyphens w:val="0"/>
        <w:spacing w:after="0" w:line="240" w:lineRule="auto"/>
        <w:ind w:left="0"/>
        <w:rPr>
          <w:rFonts w:eastAsia="Times New Roman" w:cs="Times New Roman"/>
          <w:szCs w:val="24"/>
          <w:lang w:val="tr-TR" w:eastAsia="es-ES"/>
        </w:rPr>
      </w:pPr>
      <w:r w:rsidRPr="00E204C7">
        <w:rPr>
          <w:rFonts w:eastAsia="Times New Roman" w:cs="Times New Roman"/>
          <w:szCs w:val="24"/>
          <w:lang w:val="tr-TR" w:eastAsia="es-ES"/>
        </w:rPr>
        <w:t>Bir işletme tarafından, toplam süresi 9 ayı aşmayacak şekilde, yeni bir teknik test edilerek kullanıldığında; yetkili makam, mevcut en iyi tekniklere ilişkin karşılanması gereken emisyon düzeylerinden işletmeyi geçici olarak muaf tutabilir. Belirtilen bu sürenin ardından da, ya teknik durdurulur ya da faaliyet, mevcut en iyi tekniklerde belirtilen emisyon değerlerini karşılayacak duruma gelmeyi başarır.</w:t>
      </w:r>
    </w:p>
    <w:p w:rsidR="007D6655" w:rsidRPr="00E204C7" w:rsidRDefault="007D6655" w:rsidP="0091566E">
      <w:pPr>
        <w:suppressAutoHyphens w:val="0"/>
        <w:spacing w:after="0" w:line="240" w:lineRule="auto"/>
        <w:ind w:left="0"/>
        <w:rPr>
          <w:rFonts w:eastAsia="Times New Roman" w:cs="Times New Roman"/>
          <w:szCs w:val="24"/>
          <w:lang w:val="tr-TR" w:eastAsia="es-ES"/>
        </w:rPr>
      </w:pPr>
    </w:p>
    <w:p w:rsidR="007D6655" w:rsidRPr="00E204C7" w:rsidRDefault="007D6655" w:rsidP="0091566E">
      <w:pPr>
        <w:suppressAutoHyphens w:val="0"/>
        <w:spacing w:after="0"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Bu kılavuzun detaylandırılması sırasında, Büyük Yakma Tesisleri 2006 </w:t>
      </w:r>
      <w:r w:rsidR="00E12D18" w:rsidRPr="00E204C7">
        <w:rPr>
          <w:rFonts w:eastAsia="Times New Roman" w:cs="Times New Roman"/>
          <w:szCs w:val="24"/>
          <w:lang w:val="tr-TR" w:eastAsia="es-ES"/>
        </w:rPr>
        <w:t>MET</w:t>
      </w:r>
      <w:r w:rsidRPr="00E204C7">
        <w:rPr>
          <w:rFonts w:eastAsia="Times New Roman" w:cs="Times New Roman"/>
          <w:szCs w:val="24"/>
          <w:lang w:val="tr-TR" w:eastAsia="es-ES"/>
        </w:rPr>
        <w:t xml:space="preserve"> Referans Dokümanında bahsi geçen ve kömür ve linyitin yakılması için Avrupa'da çıkan yeni teknikler bir tarafta; büyük yakma tesisinin </w:t>
      </w:r>
      <w:r w:rsidR="00E12D18" w:rsidRPr="00E204C7">
        <w:rPr>
          <w:rFonts w:eastAsia="Times New Roman" w:cs="Times New Roman"/>
          <w:szCs w:val="24"/>
          <w:lang w:val="tr-TR" w:eastAsia="es-ES"/>
        </w:rPr>
        <w:t>MET</w:t>
      </w:r>
      <w:r w:rsidRPr="00E204C7">
        <w:rPr>
          <w:rFonts w:eastAsia="Times New Roman" w:cs="Times New Roman"/>
          <w:szCs w:val="24"/>
          <w:lang w:val="tr-TR" w:eastAsia="es-ES"/>
        </w:rPr>
        <w:t xml:space="preserve"> Referans Dokümanının gözden geçirilme sürecinde, CO</w:t>
      </w:r>
      <w:r w:rsidRPr="00E204C7">
        <w:rPr>
          <w:rFonts w:eastAsia="Times New Roman" w:cs="Times New Roman"/>
          <w:szCs w:val="24"/>
          <w:vertAlign w:val="subscript"/>
          <w:lang w:val="tr-TR" w:eastAsia="es-ES"/>
        </w:rPr>
        <w:t>2</w:t>
      </w:r>
      <w:r w:rsidRPr="00E204C7">
        <w:rPr>
          <w:rFonts w:eastAsia="Times New Roman" w:cs="Times New Roman"/>
          <w:szCs w:val="24"/>
          <w:lang w:val="tr-TR" w:eastAsia="es-ES"/>
        </w:rPr>
        <w:t xml:space="preserve">'nin yakalanarak depolanması diğer bir tarafta ayrıntılandırılacaktır. </w:t>
      </w:r>
    </w:p>
    <w:p w:rsidR="007D6655" w:rsidRPr="00E204C7" w:rsidRDefault="007D6655" w:rsidP="0091566E">
      <w:pPr>
        <w:suppressAutoHyphens w:val="0"/>
        <w:spacing w:after="0" w:line="240" w:lineRule="auto"/>
        <w:ind w:left="0"/>
        <w:rPr>
          <w:rFonts w:eastAsia="Times New Roman" w:cs="Times New Roman"/>
          <w:szCs w:val="24"/>
          <w:lang w:val="tr-TR" w:eastAsia="es-ES"/>
        </w:rPr>
      </w:pPr>
    </w:p>
    <w:p w:rsidR="007D6655" w:rsidRPr="00E204C7" w:rsidRDefault="007D6655" w:rsidP="0091566E">
      <w:pPr>
        <w:suppressAutoHyphens w:val="0"/>
        <w:spacing w:after="0" w:line="240" w:lineRule="auto"/>
        <w:ind w:left="0"/>
        <w:rPr>
          <w:rFonts w:eastAsia="Times New Roman" w:cs="Times New Roman"/>
          <w:szCs w:val="24"/>
          <w:lang w:val="tr-TR" w:eastAsia="es-ES"/>
        </w:rPr>
      </w:pPr>
      <w:r w:rsidRPr="00E204C7">
        <w:rPr>
          <w:rFonts w:eastAsia="Times New Roman" w:cs="Times New Roman"/>
          <w:szCs w:val="24"/>
          <w:lang w:val="tr-TR" w:eastAsia="es-ES"/>
        </w:rPr>
        <w:t xml:space="preserve">Bu bölümde, bu teknolojiler, ileride ortaya çıkabilecek ve yetkili makamlarca dikkate alınabilecek başka teknikleri kısıtlamayacak şekilde tartışılmaktadır. </w:t>
      </w:r>
    </w:p>
    <w:p w:rsidR="007D6655" w:rsidRPr="00E204C7" w:rsidRDefault="007D6655" w:rsidP="0091566E">
      <w:pPr>
        <w:suppressAutoHyphens w:val="0"/>
        <w:spacing w:after="0" w:line="240" w:lineRule="auto"/>
        <w:ind w:left="0"/>
        <w:rPr>
          <w:rFonts w:eastAsia="Times New Roman" w:cs="Times New Roman"/>
          <w:szCs w:val="24"/>
          <w:lang w:val="tr-TR" w:eastAsia="es-ES"/>
        </w:rPr>
      </w:pPr>
    </w:p>
    <w:p w:rsidR="007D6655" w:rsidRPr="008D3A5E" w:rsidRDefault="007D6655" w:rsidP="00705046">
      <w:pPr>
        <w:pStyle w:val="Ttulo2"/>
        <w:rPr>
          <w:lang w:val="tr-TR"/>
        </w:rPr>
      </w:pPr>
      <w:bookmarkStart w:id="95" w:name="_Toc358064302"/>
      <w:r w:rsidRPr="008D3A5E">
        <w:rPr>
          <w:lang w:val="tr-TR"/>
        </w:rPr>
        <w:t>6.1 Düşük ısıda linyit ön kurutucusu</w:t>
      </w:r>
      <w:bookmarkEnd w:id="95"/>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r w:rsidRPr="00E204C7">
        <w:rPr>
          <w:rFonts w:eastAsia="Times New Roman" w:cs="TimesNewRoman"/>
          <w:szCs w:val="24"/>
          <w:lang w:val="tr-TR" w:eastAsia="es-ES"/>
        </w:rPr>
        <w:t xml:space="preserve">Linyit ön kurutucusu teknolojisi, teoride, linyit tesislerinin veriminin yaklaşık % 4 ile 5 arasında bir artışına neden olması beklenmektedir. Tekniğin amacı, 1000°C derecedeki baca gazı yerine yaklaşık 120 ila 150 °C arası düşük sıcaklıkla açık madenlerinden direkt ıslak olarak ulaşan linyiti kurutmaktır. Ayrıca, linyitin su içeriğini buharlaştırmak için gerekli olan enerjinin yoğunlaşan su buharından tekrar elde edilmesi de amaçtır.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r w:rsidRPr="00E204C7">
        <w:rPr>
          <w:rFonts w:eastAsia="Times New Roman" w:cs="TimesNewRoman"/>
          <w:szCs w:val="24"/>
          <w:lang w:val="tr-TR" w:eastAsia="es-ES"/>
        </w:rPr>
        <w:t xml:space="preserve">2006'da bunun için iki farklı proses bulunmaktaydı.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r w:rsidRPr="00E204C7">
        <w:rPr>
          <w:rFonts w:eastAsia="Times New Roman" w:cs="TimesNewRoman"/>
          <w:szCs w:val="24"/>
          <w:lang w:val="tr-TR" w:eastAsia="es-ES"/>
        </w:rPr>
        <w:t>Bir proses, mekanik-termal su ayırmadır. 2006 yılında bu teknik henüz gelişme aşamasındaydı. Bu işlem için pilot tesis yaklaşık %22 su içeriğindeki kuru linyitin  12 t/h ‘sini üretmektedir. Linyit, suyu ayırmak için 200 °C ‘de ve 60 barda sıkıştırılır ve ısıtılır. Sonunda, parçalanmış linyit tekrar ısıtılır.</w:t>
      </w: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r w:rsidRPr="00E204C7">
        <w:rPr>
          <w:rFonts w:eastAsia="Times New Roman" w:cs="TimesNewRoman"/>
          <w:szCs w:val="24"/>
          <w:lang w:val="tr-TR" w:eastAsia="es-ES"/>
        </w:rPr>
        <w:t>Linyiti kurutmak için ikinci işlem çoktandır gelişimin son aşamasındadır. Bu, atık su ısıtıcısının dahili kullanımıyla akışkan yatak teçhizatında linyitin kurutulmasını içerir. Kurutucudan dağılan buhar, elektrostatik presipitatör yardımıyla linyit partikülleri içeriğimden ayrılır. Sonrasında, açık ısıtıcı pompalama işleminde kullanılan bir kompresör yardımıyla tekrar sıkıştırılır ve sonuç olarak kurutucu da ısıtma yüzeyi olarak kullanılan boru bobinler içinde yoğunlaştırılır. Yoğunlaştırma ısısı böylece linyiti kurutmak için sıvılaştırılmış yatağa iletilir. Tozlarından arındırılmış buharın bir kısmı, linyiti sıvılaştırmak için kullanılır ve vantilatör yardımıyla teçhizata verilir. Bu teknolojinin pilot tesisi %12 su içeriğinde kuru linyitin 90 t/h’sini üretir. Her iki işlem de aşağıdaki Şekilde gösterilmiştir.</w:t>
      </w: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p>
    <w:tbl>
      <w:tblPr>
        <w:tblW w:w="10408" w:type="dxa"/>
        <w:tblLook w:val="04A0"/>
      </w:tblPr>
      <w:tblGrid>
        <w:gridCol w:w="7066"/>
        <w:gridCol w:w="3343"/>
      </w:tblGrid>
      <w:tr w:rsidR="007D6655" w:rsidRPr="007D6655" w:rsidTr="007D6655">
        <w:tc>
          <w:tcPr>
            <w:tcW w:w="7065" w:type="dxa"/>
          </w:tcPr>
          <w:p w:rsidR="007D6655" w:rsidRPr="00E204C7" w:rsidRDefault="000A281E" w:rsidP="0091566E">
            <w:pPr>
              <w:suppressAutoHyphens w:val="0"/>
              <w:autoSpaceDE w:val="0"/>
              <w:autoSpaceDN w:val="0"/>
              <w:adjustRightInd w:val="0"/>
              <w:spacing w:after="0" w:line="240" w:lineRule="auto"/>
              <w:ind w:left="0"/>
              <w:rPr>
                <w:rFonts w:eastAsia="Times New Roman" w:cs="TimesNewRoman"/>
                <w:szCs w:val="24"/>
                <w:lang w:val="tr-TR" w:eastAsia="es-ES"/>
              </w:rPr>
            </w:pPr>
            <w:r>
              <w:rPr>
                <w:rFonts w:ascii="TimesNewRoman" w:eastAsia="Times New Roman" w:hAnsi="TimesNewRoman" w:cs="TimesNewRoman"/>
                <w:noProof/>
                <w:lang w:eastAsia="es-ES"/>
              </w:rPr>
              <w:lastRenderedPageBreak/>
              <w:drawing>
                <wp:inline distT="0" distB="0" distL="0" distR="0">
                  <wp:extent cx="4330700" cy="282956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srcRect/>
                          <a:stretch>
                            <a:fillRect/>
                          </a:stretch>
                        </pic:blipFill>
                        <pic:spPr bwMode="auto">
                          <a:xfrm>
                            <a:off x="0" y="0"/>
                            <a:ext cx="4330700" cy="2829560"/>
                          </a:xfrm>
                          <a:prstGeom prst="rect">
                            <a:avLst/>
                          </a:prstGeom>
                          <a:noFill/>
                          <a:ln w="9525">
                            <a:noFill/>
                            <a:miter lim="800000"/>
                            <a:headEnd/>
                            <a:tailEnd/>
                          </a:ln>
                        </pic:spPr>
                      </pic:pic>
                    </a:graphicData>
                  </a:graphic>
                </wp:inline>
              </w:drawing>
            </w:r>
          </w:p>
        </w:tc>
        <w:tc>
          <w:tcPr>
            <w:tcW w:w="3343" w:type="dxa"/>
          </w:tcPr>
          <w:tbl>
            <w:tblPr>
              <w:tblW w:w="3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1441"/>
            </w:tblGrid>
            <w:tr w:rsidR="007D6655" w:rsidRPr="008E1DD4" w:rsidTr="004A523F">
              <w:tc>
                <w:tcPr>
                  <w:tcW w:w="1676"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Fluidised bed drying raw lignite</w:t>
                  </w:r>
                </w:p>
              </w:tc>
              <w:tc>
                <w:tcPr>
                  <w:tcW w:w="1441"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Akışkan yatak kurutma ham linyit</w:t>
                  </w:r>
                </w:p>
              </w:tc>
            </w:tr>
            <w:tr w:rsidR="007D6655" w:rsidRPr="007D6655" w:rsidTr="004A523F">
              <w:tc>
                <w:tcPr>
                  <w:tcW w:w="1676"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Dried lignite</w:t>
                  </w:r>
                </w:p>
              </w:tc>
              <w:tc>
                <w:tcPr>
                  <w:tcW w:w="1441"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Kurutulmuş linyit</w:t>
                  </w:r>
                </w:p>
              </w:tc>
            </w:tr>
            <w:tr w:rsidR="007D6655" w:rsidRPr="007D6655" w:rsidTr="004A523F">
              <w:tc>
                <w:tcPr>
                  <w:tcW w:w="1676"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Waste water</w:t>
                  </w:r>
                </w:p>
              </w:tc>
              <w:tc>
                <w:tcPr>
                  <w:tcW w:w="1441"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Atık su</w:t>
                  </w:r>
                </w:p>
              </w:tc>
            </w:tr>
            <w:tr w:rsidR="007D6655" w:rsidRPr="007D6655" w:rsidTr="004A523F">
              <w:tc>
                <w:tcPr>
                  <w:tcW w:w="1676"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Raw lignite</w:t>
                  </w:r>
                </w:p>
              </w:tc>
              <w:tc>
                <w:tcPr>
                  <w:tcW w:w="1441"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Ham linyit</w:t>
                  </w:r>
                </w:p>
              </w:tc>
            </w:tr>
            <w:tr w:rsidR="007D6655" w:rsidRPr="007D6655" w:rsidTr="004A523F">
              <w:tc>
                <w:tcPr>
                  <w:tcW w:w="1676"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Cooling water</w:t>
                  </w:r>
                </w:p>
              </w:tc>
              <w:tc>
                <w:tcPr>
                  <w:tcW w:w="1441"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Soğutma suyu</w:t>
                  </w:r>
                </w:p>
              </w:tc>
            </w:tr>
            <w:tr w:rsidR="007D6655" w:rsidRPr="007D6655" w:rsidTr="004A523F">
              <w:tc>
                <w:tcPr>
                  <w:tcW w:w="1676"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Mechanic-thermal dewatering</w:t>
                  </w:r>
                </w:p>
              </w:tc>
              <w:tc>
                <w:tcPr>
                  <w:tcW w:w="1441"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Mekanik-termal dehidrasyon</w:t>
                  </w:r>
                </w:p>
              </w:tc>
            </w:tr>
            <w:tr w:rsidR="007D6655" w:rsidRPr="007D6655" w:rsidTr="004A523F">
              <w:tc>
                <w:tcPr>
                  <w:tcW w:w="1676"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Dried lignite</w:t>
                  </w:r>
                </w:p>
              </w:tc>
              <w:tc>
                <w:tcPr>
                  <w:tcW w:w="1441" w:type="dxa"/>
                </w:tcPr>
                <w:p w:rsidR="007D6655" w:rsidRPr="007D6655" w:rsidRDefault="007D6655" w:rsidP="0091566E">
                  <w:pPr>
                    <w:suppressAutoHyphens w:val="0"/>
                    <w:spacing w:after="0" w:line="240" w:lineRule="auto"/>
                    <w:ind w:left="0"/>
                    <w:jc w:val="left"/>
                    <w:rPr>
                      <w:rFonts w:ascii="Times New Roman" w:eastAsia="Times New Roman" w:hAnsi="Times New Roman" w:cs="Times New Roman"/>
                      <w:sz w:val="16"/>
                      <w:szCs w:val="16"/>
                      <w:lang w:val="tr-TR" w:eastAsia="es-ES"/>
                    </w:rPr>
                  </w:pPr>
                  <w:r w:rsidRPr="007D6655">
                    <w:rPr>
                      <w:rFonts w:ascii="Times New Roman" w:eastAsia="Times New Roman" w:hAnsi="Times New Roman" w:cs="Times New Roman"/>
                      <w:sz w:val="16"/>
                      <w:szCs w:val="16"/>
                      <w:lang w:val="tr-TR" w:eastAsia="es-ES"/>
                    </w:rPr>
                    <w:t>Kurutulmuş linyit</w:t>
                  </w:r>
                </w:p>
              </w:tc>
            </w:tr>
          </w:tbl>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p>
        </w:tc>
      </w:tr>
    </w:tbl>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p>
    <w:p w:rsidR="007D6655" w:rsidRPr="007D6655" w:rsidRDefault="007D6655" w:rsidP="0091566E">
      <w:pPr>
        <w:suppressAutoHyphens w:val="0"/>
        <w:autoSpaceDE w:val="0"/>
        <w:autoSpaceDN w:val="0"/>
        <w:adjustRightInd w:val="0"/>
        <w:spacing w:after="0" w:line="240" w:lineRule="auto"/>
        <w:ind w:left="0"/>
        <w:rPr>
          <w:rFonts w:ascii="TimesNewRoman" w:eastAsia="Times New Roman" w:hAnsi="TimesNewRoman" w:cs="TimesNewRoman"/>
          <w:lang w:val="tr-TR" w:eastAsia="es-ES"/>
        </w:rPr>
      </w:pPr>
    </w:p>
    <w:p w:rsidR="007D6655" w:rsidRPr="00E204C7" w:rsidRDefault="007D6655" w:rsidP="0091566E">
      <w:pPr>
        <w:suppressAutoHyphens w:val="0"/>
        <w:autoSpaceDE w:val="0"/>
        <w:autoSpaceDN w:val="0"/>
        <w:adjustRightInd w:val="0"/>
        <w:spacing w:after="0" w:line="240" w:lineRule="auto"/>
        <w:ind w:left="0"/>
        <w:jc w:val="left"/>
        <w:rPr>
          <w:rFonts w:eastAsia="Times New Roman" w:cs="TimesNewRoman,Bold"/>
          <w:bCs/>
          <w:szCs w:val="24"/>
          <w:lang w:val="tr-TR" w:eastAsia="es-ES"/>
        </w:rPr>
      </w:pPr>
      <w:r w:rsidRPr="00E204C7">
        <w:rPr>
          <w:rFonts w:eastAsia="Times New Roman" w:cs="TimesNewRoman,Bold"/>
          <w:bCs/>
          <w:szCs w:val="24"/>
          <w:lang w:val="tr-TR" w:eastAsia="es-ES"/>
        </w:rPr>
        <w:t>Şekil</w:t>
      </w:r>
      <w:r w:rsidR="00922654" w:rsidRPr="00E204C7">
        <w:rPr>
          <w:rFonts w:eastAsia="Times New Roman" w:cs="TimesNewRoman,Bold"/>
          <w:bCs/>
          <w:szCs w:val="24"/>
          <w:lang w:val="tr-TR" w:eastAsia="es-ES"/>
        </w:rPr>
        <w:t xml:space="preserve"> 6.1</w:t>
      </w:r>
      <w:r w:rsidRPr="00E204C7">
        <w:rPr>
          <w:rFonts w:eastAsia="Times New Roman" w:cs="TimesNewRoman,Bold"/>
          <w:bCs/>
          <w:szCs w:val="24"/>
          <w:lang w:val="tr-TR" w:eastAsia="es-ES"/>
        </w:rPr>
        <w:t>: Linyit kurutmaya yönelik pilot tesis</w:t>
      </w:r>
    </w:p>
    <w:p w:rsidR="007D6655" w:rsidRPr="007D6655" w:rsidRDefault="007D6655" w:rsidP="0091566E">
      <w:pPr>
        <w:suppressAutoHyphens w:val="0"/>
        <w:autoSpaceDE w:val="0"/>
        <w:autoSpaceDN w:val="0"/>
        <w:adjustRightInd w:val="0"/>
        <w:spacing w:after="0" w:line="240" w:lineRule="auto"/>
        <w:ind w:left="0"/>
        <w:rPr>
          <w:rFonts w:ascii="TimesNewRoman,Bold" w:eastAsia="Times New Roman" w:hAnsi="TimesNewRoman,Bold" w:cs="TimesNewRoman,Bold"/>
          <w:b/>
          <w:bCs/>
          <w:sz w:val="20"/>
          <w:szCs w:val="20"/>
          <w:lang w:val="tr-TR" w:eastAsia="es-ES"/>
        </w:rPr>
      </w:pPr>
    </w:p>
    <w:p w:rsidR="007D6655" w:rsidRPr="007D6655" w:rsidRDefault="007D6655" w:rsidP="0091566E">
      <w:pPr>
        <w:suppressAutoHyphens w:val="0"/>
        <w:autoSpaceDE w:val="0"/>
        <w:autoSpaceDN w:val="0"/>
        <w:adjustRightInd w:val="0"/>
        <w:spacing w:after="0" w:line="240" w:lineRule="auto"/>
        <w:ind w:left="0"/>
        <w:rPr>
          <w:rFonts w:ascii="TimesNewRoman,Bold" w:eastAsia="Times New Roman" w:hAnsi="TimesNewRoman,Bold" w:cs="TimesNewRoman,Bold"/>
          <w:b/>
          <w:bCs/>
          <w:sz w:val="20"/>
          <w:szCs w:val="20"/>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Bold"/>
          <w:bCs/>
          <w:szCs w:val="24"/>
          <w:lang w:val="tr-TR" w:eastAsia="es-ES"/>
        </w:rPr>
      </w:pPr>
      <w:r w:rsidRPr="00E204C7">
        <w:rPr>
          <w:rFonts w:eastAsia="Times New Roman" w:cs="TimesNewRoman,Bold"/>
          <w:bCs/>
          <w:szCs w:val="24"/>
          <w:lang w:val="tr-TR" w:eastAsia="es-ES"/>
        </w:rPr>
        <w:t xml:space="preserve">Akışkan yatak üzerinde linyitin ön kurutulmasının denendiği yüksek verimli bir ticari ölçekte pilot işletme bulunmaktadır ve olumlu sonuçların belirtildiği nihai raporunun tarihi de Mayıs 2010'dur.  Bu projenin amacı, ticari ölçekte kurutma modülü ile kuru linyit ateşleme sistemlerinin işletimsel uygulanabilirliğini göstermektir.  Bu aşamanın amacı, ön kurutma teknolojisi ile kuru linyitin yakıldığı güç santrali teknolojilerinin 2010 yılından itibaren yeni güç santralleri planlarken kullanılabilmesidir. İşletimin verimi, kullanılan kömüre bağlıdır. Proje ortakları tarafından üstlenilen bu işin asıl amacı, hem halihazırda mevcut bulunan hem de yeni planlanan güç santrallerinde ön kurutma uygulamasının potansiyelinin araştırılmasıdır.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p>
    <w:p w:rsidR="007D6655" w:rsidRPr="008D3A5E" w:rsidRDefault="007D6655" w:rsidP="00705046">
      <w:pPr>
        <w:pStyle w:val="Ttulo2"/>
        <w:rPr>
          <w:lang w:val="tr-TR"/>
        </w:rPr>
      </w:pPr>
      <w:bookmarkStart w:id="96" w:name="_Toc358064303"/>
      <w:r w:rsidRPr="008D3A5E">
        <w:rPr>
          <w:lang w:val="tr-TR"/>
        </w:rPr>
        <w:t>6.2 SOX, NOX ve cıvanın eş zamanlı kontrolü</w:t>
      </w:r>
      <w:bookmarkEnd w:id="96"/>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r w:rsidRPr="00E204C7">
        <w:rPr>
          <w:rFonts w:eastAsia="Times New Roman" w:cs="TimesNewRoman"/>
          <w:szCs w:val="24"/>
          <w:lang w:val="tr-TR" w:eastAsia="es-ES"/>
        </w:rPr>
        <w:t xml:space="preserve">Baca gazı arıtma sistemi fosil yakıtların yakılmasıyla çıkan </w:t>
      </w:r>
      <w:r w:rsidR="00776216" w:rsidRPr="00E204C7">
        <w:rPr>
          <w:rFonts w:eastAsia="Times New Roman" w:cs="TimesNewRoman"/>
          <w:szCs w:val="24"/>
          <w:lang w:val="tr-TR" w:eastAsia="es-ES"/>
        </w:rPr>
        <w:t>kükürt</w:t>
      </w:r>
      <w:r w:rsidRPr="00E204C7">
        <w:rPr>
          <w:rFonts w:eastAsia="Times New Roman" w:cs="TimesNewRoman"/>
          <w:szCs w:val="24"/>
          <w:lang w:val="tr-TR" w:eastAsia="es-ES"/>
        </w:rPr>
        <w:t xml:space="preserve">ü, ve </w:t>
      </w:r>
      <w:r w:rsidR="005D0826" w:rsidRPr="00E204C7">
        <w:rPr>
          <w:rFonts w:eastAsia="Times New Roman" w:cs="TimesNewRoman"/>
          <w:szCs w:val="24"/>
          <w:lang w:val="tr-TR" w:eastAsia="es-ES"/>
        </w:rPr>
        <w:t>azot</w:t>
      </w:r>
      <w:r w:rsidRPr="00E204C7">
        <w:rPr>
          <w:rFonts w:eastAsia="Times New Roman" w:cs="TimesNewRoman"/>
          <w:szCs w:val="24"/>
          <w:lang w:val="tr-TR" w:eastAsia="es-ES"/>
        </w:rPr>
        <w:t xml:space="preserve"> oksitler, cıva gibi ağır metalleri eş zamanlı olarak tutar. Satılabilir yan ürünler üretirken, sistem daha çok kirletici maddenin daha çok tutulma oranıyla bir emisyon ön yakımı kontrol sistemidir.</w:t>
      </w: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
          <w:szCs w:val="24"/>
          <w:lang w:val="tr-TR" w:eastAsia="es-ES"/>
        </w:rPr>
      </w:pPr>
      <w:r w:rsidRPr="00E204C7">
        <w:rPr>
          <w:rFonts w:eastAsia="Times New Roman" w:cs="TimesNewRoman"/>
          <w:szCs w:val="24"/>
          <w:lang w:val="tr-TR" w:eastAsia="es-ES"/>
        </w:rPr>
        <w:t xml:space="preserve">Sistem, bazal buhar ve ağır metaller (cıvanın %100’ü) kadar </w:t>
      </w:r>
      <w:r w:rsidR="00776216" w:rsidRPr="00E204C7">
        <w:rPr>
          <w:rFonts w:eastAsia="Times New Roman" w:cs="TimesNewRoman"/>
          <w:szCs w:val="24"/>
          <w:lang w:val="tr-TR" w:eastAsia="es-ES"/>
        </w:rPr>
        <w:t>kükürt</w:t>
      </w:r>
      <w:r w:rsidRPr="00E204C7">
        <w:rPr>
          <w:rFonts w:eastAsia="Times New Roman" w:cs="TimesNewRoman"/>
          <w:szCs w:val="24"/>
          <w:lang w:val="tr-TR" w:eastAsia="es-ES"/>
        </w:rPr>
        <w:t xml:space="preserve"> oksitler ve </w:t>
      </w:r>
      <w:r w:rsidR="005D0826" w:rsidRPr="00E204C7">
        <w:rPr>
          <w:rFonts w:eastAsia="Times New Roman" w:cs="TimesNewRoman"/>
          <w:szCs w:val="24"/>
          <w:lang w:val="tr-TR" w:eastAsia="es-ES"/>
        </w:rPr>
        <w:t>azot</w:t>
      </w:r>
      <w:r w:rsidRPr="00E204C7">
        <w:rPr>
          <w:rFonts w:eastAsia="Times New Roman" w:cs="TimesNewRoman"/>
          <w:szCs w:val="24"/>
          <w:lang w:val="tr-TR" w:eastAsia="es-ES"/>
        </w:rPr>
        <w:t>in de %99’una kadar eş zamanlı tutmak için gaz-fazlı oksitleme prosesidir. Baca gazlarında bulunan sıcaklığın geniş bir dizisi üzerinde laboratuar seviyesinde, 99 % SOx ve 98 % NOX oranında tutulma gösterilmiştir. 500 MWlik güç tesisi kuruluşunun tam ölçülü yapımı için mühendislik maliyeti tahminleri, sermaye maliyetinde ve kireçtaşı/SCRlere kıyasla 1/6th’lık işletim maliyetiyle %30 ve 50 daha düşüktür. Temel uygulamalar elektrik gücü oluşturmak için kömür ve doğal gaz gibi fosil yakıtların yakıldığı yerlerdedir. Diğer uygulamalar kalhaneler, belediye atık yakma fırınları ve endüstriyel buhar kazanlarıyla bulunabilir.</w:t>
      </w:r>
    </w:p>
    <w:p w:rsidR="007D6655" w:rsidRPr="00E204C7" w:rsidRDefault="007D6655" w:rsidP="0091566E">
      <w:pPr>
        <w:suppressAutoHyphens w:val="0"/>
        <w:autoSpaceDE w:val="0"/>
        <w:autoSpaceDN w:val="0"/>
        <w:adjustRightInd w:val="0"/>
        <w:spacing w:after="0" w:line="240" w:lineRule="auto"/>
        <w:ind w:left="0"/>
        <w:rPr>
          <w:rFonts w:eastAsia="Times New Roman" w:cs="TimesNewRoman,Bold"/>
          <w:bCs/>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Bold"/>
          <w:bCs/>
          <w:szCs w:val="24"/>
          <w:lang w:val="tr-TR" w:eastAsia="es-ES"/>
        </w:rPr>
      </w:pPr>
      <w:r w:rsidRPr="00E204C7">
        <w:rPr>
          <w:rFonts w:eastAsia="Times New Roman" w:cs="TimesNewRoman,Bold"/>
          <w:bCs/>
          <w:szCs w:val="24"/>
          <w:lang w:val="tr-TR" w:eastAsia="es-ES"/>
        </w:rPr>
        <w:t>Sistemin avantajları:</w:t>
      </w:r>
    </w:p>
    <w:p w:rsidR="00AB66CB" w:rsidRDefault="007D6655" w:rsidP="00AB66CB">
      <w:pPr>
        <w:numPr>
          <w:ilvl w:val="0"/>
          <w:numId w:val="104"/>
        </w:numPr>
        <w:suppressAutoHyphens w:val="0"/>
        <w:spacing w:after="0"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 99’a kadar yüksek eş zamanlı SO</w:t>
      </w:r>
      <w:r w:rsidRPr="007D6655">
        <w:rPr>
          <w:rFonts w:eastAsia="Times New Roman" w:cs="Times New Roman"/>
          <w:sz w:val="12"/>
          <w:szCs w:val="12"/>
          <w:lang w:val="tr-TR" w:eastAsia="es-ES"/>
        </w:rPr>
        <w:t xml:space="preserve">x </w:t>
      </w:r>
      <w:r w:rsidRPr="00E204C7">
        <w:rPr>
          <w:rFonts w:eastAsia="Times New Roman" w:cs="Times New Roman"/>
          <w:szCs w:val="24"/>
          <w:lang w:val="tr-TR" w:eastAsia="es-ES"/>
        </w:rPr>
        <w:t>ve NO</w:t>
      </w:r>
      <w:r w:rsidRPr="007D6655">
        <w:rPr>
          <w:rFonts w:eastAsia="Times New Roman" w:cs="Times New Roman"/>
          <w:sz w:val="12"/>
          <w:szCs w:val="12"/>
          <w:lang w:val="tr-TR" w:eastAsia="es-ES"/>
        </w:rPr>
        <w:t>X</w:t>
      </w:r>
      <w:r w:rsidRPr="00E204C7">
        <w:rPr>
          <w:rFonts w:eastAsia="Times New Roman" w:cs="Times New Roman"/>
          <w:szCs w:val="24"/>
          <w:lang w:val="tr-TR" w:eastAsia="es-ES"/>
        </w:rPr>
        <w:t xml:space="preserve"> tutma oranları</w:t>
      </w:r>
    </w:p>
    <w:p w:rsidR="00AB66CB" w:rsidRDefault="007D6655" w:rsidP="00AB66CB">
      <w:pPr>
        <w:numPr>
          <w:ilvl w:val="0"/>
          <w:numId w:val="104"/>
        </w:numPr>
        <w:suppressAutoHyphens w:val="0"/>
        <w:spacing w:after="0"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cıva ve diğer metalik türler gibi ağır metaller tutulacaktır.</w:t>
      </w:r>
    </w:p>
    <w:p w:rsidR="00AB66CB" w:rsidRDefault="007D6655" w:rsidP="00AB66CB">
      <w:pPr>
        <w:numPr>
          <w:ilvl w:val="0"/>
          <w:numId w:val="104"/>
        </w:numPr>
        <w:suppressAutoHyphens w:val="0"/>
        <w:spacing w:after="0"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Satılabilir yan ürünler üretir.</w:t>
      </w:r>
    </w:p>
    <w:p w:rsidR="00AB66CB" w:rsidRDefault="007D6655" w:rsidP="00AB66CB">
      <w:pPr>
        <w:numPr>
          <w:ilvl w:val="0"/>
          <w:numId w:val="104"/>
        </w:numPr>
        <w:suppressAutoHyphens w:val="0"/>
        <w:spacing w:after="0"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Kireçtaşı ve ya kireç kullanmaz</w:t>
      </w:r>
    </w:p>
    <w:p w:rsidR="00AB66CB" w:rsidRDefault="007D6655" w:rsidP="00AB66CB">
      <w:pPr>
        <w:numPr>
          <w:ilvl w:val="0"/>
          <w:numId w:val="104"/>
        </w:numPr>
        <w:suppressAutoHyphens w:val="0"/>
        <w:spacing w:after="0"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lastRenderedPageBreak/>
        <w:t>CO</w:t>
      </w:r>
      <w:r w:rsidRPr="007D6655">
        <w:rPr>
          <w:rFonts w:eastAsia="Times New Roman" w:cs="Times New Roman"/>
          <w:sz w:val="12"/>
          <w:szCs w:val="12"/>
          <w:lang w:val="tr-TR" w:eastAsia="es-ES"/>
        </w:rPr>
        <w:t xml:space="preserve">2  </w:t>
      </w:r>
      <w:r w:rsidRPr="00E204C7">
        <w:rPr>
          <w:rFonts w:eastAsia="Times New Roman" w:cs="Times New Roman"/>
          <w:szCs w:val="24"/>
          <w:lang w:val="tr-TR" w:eastAsia="es-ES"/>
        </w:rPr>
        <w:t>emisyonuna katkıda bulunmaz.</w:t>
      </w:r>
    </w:p>
    <w:p w:rsidR="00AB66CB" w:rsidRDefault="007D6655" w:rsidP="00AB66CB">
      <w:pPr>
        <w:numPr>
          <w:ilvl w:val="0"/>
          <w:numId w:val="104"/>
        </w:numPr>
        <w:suppressAutoHyphens w:val="0"/>
        <w:spacing w:after="0"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Zararlı atıklar üretmek için katalizör kullanmaz.</w:t>
      </w:r>
    </w:p>
    <w:p w:rsidR="00AB66CB" w:rsidRDefault="007D6655" w:rsidP="00AB66CB">
      <w:pPr>
        <w:numPr>
          <w:ilvl w:val="0"/>
          <w:numId w:val="104"/>
        </w:numPr>
        <w:suppressAutoHyphens w:val="0"/>
        <w:spacing w:after="0"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Ayraç geri döndürülür.</w:t>
      </w:r>
    </w:p>
    <w:p w:rsidR="00AB66CB" w:rsidRDefault="007D6655" w:rsidP="00AB66CB">
      <w:pPr>
        <w:numPr>
          <w:ilvl w:val="0"/>
          <w:numId w:val="104"/>
        </w:numPr>
        <w:suppressAutoHyphens w:val="0"/>
        <w:spacing w:after="0"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Onaylanmış yan ürün teknolojileri kullanır.</w:t>
      </w:r>
    </w:p>
    <w:p w:rsidR="00AB66CB" w:rsidRDefault="007D6655" w:rsidP="00AB66CB">
      <w:pPr>
        <w:numPr>
          <w:ilvl w:val="0"/>
          <w:numId w:val="104"/>
        </w:numPr>
        <w:suppressAutoHyphens w:val="0"/>
        <w:spacing w:after="0"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Bir çok tesise uyarlanabilir.</w:t>
      </w:r>
    </w:p>
    <w:p w:rsidR="00AB66CB" w:rsidRDefault="007D6655" w:rsidP="00AB66CB">
      <w:pPr>
        <w:numPr>
          <w:ilvl w:val="0"/>
          <w:numId w:val="104"/>
        </w:numPr>
        <w:suppressAutoHyphens w:val="0"/>
        <w:spacing w:after="0" w:line="240" w:lineRule="auto"/>
        <w:ind w:left="714" w:hanging="357"/>
        <w:jc w:val="left"/>
        <w:rPr>
          <w:rFonts w:eastAsia="Times New Roman" w:cs="Times New Roman"/>
          <w:szCs w:val="24"/>
          <w:lang w:val="tr-TR" w:eastAsia="es-ES"/>
        </w:rPr>
      </w:pPr>
      <w:r w:rsidRPr="00E204C7">
        <w:rPr>
          <w:rFonts w:eastAsia="Times New Roman" w:cs="Times New Roman"/>
          <w:szCs w:val="24"/>
          <w:lang w:val="tr-TR" w:eastAsia="es-ES"/>
        </w:rPr>
        <w:t>Tahmini konvansiyonel teknolojilerden daha düşük işletim ve sermaye maliyetleri.</w:t>
      </w:r>
    </w:p>
    <w:p w:rsidR="007D6655" w:rsidRPr="00E204C7" w:rsidRDefault="007D6655" w:rsidP="0091566E">
      <w:pPr>
        <w:suppressAutoHyphens w:val="0"/>
        <w:autoSpaceDE w:val="0"/>
        <w:autoSpaceDN w:val="0"/>
        <w:adjustRightInd w:val="0"/>
        <w:spacing w:after="0" w:line="240" w:lineRule="auto"/>
        <w:ind w:left="0"/>
        <w:rPr>
          <w:rFonts w:eastAsia="Times New Roman" w:cs="Times New Roman"/>
          <w:bCs/>
          <w:iCs/>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 New Roman"/>
          <w:bCs/>
          <w:iCs/>
          <w:szCs w:val="24"/>
          <w:lang w:val="tr-TR" w:eastAsia="es-ES"/>
        </w:rPr>
      </w:pPr>
      <w:r w:rsidRPr="00E204C7">
        <w:rPr>
          <w:rFonts w:eastAsia="Times New Roman" w:cs="Times New Roman"/>
          <w:bCs/>
          <w:iCs/>
          <w:szCs w:val="24"/>
          <w:lang w:val="tr-TR" w:eastAsia="es-ES"/>
        </w:rPr>
        <w:t>Şu anda, entegre hava kirliliği kontrolü prosesinde NO</w:t>
      </w:r>
      <w:r w:rsidRPr="00E204C7">
        <w:rPr>
          <w:rFonts w:eastAsia="Times New Roman" w:cs="Times New Roman"/>
          <w:bCs/>
          <w:iCs/>
          <w:szCs w:val="24"/>
          <w:vertAlign w:val="subscript"/>
          <w:lang w:val="tr-TR" w:eastAsia="es-ES"/>
        </w:rPr>
        <w:t>X</w:t>
      </w:r>
      <w:r w:rsidRPr="00E204C7">
        <w:rPr>
          <w:rFonts w:eastAsia="Times New Roman" w:cs="Times New Roman"/>
          <w:bCs/>
          <w:iCs/>
          <w:szCs w:val="24"/>
          <w:lang w:val="tr-TR" w:eastAsia="es-ES"/>
        </w:rPr>
        <w:t>, SO</w:t>
      </w:r>
      <w:r w:rsidRPr="00E204C7">
        <w:rPr>
          <w:rFonts w:eastAsia="Times New Roman" w:cs="Times New Roman"/>
          <w:bCs/>
          <w:iCs/>
          <w:szCs w:val="24"/>
          <w:vertAlign w:val="subscript"/>
          <w:lang w:val="tr-TR" w:eastAsia="es-ES"/>
        </w:rPr>
        <w:t>2</w:t>
      </w:r>
      <w:r w:rsidRPr="00E204C7">
        <w:rPr>
          <w:rFonts w:eastAsia="Times New Roman" w:cs="Times New Roman"/>
          <w:bCs/>
          <w:iCs/>
          <w:szCs w:val="24"/>
          <w:lang w:val="tr-TR" w:eastAsia="es-ES"/>
        </w:rPr>
        <w:t xml:space="preserve">, cıva ve kömür yakılan güç santrallerinden salınan ince parçacıklı maddelerin hatırı sayılır derecede indirgenmesini sağlayan Kuzey Amerika patentli bir teknoloji bulunmaktadır. Bu proses sonucunda, pazarı yüksek bir gübre yan ürünü de oluşmaktadır ve böylece baca gazının </w:t>
      </w:r>
      <w:r w:rsidR="00530DF6" w:rsidRPr="00E204C7">
        <w:rPr>
          <w:rFonts w:eastAsia="Times New Roman" w:cs="Times New Roman"/>
          <w:bCs/>
          <w:iCs/>
          <w:szCs w:val="24"/>
          <w:lang w:val="tr-TR" w:eastAsia="es-ES"/>
        </w:rPr>
        <w:t>kükürt arıtımı</w:t>
      </w:r>
      <w:r w:rsidRPr="00E204C7">
        <w:rPr>
          <w:rFonts w:eastAsia="Times New Roman" w:cs="Times New Roman"/>
          <w:bCs/>
          <w:iCs/>
          <w:szCs w:val="24"/>
          <w:lang w:val="tr-TR" w:eastAsia="es-ES"/>
        </w:rPr>
        <w:t xml:space="preserve"> atığının araziye doldurularak imha edilmesine de gerek kalmamaktadır. </w:t>
      </w:r>
    </w:p>
    <w:p w:rsidR="007D6655" w:rsidRPr="00E204C7" w:rsidRDefault="007D6655" w:rsidP="0091566E">
      <w:pPr>
        <w:suppressAutoHyphens w:val="0"/>
        <w:autoSpaceDE w:val="0"/>
        <w:autoSpaceDN w:val="0"/>
        <w:adjustRightInd w:val="0"/>
        <w:spacing w:after="0" w:line="240" w:lineRule="auto"/>
        <w:ind w:left="0"/>
        <w:rPr>
          <w:rFonts w:eastAsia="Times New Roman" w:cs="Times New Roman"/>
          <w:bCs/>
          <w:iCs/>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 New Roman"/>
          <w:b/>
          <w:bCs/>
          <w:i/>
          <w:iCs/>
          <w:szCs w:val="24"/>
          <w:lang w:val="tr-TR" w:eastAsia="es-ES"/>
        </w:rPr>
      </w:pPr>
    </w:p>
    <w:p w:rsidR="007D6655" w:rsidRPr="008D3A5E" w:rsidRDefault="007D6655" w:rsidP="00705046">
      <w:pPr>
        <w:pStyle w:val="Ttulo2"/>
        <w:rPr>
          <w:lang w:val="tr-TR"/>
        </w:rPr>
      </w:pPr>
      <w:bookmarkStart w:id="97" w:name="_Toc358064304"/>
      <w:r w:rsidRPr="008D3A5E">
        <w:rPr>
          <w:lang w:val="tr-TR"/>
        </w:rPr>
        <w:t>6.3 CO2 yakalanması ve depolanması</w:t>
      </w:r>
      <w:bookmarkEnd w:id="97"/>
    </w:p>
    <w:p w:rsidR="007D6655" w:rsidRPr="00E204C7" w:rsidRDefault="007D6655" w:rsidP="0091566E">
      <w:pPr>
        <w:suppressAutoHyphens w:val="0"/>
        <w:autoSpaceDE w:val="0"/>
        <w:autoSpaceDN w:val="0"/>
        <w:adjustRightInd w:val="0"/>
        <w:spacing w:after="0" w:line="240" w:lineRule="auto"/>
        <w:ind w:left="0"/>
        <w:rPr>
          <w:rFonts w:eastAsia="Times New Roman" w:cs="Times New Roman"/>
          <w:szCs w:val="24"/>
          <w:lang w:val="tr-TR" w:eastAsia="es-ES"/>
        </w:rPr>
      </w:pPr>
      <w:r w:rsidRPr="00E204C7">
        <w:rPr>
          <w:rFonts w:eastAsia="Times New Roman" w:cs="Times New Roman"/>
          <w:szCs w:val="24"/>
          <w:lang w:val="tr-TR" w:eastAsia="es-ES"/>
        </w:rPr>
        <w:t>Uluslararası Enerji Ajansı (IEA), 2030'a kadar enerji tüketiminde önemli derecede artış yaşanacağını tahmin etmektedir. Ekonomik hususlar ve arz güvenliği hususları da göz önüne alındığında, bu durum, fosil yakıtların enerji çerçevesinde taşıdığı önemi korumasına neden olacaktır. Ancak, kömür kullanımında küresel ısınmadan kaynaklanan gerekliliklerin de benimsenmesi zorunludur.  Kömür gibi fosil yakıtların etkisinin azaltılmasında, teknoloji büyük önem taşımaktadır. Küresel ısınmayı azaltacak en umut vaat eden teknolojilerden birisi de CO</w:t>
      </w:r>
      <w:r w:rsidRPr="00E204C7">
        <w:rPr>
          <w:rFonts w:eastAsia="Times New Roman" w:cs="Times New Roman"/>
          <w:szCs w:val="24"/>
          <w:vertAlign w:val="subscript"/>
          <w:lang w:val="tr-TR" w:eastAsia="es-ES"/>
        </w:rPr>
        <w:t>2</w:t>
      </w:r>
      <w:r w:rsidRPr="00E204C7">
        <w:rPr>
          <w:rFonts w:eastAsia="Times New Roman" w:cs="Times New Roman"/>
          <w:szCs w:val="24"/>
          <w:lang w:val="tr-TR" w:eastAsia="es-ES"/>
        </w:rPr>
        <w:t xml:space="preserve">'nin yakalanması ve depolanmasıdır (CCS).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r w:rsidRPr="00E204C7">
        <w:rPr>
          <w:rFonts w:eastAsia="Times New Roman" w:cs="TimesNewRomanPSMT"/>
          <w:szCs w:val="24"/>
          <w:lang w:val="tr-TR" w:eastAsia="es-ES"/>
        </w:rPr>
        <w:t>CO2'nin yakalanması ve depolanması ardındaki bilim ve teknoloji ortada olsa da, henüz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xml:space="preserve"> emisyonlarının azaltılması için geniş çaplı olarak uygulanmasına geçilmemiştir. İklim değişikliğini hafifletecek tam donanımlı bir çözüm olarak CO2'nin yakalanması ve depolanması benimsenecekse,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xml:space="preserve"> yakalama ve ayrıştırma proseslerinde daha da fazla gelişme kaydedilmesi gerekmektedir. Bu teknolojinin ticari ölçekte yayılması için de, maliyetin de aşağı çekilmesi gerekecektir.</w:t>
      </w:r>
    </w:p>
    <w:p w:rsidR="007D6655" w:rsidRPr="00E204C7" w:rsidRDefault="007D6655" w:rsidP="0091566E">
      <w:pPr>
        <w:suppressAutoHyphens w:val="0"/>
        <w:autoSpaceDE w:val="0"/>
        <w:autoSpaceDN w:val="0"/>
        <w:adjustRightInd w:val="0"/>
        <w:spacing w:after="0" w:line="240" w:lineRule="auto"/>
        <w:ind w:left="0"/>
        <w:rPr>
          <w:rFonts w:eastAsia="Times New Roman" w:cs="Times New Roman"/>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 New Roman"/>
          <w:szCs w:val="24"/>
          <w:lang w:val="tr-TR" w:eastAsia="es-ES"/>
        </w:rPr>
      </w:pPr>
      <w:r w:rsidRPr="00E204C7">
        <w:rPr>
          <w:rFonts w:eastAsia="Times New Roman" w:cs="Times New Roman"/>
          <w:szCs w:val="24"/>
          <w:lang w:val="tr-TR" w:eastAsia="es-ES"/>
        </w:rPr>
        <w:t>Bu doğrultuda, Avrupa Birliği, CO</w:t>
      </w:r>
      <w:r w:rsidRPr="00E204C7">
        <w:rPr>
          <w:rFonts w:eastAsia="Times New Roman" w:cs="Times New Roman"/>
          <w:szCs w:val="24"/>
          <w:vertAlign w:val="subscript"/>
          <w:lang w:val="tr-TR" w:eastAsia="es-ES"/>
        </w:rPr>
        <w:t>2</w:t>
      </w:r>
      <w:r w:rsidRPr="00E204C7">
        <w:rPr>
          <w:rFonts w:eastAsia="Times New Roman" w:cs="Times New Roman"/>
          <w:szCs w:val="24"/>
          <w:lang w:val="tr-TR" w:eastAsia="es-ES"/>
        </w:rPr>
        <w:t xml:space="preserve"> yakalama sistemi ile tatbik amacıyla donatılmış 12 endüstriyel fosil yakıt tesisinin inşasını planlamaktadır. Aralık 2008'de kabul edilen İklim ve Enerji Paketi'nin bir parçası olan bu tesislerin 2015'ten itibaren hizmete girmesi planlamaktadır. </w:t>
      </w:r>
    </w:p>
    <w:p w:rsidR="007D6655" w:rsidRPr="00E204C7" w:rsidRDefault="007D6655" w:rsidP="0091566E">
      <w:pPr>
        <w:suppressAutoHyphens w:val="0"/>
        <w:autoSpaceDE w:val="0"/>
        <w:autoSpaceDN w:val="0"/>
        <w:adjustRightInd w:val="0"/>
        <w:spacing w:after="0" w:line="240" w:lineRule="auto"/>
        <w:ind w:left="0"/>
        <w:rPr>
          <w:rFonts w:eastAsia="Times New Roman" w:cs="Times New Roman"/>
          <w:szCs w:val="24"/>
          <w:lang w:val="tr-TR" w:eastAsia="es-ES"/>
        </w:rPr>
      </w:pPr>
      <w:r w:rsidRPr="00E204C7">
        <w:rPr>
          <w:rFonts w:eastAsia="Times New Roman" w:cs="Times New Roman"/>
          <w:szCs w:val="24"/>
          <w:lang w:val="tr-TR" w:eastAsia="es-ES"/>
        </w:rPr>
        <w:t>1990 yılına oranla, 2020 yılında CO</w:t>
      </w:r>
      <w:r w:rsidRPr="00E204C7">
        <w:rPr>
          <w:rFonts w:eastAsia="Times New Roman" w:cs="Times New Roman"/>
          <w:szCs w:val="24"/>
          <w:vertAlign w:val="subscript"/>
          <w:lang w:val="tr-TR" w:eastAsia="es-ES"/>
        </w:rPr>
        <w:t>2</w:t>
      </w:r>
      <w:r w:rsidRPr="00E204C7">
        <w:rPr>
          <w:rFonts w:eastAsia="Times New Roman" w:cs="Times New Roman"/>
          <w:szCs w:val="24"/>
          <w:lang w:val="tr-TR" w:eastAsia="es-ES"/>
        </w:rPr>
        <w:t xml:space="preserve"> emisyonunun %20 azaltılması planlanmaktadır. 2020'de inşa edilecek olan tesisin CO</w:t>
      </w:r>
      <w:r w:rsidRPr="00E204C7">
        <w:rPr>
          <w:rFonts w:eastAsia="Times New Roman" w:cs="Times New Roman"/>
          <w:szCs w:val="24"/>
          <w:vertAlign w:val="subscript"/>
          <w:lang w:val="tr-TR" w:eastAsia="es-ES"/>
        </w:rPr>
        <w:t>2</w:t>
      </w:r>
      <w:r w:rsidRPr="00E204C7">
        <w:rPr>
          <w:rFonts w:eastAsia="Times New Roman" w:cs="Times New Roman"/>
          <w:szCs w:val="24"/>
          <w:lang w:val="tr-TR" w:eastAsia="es-ES"/>
        </w:rPr>
        <w:t xml:space="preserve"> yakalama ve depolama sistemleri (CCS) ("Hazır Yakalama") kurmaya hazır olması gerekmektedir. 2020'den sonra, fosil yakıt tesislerinin CCS sistemlerinin olması da zorunlu olacaktır.  </w:t>
      </w:r>
    </w:p>
    <w:p w:rsidR="007D6655" w:rsidRPr="00E204C7" w:rsidRDefault="007D6655" w:rsidP="0091566E">
      <w:pPr>
        <w:suppressAutoHyphens w:val="0"/>
        <w:autoSpaceDE w:val="0"/>
        <w:autoSpaceDN w:val="0"/>
        <w:adjustRightInd w:val="0"/>
        <w:spacing w:after="0" w:line="240" w:lineRule="auto"/>
        <w:ind w:left="0"/>
        <w:rPr>
          <w:rFonts w:eastAsia="Times New Roman" w:cs="Times New Roman"/>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r w:rsidRPr="00E204C7">
        <w:rPr>
          <w:rFonts w:eastAsia="Times New Roman" w:cs="TimesNewRomanPSMT"/>
          <w:szCs w:val="24"/>
          <w:lang w:val="tr-TR" w:eastAsia="es-ES"/>
        </w:rPr>
        <w:t>CO2'nin yakalanması ve depolanması esnasında, Büyük Yakma Tesisleri tarafından üretilen gazlardan ayrıştırılan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xml:space="preserve"> yakalanır. Yakalanan CO2 sıkıştırılarak, belirlenmiş bir yere (genellikle mevcut boru hattı ağları aracılığıyla veya gemi ya da tırlarla) taşınır ve yeraltının derinliklerinde veya okyanus yatağının da altında bulunan jeolojik oluşumlara enjekte edilir. Çeşitli gelişim aşamalarındaki birçok farklı teknoloji,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'nin ayrıştırılarak yakalanması için kullanılabilir. Tesisin konumuna bağlı olarak, CO2 kimi zaman sıkıştırılmasına ve uygun bir yere taşınmasına gerek kalmaksızın doğrudan yer altına enjekte edilebilir.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xml:space="preserve">'nin doğrudan yer altına enjekte edildiği durumlarda, yüksek basınç ile sıkışarak sıvı durumuna geçecek ve ardından da o şekilde kayaya hapsolacaktır.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r w:rsidRPr="00E204C7">
        <w:rPr>
          <w:rFonts w:eastAsia="Times New Roman" w:cs="TimesNewRomanPSMT"/>
          <w:szCs w:val="24"/>
          <w:lang w:val="tr-TR" w:eastAsia="es-ES"/>
        </w:rPr>
        <w:t xml:space="preserve">CO2'nin yakalanması ve depolanmasındaki amaç, güvenli olarak depolanacağı yere kolayca taşınabileceği, derişik bir CO2 akışı üretmektir. CO2'nin yakalanması ve depolanması için çeşitli teknolojiler bulunmaktadır: yakma öncesi, yakma sonrası ve yakma esnasında uygulanan teknikler.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r w:rsidRPr="00E204C7">
        <w:rPr>
          <w:rFonts w:eastAsia="Times New Roman" w:cs="TimesNewRomanPSMT"/>
          <w:szCs w:val="24"/>
          <w:u w:val="single"/>
          <w:lang w:val="tr-TR" w:eastAsia="es-ES"/>
        </w:rPr>
        <w:lastRenderedPageBreak/>
        <w:t>Yakma sonrası tekniklerinde,</w:t>
      </w:r>
      <w:r w:rsidRPr="00E204C7">
        <w:rPr>
          <w:rFonts w:eastAsia="Times New Roman" w:cs="TimesNewRomanPSMT"/>
          <w:szCs w:val="24"/>
          <w:lang w:val="tr-TR" w:eastAsia="es-ES"/>
        </w:rPr>
        <w:t xml:space="preserve"> elektrik üretimi için kömürün yakılmasının ardından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xml:space="preserve"> yakalanır. Hem halihazırda mevcut bulunan hem de yeni kurulan tesislerde kullanılabilir.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color w:val="0000FF"/>
          <w:szCs w:val="24"/>
          <w:lang w:val="tr-TR" w:eastAsia="es-ES"/>
        </w:rPr>
      </w:pPr>
      <w:r w:rsidRPr="00E204C7">
        <w:rPr>
          <w:rFonts w:eastAsia="Times New Roman" w:cs="TimesNewRomanPSMT"/>
          <w:szCs w:val="24"/>
          <w:lang w:val="tr-TR" w:eastAsia="es-ES"/>
        </w:rPr>
        <w:t xml:space="preserve">Kimyasal emilimle yakma sonrası CO2'nin sulu amin çözeltisi ile yakalanması ve depolanması, ticari açıdan mevcut bulunsa da maliyeti yüksektir. Ayrıca, Büyük miktarda baca gazını arıtması gerekmektedir ve gazlarda kimi katışıklıkların ortaya çıkabilmesi yüzünden, işletim güçlükleri bulunmaktadır. Bu tür sorunların, ileriki uygulamalar için hidrojen üretebilen yakma öncesi CO2'nin yakalanması ve depolanması teknolojisi ile üstesinden gelinebilir.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r w:rsidRPr="00E204C7">
        <w:rPr>
          <w:rFonts w:eastAsia="Times New Roman" w:cs="TimesNewRomanPSMT"/>
          <w:szCs w:val="24"/>
          <w:lang w:val="tr-TR" w:eastAsia="es-ES"/>
        </w:rPr>
        <w:t>Karbonasyon-kalsinasyon çevrimleri, mevcut işletmeler için oldukça ilgi çekici yakma sonrası teknikleridir.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yakma gazlarından karbonasyon prosesi aracılığıyla ayrıştırılır.  Gazlar, CaCO</w:t>
      </w:r>
      <w:r w:rsidRPr="00E204C7">
        <w:rPr>
          <w:rFonts w:eastAsia="Times New Roman" w:cs="TimesNewRomanPSMT"/>
          <w:szCs w:val="24"/>
          <w:vertAlign w:val="subscript"/>
          <w:lang w:val="tr-TR" w:eastAsia="es-ES"/>
        </w:rPr>
        <w:t>3</w:t>
      </w:r>
      <w:r w:rsidRPr="00E204C7">
        <w:rPr>
          <w:rFonts w:eastAsia="Times New Roman" w:cs="TimesNewRomanPSMT"/>
          <w:szCs w:val="24"/>
          <w:lang w:val="tr-TR" w:eastAsia="es-ES"/>
        </w:rPr>
        <w:t xml:space="preserve"> oluşturmaları için 600-700ªC ile atmosferik basınç altında CaO ile temas ettirilirler.  Bu, kavramsal açıdan basit bir proses olsa da, az sonra belirtilecek olan hususlar nedeniyle pratikte karmaşık olabilir. Baca gazında SO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'nin bulunması,  CaO ve SO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xml:space="preserve"> arasında CaSO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'ye vermek üzere egzotermik reaksiyon oluşmasına neden olur.  Bu yüzden de, CaSO2'nin CO2akışını kirletmemesi için kalsinasyon biriminde ısıya dikkat edilmelidir. Ayrıca, CaSO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'nin varlığı, yakalama çevrimi içerisinde inert bir şekilde devridaim edecek fazladan katılara neden olacaktır.   CaO'nun çalışma kapasitesi sonsuz değildir ve karbonasyon-kalsinasyon çevrimleri çoğaldıkça, gittikçe daha da azalacaktır.  Sonuç olarak, çevrimden boşaltılan CaCO3 yerine, yakalama prosesine sürekli olarak taze bir CaCO</w:t>
      </w:r>
      <w:r w:rsidRPr="00E204C7">
        <w:rPr>
          <w:rFonts w:eastAsia="Times New Roman" w:cs="TimesNewRomanPSMT"/>
          <w:szCs w:val="24"/>
          <w:vertAlign w:val="subscript"/>
          <w:lang w:val="tr-TR" w:eastAsia="es-ES"/>
        </w:rPr>
        <w:t xml:space="preserve">3 </w:t>
      </w:r>
      <w:r w:rsidRPr="00E204C7">
        <w:rPr>
          <w:rFonts w:eastAsia="Times New Roman" w:cs="TimesNewRomanPSMT"/>
          <w:szCs w:val="24"/>
          <w:lang w:val="tr-TR" w:eastAsia="es-ES"/>
        </w:rPr>
        <w:t>akışının verilmesi gerekmektedir. Taze kireç taşının dozu ayarlanırken, karbonlayıcıdaki kalsiyum sülfat oluşumu da dikkate alınmalıdır. Yüksek toplama verimi için, proseste devridaim eden  CaO miktarı ile her bir çevrimde ikmal edilen CaCO</w:t>
      </w:r>
      <w:r w:rsidRPr="00E204C7">
        <w:rPr>
          <w:rFonts w:eastAsia="Times New Roman" w:cs="TimesNewRomanPSMT"/>
          <w:szCs w:val="24"/>
          <w:vertAlign w:val="subscript"/>
          <w:lang w:val="tr-TR" w:eastAsia="es-ES"/>
        </w:rPr>
        <w:t xml:space="preserve">3 </w:t>
      </w:r>
      <w:r w:rsidRPr="00E204C7">
        <w:rPr>
          <w:rFonts w:eastAsia="Times New Roman" w:cs="TimesNewRomanPSMT"/>
          <w:szCs w:val="24"/>
          <w:lang w:val="tr-TR" w:eastAsia="es-ES"/>
        </w:rPr>
        <w:t xml:space="preserve">miktarından birisinden ödün vermek gerekmektedir.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r w:rsidRPr="00E204C7">
        <w:rPr>
          <w:rFonts w:eastAsia="Times New Roman" w:cs="TimesNewRomanPSMT"/>
          <w:szCs w:val="24"/>
          <w:u w:val="single"/>
          <w:lang w:val="tr-TR" w:eastAsia="es-ES"/>
        </w:rPr>
        <w:t>Yakma öncesi teknikleri,</w:t>
      </w:r>
      <w:r w:rsidRPr="00E204C7">
        <w:rPr>
          <w:rFonts w:eastAsia="Times New Roman" w:cs="TimesNewRomanPSMT"/>
          <w:szCs w:val="24"/>
          <w:lang w:val="tr-TR" w:eastAsia="es-ES"/>
        </w:rPr>
        <w:t xml:space="preserve">  bir dönüştürücüye konulmasının ardından CO2 ve hidrojen üreten kömür veya linyitin önceden gazlaştırılmasıyla bir sentez gazının elde edilmesini amaçlar.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r w:rsidRPr="00E204C7">
        <w:rPr>
          <w:rFonts w:eastAsia="Times New Roman" w:cs="TimesNewRomanPSMT"/>
          <w:szCs w:val="24"/>
          <w:lang w:val="tr-TR" w:eastAsia="es-ES"/>
        </w:rPr>
        <w:t xml:space="preserve">Kömür ve oksijen, tamamen yanmaya neden olmayacak ama gene de yeterince yüksek olan bir ısıda karıştırılır. Piroliz prosesleri ile yakıtın buharsızlaştırılması başlatılır. Gerekli oksijen, havayı ayrıştıran bir tesisten elde edilir. Gaza dönüştürücüden çıkan ürün, </w:t>
      </w:r>
      <w:r w:rsidR="00776216" w:rsidRPr="00E204C7">
        <w:rPr>
          <w:rFonts w:eastAsia="Times New Roman" w:cs="TimesNewRomanPSMT"/>
          <w:szCs w:val="24"/>
          <w:lang w:val="tr-TR" w:eastAsia="es-ES"/>
        </w:rPr>
        <w:t>kükürt</w:t>
      </w:r>
      <w:r w:rsidRPr="00E204C7">
        <w:rPr>
          <w:rFonts w:eastAsia="Times New Roman" w:cs="TimesNewRomanPSMT"/>
          <w:szCs w:val="24"/>
          <w:lang w:val="tr-TR" w:eastAsia="es-ES"/>
        </w:rPr>
        <w:t>ün oksitleri, sentez gazları (özellikle CO ve H</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ile bu aşamada ayrışan parçacıkların oksitlerinin bir karışımıdır. Su-gaz değişim reaktöründe su buharı işleminden geçirilen CO, geriye küçük bir miktar CO kalacak şekilde CO</w:t>
      </w:r>
      <w:r w:rsidRPr="00E204C7">
        <w:rPr>
          <w:rFonts w:eastAsia="Times New Roman" w:cs="TimesNewRomanPSMT"/>
          <w:szCs w:val="24"/>
          <w:vertAlign w:val="subscript"/>
          <w:lang w:val="tr-TR" w:eastAsia="es-ES"/>
        </w:rPr>
        <w:t xml:space="preserve">2 </w:t>
      </w:r>
      <w:r w:rsidRPr="00E204C7">
        <w:rPr>
          <w:rFonts w:eastAsia="Times New Roman" w:cs="TimesNewRomanPSMT"/>
          <w:szCs w:val="24"/>
          <w:lang w:val="tr-TR" w:eastAsia="es-ES"/>
        </w:rPr>
        <w:t>ve hidrojene dönüşür. Bu gaz akışında, CO</w:t>
      </w:r>
      <w:r w:rsidRPr="00E204C7">
        <w:rPr>
          <w:rFonts w:eastAsia="Times New Roman" w:cs="TimesNewRomanPSMT"/>
          <w:szCs w:val="24"/>
          <w:vertAlign w:val="subscript"/>
          <w:lang w:val="tr-TR" w:eastAsia="es-ES"/>
        </w:rPr>
        <w:t xml:space="preserve">2 </w:t>
      </w:r>
      <w:r w:rsidRPr="00E204C7">
        <w:rPr>
          <w:rFonts w:eastAsia="Times New Roman" w:cs="TimesNewRomanPSMT"/>
          <w:szCs w:val="24"/>
          <w:lang w:val="tr-TR" w:eastAsia="es-ES"/>
        </w:rPr>
        <w:t xml:space="preserve">hidrojenden ayrıştırılabilir.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u w:val="single"/>
          <w:lang w:val="tr-TR" w:eastAsia="es-ES"/>
        </w:rPr>
      </w:pPr>
      <w:r w:rsidRPr="00E204C7">
        <w:rPr>
          <w:rFonts w:eastAsia="Times New Roman" w:cs="TimesNewRomanPSMT"/>
          <w:szCs w:val="24"/>
          <w:lang w:val="tr-TR" w:eastAsia="es-ES"/>
        </w:rPr>
        <w:t>Sağladığı başlıca fayda, gaz akışlarında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'nin konsantrasyonun daha yüksek olmasına karşın katışıklıkların da daha az miktarda olması ve böylece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xml:space="preserve">'nin kimyasal veya fiziksel emiliminin oldukça verimli bir şekilde gerçekleştirilebilmesidir. Bu teknik, hidrojen üretimine yakındır ve başlıca kullanım alanları da Entegre Gazlaştırma Kombine Çevrim (IGCC) ile kombine çevrimdir (CC).  İspanya'da ticari bir IGCC tesisi (Elcogas) 1998'den beri faaliyet göstermektedir.  </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r w:rsidRPr="00E204C7">
        <w:rPr>
          <w:rFonts w:eastAsia="Times New Roman" w:cs="TimesNewRomanPSMT"/>
          <w:szCs w:val="24"/>
          <w:u w:val="single"/>
          <w:lang w:val="tr-TR" w:eastAsia="es-ES"/>
        </w:rPr>
        <w:t>Oksi-yanmada,</w:t>
      </w:r>
      <w:r w:rsidRPr="00E204C7">
        <w:rPr>
          <w:rFonts w:eastAsia="Times New Roman" w:cs="TimesNewRomanPSMT"/>
          <w:szCs w:val="24"/>
          <w:lang w:val="tr-TR" w:eastAsia="es-ES"/>
        </w:rPr>
        <w:t xml:space="preserve"> oksitleyici olarak hava yerine sadece oksijen kullanılırken gerçekleştirilen yakma sırasında yakalama gerçekleştirilir. Bu teknik için, havadan oksijeni ayrıştıracak bir tesis gerekmektedir. Oksi-yanmanın oluşturduğu başlıca gazlar, kolayca ayrıştırılabilen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xml:space="preserve"> ve H</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O'dur. Bu prosesin kimi ayırıcı nitelikleri, kazandaki yüksek ısı ve radyasyonla daha fazla ısı iletilmesi, kazan ile ısı geri kazanım alanının düşük hacimleri, düşük NO</w:t>
      </w:r>
      <w:r w:rsidRPr="00E204C7">
        <w:rPr>
          <w:rFonts w:eastAsia="Times New Roman" w:cs="TimesNewRomanPSMT"/>
          <w:szCs w:val="24"/>
          <w:vertAlign w:val="subscript"/>
          <w:lang w:val="tr-TR" w:eastAsia="es-ES"/>
        </w:rPr>
        <w:t>X</w:t>
      </w:r>
      <w:r w:rsidRPr="00E204C7">
        <w:rPr>
          <w:rFonts w:eastAsia="Times New Roman" w:cs="TimesNewRomanPSMT"/>
          <w:szCs w:val="24"/>
          <w:lang w:val="tr-TR" w:eastAsia="es-ES"/>
        </w:rPr>
        <w:t xml:space="preserve"> oluşumu, yanma gazlarının sıkıştırılması nedeniyle kazanda korozyon ihtimaline karşın materyal seçimine ve net su üretimine dikkat edilmesi gerekliliğidir.  Bu tekniğin sağladığı başlıca faydalar, masrafların makul olması, yakalanan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'nin ton başına maliyeti, işletimin mevcut bulunan işletmeyi amaca uygun değiştirmeye fırsat tanıyan esnekliği ve güvenilirliğidir.  Bu tekniği geliştirmek için iki farklı hat bulunmaktadır. Birisi akışkan yatağın ve bir diğeri de pülverize kömürün dolaşımını sağlamak içindir. Her iki durumda da, gazların devridaimi gerçekleştirilir çünkü böylece kazandaki yakma ısısının daha iyi biçimde kontrol edilmesi mümkün olur (bu tekniğin kritik noktası). Diğer yandan, yan materyallerin daha fazla tüketimi ve daha büyük kazanlar söz konusudur, yani yatırım ve işletim maliyetleri bu yüzden yükselir. Oksi-yanmadan sağlanacak randımanın zayıf noktası, hava ayrıştırma için kullanılacak tesisten kaynaklanan yüksek enerji tüketimidir. En verimli teknoloji, devridaim yapan akışkan yataktadır.</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r w:rsidRPr="00E204C7">
        <w:rPr>
          <w:rFonts w:eastAsia="Times New Roman" w:cs="TimesNewRomanPSMT"/>
          <w:szCs w:val="24"/>
          <w:lang w:val="tr-TR" w:eastAsia="es-ES"/>
        </w:rPr>
        <w:t>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'nin yakalanması ve depolanması teknolojilerinin maliyetleri açısından, gazlaştırma kullanılan yakma öncesi tekniği (IGCC) ile oksi-yanma en ucuzlarıdır. Oksi-yanma söz konusu olduğunda da, devridaim yapan akışkan yatak en düşük maliyete sahiptir. Karbonasyon-kalsinasyon çevrimi ile yakma sonrası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'nin yakalanması ve depolanmasının maliyeti de, akışkan yataktakiyle aynı olabilir</w:t>
      </w:r>
    </w:p>
    <w:p w:rsidR="007D6655" w:rsidRPr="00E204C7" w:rsidRDefault="007D6655" w:rsidP="0091566E">
      <w:pPr>
        <w:suppressAutoHyphens w:val="0"/>
        <w:autoSpaceDE w:val="0"/>
        <w:autoSpaceDN w:val="0"/>
        <w:adjustRightInd w:val="0"/>
        <w:spacing w:after="0" w:line="240" w:lineRule="auto"/>
        <w:ind w:left="0"/>
        <w:rPr>
          <w:rFonts w:eastAsia="Times New Roman" w:cs="TimesNewRomanPSMT"/>
          <w:szCs w:val="24"/>
          <w:lang w:val="tr-TR" w:eastAsia="es-ES"/>
        </w:rPr>
      </w:pPr>
      <w:r w:rsidRPr="00E204C7">
        <w:rPr>
          <w:rFonts w:eastAsia="Times New Roman" w:cs="TimesNewRomanPSMT"/>
          <w:szCs w:val="24"/>
          <w:lang w:val="tr-TR" w:eastAsia="es-ES"/>
        </w:rPr>
        <w:t>İspanya Mühendislik Enstitüsünün CO</w:t>
      </w:r>
      <w:r w:rsidRPr="00E204C7">
        <w:rPr>
          <w:rFonts w:eastAsia="Times New Roman" w:cs="TimesNewRomanPSMT"/>
          <w:szCs w:val="24"/>
          <w:vertAlign w:val="subscript"/>
          <w:lang w:val="tr-TR" w:eastAsia="es-ES"/>
        </w:rPr>
        <w:t>2</w:t>
      </w:r>
      <w:r w:rsidRPr="00E204C7">
        <w:rPr>
          <w:rFonts w:eastAsia="Times New Roman" w:cs="TimesNewRomanPSMT"/>
          <w:szCs w:val="24"/>
          <w:lang w:val="tr-TR" w:eastAsia="es-ES"/>
        </w:rPr>
        <w:t xml:space="preserve">'nin yakalanması ve depolanması üzerine çalışmalarına göre, konvansiyonel bir yakma tesisiyle karşılaştırıldığında bir oksi-yanma tesisindeki verimlilikte 10 puan kadar azalma görülmektedir (%45'ten %35'e). IGCC kullanmasının neden olduğu azalma 6 ila 10 puan kadardır. KW yatırımı bakımından gider, 500 Avro/KW'tır. Yatırım miktarı yakıt türüne göre değişir, bu durum linyit için ise 600 Avro/KW'tır. </w:t>
      </w:r>
    </w:p>
    <w:p w:rsidR="00452993" w:rsidRDefault="00452993" w:rsidP="0091566E">
      <w:pPr>
        <w:suppressAutoHyphens w:val="0"/>
        <w:spacing w:after="0" w:line="240" w:lineRule="auto"/>
        <w:ind w:left="0"/>
        <w:jc w:val="left"/>
        <w:rPr>
          <w:lang w:val="tr-TR"/>
        </w:rPr>
      </w:pPr>
      <w:r>
        <w:rPr>
          <w:lang w:val="tr-TR"/>
        </w:rPr>
        <w:br w:type="page"/>
      </w:r>
    </w:p>
    <w:p w:rsidR="00452993" w:rsidRPr="008D3A5E" w:rsidRDefault="00452993" w:rsidP="00705046">
      <w:pPr>
        <w:pStyle w:val="Ttulo1"/>
        <w:rPr>
          <w:lang w:val="tr-TR"/>
        </w:rPr>
      </w:pPr>
      <w:bookmarkStart w:id="98" w:name="_Toc358064305"/>
      <w:r w:rsidRPr="008D3A5E">
        <w:rPr>
          <w:lang w:val="tr-TR"/>
        </w:rPr>
        <w:lastRenderedPageBreak/>
        <w:t xml:space="preserve">EK  I : 4 İSPANYOL </w:t>
      </w:r>
      <w:r w:rsidRPr="00FA66DC">
        <w:rPr>
          <w:highlight w:val="yellow"/>
          <w:lang w:val="tr-TR"/>
        </w:rPr>
        <w:t>LCP</w:t>
      </w:r>
      <w:r w:rsidRPr="008D3A5E">
        <w:rPr>
          <w:lang w:val="tr-TR"/>
        </w:rPr>
        <w:t xml:space="preserve">’SİNDE KULLANILAN </w:t>
      </w:r>
      <w:r w:rsidR="00E12D18" w:rsidRPr="008D3A5E">
        <w:rPr>
          <w:lang w:val="tr-TR"/>
        </w:rPr>
        <w:t>MET</w:t>
      </w:r>
      <w:r w:rsidRPr="008D3A5E">
        <w:rPr>
          <w:lang w:val="tr-TR"/>
        </w:rPr>
        <w:t>’LARA DAYANAN TEKNİKLERİN ÖRNEKLERİ, VE BAZILARININ BUNA İLİŞKİN YATIRIMLARI</w:t>
      </w:r>
      <w:bookmarkEnd w:id="98"/>
    </w:p>
    <w:p w:rsidR="00452993" w:rsidRPr="00C17152" w:rsidRDefault="00452993" w:rsidP="0091566E">
      <w:pPr>
        <w:ind w:left="0"/>
        <w:jc w:val="left"/>
        <w:rPr>
          <w:lang w:val="tr-TR"/>
        </w:rPr>
      </w:pPr>
      <w:r w:rsidRPr="00C17152">
        <w:rPr>
          <w:lang w:val="tr-TR"/>
        </w:rPr>
        <w:t>İlk tabloda, Galiçya (İspanya) bölgesinde bulunan 2 büyük yakma tesisinde uygulanan MET’lerin örnekleri bulunmaktadır. Bu büyük yakma tesislerinin entegre çevre izinlerini edinmek üzere başvuruda bulunmalarından önce de birçok MET gerçekleştirmiş olan ve halihazırda mevcut bulunan işletmeler oldukları da akılda bulundurulmalıdır. Yani, bu büyük yakma tesislerinin şu an bünyelerinde bulundurdukları MET’lerin hepsi de entegre çevre izninin gerektirdikleri doğrultusunda uygulamaya konulmamışlardır.</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63"/>
        <w:gridCol w:w="742"/>
        <w:gridCol w:w="759"/>
      </w:tblGrid>
      <w:tr w:rsidR="00452993" w:rsidRPr="00452993" w:rsidTr="00D438F3">
        <w:trPr>
          <w:tblHeader/>
        </w:trPr>
        <w:tc>
          <w:tcPr>
            <w:tcW w:w="7763" w:type="dxa"/>
            <w:shd w:val="clear" w:color="auto" w:fill="B8CCE4" w:themeFill="accent1" w:themeFillTint="66"/>
          </w:tcPr>
          <w:p w:rsidR="00452993" w:rsidRPr="00452993" w:rsidRDefault="00452993" w:rsidP="00BC6162">
            <w:pPr>
              <w:spacing w:after="0" w:line="240" w:lineRule="auto"/>
              <w:ind w:left="0"/>
              <w:jc w:val="left"/>
              <w:rPr>
                <w:b/>
                <w:lang w:val="sv-SE"/>
              </w:rPr>
            </w:pPr>
            <w:r w:rsidRPr="00452993">
              <w:rPr>
                <w:b/>
                <w:lang w:val="sv-SE"/>
              </w:rPr>
              <w:t>Kullanılan teknik</w:t>
            </w:r>
          </w:p>
          <w:p w:rsidR="00452993" w:rsidRPr="00452993" w:rsidRDefault="00452993" w:rsidP="00BC6162">
            <w:pPr>
              <w:spacing w:after="0" w:line="240" w:lineRule="auto"/>
              <w:ind w:left="0"/>
              <w:jc w:val="left"/>
              <w:rPr>
                <w:lang w:val="sv-SE"/>
              </w:rPr>
            </w:pPr>
            <w:r w:rsidRPr="00452993">
              <w:rPr>
                <w:lang w:val="sv-SE"/>
              </w:rPr>
              <w:t>(bölüm 2.2’de belirtilenlere göre)</w:t>
            </w:r>
          </w:p>
        </w:tc>
        <w:tc>
          <w:tcPr>
            <w:tcW w:w="742" w:type="dxa"/>
            <w:shd w:val="clear" w:color="auto" w:fill="B8CCE4" w:themeFill="accent1" w:themeFillTint="66"/>
          </w:tcPr>
          <w:p w:rsidR="00452993" w:rsidRPr="00452993" w:rsidRDefault="00452993" w:rsidP="00BC6162">
            <w:pPr>
              <w:spacing w:after="0" w:line="240" w:lineRule="auto"/>
              <w:ind w:left="0"/>
              <w:jc w:val="left"/>
              <w:rPr>
                <w:b/>
              </w:rPr>
            </w:pPr>
            <w:r w:rsidRPr="00452993">
              <w:rPr>
                <w:b/>
              </w:rPr>
              <w:t>A</w:t>
            </w:r>
            <w:r w:rsidRPr="00452993">
              <w:rPr>
                <w:b/>
                <w:vertAlign w:val="superscript"/>
              </w:rPr>
              <w:footnoteReference w:id="6"/>
            </w:r>
          </w:p>
        </w:tc>
        <w:tc>
          <w:tcPr>
            <w:tcW w:w="759" w:type="dxa"/>
            <w:shd w:val="clear" w:color="auto" w:fill="B8CCE4" w:themeFill="accent1" w:themeFillTint="66"/>
          </w:tcPr>
          <w:p w:rsidR="00452993" w:rsidRPr="00452993" w:rsidRDefault="00452993" w:rsidP="00BC6162">
            <w:pPr>
              <w:spacing w:after="0" w:line="240" w:lineRule="auto"/>
              <w:ind w:left="0"/>
              <w:jc w:val="left"/>
              <w:rPr>
                <w:b/>
              </w:rPr>
            </w:pPr>
            <w:r w:rsidRPr="00452993">
              <w:rPr>
                <w:b/>
              </w:rPr>
              <w:t>B</w:t>
            </w:r>
            <w:r w:rsidRPr="00452993">
              <w:rPr>
                <w:b/>
                <w:vertAlign w:val="superscript"/>
              </w:rPr>
              <w:footnoteReference w:id="7"/>
            </w:r>
          </w:p>
        </w:tc>
      </w:tr>
      <w:tr w:rsidR="00452993" w:rsidRPr="00452993" w:rsidTr="00D438F3">
        <w:tc>
          <w:tcPr>
            <w:tcW w:w="9264" w:type="dxa"/>
            <w:gridSpan w:val="3"/>
          </w:tcPr>
          <w:p w:rsidR="00452993" w:rsidRPr="00452993" w:rsidRDefault="00452993" w:rsidP="00BC6162">
            <w:pPr>
              <w:spacing w:after="0" w:line="240" w:lineRule="auto"/>
              <w:ind w:left="0"/>
              <w:jc w:val="left"/>
              <w:rPr>
                <w:b/>
              </w:rPr>
            </w:pPr>
            <w:r w:rsidRPr="00452993">
              <w:rPr>
                <w:b/>
              </w:rPr>
              <w:t>2.2.1. Yakıt ve yardımcı maddelerinin boşaltım, depolama ve taşınmasına yönelik teknikler</w:t>
            </w:r>
          </w:p>
        </w:tc>
      </w:tr>
      <w:tr w:rsidR="00452993" w:rsidRPr="00452993" w:rsidTr="00D438F3">
        <w:tc>
          <w:tcPr>
            <w:tcW w:w="7763" w:type="dxa"/>
          </w:tcPr>
          <w:p w:rsidR="00452993" w:rsidRPr="00452993" w:rsidRDefault="00452993" w:rsidP="00BC6162">
            <w:pPr>
              <w:spacing w:after="0" w:line="240" w:lineRule="auto"/>
              <w:ind w:left="0"/>
              <w:jc w:val="left"/>
            </w:pPr>
            <w:r w:rsidRPr="00452993">
              <w:t>Toz arındırma ekipmanlı kapalı aktarım taşıyıcıları</w:t>
            </w:r>
          </w:p>
        </w:tc>
        <w:tc>
          <w:tcPr>
            <w:tcW w:w="742" w:type="dxa"/>
          </w:tcPr>
          <w:p w:rsidR="00452993" w:rsidRPr="00452993" w:rsidRDefault="00452993" w:rsidP="00BC6162">
            <w:pPr>
              <w:spacing w:after="0" w:line="240" w:lineRule="auto"/>
              <w:ind w:left="0"/>
              <w:jc w:val="left"/>
              <w:rPr>
                <w:lang w:val="en-US"/>
              </w:rPr>
            </w:pPr>
            <w:r w:rsidRPr="00452993">
              <w:t>X</w:t>
            </w:r>
          </w:p>
        </w:tc>
        <w:tc>
          <w:tcPr>
            <w:tcW w:w="759" w:type="dxa"/>
          </w:tcPr>
          <w:p w:rsidR="00452993" w:rsidRPr="00452993" w:rsidRDefault="00452993" w:rsidP="00BC6162">
            <w:pPr>
              <w:spacing w:after="0" w:line="240" w:lineRule="auto"/>
              <w:ind w:left="0"/>
              <w:jc w:val="left"/>
              <w:rPr>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Rüzgar korumalı açık taşıyıcılar</w:t>
            </w:r>
          </w:p>
        </w:tc>
        <w:tc>
          <w:tcPr>
            <w:tcW w:w="742" w:type="dxa"/>
          </w:tcPr>
          <w:p w:rsidR="00452993" w:rsidRPr="00452993" w:rsidRDefault="00452993" w:rsidP="00BC6162">
            <w:pPr>
              <w:spacing w:after="0" w:line="240" w:lineRule="auto"/>
              <w:ind w:left="0"/>
              <w:jc w:val="left"/>
              <w:rPr>
                <w:lang w:val="en-US"/>
              </w:rPr>
            </w:pPr>
          </w:p>
        </w:tc>
        <w:tc>
          <w:tcPr>
            <w:tcW w:w="759" w:type="dxa"/>
          </w:tcPr>
          <w:p w:rsidR="00452993" w:rsidRPr="00452993" w:rsidRDefault="00452993" w:rsidP="00BC6162">
            <w:pPr>
              <w:spacing w:after="0" w:line="240" w:lineRule="auto"/>
              <w:ind w:left="0"/>
              <w:jc w:val="left"/>
              <w:rPr>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Ayarlanabilir yükseklikli boşaltım ekipmanı</w:t>
            </w:r>
          </w:p>
        </w:tc>
        <w:tc>
          <w:tcPr>
            <w:tcW w:w="742" w:type="dxa"/>
          </w:tcPr>
          <w:p w:rsidR="00452993" w:rsidRPr="00452993" w:rsidRDefault="00452993" w:rsidP="00BC6162">
            <w:pPr>
              <w:spacing w:after="0" w:line="240" w:lineRule="auto"/>
              <w:ind w:left="0"/>
              <w:jc w:val="left"/>
              <w:rPr>
                <w:lang w:val="en-US"/>
              </w:rPr>
            </w:pPr>
            <w:r w:rsidRPr="00452993">
              <w:t>X</w:t>
            </w:r>
          </w:p>
        </w:tc>
        <w:tc>
          <w:tcPr>
            <w:tcW w:w="759" w:type="dxa"/>
          </w:tcPr>
          <w:p w:rsidR="00452993" w:rsidRPr="00452993" w:rsidRDefault="00452993" w:rsidP="00BC6162">
            <w:pPr>
              <w:spacing w:after="0" w:line="240" w:lineRule="auto"/>
              <w:ind w:left="0"/>
              <w:jc w:val="left"/>
              <w:rPr>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pPr>
            <w:r w:rsidRPr="00452993">
              <w:t>Taşıma bantlarına yönelik temizleme ekipmanları</w:t>
            </w:r>
          </w:p>
        </w:tc>
        <w:tc>
          <w:tcPr>
            <w:tcW w:w="742" w:type="dxa"/>
          </w:tcPr>
          <w:p w:rsidR="00452993" w:rsidRPr="00452993" w:rsidRDefault="00452993" w:rsidP="00BC6162">
            <w:pPr>
              <w:spacing w:after="0" w:line="240" w:lineRule="auto"/>
              <w:ind w:left="0"/>
              <w:jc w:val="left"/>
              <w:rPr>
                <w:lang w:val="en-US"/>
              </w:rPr>
            </w:pPr>
            <w:r w:rsidRPr="00452993">
              <w:t>X</w:t>
            </w:r>
          </w:p>
        </w:tc>
        <w:tc>
          <w:tcPr>
            <w:tcW w:w="759" w:type="dxa"/>
          </w:tcPr>
          <w:p w:rsidR="00452993" w:rsidRPr="00452993" w:rsidRDefault="00452993" w:rsidP="00BC6162">
            <w:pPr>
              <w:spacing w:after="0" w:line="240" w:lineRule="auto"/>
              <w:ind w:left="0"/>
              <w:jc w:val="left"/>
              <w:rPr>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pPr>
            <w:r w:rsidRPr="00452993">
              <w:t>Toz kaldırmalı silolarla birlikte kireç/kireçtaşının kapalı muhafazası</w:t>
            </w:r>
          </w:p>
        </w:tc>
        <w:tc>
          <w:tcPr>
            <w:tcW w:w="742" w:type="dxa"/>
          </w:tcPr>
          <w:p w:rsidR="00452993" w:rsidRPr="00452993" w:rsidRDefault="00452993" w:rsidP="00BC6162">
            <w:pPr>
              <w:spacing w:after="0" w:line="240" w:lineRule="auto"/>
              <w:ind w:left="0"/>
              <w:jc w:val="left"/>
            </w:pPr>
          </w:p>
        </w:tc>
        <w:tc>
          <w:tcPr>
            <w:tcW w:w="759" w:type="dxa"/>
          </w:tcPr>
          <w:p w:rsidR="00452993" w:rsidRPr="00452993" w:rsidRDefault="00452993" w:rsidP="00BC6162">
            <w:pPr>
              <w:spacing w:after="0" w:line="240" w:lineRule="auto"/>
              <w:ind w:left="0"/>
              <w:jc w:val="left"/>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Su sprey sistemleri</w:t>
            </w:r>
          </w:p>
        </w:tc>
        <w:tc>
          <w:tcPr>
            <w:tcW w:w="742" w:type="dxa"/>
          </w:tcPr>
          <w:p w:rsidR="00452993" w:rsidRPr="00452993" w:rsidRDefault="00452993" w:rsidP="00BC6162">
            <w:pPr>
              <w:spacing w:after="0" w:line="240" w:lineRule="auto"/>
              <w:ind w:left="0"/>
              <w:jc w:val="left"/>
              <w:rPr>
                <w:lang w:val="en-US"/>
              </w:rPr>
            </w:pPr>
            <w:r w:rsidRPr="00452993">
              <w:rPr>
                <w:lang w:val="en-US"/>
              </w:rPr>
              <w:t>X</w:t>
            </w:r>
          </w:p>
        </w:tc>
        <w:tc>
          <w:tcPr>
            <w:tcW w:w="759" w:type="dxa"/>
          </w:tcPr>
          <w:p w:rsidR="00452993" w:rsidRPr="00452993" w:rsidRDefault="00452993" w:rsidP="00BC6162">
            <w:pPr>
              <w:spacing w:after="0" w:line="240" w:lineRule="auto"/>
              <w:ind w:left="0"/>
              <w:jc w:val="left"/>
              <w:rPr>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Drenaj sistemli kapalı yüzeyler</w:t>
            </w:r>
          </w:p>
        </w:tc>
        <w:tc>
          <w:tcPr>
            <w:tcW w:w="742" w:type="dxa"/>
          </w:tcPr>
          <w:p w:rsidR="00452993" w:rsidRPr="00452993" w:rsidRDefault="00452993" w:rsidP="00BC6162">
            <w:pPr>
              <w:spacing w:after="0" w:line="240" w:lineRule="auto"/>
              <w:ind w:left="0"/>
              <w:jc w:val="left"/>
              <w:rPr>
                <w:lang w:val="en-US"/>
              </w:rPr>
            </w:pPr>
            <w:r w:rsidRPr="00452993">
              <w:t>X</w:t>
            </w:r>
          </w:p>
        </w:tc>
        <w:tc>
          <w:tcPr>
            <w:tcW w:w="759" w:type="dxa"/>
          </w:tcPr>
          <w:p w:rsidR="00452993" w:rsidRPr="00452993" w:rsidRDefault="00452993" w:rsidP="00BC6162">
            <w:pPr>
              <w:spacing w:after="0" w:line="240" w:lineRule="auto"/>
              <w:ind w:left="0"/>
              <w:jc w:val="left"/>
              <w:rPr>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Rüzgar korumaları</w:t>
            </w:r>
          </w:p>
        </w:tc>
        <w:tc>
          <w:tcPr>
            <w:tcW w:w="742" w:type="dxa"/>
          </w:tcPr>
          <w:p w:rsidR="00452993" w:rsidRPr="00452993" w:rsidRDefault="00452993" w:rsidP="00BC6162">
            <w:pPr>
              <w:spacing w:after="0" w:line="240" w:lineRule="auto"/>
              <w:ind w:left="0"/>
              <w:jc w:val="left"/>
              <w:rPr>
                <w:lang w:val="en-US"/>
              </w:rPr>
            </w:pPr>
          </w:p>
        </w:tc>
        <w:tc>
          <w:tcPr>
            <w:tcW w:w="759" w:type="dxa"/>
          </w:tcPr>
          <w:p w:rsidR="00452993" w:rsidRPr="00452993" w:rsidRDefault="00452993" w:rsidP="00BC6162">
            <w:pPr>
              <w:spacing w:after="0" w:line="240" w:lineRule="auto"/>
              <w:ind w:left="0"/>
              <w:jc w:val="left"/>
              <w:rPr>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Saf sıvılaştırılmış amonyak depolaması</w:t>
            </w:r>
          </w:p>
        </w:tc>
        <w:tc>
          <w:tcPr>
            <w:tcW w:w="742" w:type="dxa"/>
          </w:tcPr>
          <w:p w:rsidR="00452993" w:rsidRPr="00452993" w:rsidRDefault="00452993" w:rsidP="00BC6162">
            <w:pPr>
              <w:spacing w:after="0" w:line="240" w:lineRule="auto"/>
              <w:ind w:left="0"/>
              <w:jc w:val="left"/>
              <w:rPr>
                <w:lang w:val="en-US"/>
              </w:rPr>
            </w:pPr>
          </w:p>
        </w:tc>
        <w:tc>
          <w:tcPr>
            <w:tcW w:w="759" w:type="dxa"/>
          </w:tcPr>
          <w:p w:rsidR="00452993" w:rsidRPr="00452993" w:rsidRDefault="00452993" w:rsidP="00BC6162">
            <w:pPr>
              <w:spacing w:after="0" w:line="240" w:lineRule="auto"/>
              <w:ind w:left="0"/>
              <w:jc w:val="left"/>
              <w:rPr>
                <w:lang w:val="en-US"/>
              </w:rPr>
            </w:pPr>
          </w:p>
        </w:tc>
      </w:tr>
      <w:tr w:rsidR="00452993" w:rsidRPr="00452993" w:rsidTr="00D438F3">
        <w:tc>
          <w:tcPr>
            <w:tcW w:w="7763" w:type="dxa"/>
          </w:tcPr>
          <w:p w:rsidR="00452993" w:rsidRPr="00452993" w:rsidRDefault="00452993" w:rsidP="00BC6162">
            <w:pPr>
              <w:spacing w:after="0" w:line="240" w:lineRule="auto"/>
              <w:ind w:left="0"/>
              <w:jc w:val="left"/>
            </w:pPr>
            <w:r w:rsidRPr="00452993">
              <w:t>Amonyağın amonyak su solüsyonu olarak depolanması</w:t>
            </w:r>
          </w:p>
        </w:tc>
        <w:tc>
          <w:tcPr>
            <w:tcW w:w="742" w:type="dxa"/>
          </w:tcPr>
          <w:p w:rsidR="00452993" w:rsidRPr="00452993" w:rsidRDefault="00452993" w:rsidP="00BC6162">
            <w:pPr>
              <w:spacing w:after="0" w:line="240" w:lineRule="auto"/>
              <w:ind w:left="0"/>
              <w:jc w:val="left"/>
            </w:pPr>
          </w:p>
        </w:tc>
        <w:tc>
          <w:tcPr>
            <w:tcW w:w="759" w:type="dxa"/>
          </w:tcPr>
          <w:p w:rsidR="00452993" w:rsidRPr="00452993" w:rsidRDefault="00452993" w:rsidP="00BC6162">
            <w:pPr>
              <w:spacing w:after="0" w:line="240" w:lineRule="auto"/>
              <w:ind w:left="0"/>
              <w:jc w:val="left"/>
            </w:pPr>
          </w:p>
        </w:tc>
      </w:tr>
      <w:tr w:rsidR="00452993" w:rsidRPr="00452993" w:rsidTr="00D438F3">
        <w:tc>
          <w:tcPr>
            <w:tcW w:w="9264" w:type="dxa"/>
            <w:gridSpan w:val="3"/>
          </w:tcPr>
          <w:p w:rsidR="00452993" w:rsidRPr="00452993" w:rsidRDefault="00452993" w:rsidP="00BC6162">
            <w:pPr>
              <w:spacing w:after="0" w:line="240" w:lineRule="auto"/>
              <w:ind w:left="0"/>
              <w:jc w:val="left"/>
              <w:rPr>
                <w:b/>
              </w:rPr>
            </w:pPr>
            <w:r w:rsidRPr="00452993">
              <w:rPr>
                <w:b/>
              </w:rPr>
              <w:t>2.2.2. Yakıt ön arıtımına yönelik teknikler</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Yakıt değişikliği</w:t>
            </w:r>
          </w:p>
        </w:tc>
        <w:tc>
          <w:tcPr>
            <w:tcW w:w="742" w:type="dxa"/>
          </w:tcPr>
          <w:p w:rsidR="00452993" w:rsidRPr="00452993" w:rsidRDefault="00452993" w:rsidP="00BC6162">
            <w:pPr>
              <w:spacing w:after="0" w:line="240" w:lineRule="auto"/>
              <w:ind w:left="0"/>
              <w:jc w:val="left"/>
              <w:rPr>
                <w:b/>
                <w:lang w:val="en-US"/>
              </w:rPr>
            </w:pPr>
            <w:r w:rsidRPr="00452993">
              <w:rPr>
                <w:lang w:val="en-US"/>
              </w:rPr>
              <w:t>X</w:t>
            </w:r>
          </w:p>
        </w:tc>
        <w:tc>
          <w:tcPr>
            <w:tcW w:w="759" w:type="dxa"/>
          </w:tcPr>
          <w:p w:rsidR="00452993" w:rsidRPr="00452993" w:rsidRDefault="00452993" w:rsidP="00BC6162">
            <w:pPr>
              <w:spacing w:after="0" w:line="240" w:lineRule="auto"/>
              <w:ind w:left="0"/>
              <w:jc w:val="left"/>
              <w:rPr>
                <w:b/>
                <w:lang w:val="en-US"/>
              </w:rPr>
            </w:pPr>
            <w:r w:rsidRPr="00452993">
              <w:rPr>
                <w:lang w:val="en-US"/>
              </w:rPr>
              <w:t>X</w:t>
            </w:r>
          </w:p>
        </w:tc>
      </w:tr>
      <w:tr w:rsidR="00452993" w:rsidRPr="00452993" w:rsidTr="00D438F3">
        <w:tc>
          <w:tcPr>
            <w:tcW w:w="7763" w:type="dxa"/>
          </w:tcPr>
          <w:p w:rsidR="00452993" w:rsidRPr="00452993" w:rsidRDefault="00452993" w:rsidP="00BC6162">
            <w:pPr>
              <w:spacing w:after="0" w:line="240" w:lineRule="auto"/>
              <w:ind w:left="0"/>
              <w:jc w:val="left"/>
            </w:pPr>
            <w:r w:rsidRPr="00452993">
              <w:t>Kömür harmanlama ve karıştırma</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Kömür yıkama</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r w:rsidRPr="00452993">
              <w:rPr>
                <w:lang w:val="en-US"/>
              </w:rPr>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Linyit ön kurutma</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Kömür gazlaştırma</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9264" w:type="dxa"/>
            <w:gridSpan w:val="3"/>
          </w:tcPr>
          <w:p w:rsidR="00452993" w:rsidRPr="00452993" w:rsidRDefault="00452993" w:rsidP="00BC6162">
            <w:pPr>
              <w:spacing w:after="0" w:line="240" w:lineRule="auto"/>
              <w:ind w:left="0"/>
              <w:jc w:val="left"/>
              <w:rPr>
                <w:b/>
                <w:lang w:val="en-US"/>
              </w:rPr>
            </w:pPr>
            <w:r w:rsidRPr="00452993">
              <w:rPr>
                <w:b/>
                <w:lang w:val="en-US"/>
              </w:rPr>
              <w:t>2.2.3. Enerji verimliliğini  artıracak teknikler</w:t>
            </w:r>
          </w:p>
        </w:tc>
      </w:tr>
      <w:tr w:rsidR="00452993" w:rsidRPr="00F73759" w:rsidTr="00D438F3">
        <w:tc>
          <w:tcPr>
            <w:tcW w:w="7763" w:type="dxa"/>
          </w:tcPr>
          <w:p w:rsidR="00452993" w:rsidRPr="00452993" w:rsidRDefault="00452993" w:rsidP="00BC6162">
            <w:pPr>
              <w:spacing w:after="0" w:line="240" w:lineRule="auto"/>
              <w:ind w:left="0"/>
              <w:jc w:val="left"/>
              <w:rPr>
                <w:lang w:val="sv-SE"/>
              </w:rPr>
            </w:pPr>
            <w:r w:rsidRPr="00452993">
              <w:rPr>
                <w:lang w:val="sv-SE"/>
              </w:rPr>
              <w:t>Isı ve elektrik enerjisi birlikte üretimi (CHP)</w:t>
            </w:r>
          </w:p>
        </w:tc>
        <w:tc>
          <w:tcPr>
            <w:tcW w:w="742" w:type="dxa"/>
          </w:tcPr>
          <w:p w:rsidR="00452993" w:rsidRPr="00452993" w:rsidRDefault="00452993" w:rsidP="00BC6162">
            <w:pPr>
              <w:spacing w:after="0" w:line="240" w:lineRule="auto"/>
              <w:ind w:left="0"/>
              <w:jc w:val="left"/>
              <w:rPr>
                <w:b/>
                <w:lang w:val="sv-SE"/>
              </w:rPr>
            </w:pPr>
          </w:p>
        </w:tc>
        <w:tc>
          <w:tcPr>
            <w:tcW w:w="759" w:type="dxa"/>
          </w:tcPr>
          <w:p w:rsidR="00452993" w:rsidRPr="00452993" w:rsidRDefault="00452993" w:rsidP="00BC6162">
            <w:pPr>
              <w:spacing w:after="0" w:line="240" w:lineRule="auto"/>
              <w:ind w:left="0"/>
              <w:jc w:val="left"/>
              <w:rPr>
                <w:b/>
                <w:lang w:val="sv-SE"/>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Türbin kanatlarının değiştirilmesi</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sv-SE"/>
              </w:rPr>
            </w:pPr>
            <w:r w:rsidRPr="00452993">
              <w:rPr>
                <w:lang w:val="sv-SE"/>
              </w:rPr>
              <w:t>Yüksek buhar parametrelerine erişecek ileri materyallerin kullanılması</w:t>
            </w:r>
          </w:p>
        </w:tc>
        <w:tc>
          <w:tcPr>
            <w:tcW w:w="742" w:type="dxa"/>
          </w:tcPr>
          <w:p w:rsidR="00452993" w:rsidRPr="00452993" w:rsidRDefault="00452993" w:rsidP="00BC6162">
            <w:pPr>
              <w:spacing w:after="0" w:line="240" w:lineRule="auto"/>
              <w:ind w:left="0"/>
              <w:jc w:val="left"/>
              <w:rPr>
                <w:b/>
                <w:lang w:val="sv-SE"/>
              </w:rPr>
            </w:pP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Kritik ötesi buhar parametreleri</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Duble yeniden ısıtma</w:t>
            </w:r>
          </w:p>
        </w:tc>
        <w:tc>
          <w:tcPr>
            <w:tcW w:w="742" w:type="dxa"/>
          </w:tcPr>
          <w:p w:rsidR="00452993" w:rsidRPr="00452993" w:rsidRDefault="00452993" w:rsidP="00BC6162">
            <w:pPr>
              <w:spacing w:after="0" w:line="240" w:lineRule="auto"/>
              <w:ind w:left="0"/>
              <w:jc w:val="left"/>
              <w:rPr>
                <w:lang w:val="en-US"/>
              </w:rPr>
            </w:pPr>
          </w:p>
        </w:tc>
        <w:tc>
          <w:tcPr>
            <w:tcW w:w="759" w:type="dxa"/>
          </w:tcPr>
          <w:p w:rsidR="00452993" w:rsidRPr="00452993" w:rsidRDefault="00452993" w:rsidP="00BC6162">
            <w:pPr>
              <w:spacing w:after="0" w:line="240" w:lineRule="auto"/>
              <w:ind w:left="0"/>
              <w:jc w:val="left"/>
              <w:rPr>
                <w:lang w:val="en-US"/>
              </w:rPr>
            </w:pPr>
            <w:r w:rsidRPr="00452993">
              <w:rPr>
                <w:lang w:val="en-US"/>
              </w:rPr>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Rejeneratif besleme-suyu ısıtma</w:t>
            </w:r>
          </w:p>
        </w:tc>
        <w:tc>
          <w:tcPr>
            <w:tcW w:w="742" w:type="dxa"/>
          </w:tcPr>
          <w:p w:rsidR="00452993" w:rsidRPr="00452993" w:rsidRDefault="00452993" w:rsidP="00BC6162">
            <w:pPr>
              <w:spacing w:after="0" w:line="240" w:lineRule="auto"/>
              <w:ind w:left="0"/>
              <w:jc w:val="left"/>
              <w:rPr>
                <w:lang w:val="en-US"/>
              </w:rPr>
            </w:pPr>
          </w:p>
        </w:tc>
        <w:tc>
          <w:tcPr>
            <w:tcW w:w="759" w:type="dxa"/>
          </w:tcPr>
          <w:p w:rsidR="00452993" w:rsidRPr="00452993" w:rsidRDefault="00452993" w:rsidP="00BC6162">
            <w:pPr>
              <w:spacing w:after="0" w:line="240" w:lineRule="auto"/>
              <w:ind w:left="0"/>
              <w:jc w:val="left"/>
              <w:rPr>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İleri bilgisayarlı kontrol sistemleri</w:t>
            </w:r>
          </w:p>
        </w:tc>
        <w:tc>
          <w:tcPr>
            <w:tcW w:w="742" w:type="dxa"/>
          </w:tcPr>
          <w:p w:rsidR="00452993" w:rsidRPr="00452993" w:rsidRDefault="00452993" w:rsidP="00BC6162">
            <w:pPr>
              <w:spacing w:after="0" w:line="240" w:lineRule="auto"/>
              <w:ind w:left="0"/>
              <w:jc w:val="left"/>
              <w:rPr>
                <w:lang w:val="en-US"/>
              </w:rPr>
            </w:pPr>
            <w:r w:rsidRPr="00452993">
              <w:t>X</w:t>
            </w:r>
          </w:p>
        </w:tc>
        <w:tc>
          <w:tcPr>
            <w:tcW w:w="759" w:type="dxa"/>
          </w:tcPr>
          <w:p w:rsidR="00452993" w:rsidRPr="00452993" w:rsidRDefault="00452993" w:rsidP="00BC6162">
            <w:pPr>
              <w:spacing w:after="0" w:line="240" w:lineRule="auto"/>
              <w:ind w:left="0"/>
              <w:jc w:val="left"/>
              <w:rPr>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pPr>
            <w:r w:rsidRPr="00452993">
              <w:t>Bölge ısıtmasına yönelik baca gazı ısı içeriğinin kullanılması</w:t>
            </w:r>
          </w:p>
        </w:tc>
        <w:tc>
          <w:tcPr>
            <w:tcW w:w="742" w:type="dxa"/>
          </w:tcPr>
          <w:p w:rsidR="00452993" w:rsidRPr="00452993" w:rsidRDefault="00452993" w:rsidP="00BC6162">
            <w:pPr>
              <w:spacing w:after="0" w:line="240" w:lineRule="auto"/>
              <w:ind w:left="0"/>
              <w:jc w:val="left"/>
              <w:rPr>
                <w:b/>
              </w:rPr>
            </w:pPr>
          </w:p>
        </w:tc>
        <w:tc>
          <w:tcPr>
            <w:tcW w:w="759" w:type="dxa"/>
          </w:tcPr>
          <w:p w:rsidR="00452993" w:rsidRPr="00452993" w:rsidRDefault="00452993" w:rsidP="00BC6162">
            <w:pPr>
              <w:spacing w:after="0" w:line="240" w:lineRule="auto"/>
              <w:ind w:left="0"/>
              <w:jc w:val="left"/>
              <w:rPr>
                <w:b/>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lastRenderedPageBreak/>
              <w:t>Düşük fazla hava</w:t>
            </w:r>
          </w:p>
        </w:tc>
        <w:tc>
          <w:tcPr>
            <w:tcW w:w="742" w:type="dxa"/>
          </w:tcPr>
          <w:p w:rsidR="00452993" w:rsidRPr="00452993" w:rsidRDefault="00452993" w:rsidP="00BC6162">
            <w:pPr>
              <w:spacing w:after="0" w:line="240" w:lineRule="auto"/>
              <w:ind w:left="0"/>
              <w:jc w:val="left"/>
              <w:rPr>
                <w:b/>
                <w:lang w:val="en-US"/>
              </w:rPr>
            </w:pPr>
            <w:r w:rsidRPr="00452993">
              <w:rPr>
                <w:lang w:val="en-US"/>
              </w:rPr>
              <w:t>X</w:t>
            </w:r>
          </w:p>
        </w:tc>
        <w:tc>
          <w:tcPr>
            <w:tcW w:w="759" w:type="dxa"/>
          </w:tcPr>
          <w:p w:rsidR="00452993" w:rsidRPr="00452993" w:rsidRDefault="00452993" w:rsidP="00BC6162">
            <w:pPr>
              <w:spacing w:after="0" w:line="240" w:lineRule="auto"/>
              <w:ind w:left="0"/>
              <w:jc w:val="left"/>
              <w:rPr>
                <w:b/>
                <w:lang w:val="en-US"/>
              </w:rPr>
            </w:pPr>
            <w:r w:rsidRPr="00452993">
              <w:rPr>
                <w:lang w:val="en-US"/>
              </w:rPr>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Egzoz gazı sıcaklıklarının düşürülmesi</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Küldeki düşük yanmamış karbon</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pPr>
            <w:r w:rsidRPr="00452993">
              <w:t>Baca gazında düşük CO konsantrasyonu</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pPr>
            <w:r w:rsidRPr="00452993">
              <w:t xml:space="preserve">Soğutma kulesi vasıtasıyla baca gazı </w:t>
            </w:r>
            <w:r w:rsidR="00B71F4E">
              <w:t>deşarjı</w:t>
            </w:r>
          </w:p>
        </w:tc>
        <w:tc>
          <w:tcPr>
            <w:tcW w:w="742" w:type="dxa"/>
          </w:tcPr>
          <w:p w:rsidR="00452993" w:rsidRPr="00452993" w:rsidRDefault="00452993" w:rsidP="00BC6162">
            <w:pPr>
              <w:spacing w:after="0" w:line="240" w:lineRule="auto"/>
              <w:ind w:left="0"/>
              <w:jc w:val="left"/>
              <w:rPr>
                <w:b/>
              </w:rPr>
            </w:pPr>
          </w:p>
        </w:tc>
        <w:tc>
          <w:tcPr>
            <w:tcW w:w="759" w:type="dxa"/>
          </w:tcPr>
          <w:p w:rsidR="00452993" w:rsidRPr="00452993" w:rsidRDefault="00452993" w:rsidP="00BC6162">
            <w:pPr>
              <w:spacing w:after="0" w:line="240" w:lineRule="auto"/>
              <w:ind w:left="0"/>
              <w:jc w:val="left"/>
              <w:rPr>
                <w:b/>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Islak baca tekniği</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Çeşitli teknikler</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rPr>
                <w:lang w:val="en-US"/>
              </w:rPr>
              <w:t>X</w:t>
            </w:r>
          </w:p>
        </w:tc>
      </w:tr>
      <w:tr w:rsidR="00452993" w:rsidRPr="00452993" w:rsidTr="00D438F3">
        <w:tc>
          <w:tcPr>
            <w:tcW w:w="9264" w:type="dxa"/>
            <w:gridSpan w:val="3"/>
          </w:tcPr>
          <w:p w:rsidR="00452993" w:rsidRPr="00452993" w:rsidRDefault="00452993" w:rsidP="00BC6162">
            <w:pPr>
              <w:spacing w:after="0" w:line="240" w:lineRule="auto"/>
              <w:ind w:left="0"/>
              <w:jc w:val="left"/>
              <w:rPr>
                <w:b/>
              </w:rPr>
            </w:pPr>
            <w:r w:rsidRPr="00452993">
              <w:rPr>
                <w:b/>
              </w:rPr>
              <w:t>2.2.4.Partikül ve partiküle bağlı ağır metal emisyonlarının kontrol ve önlenmesine yönelik teknikler</w:t>
            </w:r>
          </w:p>
        </w:tc>
      </w:tr>
      <w:tr w:rsidR="00452993" w:rsidRPr="00452993" w:rsidTr="00D438F3">
        <w:tc>
          <w:tcPr>
            <w:tcW w:w="7763" w:type="dxa"/>
          </w:tcPr>
          <w:p w:rsidR="00452993" w:rsidRPr="00452993" w:rsidRDefault="00452993" w:rsidP="00BC6162">
            <w:pPr>
              <w:spacing w:after="0" w:line="240" w:lineRule="auto"/>
              <w:ind w:left="0"/>
              <w:jc w:val="left"/>
            </w:pPr>
            <w:r w:rsidRPr="00452993">
              <w:t>ESP (Elektrofiltre)</w:t>
            </w:r>
          </w:p>
        </w:tc>
        <w:tc>
          <w:tcPr>
            <w:tcW w:w="742" w:type="dxa"/>
          </w:tcPr>
          <w:p w:rsidR="00452993" w:rsidRPr="00452993" w:rsidRDefault="00452993" w:rsidP="00BC6162">
            <w:pPr>
              <w:spacing w:after="0" w:line="240" w:lineRule="auto"/>
              <w:ind w:left="0"/>
              <w:jc w:val="left"/>
              <w:rPr>
                <w:b/>
                <w:lang w:val="en-US"/>
              </w:rPr>
            </w:pPr>
            <w:r w:rsidRPr="00452993">
              <w:rPr>
                <w:lang w:val="en-US"/>
              </w:rPr>
              <w:t>X</w:t>
            </w:r>
          </w:p>
        </w:tc>
        <w:tc>
          <w:tcPr>
            <w:tcW w:w="759" w:type="dxa"/>
          </w:tcPr>
          <w:p w:rsidR="00452993" w:rsidRPr="00452993" w:rsidRDefault="00452993" w:rsidP="00BC6162">
            <w:pPr>
              <w:spacing w:after="0" w:line="240" w:lineRule="auto"/>
              <w:ind w:left="0"/>
              <w:jc w:val="left"/>
              <w:rPr>
                <w:b/>
                <w:lang w:val="en-US"/>
              </w:rPr>
            </w:pPr>
            <w:r w:rsidRPr="00452993">
              <w:rPr>
                <w:lang w:val="en-US"/>
              </w:rPr>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Torbalı filtre</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Siklonlar</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FGN’de aktif karbon ilavesi</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9264" w:type="dxa"/>
            <w:gridSpan w:val="3"/>
          </w:tcPr>
          <w:p w:rsidR="00452993" w:rsidRPr="00452993" w:rsidRDefault="00452993" w:rsidP="00BC6162">
            <w:pPr>
              <w:spacing w:after="0" w:line="240" w:lineRule="auto"/>
              <w:ind w:left="0"/>
              <w:jc w:val="left"/>
              <w:rPr>
                <w:b/>
              </w:rPr>
            </w:pPr>
            <w:r w:rsidRPr="00452993">
              <w:rPr>
                <w:b/>
              </w:rPr>
              <w:t>2.2.5. SO</w:t>
            </w:r>
            <w:r w:rsidRPr="00452993">
              <w:rPr>
                <w:b/>
                <w:vertAlign w:val="subscript"/>
              </w:rPr>
              <w:t>2</w:t>
            </w:r>
            <w:r w:rsidRPr="00452993">
              <w:rPr>
                <w:b/>
              </w:rPr>
              <w:t xml:space="preserve"> emisyonlarının kontrol ve önlenmesine yönelik teknikler</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Düşük kükürtlü yakıtların kullanımı</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FBC buhar kazanı</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pPr>
            <w:r w:rsidRPr="00452993">
              <w:t>Alçıtaşı oluşumu ile ıslak kireç/kireçtaşı gaz yıkayıcısı</w:t>
            </w:r>
          </w:p>
        </w:tc>
        <w:tc>
          <w:tcPr>
            <w:tcW w:w="742" w:type="dxa"/>
          </w:tcPr>
          <w:p w:rsidR="00452993" w:rsidRPr="00452993" w:rsidRDefault="00452993" w:rsidP="00BC6162">
            <w:pPr>
              <w:spacing w:after="0" w:line="240" w:lineRule="auto"/>
              <w:ind w:left="0"/>
              <w:jc w:val="left"/>
              <w:rPr>
                <w:b/>
              </w:rPr>
            </w:pPr>
          </w:p>
        </w:tc>
        <w:tc>
          <w:tcPr>
            <w:tcW w:w="759" w:type="dxa"/>
          </w:tcPr>
          <w:p w:rsidR="00452993" w:rsidRPr="00452993" w:rsidRDefault="00452993" w:rsidP="00BC6162">
            <w:pPr>
              <w:spacing w:after="0" w:line="240" w:lineRule="auto"/>
              <w:ind w:left="0"/>
              <w:jc w:val="left"/>
              <w:rPr>
                <w:b/>
              </w:rPr>
            </w:pPr>
          </w:p>
        </w:tc>
      </w:tr>
      <w:tr w:rsidR="00452993" w:rsidRPr="00452993" w:rsidTr="00D438F3">
        <w:tc>
          <w:tcPr>
            <w:tcW w:w="7763" w:type="dxa"/>
          </w:tcPr>
          <w:p w:rsidR="00452993" w:rsidRPr="00452993" w:rsidRDefault="00452993" w:rsidP="00BC6162">
            <w:pPr>
              <w:spacing w:after="0" w:line="240" w:lineRule="auto"/>
              <w:ind w:left="0"/>
              <w:jc w:val="left"/>
            </w:pPr>
            <w:r w:rsidRPr="00452993">
              <w:t>Denizsuyu ile Atık gazın yıkanması</w:t>
            </w:r>
          </w:p>
        </w:tc>
        <w:tc>
          <w:tcPr>
            <w:tcW w:w="742" w:type="dxa"/>
          </w:tcPr>
          <w:p w:rsidR="00452993" w:rsidRPr="00452993" w:rsidRDefault="00452993" w:rsidP="00BC6162">
            <w:pPr>
              <w:spacing w:after="0" w:line="240" w:lineRule="auto"/>
              <w:ind w:left="0"/>
              <w:jc w:val="left"/>
              <w:rPr>
                <w:b/>
              </w:rPr>
            </w:pPr>
          </w:p>
        </w:tc>
        <w:tc>
          <w:tcPr>
            <w:tcW w:w="759" w:type="dxa"/>
          </w:tcPr>
          <w:p w:rsidR="00452993" w:rsidRPr="00452993" w:rsidRDefault="00452993" w:rsidP="00BC6162">
            <w:pPr>
              <w:spacing w:after="0" w:line="240" w:lineRule="auto"/>
              <w:ind w:left="0"/>
              <w:jc w:val="left"/>
              <w:rPr>
                <w:b/>
              </w:rPr>
            </w:pPr>
          </w:p>
        </w:tc>
      </w:tr>
      <w:tr w:rsidR="00452993" w:rsidRPr="00452993" w:rsidTr="00D438F3">
        <w:tc>
          <w:tcPr>
            <w:tcW w:w="7763" w:type="dxa"/>
          </w:tcPr>
          <w:p w:rsidR="00452993" w:rsidRPr="00452993" w:rsidRDefault="00452993" w:rsidP="00BC6162">
            <w:pPr>
              <w:spacing w:after="0" w:line="240" w:lineRule="auto"/>
              <w:ind w:left="0"/>
              <w:jc w:val="left"/>
            </w:pPr>
            <w:r w:rsidRPr="00452993">
              <w:t>Diğer ıslak gaz yıkama türleri</w:t>
            </w:r>
          </w:p>
        </w:tc>
        <w:tc>
          <w:tcPr>
            <w:tcW w:w="742" w:type="dxa"/>
          </w:tcPr>
          <w:p w:rsidR="00452993" w:rsidRPr="00452993" w:rsidRDefault="00452993" w:rsidP="00BC6162">
            <w:pPr>
              <w:spacing w:after="0" w:line="240" w:lineRule="auto"/>
              <w:ind w:left="0"/>
              <w:jc w:val="left"/>
              <w:rPr>
                <w:b/>
              </w:rPr>
            </w:pPr>
          </w:p>
        </w:tc>
        <w:tc>
          <w:tcPr>
            <w:tcW w:w="759" w:type="dxa"/>
          </w:tcPr>
          <w:p w:rsidR="00452993" w:rsidRPr="00452993" w:rsidRDefault="00452993" w:rsidP="00BC6162">
            <w:pPr>
              <w:spacing w:after="0" w:line="240" w:lineRule="auto"/>
              <w:ind w:left="0"/>
              <w:jc w:val="left"/>
              <w:rPr>
                <w:b/>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Sprey kuru gaz yıkayıcı</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Sorbent enjeksiyonu</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Diğerleri</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9264" w:type="dxa"/>
            <w:gridSpan w:val="3"/>
          </w:tcPr>
          <w:p w:rsidR="00452993" w:rsidRPr="00452993" w:rsidRDefault="00452993" w:rsidP="00BC6162">
            <w:pPr>
              <w:spacing w:after="0" w:line="240" w:lineRule="auto"/>
              <w:ind w:left="0"/>
              <w:jc w:val="left"/>
              <w:rPr>
                <w:b/>
              </w:rPr>
            </w:pPr>
            <w:r w:rsidRPr="00452993">
              <w:rPr>
                <w:b/>
              </w:rPr>
              <w:t>2.2.6. NO</w:t>
            </w:r>
            <w:r w:rsidRPr="00452993">
              <w:rPr>
                <w:b/>
                <w:vertAlign w:val="subscript"/>
              </w:rPr>
              <w:t>X</w:t>
            </w:r>
            <w:r w:rsidRPr="00452993">
              <w:rPr>
                <w:b/>
              </w:rPr>
              <w:t xml:space="preserve"> ve N</w:t>
            </w:r>
            <w:r w:rsidRPr="00452993">
              <w:rPr>
                <w:b/>
                <w:vertAlign w:val="subscript"/>
              </w:rPr>
              <w:t>2</w:t>
            </w:r>
            <w:r w:rsidRPr="00452993">
              <w:rPr>
                <w:b/>
              </w:rPr>
              <w:t>O emisyonlarının kontrol ve önlenmesine yönelik teknikler</w:t>
            </w:r>
          </w:p>
        </w:tc>
      </w:tr>
      <w:tr w:rsidR="00452993" w:rsidRPr="00452993" w:rsidTr="00D438F3">
        <w:tc>
          <w:tcPr>
            <w:tcW w:w="9264" w:type="dxa"/>
            <w:gridSpan w:val="3"/>
          </w:tcPr>
          <w:p w:rsidR="00452993" w:rsidRPr="00452993" w:rsidRDefault="00452993" w:rsidP="00BC6162">
            <w:pPr>
              <w:spacing w:after="0" w:line="240" w:lineRule="auto"/>
              <w:ind w:left="0"/>
              <w:jc w:val="left"/>
              <w:rPr>
                <w:lang w:val="en-US"/>
              </w:rPr>
            </w:pPr>
            <w:r w:rsidRPr="00452993">
              <w:rPr>
                <w:lang w:val="en-US"/>
              </w:rPr>
              <w:t>Birincil tedbirler</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Düşük fazla hava</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pPr>
            <w:r w:rsidRPr="00452993">
              <w:t>Hava aşamalandırma (OFA, BBF ve BOOS)</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Baca gazı resirkülasyonu</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Düşük NOx brülörler</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Yeniden yakma</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9264" w:type="dxa"/>
            <w:gridSpan w:val="3"/>
          </w:tcPr>
          <w:p w:rsidR="00452993" w:rsidRPr="00452993" w:rsidRDefault="00452993" w:rsidP="00BC6162">
            <w:pPr>
              <w:spacing w:after="0" w:line="240" w:lineRule="auto"/>
              <w:ind w:left="0"/>
              <w:jc w:val="left"/>
            </w:pPr>
            <w:r w:rsidRPr="00452993">
              <w:t>FBC akışkan yataklı buhar kazanlarında N2O emisyonlarını azaltacak tedbiler</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Düşük fazla hava</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Artan akışkan yatak sıcaklığı</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pPr>
            <w:r w:rsidRPr="00452993">
              <w:t>Buhar kazanında MgO veya CaO gibi katalitik materyal kullanımı</w:t>
            </w:r>
          </w:p>
        </w:tc>
        <w:tc>
          <w:tcPr>
            <w:tcW w:w="742" w:type="dxa"/>
          </w:tcPr>
          <w:p w:rsidR="00452993" w:rsidRPr="00452993" w:rsidRDefault="00452993" w:rsidP="00BC6162">
            <w:pPr>
              <w:spacing w:after="0" w:line="240" w:lineRule="auto"/>
              <w:ind w:left="0"/>
              <w:jc w:val="left"/>
              <w:rPr>
                <w:b/>
              </w:rPr>
            </w:pPr>
          </w:p>
        </w:tc>
        <w:tc>
          <w:tcPr>
            <w:tcW w:w="759" w:type="dxa"/>
          </w:tcPr>
          <w:p w:rsidR="00452993" w:rsidRPr="00452993" w:rsidRDefault="00452993" w:rsidP="00BC6162">
            <w:pPr>
              <w:spacing w:after="0" w:line="240" w:lineRule="auto"/>
              <w:ind w:left="0"/>
              <w:jc w:val="left"/>
              <w:rPr>
                <w:b/>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Artan baca gazı sıcaklığı</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F73759" w:rsidTr="00D438F3">
        <w:tc>
          <w:tcPr>
            <w:tcW w:w="7763" w:type="dxa"/>
          </w:tcPr>
          <w:p w:rsidR="00452993" w:rsidRPr="00452993" w:rsidRDefault="00452993" w:rsidP="00BC6162">
            <w:pPr>
              <w:spacing w:after="0" w:line="240" w:lineRule="auto"/>
              <w:ind w:left="0"/>
              <w:jc w:val="left"/>
              <w:rPr>
                <w:lang w:val="sv-SE"/>
              </w:rPr>
            </w:pPr>
            <w:r w:rsidRPr="00452993">
              <w:rPr>
                <w:lang w:val="sv-SE"/>
              </w:rPr>
              <w:t>Selektif Katalitik olmayan Azaltım (SNCR)</w:t>
            </w:r>
          </w:p>
        </w:tc>
        <w:tc>
          <w:tcPr>
            <w:tcW w:w="742" w:type="dxa"/>
          </w:tcPr>
          <w:p w:rsidR="00452993" w:rsidRPr="00452993" w:rsidRDefault="00452993" w:rsidP="00BC6162">
            <w:pPr>
              <w:spacing w:after="0" w:line="240" w:lineRule="auto"/>
              <w:ind w:left="0"/>
              <w:jc w:val="left"/>
              <w:rPr>
                <w:b/>
                <w:lang w:val="sv-SE"/>
              </w:rPr>
            </w:pPr>
          </w:p>
        </w:tc>
        <w:tc>
          <w:tcPr>
            <w:tcW w:w="759" w:type="dxa"/>
          </w:tcPr>
          <w:p w:rsidR="00452993" w:rsidRPr="00452993" w:rsidRDefault="00452993" w:rsidP="00BC6162">
            <w:pPr>
              <w:spacing w:after="0" w:line="240" w:lineRule="auto"/>
              <w:ind w:left="0"/>
              <w:jc w:val="left"/>
              <w:rPr>
                <w:b/>
                <w:lang w:val="sv-SE"/>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Selektif Katalitik Azaltım (SCR)</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F73759" w:rsidTr="00D438F3">
        <w:tc>
          <w:tcPr>
            <w:tcW w:w="7763" w:type="dxa"/>
          </w:tcPr>
          <w:p w:rsidR="00452993" w:rsidRPr="00452993" w:rsidRDefault="00452993" w:rsidP="00BC6162">
            <w:pPr>
              <w:spacing w:after="0" w:line="240" w:lineRule="auto"/>
              <w:ind w:left="0"/>
              <w:jc w:val="left"/>
              <w:rPr>
                <w:lang w:val="sv-SE"/>
              </w:rPr>
            </w:pPr>
            <w:r w:rsidRPr="00452993">
              <w:rPr>
                <w:lang w:val="sv-SE"/>
              </w:rPr>
              <w:t>Selektif oto katalitik Azaltım (SACR)</w:t>
            </w:r>
          </w:p>
        </w:tc>
        <w:tc>
          <w:tcPr>
            <w:tcW w:w="742" w:type="dxa"/>
          </w:tcPr>
          <w:p w:rsidR="00452993" w:rsidRPr="00452993" w:rsidRDefault="00452993" w:rsidP="00BC6162">
            <w:pPr>
              <w:spacing w:after="0" w:line="240" w:lineRule="auto"/>
              <w:ind w:left="0"/>
              <w:jc w:val="left"/>
              <w:rPr>
                <w:b/>
                <w:lang w:val="sv-SE"/>
              </w:rPr>
            </w:pPr>
          </w:p>
        </w:tc>
        <w:tc>
          <w:tcPr>
            <w:tcW w:w="759" w:type="dxa"/>
          </w:tcPr>
          <w:p w:rsidR="00452993" w:rsidRPr="00452993" w:rsidRDefault="00452993" w:rsidP="00BC6162">
            <w:pPr>
              <w:spacing w:after="0" w:line="240" w:lineRule="auto"/>
              <w:ind w:left="0"/>
              <w:jc w:val="left"/>
              <w:rPr>
                <w:b/>
                <w:lang w:val="sv-SE"/>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Kombine teknikler</w:t>
            </w:r>
          </w:p>
        </w:tc>
        <w:tc>
          <w:tcPr>
            <w:tcW w:w="742" w:type="dxa"/>
          </w:tcPr>
          <w:p w:rsidR="00452993" w:rsidRPr="00452993" w:rsidRDefault="00452993" w:rsidP="00BC6162">
            <w:pPr>
              <w:spacing w:after="0" w:line="240" w:lineRule="auto"/>
              <w:ind w:left="0"/>
              <w:jc w:val="left"/>
              <w:rPr>
                <w:b/>
                <w:lang w:val="en-US"/>
              </w:rPr>
            </w:pPr>
          </w:p>
        </w:tc>
        <w:tc>
          <w:tcPr>
            <w:tcW w:w="759" w:type="dxa"/>
          </w:tcPr>
          <w:p w:rsidR="00452993" w:rsidRPr="00452993" w:rsidRDefault="00452993" w:rsidP="00BC6162">
            <w:pPr>
              <w:spacing w:after="0" w:line="240" w:lineRule="auto"/>
              <w:ind w:left="0"/>
              <w:jc w:val="left"/>
              <w:rPr>
                <w:b/>
                <w:lang w:val="en-US"/>
              </w:rPr>
            </w:pPr>
          </w:p>
        </w:tc>
      </w:tr>
      <w:tr w:rsidR="00452993" w:rsidRPr="00F73759" w:rsidTr="00D438F3">
        <w:tc>
          <w:tcPr>
            <w:tcW w:w="9264" w:type="dxa"/>
            <w:gridSpan w:val="3"/>
          </w:tcPr>
          <w:p w:rsidR="00452993" w:rsidRPr="00452993" w:rsidRDefault="00452993" w:rsidP="00BC6162">
            <w:pPr>
              <w:spacing w:after="0" w:line="240" w:lineRule="auto"/>
              <w:ind w:left="0"/>
              <w:jc w:val="left"/>
              <w:rPr>
                <w:b/>
                <w:lang w:val="sv-SE"/>
              </w:rPr>
            </w:pPr>
            <w:r w:rsidRPr="00452993">
              <w:rPr>
                <w:b/>
                <w:lang w:val="sv-SE"/>
              </w:rPr>
              <w:t>2.2.7 Su kirliliğinin kontrol ve önlenmesine yönelik teknikler</w:t>
            </w:r>
          </w:p>
        </w:tc>
      </w:tr>
      <w:tr w:rsidR="00452993" w:rsidRPr="00452993" w:rsidTr="00D438F3">
        <w:tc>
          <w:tcPr>
            <w:tcW w:w="7763" w:type="dxa"/>
          </w:tcPr>
          <w:p w:rsidR="00452993" w:rsidRPr="00452993" w:rsidRDefault="00452993" w:rsidP="00BC6162">
            <w:pPr>
              <w:spacing w:after="0" w:line="240" w:lineRule="auto"/>
              <w:ind w:left="0"/>
              <w:jc w:val="left"/>
            </w:pPr>
            <w:r w:rsidRPr="00452993">
              <w:t>Flokülasyon, sedimentasyon ve nötralizasyon ile su arıtımı</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pPr>
            <w:r w:rsidRPr="00452993">
              <w:t>Çökeltme veya biyolojik ayrıştırma ile amonyak azaltımı</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Kapalı devre çalışma</w:t>
            </w:r>
          </w:p>
        </w:tc>
        <w:tc>
          <w:tcPr>
            <w:tcW w:w="742" w:type="dxa"/>
          </w:tcPr>
          <w:p w:rsidR="00452993" w:rsidRPr="00452993" w:rsidRDefault="00452993" w:rsidP="00BC6162">
            <w:pPr>
              <w:spacing w:after="0" w:line="240" w:lineRule="auto"/>
              <w:ind w:left="0"/>
              <w:jc w:val="left"/>
              <w:rPr>
                <w:b/>
                <w:lang w:val="en-US"/>
              </w:rPr>
            </w:pPr>
            <w:r w:rsidRPr="00452993">
              <w:rPr>
                <w:lang w:val="en-US"/>
              </w:rPr>
              <w:t>X</w:t>
            </w:r>
          </w:p>
        </w:tc>
        <w:tc>
          <w:tcPr>
            <w:tcW w:w="759" w:type="dxa"/>
          </w:tcPr>
          <w:p w:rsidR="00452993" w:rsidRPr="00452993" w:rsidRDefault="00452993" w:rsidP="00BC6162">
            <w:pPr>
              <w:spacing w:after="0" w:line="240" w:lineRule="auto"/>
              <w:ind w:left="0"/>
              <w:jc w:val="left"/>
              <w:rPr>
                <w:b/>
                <w:lang w:val="en-US"/>
              </w:rPr>
            </w:pPr>
            <w:r w:rsidRPr="00452993">
              <w:rPr>
                <w:lang w:val="en-US"/>
              </w:rPr>
              <w:t>X</w:t>
            </w:r>
          </w:p>
        </w:tc>
      </w:tr>
      <w:tr w:rsidR="00452993" w:rsidRPr="00452993" w:rsidTr="00D438F3">
        <w:tc>
          <w:tcPr>
            <w:tcW w:w="7763" w:type="dxa"/>
          </w:tcPr>
          <w:p w:rsidR="00452993" w:rsidRPr="00452993" w:rsidRDefault="00452993" w:rsidP="00BC6162">
            <w:pPr>
              <w:spacing w:after="0" w:line="240" w:lineRule="auto"/>
              <w:ind w:left="0"/>
              <w:jc w:val="left"/>
            </w:pPr>
            <w:r w:rsidRPr="00452993">
              <w:t>Atık suların kömür külü ile karıştırılması</w:t>
            </w:r>
          </w:p>
        </w:tc>
        <w:tc>
          <w:tcPr>
            <w:tcW w:w="742" w:type="dxa"/>
          </w:tcPr>
          <w:p w:rsidR="00452993" w:rsidRPr="00452993" w:rsidRDefault="00452993" w:rsidP="00BC6162">
            <w:pPr>
              <w:spacing w:after="0" w:line="240" w:lineRule="auto"/>
              <w:ind w:left="0"/>
              <w:jc w:val="left"/>
              <w:rPr>
                <w:b/>
              </w:rPr>
            </w:pPr>
          </w:p>
        </w:tc>
        <w:tc>
          <w:tcPr>
            <w:tcW w:w="759" w:type="dxa"/>
          </w:tcPr>
          <w:p w:rsidR="00452993" w:rsidRPr="00452993" w:rsidRDefault="00452993" w:rsidP="00BC6162">
            <w:pPr>
              <w:spacing w:after="0" w:line="240" w:lineRule="auto"/>
              <w:ind w:left="0"/>
              <w:jc w:val="left"/>
              <w:rPr>
                <w:b/>
              </w:rPr>
            </w:pPr>
          </w:p>
        </w:tc>
      </w:tr>
      <w:tr w:rsidR="00452993" w:rsidRPr="00452993" w:rsidTr="00D438F3">
        <w:tc>
          <w:tcPr>
            <w:tcW w:w="7763" w:type="dxa"/>
          </w:tcPr>
          <w:p w:rsidR="00452993" w:rsidRPr="00452993" w:rsidRDefault="00452993" w:rsidP="00BC6162">
            <w:pPr>
              <w:spacing w:after="0" w:line="240" w:lineRule="auto"/>
              <w:ind w:left="0"/>
              <w:jc w:val="left"/>
            </w:pPr>
            <w:r w:rsidRPr="00452993">
              <w:t>Filtreleme veya sedimentasyon ile kapalı su devresi</w:t>
            </w:r>
          </w:p>
        </w:tc>
        <w:tc>
          <w:tcPr>
            <w:tcW w:w="742" w:type="dxa"/>
          </w:tcPr>
          <w:p w:rsidR="00452993" w:rsidRPr="00452993" w:rsidRDefault="00452993" w:rsidP="00BC6162">
            <w:pPr>
              <w:spacing w:after="0" w:line="240" w:lineRule="auto"/>
              <w:ind w:left="0"/>
              <w:jc w:val="left"/>
              <w:rPr>
                <w:b/>
              </w:rPr>
            </w:pPr>
          </w:p>
        </w:tc>
        <w:tc>
          <w:tcPr>
            <w:tcW w:w="759" w:type="dxa"/>
          </w:tcPr>
          <w:p w:rsidR="00452993" w:rsidRPr="00452993" w:rsidRDefault="00452993" w:rsidP="00BC6162">
            <w:pPr>
              <w:spacing w:after="0" w:line="240" w:lineRule="auto"/>
              <w:ind w:left="0"/>
              <w:jc w:val="left"/>
              <w:rPr>
                <w:b/>
                <w:lang w:val="en-US"/>
              </w:rPr>
            </w:pPr>
            <w:r w:rsidRPr="00452993">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Nötralizasyon ve sedimentasyon</w:t>
            </w:r>
          </w:p>
        </w:tc>
        <w:tc>
          <w:tcPr>
            <w:tcW w:w="742" w:type="dxa"/>
          </w:tcPr>
          <w:p w:rsidR="00452993" w:rsidRPr="00452993" w:rsidRDefault="00452993" w:rsidP="00BC6162">
            <w:pPr>
              <w:spacing w:after="0" w:line="240" w:lineRule="auto"/>
              <w:ind w:left="0"/>
              <w:jc w:val="left"/>
              <w:rPr>
                <w:b/>
                <w:lang w:val="en-US"/>
              </w:rPr>
            </w:pPr>
            <w:r w:rsidRPr="00452993">
              <w:rPr>
                <w:lang w:val="en-US"/>
              </w:rPr>
              <w:t>X</w:t>
            </w:r>
          </w:p>
        </w:tc>
        <w:tc>
          <w:tcPr>
            <w:tcW w:w="759" w:type="dxa"/>
          </w:tcPr>
          <w:p w:rsidR="00452993" w:rsidRPr="00452993" w:rsidRDefault="00452993" w:rsidP="00BC6162">
            <w:pPr>
              <w:spacing w:after="0" w:line="240" w:lineRule="auto"/>
              <w:ind w:left="0"/>
              <w:jc w:val="left"/>
              <w:rPr>
                <w:b/>
                <w:lang w:val="en-US"/>
              </w:rPr>
            </w:pPr>
            <w:r w:rsidRPr="00452993">
              <w:rPr>
                <w:lang w:val="en-US"/>
              </w:rPr>
              <w:t>X</w:t>
            </w:r>
          </w:p>
        </w:tc>
      </w:tr>
      <w:tr w:rsidR="00452993" w:rsidRPr="00452993" w:rsidTr="00D438F3">
        <w:tc>
          <w:tcPr>
            <w:tcW w:w="7763" w:type="dxa"/>
          </w:tcPr>
          <w:p w:rsidR="00452993" w:rsidRPr="00452993" w:rsidRDefault="00452993" w:rsidP="00BC6162">
            <w:pPr>
              <w:spacing w:after="0" w:line="240" w:lineRule="auto"/>
              <w:ind w:left="0"/>
              <w:jc w:val="left"/>
              <w:rPr>
                <w:lang w:val="en-US"/>
              </w:rPr>
            </w:pPr>
            <w:r w:rsidRPr="00452993">
              <w:t>Nötralizasyon (</w:t>
            </w:r>
            <w:r w:rsidRPr="00452993">
              <w:rPr>
                <w:b/>
              </w:rPr>
              <w:t>Ph dengelenmesi)</w:t>
            </w:r>
          </w:p>
        </w:tc>
        <w:tc>
          <w:tcPr>
            <w:tcW w:w="742" w:type="dxa"/>
          </w:tcPr>
          <w:p w:rsidR="00452993" w:rsidRPr="00452993" w:rsidRDefault="00452993" w:rsidP="00BC6162">
            <w:pPr>
              <w:spacing w:after="0" w:line="240" w:lineRule="auto"/>
              <w:ind w:left="0"/>
              <w:jc w:val="left"/>
              <w:rPr>
                <w:b/>
                <w:lang w:val="en-US"/>
              </w:rPr>
            </w:pPr>
            <w:r w:rsidRPr="00452993">
              <w:rPr>
                <w:lang w:val="en-US"/>
              </w:rPr>
              <w:t>X</w:t>
            </w:r>
          </w:p>
        </w:tc>
        <w:tc>
          <w:tcPr>
            <w:tcW w:w="759" w:type="dxa"/>
          </w:tcPr>
          <w:p w:rsidR="00452993" w:rsidRPr="00452993" w:rsidRDefault="00452993" w:rsidP="00BC6162">
            <w:pPr>
              <w:spacing w:after="0" w:line="240" w:lineRule="auto"/>
              <w:ind w:left="0"/>
              <w:jc w:val="left"/>
              <w:rPr>
                <w:b/>
                <w:lang w:val="en-US"/>
              </w:rPr>
            </w:pPr>
            <w:r w:rsidRPr="00452993">
              <w:rPr>
                <w:lang w:val="en-US"/>
              </w:rPr>
              <w:t>X</w:t>
            </w:r>
          </w:p>
        </w:tc>
      </w:tr>
      <w:tr w:rsidR="00452993" w:rsidRPr="00452993" w:rsidTr="00D438F3">
        <w:tc>
          <w:tcPr>
            <w:tcW w:w="7763" w:type="dxa"/>
          </w:tcPr>
          <w:p w:rsidR="00452993" w:rsidRPr="00452993" w:rsidRDefault="00452993" w:rsidP="00BC6162">
            <w:pPr>
              <w:spacing w:after="0" w:line="240" w:lineRule="auto"/>
              <w:ind w:left="0"/>
              <w:jc w:val="left"/>
            </w:pPr>
            <w:r w:rsidRPr="00452993">
              <w:t>Nötralizasyon ve kapalı devre işletimi veya kuru temizleme metotları</w:t>
            </w:r>
          </w:p>
        </w:tc>
        <w:tc>
          <w:tcPr>
            <w:tcW w:w="742" w:type="dxa"/>
          </w:tcPr>
          <w:p w:rsidR="00452993" w:rsidRPr="00452993" w:rsidRDefault="00452993" w:rsidP="00BC6162">
            <w:pPr>
              <w:spacing w:after="0" w:line="240" w:lineRule="auto"/>
              <w:ind w:left="0"/>
              <w:jc w:val="left"/>
              <w:rPr>
                <w:b/>
              </w:rPr>
            </w:pPr>
          </w:p>
        </w:tc>
        <w:tc>
          <w:tcPr>
            <w:tcW w:w="759" w:type="dxa"/>
          </w:tcPr>
          <w:p w:rsidR="00452993" w:rsidRPr="00452993" w:rsidRDefault="00452993" w:rsidP="00BC6162">
            <w:pPr>
              <w:spacing w:after="0" w:line="240" w:lineRule="auto"/>
              <w:ind w:left="0"/>
              <w:jc w:val="left"/>
              <w:rPr>
                <w:b/>
              </w:rPr>
            </w:pPr>
          </w:p>
        </w:tc>
      </w:tr>
      <w:tr w:rsidR="00452993" w:rsidRPr="00452993" w:rsidTr="00D438F3">
        <w:tc>
          <w:tcPr>
            <w:tcW w:w="7763" w:type="dxa"/>
          </w:tcPr>
          <w:p w:rsidR="00452993" w:rsidRPr="00452993" w:rsidRDefault="00452993" w:rsidP="00BC6162">
            <w:pPr>
              <w:spacing w:after="0" w:line="240" w:lineRule="auto"/>
              <w:ind w:left="0"/>
              <w:jc w:val="left"/>
            </w:pPr>
            <w:r w:rsidRPr="00452993">
              <w:t>Sedimentasyonlar veya kimyasal arıtma ve dahili yeniden kullanma</w:t>
            </w:r>
          </w:p>
        </w:tc>
        <w:tc>
          <w:tcPr>
            <w:tcW w:w="742" w:type="dxa"/>
          </w:tcPr>
          <w:p w:rsidR="00452993" w:rsidRPr="00452993" w:rsidRDefault="00452993" w:rsidP="00BC6162">
            <w:pPr>
              <w:spacing w:after="0" w:line="240" w:lineRule="auto"/>
              <w:ind w:left="0"/>
              <w:jc w:val="left"/>
              <w:rPr>
                <w:b/>
                <w:lang w:val="en-US"/>
              </w:rPr>
            </w:pPr>
            <w:r w:rsidRPr="00452993">
              <w:t>X</w:t>
            </w:r>
          </w:p>
        </w:tc>
        <w:tc>
          <w:tcPr>
            <w:tcW w:w="759" w:type="dxa"/>
          </w:tcPr>
          <w:p w:rsidR="00452993" w:rsidRPr="00452993" w:rsidRDefault="00452993" w:rsidP="00BC6162">
            <w:pPr>
              <w:spacing w:after="0" w:line="240" w:lineRule="auto"/>
              <w:ind w:left="0"/>
              <w:jc w:val="left"/>
              <w:rPr>
                <w:b/>
                <w:lang w:val="en-US"/>
              </w:rPr>
            </w:pPr>
            <w:r w:rsidRPr="00452993">
              <w:t>X</w:t>
            </w:r>
          </w:p>
        </w:tc>
      </w:tr>
    </w:tbl>
    <w:p w:rsidR="00452993" w:rsidRPr="00452993" w:rsidRDefault="00452993" w:rsidP="0091566E">
      <w:pPr>
        <w:ind w:left="0"/>
        <w:jc w:val="left"/>
        <w:rPr>
          <w:lang w:val="en-US"/>
        </w:rPr>
      </w:pPr>
    </w:p>
    <w:p w:rsidR="00452993" w:rsidRPr="00452993" w:rsidRDefault="00452993" w:rsidP="0091566E">
      <w:pPr>
        <w:ind w:left="0"/>
        <w:jc w:val="left"/>
        <w:rPr>
          <w:lang w:val="en-US"/>
        </w:rPr>
      </w:pPr>
      <w:r w:rsidRPr="00452993">
        <w:rPr>
          <w:lang w:val="en-US"/>
        </w:rPr>
        <w:t xml:space="preserve">Sıradaki tabloda Castilya ve Leon (İspanya) bölgesinde bulunan 2 büyük yakma tesisinde kimi MET’lerin uygulanmasına ilişkin yapılan yatırımlar bulunmaktadır. Bu MET’lerin uygulanması, entegre çevre izinlerinde yer alan emisyon sınır değerlerini ve diğer koşulları karşılayabilmeleri açısından gerekliydi (bunlar da izinlerini almak için başvuruda bulunduklarında halihazırda mevcut bulunan işletmelerdi): </w:t>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13"/>
        <w:gridCol w:w="708"/>
        <w:gridCol w:w="569"/>
        <w:gridCol w:w="1501"/>
      </w:tblGrid>
      <w:tr w:rsidR="00452993" w:rsidRPr="00452993" w:rsidTr="00D438F3">
        <w:trPr>
          <w:tblHeader/>
          <w:jc w:val="center"/>
        </w:trPr>
        <w:tc>
          <w:tcPr>
            <w:tcW w:w="6513" w:type="dxa"/>
            <w:shd w:val="clear" w:color="auto" w:fill="B8CCE4" w:themeFill="accent1" w:themeFillTint="66"/>
          </w:tcPr>
          <w:p w:rsidR="00452993" w:rsidRPr="00452993" w:rsidRDefault="00452993" w:rsidP="00BC6162">
            <w:pPr>
              <w:spacing w:after="0" w:line="240" w:lineRule="auto"/>
              <w:ind w:left="0"/>
              <w:jc w:val="left"/>
              <w:rPr>
                <w:b/>
                <w:lang w:val="sv-SE"/>
              </w:rPr>
            </w:pPr>
            <w:r w:rsidRPr="00452993">
              <w:rPr>
                <w:b/>
                <w:lang w:val="sv-SE"/>
              </w:rPr>
              <w:t>Kullanılan teknik</w:t>
            </w:r>
          </w:p>
          <w:p w:rsidR="00452993" w:rsidRPr="00452993" w:rsidRDefault="00452993" w:rsidP="00BC6162">
            <w:pPr>
              <w:spacing w:after="0" w:line="240" w:lineRule="auto"/>
              <w:ind w:left="0"/>
              <w:jc w:val="left"/>
              <w:rPr>
                <w:lang w:val="sv-SE"/>
              </w:rPr>
            </w:pPr>
            <w:r w:rsidRPr="00452993">
              <w:rPr>
                <w:lang w:val="sv-SE"/>
              </w:rPr>
              <w:t>(bölüm 2.2’de belirtilenlere göre)</w:t>
            </w:r>
          </w:p>
        </w:tc>
        <w:tc>
          <w:tcPr>
            <w:tcW w:w="708" w:type="dxa"/>
            <w:shd w:val="clear" w:color="auto" w:fill="B8CCE4" w:themeFill="accent1" w:themeFillTint="66"/>
          </w:tcPr>
          <w:p w:rsidR="00452993" w:rsidRPr="00452993" w:rsidRDefault="00452993" w:rsidP="00BC6162">
            <w:pPr>
              <w:spacing w:after="0" w:line="240" w:lineRule="auto"/>
              <w:ind w:left="0"/>
              <w:jc w:val="left"/>
              <w:rPr>
                <w:b/>
              </w:rPr>
            </w:pPr>
            <w:r w:rsidRPr="00452993">
              <w:rPr>
                <w:b/>
              </w:rPr>
              <w:t>A</w:t>
            </w:r>
            <w:r w:rsidRPr="00452993">
              <w:rPr>
                <w:b/>
                <w:vertAlign w:val="superscript"/>
              </w:rPr>
              <w:footnoteReference w:id="8"/>
            </w:r>
          </w:p>
        </w:tc>
        <w:tc>
          <w:tcPr>
            <w:tcW w:w="569" w:type="dxa"/>
            <w:shd w:val="clear" w:color="auto" w:fill="B8CCE4" w:themeFill="accent1" w:themeFillTint="66"/>
          </w:tcPr>
          <w:p w:rsidR="00452993" w:rsidRPr="00452993" w:rsidRDefault="00452993" w:rsidP="00BC6162">
            <w:pPr>
              <w:spacing w:after="0" w:line="240" w:lineRule="auto"/>
              <w:ind w:left="0"/>
              <w:jc w:val="left"/>
              <w:rPr>
                <w:b/>
              </w:rPr>
            </w:pPr>
            <w:r w:rsidRPr="00452993">
              <w:rPr>
                <w:b/>
              </w:rPr>
              <w:t>B</w:t>
            </w:r>
            <w:r w:rsidRPr="00452993">
              <w:rPr>
                <w:b/>
                <w:vertAlign w:val="superscript"/>
              </w:rPr>
              <w:footnoteReference w:id="9"/>
            </w:r>
          </w:p>
        </w:tc>
        <w:tc>
          <w:tcPr>
            <w:tcW w:w="1501" w:type="dxa"/>
            <w:shd w:val="clear" w:color="auto" w:fill="B8CCE4" w:themeFill="accent1" w:themeFillTint="66"/>
          </w:tcPr>
          <w:p w:rsidR="00452993" w:rsidRPr="00452993" w:rsidRDefault="00452993" w:rsidP="00BC6162">
            <w:pPr>
              <w:spacing w:after="0" w:line="240" w:lineRule="auto"/>
              <w:ind w:left="0"/>
              <w:jc w:val="left"/>
              <w:rPr>
                <w:b/>
              </w:rPr>
            </w:pPr>
            <w:r w:rsidRPr="00452993">
              <w:rPr>
                <w:b/>
              </w:rPr>
              <w:t xml:space="preserve">Maliyet </w:t>
            </w:r>
          </w:p>
          <w:p w:rsidR="00452993" w:rsidRPr="00452993" w:rsidRDefault="00452993" w:rsidP="00BC6162">
            <w:pPr>
              <w:spacing w:after="0" w:line="240" w:lineRule="auto"/>
              <w:ind w:left="0"/>
              <w:jc w:val="left"/>
              <w:rPr>
                <w:b/>
              </w:rPr>
            </w:pPr>
            <w:r w:rsidRPr="00452993">
              <w:t>(milyon  €)</w:t>
            </w:r>
          </w:p>
        </w:tc>
      </w:tr>
      <w:tr w:rsidR="00452993" w:rsidRPr="00452993" w:rsidTr="00D438F3">
        <w:trPr>
          <w:jc w:val="center"/>
        </w:trPr>
        <w:tc>
          <w:tcPr>
            <w:tcW w:w="9291" w:type="dxa"/>
            <w:gridSpan w:val="4"/>
          </w:tcPr>
          <w:p w:rsidR="00452993" w:rsidRPr="00452993" w:rsidRDefault="00452993" w:rsidP="00BC6162">
            <w:pPr>
              <w:spacing w:after="0" w:line="240" w:lineRule="auto"/>
              <w:ind w:left="0"/>
              <w:jc w:val="left"/>
              <w:rPr>
                <w:b/>
              </w:rPr>
            </w:pPr>
            <w:r w:rsidRPr="00452993">
              <w:rPr>
                <w:b/>
              </w:rPr>
              <w:t>2.2.1. Yakıt ve yardımcı maddelerinin boşaltım, depolama ve taşınmasına yönelik teknikler</w:t>
            </w:r>
          </w:p>
        </w:tc>
      </w:tr>
      <w:tr w:rsidR="00452993" w:rsidRPr="00452993" w:rsidTr="00D438F3">
        <w:trPr>
          <w:jc w:val="center"/>
        </w:trPr>
        <w:tc>
          <w:tcPr>
            <w:tcW w:w="6513" w:type="dxa"/>
          </w:tcPr>
          <w:p w:rsidR="00452993" w:rsidRPr="00452993" w:rsidRDefault="00452993" w:rsidP="00BC6162">
            <w:pPr>
              <w:spacing w:after="0" w:line="240" w:lineRule="auto"/>
              <w:ind w:left="0"/>
              <w:jc w:val="left"/>
            </w:pPr>
            <w:r w:rsidRPr="00452993">
              <w:rPr>
                <w:lang w:val="en-US"/>
              </w:rPr>
              <w:t>Geliştirilmiş yakıt alımı</w:t>
            </w:r>
          </w:p>
        </w:tc>
        <w:tc>
          <w:tcPr>
            <w:tcW w:w="708" w:type="dxa"/>
          </w:tcPr>
          <w:p w:rsidR="00452993" w:rsidRPr="00452993" w:rsidRDefault="00452993" w:rsidP="00BC6162">
            <w:pPr>
              <w:spacing w:after="0" w:line="240" w:lineRule="auto"/>
              <w:ind w:left="0"/>
              <w:jc w:val="left"/>
            </w:pPr>
            <w:r w:rsidRPr="00452993">
              <w:t>X</w:t>
            </w:r>
          </w:p>
        </w:tc>
        <w:tc>
          <w:tcPr>
            <w:tcW w:w="569" w:type="dxa"/>
          </w:tcPr>
          <w:p w:rsidR="00452993" w:rsidRPr="00452993" w:rsidRDefault="00452993" w:rsidP="00BC6162">
            <w:pPr>
              <w:spacing w:after="0" w:line="240" w:lineRule="auto"/>
              <w:ind w:left="0"/>
              <w:jc w:val="left"/>
            </w:pPr>
          </w:p>
        </w:tc>
        <w:tc>
          <w:tcPr>
            <w:tcW w:w="1501" w:type="dxa"/>
          </w:tcPr>
          <w:p w:rsidR="00452993" w:rsidRPr="00452993" w:rsidRDefault="00452993" w:rsidP="00BC6162">
            <w:pPr>
              <w:spacing w:after="0" w:line="240" w:lineRule="auto"/>
              <w:ind w:left="0"/>
              <w:jc w:val="left"/>
            </w:pPr>
            <w:r w:rsidRPr="00452993">
              <w:t>189.162,54</w:t>
            </w:r>
          </w:p>
        </w:tc>
      </w:tr>
      <w:tr w:rsidR="00452993" w:rsidRPr="00452993" w:rsidTr="00D438F3">
        <w:trPr>
          <w:jc w:val="center"/>
        </w:trPr>
        <w:tc>
          <w:tcPr>
            <w:tcW w:w="6513" w:type="dxa"/>
          </w:tcPr>
          <w:p w:rsidR="00452993" w:rsidRPr="00452993" w:rsidRDefault="00452993" w:rsidP="00BC6162">
            <w:pPr>
              <w:spacing w:after="0" w:line="240" w:lineRule="auto"/>
              <w:ind w:left="0"/>
              <w:jc w:val="left"/>
            </w:pPr>
            <w:r w:rsidRPr="00452993">
              <w:t xml:space="preserve">Tehlikeli olmayan atıkların araziye dolumunun benimsenmesi </w:t>
            </w:r>
          </w:p>
        </w:tc>
        <w:tc>
          <w:tcPr>
            <w:tcW w:w="708" w:type="dxa"/>
          </w:tcPr>
          <w:p w:rsidR="00452993" w:rsidRPr="00452993" w:rsidRDefault="00452993" w:rsidP="00BC6162">
            <w:pPr>
              <w:spacing w:after="0" w:line="240" w:lineRule="auto"/>
              <w:ind w:left="0"/>
              <w:jc w:val="left"/>
              <w:rPr>
                <w:lang w:val="en-US"/>
              </w:rPr>
            </w:pPr>
            <w:r w:rsidRPr="00452993">
              <w:rPr>
                <w:lang w:val="en-US"/>
              </w:rPr>
              <w:t>X</w:t>
            </w:r>
          </w:p>
        </w:tc>
        <w:tc>
          <w:tcPr>
            <w:tcW w:w="569" w:type="dxa"/>
          </w:tcPr>
          <w:p w:rsidR="00452993" w:rsidRPr="00452993" w:rsidRDefault="00452993" w:rsidP="00BC6162">
            <w:pPr>
              <w:spacing w:after="0" w:line="240" w:lineRule="auto"/>
              <w:ind w:left="0"/>
              <w:jc w:val="left"/>
              <w:rPr>
                <w:lang w:val="en-US"/>
              </w:rPr>
            </w:pPr>
          </w:p>
        </w:tc>
        <w:tc>
          <w:tcPr>
            <w:tcW w:w="1501" w:type="dxa"/>
          </w:tcPr>
          <w:p w:rsidR="00452993" w:rsidRPr="00452993" w:rsidRDefault="00452993" w:rsidP="00BC6162">
            <w:pPr>
              <w:spacing w:after="0" w:line="240" w:lineRule="auto"/>
              <w:ind w:left="0"/>
              <w:jc w:val="left"/>
              <w:rPr>
                <w:lang w:val="en-US"/>
              </w:rPr>
            </w:pPr>
            <w:r w:rsidRPr="00452993">
              <w:rPr>
                <w:lang w:val="en-US"/>
              </w:rPr>
              <w:t>2.899.621,99</w:t>
            </w:r>
          </w:p>
        </w:tc>
      </w:tr>
      <w:tr w:rsidR="00452993" w:rsidRPr="00452993" w:rsidTr="00D438F3">
        <w:trPr>
          <w:jc w:val="center"/>
        </w:trPr>
        <w:tc>
          <w:tcPr>
            <w:tcW w:w="6513" w:type="dxa"/>
          </w:tcPr>
          <w:p w:rsidR="00452993" w:rsidRPr="00452993" w:rsidRDefault="00452993" w:rsidP="00BC6162">
            <w:pPr>
              <w:spacing w:after="0" w:line="240" w:lineRule="auto"/>
              <w:ind w:left="0"/>
              <w:jc w:val="left"/>
            </w:pPr>
            <w:r w:rsidRPr="00452993">
              <w:rPr>
                <w:lang w:val="en-US"/>
              </w:rPr>
              <w:t>Kömür istifleme</w:t>
            </w:r>
          </w:p>
        </w:tc>
        <w:tc>
          <w:tcPr>
            <w:tcW w:w="708" w:type="dxa"/>
          </w:tcPr>
          <w:p w:rsidR="00452993" w:rsidRPr="00452993" w:rsidRDefault="00452993" w:rsidP="00BC6162">
            <w:pPr>
              <w:spacing w:after="0" w:line="240" w:lineRule="auto"/>
              <w:ind w:left="0"/>
              <w:jc w:val="left"/>
            </w:pPr>
            <w:r w:rsidRPr="00452993">
              <w:t>X</w:t>
            </w:r>
          </w:p>
        </w:tc>
        <w:tc>
          <w:tcPr>
            <w:tcW w:w="569" w:type="dxa"/>
          </w:tcPr>
          <w:p w:rsidR="00452993" w:rsidRPr="00452993" w:rsidRDefault="00452993" w:rsidP="00BC6162">
            <w:pPr>
              <w:spacing w:after="0" w:line="240" w:lineRule="auto"/>
              <w:ind w:left="0"/>
              <w:jc w:val="left"/>
            </w:pPr>
          </w:p>
        </w:tc>
        <w:tc>
          <w:tcPr>
            <w:tcW w:w="1501" w:type="dxa"/>
          </w:tcPr>
          <w:p w:rsidR="00452993" w:rsidRPr="00452993" w:rsidRDefault="00452993" w:rsidP="00BC6162">
            <w:pPr>
              <w:spacing w:after="0" w:line="240" w:lineRule="auto"/>
              <w:ind w:left="0"/>
              <w:jc w:val="left"/>
            </w:pPr>
            <w:r w:rsidRPr="00452993">
              <w:t>1.355.394,32</w:t>
            </w:r>
          </w:p>
        </w:tc>
      </w:tr>
      <w:tr w:rsidR="00452993" w:rsidRPr="00452993" w:rsidTr="00D438F3">
        <w:trPr>
          <w:jc w:val="center"/>
        </w:trPr>
        <w:tc>
          <w:tcPr>
            <w:tcW w:w="6513" w:type="dxa"/>
          </w:tcPr>
          <w:p w:rsidR="00452993" w:rsidRPr="00452993" w:rsidRDefault="00452993" w:rsidP="00BC6162">
            <w:pPr>
              <w:spacing w:after="0" w:line="240" w:lineRule="auto"/>
              <w:ind w:left="0"/>
              <w:jc w:val="left"/>
              <w:rPr>
                <w:lang w:val="en-US"/>
              </w:rPr>
            </w:pPr>
            <w:r w:rsidRPr="00452993">
              <w:rPr>
                <w:lang w:val="en-US"/>
              </w:rPr>
              <w:t>Alçıtaşının araziye dolumunun benimsenmesi</w:t>
            </w:r>
          </w:p>
        </w:tc>
        <w:tc>
          <w:tcPr>
            <w:tcW w:w="708" w:type="dxa"/>
          </w:tcPr>
          <w:p w:rsidR="00452993" w:rsidRPr="00452993" w:rsidRDefault="00452993" w:rsidP="00BC6162">
            <w:pPr>
              <w:spacing w:after="0" w:line="240" w:lineRule="auto"/>
              <w:ind w:left="0"/>
              <w:jc w:val="left"/>
              <w:rPr>
                <w:lang w:val="en-US"/>
              </w:rPr>
            </w:pPr>
          </w:p>
        </w:tc>
        <w:tc>
          <w:tcPr>
            <w:tcW w:w="569" w:type="dxa"/>
          </w:tcPr>
          <w:p w:rsidR="00452993" w:rsidRPr="00452993" w:rsidRDefault="00452993" w:rsidP="00BC6162">
            <w:pPr>
              <w:spacing w:after="0" w:line="240" w:lineRule="auto"/>
              <w:ind w:left="0"/>
              <w:jc w:val="left"/>
            </w:pPr>
            <w:r w:rsidRPr="00452993">
              <w:t>X</w:t>
            </w:r>
          </w:p>
        </w:tc>
        <w:tc>
          <w:tcPr>
            <w:tcW w:w="1501" w:type="dxa"/>
          </w:tcPr>
          <w:p w:rsidR="00452993" w:rsidRPr="00452993" w:rsidRDefault="00452993" w:rsidP="00BC6162">
            <w:pPr>
              <w:spacing w:after="0" w:line="240" w:lineRule="auto"/>
              <w:ind w:left="0"/>
              <w:jc w:val="left"/>
            </w:pPr>
            <w:r w:rsidRPr="00452993">
              <w:t>37.114.814,72</w:t>
            </w:r>
          </w:p>
        </w:tc>
      </w:tr>
      <w:tr w:rsidR="00452993" w:rsidRPr="00452993" w:rsidTr="00D438F3">
        <w:trPr>
          <w:jc w:val="center"/>
        </w:trPr>
        <w:tc>
          <w:tcPr>
            <w:tcW w:w="6513" w:type="dxa"/>
          </w:tcPr>
          <w:p w:rsidR="00452993" w:rsidRPr="00452993" w:rsidRDefault="00452993" w:rsidP="00BC6162">
            <w:pPr>
              <w:spacing w:after="0" w:line="240" w:lineRule="auto"/>
              <w:ind w:left="0"/>
              <w:jc w:val="left"/>
              <w:rPr>
                <w:lang w:val="en-US"/>
              </w:rPr>
            </w:pPr>
            <w:r w:rsidRPr="00452993">
              <w:rPr>
                <w:lang w:val="en-US"/>
              </w:rPr>
              <w:t xml:space="preserve">Kömür alımında sahanın geliştirilmesi </w:t>
            </w:r>
          </w:p>
        </w:tc>
        <w:tc>
          <w:tcPr>
            <w:tcW w:w="708" w:type="dxa"/>
          </w:tcPr>
          <w:p w:rsidR="00452993" w:rsidRPr="00452993" w:rsidRDefault="00452993" w:rsidP="00BC6162">
            <w:pPr>
              <w:spacing w:after="0" w:line="240" w:lineRule="auto"/>
              <w:ind w:left="0"/>
              <w:jc w:val="left"/>
              <w:rPr>
                <w:lang w:val="en-US"/>
              </w:rPr>
            </w:pPr>
          </w:p>
        </w:tc>
        <w:tc>
          <w:tcPr>
            <w:tcW w:w="569" w:type="dxa"/>
          </w:tcPr>
          <w:p w:rsidR="00452993" w:rsidRPr="00452993" w:rsidRDefault="00452993" w:rsidP="00BC6162">
            <w:pPr>
              <w:spacing w:after="0" w:line="240" w:lineRule="auto"/>
              <w:ind w:left="0"/>
              <w:jc w:val="left"/>
            </w:pPr>
            <w:r w:rsidRPr="00452993">
              <w:t>X</w:t>
            </w:r>
          </w:p>
        </w:tc>
        <w:tc>
          <w:tcPr>
            <w:tcW w:w="1501" w:type="dxa"/>
          </w:tcPr>
          <w:p w:rsidR="00452993" w:rsidRPr="00452993" w:rsidRDefault="00452993" w:rsidP="00BC6162">
            <w:pPr>
              <w:spacing w:after="0" w:line="240" w:lineRule="auto"/>
              <w:ind w:left="0"/>
              <w:jc w:val="left"/>
            </w:pPr>
            <w:r w:rsidRPr="00452993">
              <w:t>5.962.679,13</w:t>
            </w:r>
          </w:p>
        </w:tc>
      </w:tr>
      <w:tr w:rsidR="00452993" w:rsidRPr="00452993" w:rsidTr="00D438F3">
        <w:trPr>
          <w:jc w:val="center"/>
        </w:trPr>
        <w:tc>
          <w:tcPr>
            <w:tcW w:w="6513" w:type="dxa"/>
          </w:tcPr>
          <w:p w:rsidR="00452993" w:rsidRPr="00452993" w:rsidRDefault="00452993" w:rsidP="00BC6162">
            <w:pPr>
              <w:spacing w:after="0" w:line="240" w:lineRule="auto"/>
              <w:ind w:left="0"/>
              <w:jc w:val="left"/>
              <w:rPr>
                <w:lang w:val="en-US"/>
              </w:rPr>
            </w:pPr>
            <w:r w:rsidRPr="00452993">
              <w:rPr>
                <w:lang w:val="en-US"/>
              </w:rPr>
              <w:t>Kömür sahasının elektriklendirilmesi</w:t>
            </w:r>
          </w:p>
        </w:tc>
        <w:tc>
          <w:tcPr>
            <w:tcW w:w="708" w:type="dxa"/>
          </w:tcPr>
          <w:p w:rsidR="00452993" w:rsidRPr="00452993" w:rsidRDefault="00452993" w:rsidP="00BC6162">
            <w:pPr>
              <w:spacing w:after="0" w:line="240" w:lineRule="auto"/>
              <w:ind w:left="0"/>
              <w:jc w:val="left"/>
              <w:rPr>
                <w:lang w:val="en-US"/>
              </w:rPr>
            </w:pPr>
          </w:p>
        </w:tc>
        <w:tc>
          <w:tcPr>
            <w:tcW w:w="569" w:type="dxa"/>
          </w:tcPr>
          <w:p w:rsidR="00452993" w:rsidRPr="00452993" w:rsidRDefault="00452993" w:rsidP="00BC6162">
            <w:pPr>
              <w:spacing w:after="0" w:line="240" w:lineRule="auto"/>
              <w:ind w:left="0"/>
              <w:jc w:val="left"/>
              <w:rPr>
                <w:lang w:val="en-US"/>
              </w:rPr>
            </w:pPr>
            <w:r w:rsidRPr="00452993">
              <w:t>X</w:t>
            </w:r>
          </w:p>
        </w:tc>
        <w:tc>
          <w:tcPr>
            <w:tcW w:w="1501" w:type="dxa"/>
          </w:tcPr>
          <w:p w:rsidR="00452993" w:rsidRPr="00452993" w:rsidRDefault="00452993" w:rsidP="00BC6162">
            <w:pPr>
              <w:spacing w:after="0" w:line="240" w:lineRule="auto"/>
              <w:ind w:left="0"/>
              <w:jc w:val="left"/>
              <w:rPr>
                <w:lang w:val="en-US"/>
              </w:rPr>
            </w:pPr>
            <w:r w:rsidRPr="00452993">
              <w:rPr>
                <w:lang w:val="en-US"/>
              </w:rPr>
              <w:t>374.616</w:t>
            </w:r>
          </w:p>
        </w:tc>
      </w:tr>
      <w:tr w:rsidR="00452993" w:rsidRPr="00452993" w:rsidTr="00D438F3">
        <w:trPr>
          <w:jc w:val="center"/>
        </w:trPr>
        <w:tc>
          <w:tcPr>
            <w:tcW w:w="9291" w:type="dxa"/>
            <w:gridSpan w:val="4"/>
          </w:tcPr>
          <w:p w:rsidR="00452993" w:rsidRPr="00452993" w:rsidRDefault="00452993" w:rsidP="00BC6162">
            <w:pPr>
              <w:spacing w:after="0" w:line="240" w:lineRule="auto"/>
              <w:ind w:left="0"/>
              <w:jc w:val="left"/>
              <w:rPr>
                <w:b/>
                <w:lang w:val="en-US"/>
              </w:rPr>
            </w:pPr>
            <w:r w:rsidRPr="00452993">
              <w:rPr>
                <w:b/>
                <w:lang w:val="en-US"/>
              </w:rPr>
              <w:t>2.2.3. Enerji verimliliğini  artıracak teknikler</w:t>
            </w:r>
          </w:p>
        </w:tc>
      </w:tr>
      <w:tr w:rsidR="00452993" w:rsidRPr="00452993" w:rsidTr="00D438F3">
        <w:trPr>
          <w:jc w:val="center"/>
        </w:trPr>
        <w:tc>
          <w:tcPr>
            <w:tcW w:w="6513" w:type="dxa"/>
          </w:tcPr>
          <w:p w:rsidR="00452993" w:rsidRPr="00452993" w:rsidRDefault="00452993" w:rsidP="00BC6162">
            <w:pPr>
              <w:spacing w:after="0" w:line="240" w:lineRule="auto"/>
              <w:ind w:left="0"/>
              <w:jc w:val="left"/>
            </w:pPr>
            <w:r w:rsidRPr="00452993">
              <w:rPr>
                <w:lang w:val="en-US"/>
              </w:rPr>
              <w:t>Kazanın modifiye edilmesi</w:t>
            </w:r>
          </w:p>
        </w:tc>
        <w:tc>
          <w:tcPr>
            <w:tcW w:w="708" w:type="dxa"/>
          </w:tcPr>
          <w:p w:rsidR="00452993" w:rsidRPr="00452993" w:rsidRDefault="00452993" w:rsidP="00BC6162">
            <w:pPr>
              <w:spacing w:after="0" w:line="240" w:lineRule="auto"/>
              <w:ind w:left="0"/>
              <w:jc w:val="left"/>
              <w:rPr>
                <w:b/>
              </w:rPr>
            </w:pPr>
          </w:p>
        </w:tc>
        <w:tc>
          <w:tcPr>
            <w:tcW w:w="569" w:type="dxa"/>
          </w:tcPr>
          <w:p w:rsidR="00452993" w:rsidRPr="00452993" w:rsidRDefault="00452993" w:rsidP="00BC6162">
            <w:pPr>
              <w:spacing w:after="0" w:line="240" w:lineRule="auto"/>
              <w:ind w:left="0"/>
              <w:jc w:val="left"/>
              <w:rPr>
                <w:b/>
              </w:rPr>
            </w:pPr>
            <w:r w:rsidRPr="00452993">
              <w:t>X</w:t>
            </w:r>
          </w:p>
        </w:tc>
        <w:tc>
          <w:tcPr>
            <w:tcW w:w="1501" w:type="dxa"/>
          </w:tcPr>
          <w:p w:rsidR="00452993" w:rsidRPr="00452993" w:rsidRDefault="00452993" w:rsidP="00BC6162">
            <w:pPr>
              <w:spacing w:after="0" w:line="240" w:lineRule="auto"/>
              <w:ind w:left="0"/>
              <w:jc w:val="left"/>
            </w:pPr>
            <w:r w:rsidRPr="00452993">
              <w:t>3.869.850</w:t>
            </w:r>
          </w:p>
        </w:tc>
      </w:tr>
      <w:tr w:rsidR="00452993" w:rsidRPr="00452993" w:rsidTr="00D438F3">
        <w:trPr>
          <w:jc w:val="center"/>
        </w:trPr>
        <w:tc>
          <w:tcPr>
            <w:tcW w:w="9291" w:type="dxa"/>
            <w:gridSpan w:val="4"/>
          </w:tcPr>
          <w:p w:rsidR="00452993" w:rsidRPr="00452993" w:rsidRDefault="00452993" w:rsidP="00BC6162">
            <w:pPr>
              <w:spacing w:after="0" w:line="240" w:lineRule="auto"/>
              <w:ind w:left="0"/>
              <w:jc w:val="left"/>
              <w:rPr>
                <w:b/>
              </w:rPr>
            </w:pPr>
            <w:r w:rsidRPr="00452993">
              <w:rPr>
                <w:b/>
              </w:rPr>
              <w:t>2.2.4.Partikül ve partiküle bağlı ağır metal emisyonlarının kontrol ve önlenmesine yönelik teknikler</w:t>
            </w:r>
          </w:p>
        </w:tc>
      </w:tr>
      <w:tr w:rsidR="00452993" w:rsidRPr="00452993" w:rsidTr="00D438F3">
        <w:trPr>
          <w:jc w:val="center"/>
        </w:trPr>
        <w:tc>
          <w:tcPr>
            <w:tcW w:w="6513" w:type="dxa"/>
          </w:tcPr>
          <w:p w:rsidR="00452993" w:rsidRPr="00452993" w:rsidRDefault="00452993" w:rsidP="00BC6162">
            <w:pPr>
              <w:spacing w:after="0" w:line="240" w:lineRule="auto"/>
              <w:ind w:left="0"/>
              <w:jc w:val="left"/>
            </w:pPr>
            <w:r w:rsidRPr="00452993">
              <w:rPr>
                <w:lang w:val="en-US"/>
              </w:rPr>
              <w:t>Opasimetre (donukluk ölçer)</w:t>
            </w:r>
          </w:p>
        </w:tc>
        <w:tc>
          <w:tcPr>
            <w:tcW w:w="708" w:type="dxa"/>
          </w:tcPr>
          <w:p w:rsidR="00452993" w:rsidRPr="00452993" w:rsidRDefault="00452993" w:rsidP="00BC6162">
            <w:pPr>
              <w:spacing w:after="0" w:line="240" w:lineRule="auto"/>
              <w:ind w:left="0"/>
              <w:jc w:val="left"/>
            </w:pPr>
            <w:r w:rsidRPr="00452993">
              <w:t>X</w:t>
            </w:r>
          </w:p>
        </w:tc>
        <w:tc>
          <w:tcPr>
            <w:tcW w:w="569" w:type="dxa"/>
          </w:tcPr>
          <w:p w:rsidR="00452993" w:rsidRPr="00452993" w:rsidRDefault="00452993" w:rsidP="00BC6162">
            <w:pPr>
              <w:spacing w:after="0" w:line="240" w:lineRule="auto"/>
              <w:ind w:left="0"/>
              <w:jc w:val="left"/>
            </w:pPr>
          </w:p>
        </w:tc>
        <w:tc>
          <w:tcPr>
            <w:tcW w:w="1501" w:type="dxa"/>
          </w:tcPr>
          <w:p w:rsidR="00452993" w:rsidRPr="00452993" w:rsidRDefault="00452993" w:rsidP="00BC6162">
            <w:pPr>
              <w:spacing w:after="0" w:line="240" w:lineRule="auto"/>
              <w:ind w:left="0"/>
              <w:jc w:val="left"/>
            </w:pPr>
            <w:r w:rsidRPr="00452993">
              <w:t>51.886,87</w:t>
            </w:r>
          </w:p>
        </w:tc>
      </w:tr>
      <w:tr w:rsidR="00452993" w:rsidRPr="00452993" w:rsidTr="00D438F3">
        <w:trPr>
          <w:jc w:val="center"/>
        </w:trPr>
        <w:tc>
          <w:tcPr>
            <w:tcW w:w="6513" w:type="dxa"/>
          </w:tcPr>
          <w:p w:rsidR="00452993" w:rsidRPr="00452993" w:rsidRDefault="00452993" w:rsidP="00BC6162">
            <w:pPr>
              <w:spacing w:after="0" w:line="240" w:lineRule="auto"/>
              <w:ind w:left="0"/>
              <w:jc w:val="left"/>
              <w:rPr>
                <w:lang w:val="en-US"/>
              </w:rPr>
            </w:pPr>
            <w:r w:rsidRPr="00452993">
              <w:rPr>
                <w:lang w:val="en-US"/>
              </w:rPr>
              <w:t>Elektrostatik çöktürücü</w:t>
            </w:r>
          </w:p>
        </w:tc>
        <w:tc>
          <w:tcPr>
            <w:tcW w:w="708" w:type="dxa"/>
          </w:tcPr>
          <w:p w:rsidR="00452993" w:rsidRPr="00452993" w:rsidRDefault="00452993" w:rsidP="00BC6162">
            <w:pPr>
              <w:spacing w:after="0" w:line="240" w:lineRule="auto"/>
              <w:ind w:left="0"/>
              <w:jc w:val="left"/>
              <w:rPr>
                <w:lang w:val="en-US"/>
              </w:rPr>
            </w:pPr>
            <w:r w:rsidRPr="00452993">
              <w:t>X</w:t>
            </w:r>
          </w:p>
        </w:tc>
        <w:tc>
          <w:tcPr>
            <w:tcW w:w="569" w:type="dxa"/>
          </w:tcPr>
          <w:p w:rsidR="00452993" w:rsidRPr="00452993" w:rsidRDefault="00452993" w:rsidP="00BC6162">
            <w:pPr>
              <w:spacing w:after="0" w:line="240" w:lineRule="auto"/>
              <w:ind w:left="0"/>
              <w:jc w:val="left"/>
              <w:rPr>
                <w:lang w:val="en-US"/>
              </w:rPr>
            </w:pPr>
          </w:p>
        </w:tc>
        <w:tc>
          <w:tcPr>
            <w:tcW w:w="1501" w:type="dxa"/>
          </w:tcPr>
          <w:p w:rsidR="00452993" w:rsidRPr="00452993" w:rsidRDefault="00452993" w:rsidP="00BC6162">
            <w:pPr>
              <w:spacing w:after="0" w:line="240" w:lineRule="auto"/>
              <w:ind w:left="0"/>
              <w:jc w:val="left"/>
              <w:rPr>
                <w:lang w:val="en-US"/>
              </w:rPr>
            </w:pPr>
            <w:r w:rsidRPr="00452993">
              <w:rPr>
                <w:lang w:val="en-US"/>
              </w:rPr>
              <w:t>372.353,66</w:t>
            </w:r>
          </w:p>
        </w:tc>
      </w:tr>
      <w:tr w:rsidR="00452993" w:rsidRPr="00452993" w:rsidTr="00D438F3">
        <w:trPr>
          <w:jc w:val="center"/>
        </w:trPr>
        <w:tc>
          <w:tcPr>
            <w:tcW w:w="6513" w:type="dxa"/>
          </w:tcPr>
          <w:p w:rsidR="00452993" w:rsidRPr="00452993" w:rsidRDefault="00452993" w:rsidP="00BC6162">
            <w:pPr>
              <w:spacing w:after="0" w:line="240" w:lineRule="auto"/>
              <w:ind w:left="0"/>
              <w:jc w:val="left"/>
              <w:rPr>
                <w:lang w:val="en-US"/>
              </w:rPr>
            </w:pPr>
            <w:r w:rsidRPr="00452993">
              <w:rPr>
                <w:lang w:val="en-US"/>
              </w:rPr>
              <w:t>Çöktürücülerin değiştirilmesi</w:t>
            </w:r>
          </w:p>
        </w:tc>
        <w:tc>
          <w:tcPr>
            <w:tcW w:w="708" w:type="dxa"/>
          </w:tcPr>
          <w:p w:rsidR="00452993" w:rsidRPr="00452993" w:rsidRDefault="00452993" w:rsidP="00BC6162">
            <w:pPr>
              <w:spacing w:after="0" w:line="240" w:lineRule="auto"/>
              <w:ind w:left="0"/>
              <w:jc w:val="left"/>
              <w:rPr>
                <w:lang w:val="en-US"/>
              </w:rPr>
            </w:pPr>
          </w:p>
        </w:tc>
        <w:tc>
          <w:tcPr>
            <w:tcW w:w="569" w:type="dxa"/>
          </w:tcPr>
          <w:p w:rsidR="00452993" w:rsidRPr="00452993" w:rsidRDefault="00452993" w:rsidP="00BC6162">
            <w:pPr>
              <w:spacing w:after="0" w:line="240" w:lineRule="auto"/>
              <w:ind w:left="0"/>
              <w:jc w:val="left"/>
              <w:rPr>
                <w:lang w:val="en-US"/>
              </w:rPr>
            </w:pPr>
            <w:r w:rsidRPr="00452993">
              <w:t>X</w:t>
            </w:r>
          </w:p>
        </w:tc>
        <w:tc>
          <w:tcPr>
            <w:tcW w:w="1501" w:type="dxa"/>
          </w:tcPr>
          <w:p w:rsidR="00452993" w:rsidRPr="00452993" w:rsidRDefault="00452993" w:rsidP="00BC6162">
            <w:pPr>
              <w:spacing w:after="0" w:line="240" w:lineRule="auto"/>
              <w:ind w:left="0"/>
              <w:jc w:val="left"/>
              <w:rPr>
                <w:lang w:val="en-US"/>
              </w:rPr>
            </w:pPr>
            <w:r w:rsidRPr="00452993">
              <w:rPr>
                <w:lang w:val="en-US"/>
              </w:rPr>
              <w:t>159.795</w:t>
            </w:r>
          </w:p>
        </w:tc>
      </w:tr>
      <w:tr w:rsidR="00452993" w:rsidRPr="00452993" w:rsidTr="00D438F3">
        <w:trPr>
          <w:jc w:val="center"/>
        </w:trPr>
        <w:tc>
          <w:tcPr>
            <w:tcW w:w="9291" w:type="dxa"/>
            <w:gridSpan w:val="4"/>
          </w:tcPr>
          <w:p w:rsidR="00452993" w:rsidRPr="00452993" w:rsidRDefault="00452993" w:rsidP="00BC6162">
            <w:pPr>
              <w:spacing w:after="0" w:line="240" w:lineRule="auto"/>
              <w:ind w:left="0"/>
              <w:jc w:val="left"/>
              <w:rPr>
                <w:b/>
              </w:rPr>
            </w:pPr>
            <w:r w:rsidRPr="00452993">
              <w:rPr>
                <w:b/>
              </w:rPr>
              <w:t>2.2.5. SO</w:t>
            </w:r>
            <w:r w:rsidRPr="00452993">
              <w:rPr>
                <w:b/>
                <w:vertAlign w:val="subscript"/>
              </w:rPr>
              <w:t>2</w:t>
            </w:r>
            <w:r w:rsidRPr="00452993">
              <w:rPr>
                <w:b/>
              </w:rPr>
              <w:t xml:space="preserve"> emisyonlarının kontrol ve önlenmesine yönelik teknikler</w:t>
            </w:r>
          </w:p>
        </w:tc>
      </w:tr>
      <w:tr w:rsidR="00452993" w:rsidRPr="00452993" w:rsidTr="00D438F3">
        <w:trPr>
          <w:jc w:val="center"/>
        </w:trPr>
        <w:tc>
          <w:tcPr>
            <w:tcW w:w="6513" w:type="dxa"/>
          </w:tcPr>
          <w:p w:rsidR="00452993" w:rsidRPr="00452993" w:rsidRDefault="00452993" w:rsidP="00BC6162">
            <w:pPr>
              <w:spacing w:after="0" w:line="240" w:lineRule="auto"/>
              <w:ind w:left="0"/>
              <w:jc w:val="left"/>
            </w:pPr>
            <w:r w:rsidRPr="00452993">
              <w:t>SO</w:t>
            </w:r>
            <w:r w:rsidRPr="00452993">
              <w:rPr>
                <w:vertAlign w:val="subscript"/>
              </w:rPr>
              <w:t>3</w:t>
            </w:r>
            <w:r w:rsidRPr="00452993">
              <w:rPr>
                <w:lang w:val="en-US"/>
              </w:rPr>
              <w:t>enjeksiyonu</w:t>
            </w:r>
          </w:p>
        </w:tc>
        <w:tc>
          <w:tcPr>
            <w:tcW w:w="708" w:type="dxa"/>
          </w:tcPr>
          <w:p w:rsidR="00452993" w:rsidRPr="00452993" w:rsidRDefault="00452993" w:rsidP="00BC6162">
            <w:pPr>
              <w:spacing w:after="0" w:line="240" w:lineRule="auto"/>
              <w:ind w:left="0"/>
              <w:jc w:val="left"/>
            </w:pPr>
            <w:r w:rsidRPr="00452993">
              <w:t>X</w:t>
            </w:r>
          </w:p>
        </w:tc>
        <w:tc>
          <w:tcPr>
            <w:tcW w:w="569" w:type="dxa"/>
          </w:tcPr>
          <w:p w:rsidR="00452993" w:rsidRPr="00452993" w:rsidRDefault="00452993" w:rsidP="00BC6162">
            <w:pPr>
              <w:spacing w:after="0" w:line="240" w:lineRule="auto"/>
              <w:ind w:left="0"/>
              <w:jc w:val="left"/>
            </w:pPr>
          </w:p>
        </w:tc>
        <w:tc>
          <w:tcPr>
            <w:tcW w:w="1501" w:type="dxa"/>
          </w:tcPr>
          <w:p w:rsidR="00452993" w:rsidRPr="00452993" w:rsidRDefault="00452993" w:rsidP="00BC6162">
            <w:pPr>
              <w:spacing w:after="0" w:line="240" w:lineRule="auto"/>
              <w:ind w:left="0"/>
              <w:jc w:val="left"/>
            </w:pPr>
            <w:r w:rsidRPr="00452993">
              <w:t>1.515.006,58</w:t>
            </w:r>
          </w:p>
        </w:tc>
      </w:tr>
      <w:tr w:rsidR="00452993" w:rsidRPr="00452993" w:rsidTr="00D438F3">
        <w:trPr>
          <w:jc w:val="center"/>
        </w:trPr>
        <w:tc>
          <w:tcPr>
            <w:tcW w:w="6513" w:type="dxa"/>
          </w:tcPr>
          <w:p w:rsidR="00452993" w:rsidRPr="00452993" w:rsidRDefault="00452993" w:rsidP="00BC6162">
            <w:pPr>
              <w:spacing w:after="0" w:line="240" w:lineRule="auto"/>
              <w:ind w:left="0"/>
              <w:jc w:val="left"/>
              <w:rPr>
                <w:lang w:val="en-US"/>
              </w:rPr>
            </w:pPr>
            <w:r w:rsidRPr="00452993">
              <w:rPr>
                <w:lang w:val="en-US"/>
              </w:rPr>
              <w:t>Kükürt giderme birimi</w:t>
            </w:r>
          </w:p>
        </w:tc>
        <w:tc>
          <w:tcPr>
            <w:tcW w:w="708" w:type="dxa"/>
          </w:tcPr>
          <w:p w:rsidR="00452993" w:rsidRPr="00452993" w:rsidRDefault="00452993" w:rsidP="00BC6162">
            <w:pPr>
              <w:spacing w:after="0" w:line="240" w:lineRule="auto"/>
              <w:ind w:left="0"/>
              <w:jc w:val="left"/>
              <w:rPr>
                <w:lang w:val="en-US"/>
              </w:rPr>
            </w:pPr>
          </w:p>
        </w:tc>
        <w:tc>
          <w:tcPr>
            <w:tcW w:w="569" w:type="dxa"/>
          </w:tcPr>
          <w:p w:rsidR="00452993" w:rsidRPr="00452993" w:rsidRDefault="00452993" w:rsidP="00BC6162">
            <w:pPr>
              <w:spacing w:after="0" w:line="240" w:lineRule="auto"/>
              <w:ind w:left="0"/>
              <w:jc w:val="left"/>
              <w:rPr>
                <w:lang w:val="en-US"/>
              </w:rPr>
            </w:pPr>
            <w:r w:rsidRPr="00452993">
              <w:t>X</w:t>
            </w:r>
          </w:p>
        </w:tc>
        <w:tc>
          <w:tcPr>
            <w:tcW w:w="1501" w:type="dxa"/>
          </w:tcPr>
          <w:p w:rsidR="00452993" w:rsidRPr="00452993" w:rsidRDefault="00452993" w:rsidP="00BC6162">
            <w:pPr>
              <w:spacing w:after="0" w:line="240" w:lineRule="auto"/>
              <w:ind w:left="0"/>
              <w:jc w:val="left"/>
              <w:rPr>
                <w:lang w:val="en-US"/>
              </w:rPr>
            </w:pPr>
            <w:r w:rsidRPr="00452993">
              <w:rPr>
                <w:lang w:val="en-US"/>
              </w:rPr>
              <w:t>76.164.984,82</w:t>
            </w:r>
          </w:p>
        </w:tc>
      </w:tr>
      <w:tr w:rsidR="00452993" w:rsidRPr="00452993" w:rsidTr="00D438F3">
        <w:trPr>
          <w:jc w:val="center"/>
        </w:trPr>
        <w:tc>
          <w:tcPr>
            <w:tcW w:w="6513" w:type="dxa"/>
          </w:tcPr>
          <w:p w:rsidR="00452993" w:rsidRPr="00452993" w:rsidRDefault="00452993" w:rsidP="00BC6162">
            <w:pPr>
              <w:spacing w:after="0" w:line="240" w:lineRule="auto"/>
              <w:ind w:left="0"/>
              <w:jc w:val="left"/>
              <w:rPr>
                <w:lang w:val="en-US"/>
              </w:rPr>
            </w:pPr>
            <w:r w:rsidRPr="00452993">
              <w:rPr>
                <w:lang w:val="en-US"/>
              </w:rPr>
              <w:t>İndüklenmiş çekimli fanların arttırılması</w:t>
            </w:r>
          </w:p>
        </w:tc>
        <w:tc>
          <w:tcPr>
            <w:tcW w:w="708" w:type="dxa"/>
          </w:tcPr>
          <w:p w:rsidR="00452993" w:rsidRPr="00452993" w:rsidRDefault="00452993" w:rsidP="00BC6162">
            <w:pPr>
              <w:spacing w:after="0" w:line="240" w:lineRule="auto"/>
              <w:ind w:left="0"/>
              <w:jc w:val="left"/>
              <w:rPr>
                <w:lang w:val="en-US"/>
              </w:rPr>
            </w:pPr>
          </w:p>
        </w:tc>
        <w:tc>
          <w:tcPr>
            <w:tcW w:w="569" w:type="dxa"/>
          </w:tcPr>
          <w:p w:rsidR="00452993" w:rsidRPr="00452993" w:rsidRDefault="00452993" w:rsidP="00BC6162">
            <w:pPr>
              <w:spacing w:after="0" w:line="240" w:lineRule="auto"/>
              <w:ind w:left="0"/>
              <w:jc w:val="left"/>
            </w:pPr>
            <w:r w:rsidRPr="00452993">
              <w:t>X</w:t>
            </w:r>
          </w:p>
        </w:tc>
        <w:tc>
          <w:tcPr>
            <w:tcW w:w="1501" w:type="dxa"/>
          </w:tcPr>
          <w:p w:rsidR="00452993" w:rsidRPr="00452993" w:rsidRDefault="00452993" w:rsidP="00BC6162">
            <w:pPr>
              <w:spacing w:after="0" w:line="240" w:lineRule="auto"/>
              <w:ind w:left="0"/>
              <w:jc w:val="left"/>
            </w:pPr>
            <w:r w:rsidRPr="00452993">
              <w:t>836.917,8</w:t>
            </w:r>
          </w:p>
        </w:tc>
      </w:tr>
      <w:tr w:rsidR="00452993" w:rsidRPr="00452993" w:rsidTr="00D438F3">
        <w:trPr>
          <w:jc w:val="center"/>
        </w:trPr>
        <w:tc>
          <w:tcPr>
            <w:tcW w:w="9291" w:type="dxa"/>
            <w:gridSpan w:val="4"/>
          </w:tcPr>
          <w:p w:rsidR="00452993" w:rsidRPr="00452993" w:rsidRDefault="00452993" w:rsidP="00BC6162">
            <w:pPr>
              <w:spacing w:after="0" w:line="240" w:lineRule="auto"/>
              <w:ind w:left="0"/>
              <w:jc w:val="left"/>
              <w:rPr>
                <w:b/>
              </w:rPr>
            </w:pPr>
            <w:r w:rsidRPr="00452993">
              <w:rPr>
                <w:b/>
              </w:rPr>
              <w:t>2.2.6. NO</w:t>
            </w:r>
            <w:r w:rsidRPr="00452993">
              <w:rPr>
                <w:b/>
                <w:vertAlign w:val="subscript"/>
              </w:rPr>
              <w:t>X</w:t>
            </w:r>
            <w:r w:rsidRPr="00452993">
              <w:rPr>
                <w:b/>
              </w:rPr>
              <w:t xml:space="preserve"> ve N</w:t>
            </w:r>
            <w:r w:rsidRPr="00452993">
              <w:rPr>
                <w:b/>
                <w:vertAlign w:val="subscript"/>
              </w:rPr>
              <w:t>2</w:t>
            </w:r>
            <w:r w:rsidRPr="00452993">
              <w:rPr>
                <w:b/>
              </w:rPr>
              <w:t>O emisyonlarının kontrol ve önlenmesine yönelik teknikler</w:t>
            </w:r>
          </w:p>
        </w:tc>
      </w:tr>
      <w:tr w:rsidR="00452993" w:rsidRPr="00452993" w:rsidTr="00D438F3">
        <w:trPr>
          <w:jc w:val="center"/>
        </w:trPr>
        <w:tc>
          <w:tcPr>
            <w:tcW w:w="6513" w:type="dxa"/>
          </w:tcPr>
          <w:p w:rsidR="00452993" w:rsidRPr="00452993" w:rsidRDefault="00452993" w:rsidP="00BC6162">
            <w:pPr>
              <w:spacing w:after="0" w:line="240" w:lineRule="auto"/>
              <w:ind w:left="0"/>
              <w:jc w:val="left"/>
            </w:pPr>
            <w:r w:rsidRPr="00452993">
              <w:rPr>
                <w:lang w:val="en-US"/>
              </w:rPr>
              <w:t>NOx analiz cihazları</w:t>
            </w:r>
          </w:p>
        </w:tc>
        <w:tc>
          <w:tcPr>
            <w:tcW w:w="708" w:type="dxa"/>
          </w:tcPr>
          <w:p w:rsidR="00452993" w:rsidRPr="00452993" w:rsidRDefault="00452993" w:rsidP="00BC6162">
            <w:pPr>
              <w:spacing w:after="0" w:line="240" w:lineRule="auto"/>
              <w:ind w:left="0"/>
              <w:jc w:val="left"/>
            </w:pPr>
            <w:r w:rsidRPr="00452993">
              <w:t>X</w:t>
            </w:r>
          </w:p>
        </w:tc>
        <w:tc>
          <w:tcPr>
            <w:tcW w:w="569" w:type="dxa"/>
          </w:tcPr>
          <w:p w:rsidR="00452993" w:rsidRPr="00452993" w:rsidRDefault="00452993" w:rsidP="00BC6162">
            <w:pPr>
              <w:spacing w:after="0" w:line="240" w:lineRule="auto"/>
              <w:ind w:left="0"/>
              <w:jc w:val="left"/>
            </w:pPr>
          </w:p>
        </w:tc>
        <w:tc>
          <w:tcPr>
            <w:tcW w:w="1501" w:type="dxa"/>
          </w:tcPr>
          <w:p w:rsidR="00452993" w:rsidRPr="00452993" w:rsidRDefault="00452993" w:rsidP="00BC6162">
            <w:pPr>
              <w:spacing w:after="0" w:line="240" w:lineRule="auto"/>
              <w:ind w:left="0"/>
              <w:jc w:val="left"/>
            </w:pPr>
            <w:r w:rsidRPr="00452993">
              <w:t>1.147.718,06</w:t>
            </w:r>
          </w:p>
        </w:tc>
      </w:tr>
      <w:tr w:rsidR="00452993" w:rsidRPr="00F73759" w:rsidTr="00D438F3">
        <w:trPr>
          <w:jc w:val="center"/>
        </w:trPr>
        <w:tc>
          <w:tcPr>
            <w:tcW w:w="9291" w:type="dxa"/>
            <w:gridSpan w:val="4"/>
          </w:tcPr>
          <w:p w:rsidR="00452993" w:rsidRPr="00452993" w:rsidRDefault="00452993" w:rsidP="00BC6162">
            <w:pPr>
              <w:spacing w:after="0" w:line="240" w:lineRule="auto"/>
              <w:ind w:left="0"/>
              <w:jc w:val="left"/>
              <w:rPr>
                <w:b/>
                <w:lang w:val="sv-SE"/>
              </w:rPr>
            </w:pPr>
            <w:r w:rsidRPr="00452993">
              <w:rPr>
                <w:b/>
                <w:lang w:val="sv-SE"/>
              </w:rPr>
              <w:t>2.2.7 Su kirliliğinin kontrol ve önlenmesine yönelik teknikler</w:t>
            </w:r>
          </w:p>
        </w:tc>
      </w:tr>
      <w:tr w:rsidR="00452993" w:rsidRPr="00452993" w:rsidTr="00D438F3">
        <w:trPr>
          <w:jc w:val="center"/>
        </w:trPr>
        <w:tc>
          <w:tcPr>
            <w:tcW w:w="6513" w:type="dxa"/>
          </w:tcPr>
          <w:p w:rsidR="00452993" w:rsidRPr="00452993" w:rsidRDefault="00B71F4E" w:rsidP="00BC6162">
            <w:pPr>
              <w:spacing w:after="0" w:line="240" w:lineRule="auto"/>
              <w:ind w:left="0"/>
              <w:jc w:val="left"/>
            </w:pPr>
            <w:r>
              <w:rPr>
                <w:lang w:val="en-US"/>
              </w:rPr>
              <w:t>Deşarjla</w:t>
            </w:r>
            <w:r w:rsidR="00452993" w:rsidRPr="00452993">
              <w:rPr>
                <w:lang w:val="en-US"/>
              </w:rPr>
              <w:t>rin kalite kontrolü</w:t>
            </w:r>
          </w:p>
        </w:tc>
        <w:tc>
          <w:tcPr>
            <w:tcW w:w="708" w:type="dxa"/>
          </w:tcPr>
          <w:p w:rsidR="00452993" w:rsidRPr="00452993" w:rsidRDefault="00452993" w:rsidP="00BC6162">
            <w:pPr>
              <w:spacing w:after="0" w:line="240" w:lineRule="auto"/>
              <w:ind w:left="0"/>
              <w:jc w:val="left"/>
            </w:pPr>
            <w:r w:rsidRPr="00452993">
              <w:t>X</w:t>
            </w:r>
          </w:p>
        </w:tc>
        <w:tc>
          <w:tcPr>
            <w:tcW w:w="569" w:type="dxa"/>
          </w:tcPr>
          <w:p w:rsidR="00452993" w:rsidRPr="00452993" w:rsidRDefault="00452993" w:rsidP="00BC6162">
            <w:pPr>
              <w:spacing w:after="0" w:line="240" w:lineRule="auto"/>
              <w:ind w:left="0"/>
              <w:jc w:val="left"/>
            </w:pPr>
          </w:p>
        </w:tc>
        <w:tc>
          <w:tcPr>
            <w:tcW w:w="1501" w:type="dxa"/>
          </w:tcPr>
          <w:p w:rsidR="00452993" w:rsidRPr="00452993" w:rsidRDefault="00452993" w:rsidP="00BC6162">
            <w:pPr>
              <w:spacing w:after="0" w:line="240" w:lineRule="auto"/>
              <w:ind w:left="0"/>
              <w:jc w:val="left"/>
            </w:pPr>
            <w:r w:rsidRPr="00452993">
              <w:t>17.306,65</w:t>
            </w:r>
          </w:p>
        </w:tc>
      </w:tr>
      <w:tr w:rsidR="00452993" w:rsidRPr="00452993" w:rsidTr="00D438F3">
        <w:trPr>
          <w:jc w:val="center"/>
        </w:trPr>
        <w:tc>
          <w:tcPr>
            <w:tcW w:w="6513" w:type="dxa"/>
          </w:tcPr>
          <w:p w:rsidR="00452993" w:rsidRPr="00452993" w:rsidRDefault="00452993" w:rsidP="00BC6162">
            <w:pPr>
              <w:spacing w:after="0" w:line="240" w:lineRule="auto"/>
              <w:ind w:left="0"/>
              <w:jc w:val="left"/>
            </w:pPr>
            <w:r w:rsidRPr="00452993">
              <w:rPr>
                <w:lang w:val="en-US"/>
              </w:rPr>
              <w:t>Sızıntı kontrolü</w:t>
            </w:r>
          </w:p>
        </w:tc>
        <w:tc>
          <w:tcPr>
            <w:tcW w:w="708" w:type="dxa"/>
          </w:tcPr>
          <w:p w:rsidR="00452993" w:rsidRPr="00452993" w:rsidRDefault="00452993" w:rsidP="00BC6162">
            <w:pPr>
              <w:spacing w:after="0" w:line="240" w:lineRule="auto"/>
              <w:ind w:left="0"/>
              <w:jc w:val="left"/>
            </w:pPr>
            <w:r w:rsidRPr="00452993">
              <w:t>X</w:t>
            </w:r>
          </w:p>
        </w:tc>
        <w:tc>
          <w:tcPr>
            <w:tcW w:w="569" w:type="dxa"/>
          </w:tcPr>
          <w:p w:rsidR="00452993" w:rsidRPr="00452993" w:rsidRDefault="00452993" w:rsidP="00BC6162">
            <w:pPr>
              <w:spacing w:after="0" w:line="240" w:lineRule="auto"/>
              <w:ind w:left="0"/>
              <w:jc w:val="left"/>
            </w:pPr>
          </w:p>
        </w:tc>
        <w:tc>
          <w:tcPr>
            <w:tcW w:w="1501" w:type="dxa"/>
          </w:tcPr>
          <w:p w:rsidR="00452993" w:rsidRPr="00452993" w:rsidRDefault="00452993" w:rsidP="00BC6162">
            <w:pPr>
              <w:spacing w:after="0" w:line="240" w:lineRule="auto"/>
              <w:ind w:left="0"/>
              <w:jc w:val="left"/>
            </w:pPr>
            <w:r w:rsidRPr="00452993">
              <w:t>10.449,28</w:t>
            </w:r>
          </w:p>
        </w:tc>
      </w:tr>
      <w:tr w:rsidR="00452993" w:rsidRPr="00452993" w:rsidTr="00D438F3">
        <w:trPr>
          <w:jc w:val="center"/>
        </w:trPr>
        <w:tc>
          <w:tcPr>
            <w:tcW w:w="6513" w:type="dxa"/>
          </w:tcPr>
          <w:p w:rsidR="00452993" w:rsidRPr="00452993" w:rsidRDefault="00452993" w:rsidP="00BC6162">
            <w:pPr>
              <w:spacing w:after="0" w:line="240" w:lineRule="auto"/>
              <w:ind w:left="0"/>
              <w:jc w:val="left"/>
            </w:pPr>
            <w:r w:rsidRPr="00452993">
              <w:t xml:space="preserve">Atık su arıtma tesisinde türbidimetre (bulanıklık ölçer) </w:t>
            </w:r>
          </w:p>
        </w:tc>
        <w:tc>
          <w:tcPr>
            <w:tcW w:w="708" w:type="dxa"/>
          </w:tcPr>
          <w:p w:rsidR="00452993" w:rsidRPr="00452993" w:rsidRDefault="00452993" w:rsidP="00BC6162">
            <w:pPr>
              <w:spacing w:after="0" w:line="240" w:lineRule="auto"/>
              <w:ind w:left="0"/>
              <w:jc w:val="left"/>
              <w:rPr>
                <w:lang w:val="en-US"/>
              </w:rPr>
            </w:pPr>
            <w:r w:rsidRPr="00452993">
              <w:t>X</w:t>
            </w:r>
          </w:p>
        </w:tc>
        <w:tc>
          <w:tcPr>
            <w:tcW w:w="569" w:type="dxa"/>
          </w:tcPr>
          <w:p w:rsidR="00452993" w:rsidRPr="00452993" w:rsidRDefault="00452993" w:rsidP="00BC6162">
            <w:pPr>
              <w:spacing w:after="0" w:line="240" w:lineRule="auto"/>
              <w:ind w:left="0"/>
              <w:jc w:val="left"/>
              <w:rPr>
                <w:lang w:val="en-US"/>
              </w:rPr>
            </w:pPr>
          </w:p>
        </w:tc>
        <w:tc>
          <w:tcPr>
            <w:tcW w:w="1501" w:type="dxa"/>
          </w:tcPr>
          <w:p w:rsidR="00452993" w:rsidRPr="00452993" w:rsidRDefault="00452993" w:rsidP="00BC6162">
            <w:pPr>
              <w:spacing w:after="0" w:line="240" w:lineRule="auto"/>
              <w:ind w:left="0"/>
              <w:jc w:val="left"/>
              <w:rPr>
                <w:lang w:val="en-US"/>
              </w:rPr>
            </w:pPr>
            <w:r w:rsidRPr="00452993">
              <w:rPr>
                <w:lang w:val="en-US"/>
              </w:rPr>
              <w:t>25.956,3</w:t>
            </w:r>
          </w:p>
        </w:tc>
      </w:tr>
      <w:tr w:rsidR="00452993" w:rsidRPr="00452993" w:rsidTr="00D438F3">
        <w:trPr>
          <w:jc w:val="center"/>
        </w:trPr>
        <w:tc>
          <w:tcPr>
            <w:tcW w:w="6513" w:type="dxa"/>
          </w:tcPr>
          <w:p w:rsidR="00452993" w:rsidRPr="00452993" w:rsidRDefault="00B71F4E" w:rsidP="00BC6162">
            <w:pPr>
              <w:spacing w:after="0" w:line="240" w:lineRule="auto"/>
              <w:ind w:left="0"/>
              <w:jc w:val="left"/>
              <w:rPr>
                <w:lang w:val="en-US"/>
              </w:rPr>
            </w:pPr>
            <w:r>
              <w:rPr>
                <w:lang w:val="en-US"/>
              </w:rPr>
              <w:t>Deşarj</w:t>
            </w:r>
            <w:r w:rsidR="00452993" w:rsidRPr="00452993">
              <w:rPr>
                <w:lang w:val="en-US"/>
              </w:rPr>
              <w:t xml:space="preserve"> noktasının benimsenmesi</w:t>
            </w:r>
          </w:p>
        </w:tc>
        <w:tc>
          <w:tcPr>
            <w:tcW w:w="708" w:type="dxa"/>
          </w:tcPr>
          <w:p w:rsidR="00452993" w:rsidRPr="00452993" w:rsidRDefault="00452993" w:rsidP="00BC6162">
            <w:pPr>
              <w:spacing w:after="0" w:line="240" w:lineRule="auto"/>
              <w:ind w:left="0"/>
              <w:jc w:val="left"/>
              <w:rPr>
                <w:lang w:val="en-US"/>
              </w:rPr>
            </w:pPr>
          </w:p>
        </w:tc>
        <w:tc>
          <w:tcPr>
            <w:tcW w:w="569" w:type="dxa"/>
          </w:tcPr>
          <w:p w:rsidR="00452993" w:rsidRPr="00452993" w:rsidRDefault="00452993" w:rsidP="00BC6162">
            <w:pPr>
              <w:spacing w:after="0" w:line="240" w:lineRule="auto"/>
              <w:ind w:left="0"/>
              <w:jc w:val="left"/>
            </w:pPr>
            <w:r w:rsidRPr="00452993">
              <w:t>X</w:t>
            </w:r>
          </w:p>
        </w:tc>
        <w:tc>
          <w:tcPr>
            <w:tcW w:w="1501" w:type="dxa"/>
          </w:tcPr>
          <w:p w:rsidR="00452993" w:rsidRPr="00452993" w:rsidRDefault="00452993" w:rsidP="00BC6162">
            <w:pPr>
              <w:spacing w:after="0" w:line="240" w:lineRule="auto"/>
              <w:ind w:left="0"/>
              <w:jc w:val="left"/>
            </w:pPr>
            <w:r w:rsidRPr="00452993">
              <w:t>41.030,43</w:t>
            </w:r>
          </w:p>
        </w:tc>
      </w:tr>
    </w:tbl>
    <w:p w:rsidR="00452993" w:rsidRPr="00452993" w:rsidRDefault="00452993" w:rsidP="0091566E">
      <w:pPr>
        <w:ind w:left="0"/>
        <w:jc w:val="left"/>
        <w:rPr>
          <w:b/>
          <w:lang w:val="en-US"/>
        </w:rPr>
      </w:pPr>
    </w:p>
    <w:p w:rsidR="00452993" w:rsidRPr="00452993" w:rsidRDefault="00452993" w:rsidP="0091566E">
      <w:pPr>
        <w:ind w:left="0"/>
        <w:jc w:val="left"/>
        <w:rPr>
          <w:b/>
          <w:lang w:val="en-US"/>
        </w:rPr>
        <w:sectPr w:rsidR="00452993" w:rsidRPr="00452993" w:rsidSect="00D438F3">
          <w:footerReference w:type="even" r:id="rId69"/>
          <w:pgSz w:w="11906" w:h="16838"/>
          <w:pgMar w:top="1134" w:right="1134" w:bottom="1021" w:left="1418" w:header="709" w:footer="709" w:gutter="0"/>
          <w:cols w:space="708"/>
          <w:docGrid w:linePitch="360"/>
        </w:sectPr>
      </w:pPr>
    </w:p>
    <w:p w:rsidR="00452993" w:rsidRPr="00355FB2" w:rsidRDefault="00452993" w:rsidP="00355FB2">
      <w:pPr>
        <w:pStyle w:val="Ttulo1"/>
      </w:pPr>
      <w:bookmarkStart w:id="99" w:name="_Toc358064306"/>
      <w:r w:rsidRPr="00355FB2">
        <w:lastRenderedPageBreak/>
        <w:t>EK II: Hava imisyonlarının ölçülmesine ilişkin ilgili Türkiye ve Avrupa teknik yönetmelikleri.</w:t>
      </w:r>
      <w:bookmarkEnd w:id="99"/>
    </w:p>
    <w:tbl>
      <w:tblPr>
        <w:tblW w:w="838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82"/>
        <w:gridCol w:w="5903"/>
      </w:tblGrid>
      <w:tr w:rsidR="00452993" w:rsidRPr="00452993" w:rsidTr="00D438F3">
        <w:trPr>
          <w:tblHeader/>
          <w:tblCellSpacing w:w="0" w:type="dxa"/>
        </w:trPr>
        <w:tc>
          <w:tcPr>
            <w:tcW w:w="0" w:type="auto"/>
            <w:shd w:val="clear" w:color="auto" w:fill="B8CCE4" w:themeFill="accent1" w:themeFillTint="66"/>
            <w:hideMark/>
          </w:tcPr>
          <w:p w:rsidR="00452993" w:rsidRPr="00452993" w:rsidRDefault="00452993" w:rsidP="0091566E">
            <w:pPr>
              <w:ind w:left="0"/>
              <w:jc w:val="left"/>
              <w:rPr>
                <w:lang w:val="tr-TR"/>
              </w:rPr>
            </w:pPr>
            <w:r w:rsidRPr="00452993">
              <w:rPr>
                <w:lang w:val="tr-TR"/>
              </w:rPr>
              <w:t>Parametre</w:t>
            </w:r>
          </w:p>
        </w:tc>
        <w:tc>
          <w:tcPr>
            <w:tcW w:w="0" w:type="auto"/>
            <w:shd w:val="clear" w:color="auto" w:fill="B8CCE4" w:themeFill="accent1" w:themeFillTint="66"/>
            <w:hideMark/>
          </w:tcPr>
          <w:p w:rsidR="00452993" w:rsidRPr="00452993" w:rsidRDefault="00452993" w:rsidP="0091566E">
            <w:pPr>
              <w:ind w:left="0"/>
              <w:jc w:val="left"/>
              <w:rPr>
                <w:lang w:val="tr-TR"/>
              </w:rPr>
            </w:pPr>
            <w:r w:rsidRPr="00452993">
              <w:rPr>
                <w:lang w:val="tr-TR"/>
              </w:rPr>
              <w:t>Norm</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Ölçüm yerleri ve bölümleri</w:t>
            </w:r>
          </w:p>
        </w:tc>
        <w:tc>
          <w:tcPr>
            <w:tcW w:w="0" w:type="auto"/>
            <w:hideMark/>
          </w:tcPr>
          <w:p w:rsidR="00452993" w:rsidRPr="00452993" w:rsidRDefault="00452993" w:rsidP="0091566E">
            <w:pPr>
              <w:ind w:left="0"/>
              <w:jc w:val="left"/>
              <w:rPr>
                <w:lang w:val="tr-TR"/>
              </w:rPr>
            </w:pPr>
            <w:r w:rsidRPr="00452993">
              <w:rPr>
                <w:bCs/>
                <w:lang w:val="tr-TR"/>
              </w:rPr>
              <w:t xml:space="preserve">EN 15259. </w:t>
            </w:r>
            <w:r w:rsidRPr="00D2731A">
              <w:rPr>
                <w:bCs/>
                <w:color w:val="FF0000"/>
                <w:lang w:val="tr-TR"/>
              </w:rPr>
              <w:t>Duraklamalı</w:t>
            </w:r>
            <w:r w:rsidRPr="00452993">
              <w:rPr>
                <w:bCs/>
                <w:lang w:val="tr-TR"/>
              </w:rPr>
              <w:t xml:space="preserve"> </w:t>
            </w:r>
            <w:r w:rsidR="00D2731A" w:rsidRPr="00D2731A">
              <w:rPr>
                <w:bCs/>
                <w:color w:val="0070C0"/>
                <w:lang w:val="tr-TR"/>
              </w:rPr>
              <w:t xml:space="preserve"> </w:t>
            </w:r>
            <w:r w:rsidR="00D2731A">
              <w:rPr>
                <w:bCs/>
                <w:lang w:val="tr-TR"/>
              </w:rPr>
              <w:t xml:space="preserve"> </w:t>
            </w:r>
            <w:r w:rsidRPr="00452993">
              <w:rPr>
                <w:bCs/>
                <w:lang w:val="tr-TR"/>
              </w:rPr>
              <w:t>emisyon kaynakları. Hedef, plan ve ölçüm bilgisi için ölçüm yerleri ve bölümleri şartları.</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SAM kalite güvenliği</w:t>
            </w:r>
          </w:p>
        </w:tc>
        <w:tc>
          <w:tcPr>
            <w:tcW w:w="0" w:type="auto"/>
            <w:hideMark/>
          </w:tcPr>
          <w:p w:rsidR="00452993" w:rsidRPr="00452993" w:rsidRDefault="00452993" w:rsidP="0091566E">
            <w:pPr>
              <w:ind w:left="0"/>
              <w:jc w:val="left"/>
              <w:rPr>
                <w:lang w:val="tr-TR"/>
              </w:rPr>
            </w:pPr>
            <w:r w:rsidRPr="00452993">
              <w:rPr>
                <w:bCs/>
                <w:lang w:val="tr-TR"/>
              </w:rPr>
              <w:t>TS EN 14181.</w:t>
            </w:r>
            <w:r w:rsidRPr="00D2731A">
              <w:rPr>
                <w:bCs/>
                <w:color w:val="FF0000"/>
                <w:lang w:val="tr-TR"/>
              </w:rPr>
              <w:t xml:space="preserve">Duraklamalı </w:t>
            </w:r>
            <w:r w:rsidRPr="00452993">
              <w:rPr>
                <w:bCs/>
                <w:lang w:val="tr-TR"/>
              </w:rPr>
              <w:t>kaynak emisyonları.Otomatik ölçüm sistemlerinin kalite güvenliği.</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SAM’da kalite güvenliği</w:t>
            </w:r>
          </w:p>
        </w:tc>
        <w:tc>
          <w:tcPr>
            <w:tcW w:w="0" w:type="auto"/>
            <w:hideMark/>
          </w:tcPr>
          <w:p w:rsidR="00452993" w:rsidRPr="00452993" w:rsidRDefault="00452993" w:rsidP="0091566E">
            <w:pPr>
              <w:ind w:left="0"/>
              <w:jc w:val="left"/>
              <w:rPr>
                <w:bCs/>
                <w:lang w:val="tr-TR"/>
              </w:rPr>
            </w:pPr>
            <w:r w:rsidRPr="00452993">
              <w:rPr>
                <w:bCs/>
                <w:lang w:val="tr-TR"/>
              </w:rPr>
              <w:t xml:space="preserve">CEN/TR </w:t>
            </w:r>
            <w:smartTag w:uri="urn:schemas-microsoft-com:office:smarttags" w:element="metricconverter">
              <w:smartTagPr>
                <w:attr w:name="ProductID" w:val="15983 IN"/>
              </w:smartTagPr>
              <w:r w:rsidRPr="00452993">
                <w:rPr>
                  <w:bCs/>
                  <w:lang w:val="tr-TR"/>
                </w:rPr>
                <w:t>15983 IN</w:t>
              </w:r>
            </w:smartTag>
            <w:r w:rsidRPr="00452993">
              <w:rPr>
                <w:bCs/>
                <w:lang w:val="tr-TR"/>
              </w:rPr>
              <w:t>.</w:t>
            </w:r>
            <w:r w:rsidRPr="00D2731A">
              <w:rPr>
                <w:bCs/>
                <w:color w:val="FF0000"/>
                <w:lang w:val="tr-TR"/>
              </w:rPr>
              <w:t xml:space="preserve"> Duraklamalı</w:t>
            </w:r>
            <w:r w:rsidRPr="00452993">
              <w:rPr>
                <w:bCs/>
                <w:lang w:val="tr-TR"/>
              </w:rPr>
              <w:t xml:space="preserve"> kaynak emisyonları. EN 14181 normu uygulaması için yön göstermeler .</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SAM belgelendirmesi</w:t>
            </w:r>
          </w:p>
        </w:tc>
        <w:tc>
          <w:tcPr>
            <w:tcW w:w="0" w:type="auto"/>
            <w:hideMark/>
          </w:tcPr>
          <w:p w:rsidR="00452993" w:rsidRPr="00452993" w:rsidRDefault="00452993" w:rsidP="0091566E">
            <w:pPr>
              <w:ind w:left="0"/>
              <w:jc w:val="left"/>
              <w:rPr>
                <w:lang w:val="tr-TR"/>
              </w:rPr>
            </w:pPr>
            <w:r w:rsidRPr="00452993">
              <w:rPr>
                <w:lang w:val="tr-TR"/>
              </w:rPr>
              <w:t>EN 15267-1: Hava kalitesi. Otomatik ölçüm sistemlerinin belgelendirmesi–Birinci bölüm: Genel ilkeler</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SAM belgelendirmesi</w:t>
            </w:r>
          </w:p>
        </w:tc>
        <w:tc>
          <w:tcPr>
            <w:tcW w:w="0" w:type="auto"/>
            <w:hideMark/>
          </w:tcPr>
          <w:p w:rsidR="00452993" w:rsidRPr="00452993" w:rsidRDefault="00452993" w:rsidP="0091566E">
            <w:pPr>
              <w:ind w:left="0"/>
              <w:jc w:val="left"/>
              <w:rPr>
                <w:lang w:val="tr-TR"/>
              </w:rPr>
            </w:pPr>
            <w:r w:rsidRPr="00452993">
              <w:rPr>
                <w:lang w:val="tr-TR"/>
              </w:rPr>
              <w:t>EN 15267-2: Hava kalitesi. Otomatik ölçüm sistemlerinin belgelendirilmesi. İkinci Bölüm: SAM üreticisinin kalite yönetimi sisteminin başlangıç değerlendirmesi ve belgelendirme sonrası üretim prosedürünün izlenmesi.</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SAM belgelendirmesi</w:t>
            </w:r>
          </w:p>
        </w:tc>
        <w:tc>
          <w:tcPr>
            <w:tcW w:w="0" w:type="auto"/>
            <w:hideMark/>
          </w:tcPr>
          <w:p w:rsidR="00452993" w:rsidRPr="00452993" w:rsidRDefault="00452993" w:rsidP="0091566E">
            <w:pPr>
              <w:ind w:left="0"/>
              <w:jc w:val="left"/>
              <w:rPr>
                <w:bCs/>
                <w:lang w:val="tr-TR"/>
              </w:rPr>
            </w:pPr>
            <w:r w:rsidRPr="00452993">
              <w:rPr>
                <w:bCs/>
                <w:lang w:val="tr-TR"/>
              </w:rPr>
              <w:t xml:space="preserve">TS EN 15267-3. Otomatik ölçüm sistemlerinin belgelendirilmesi. Üçüncü bölüm: Duraklamalı kaynak emisyonlarının izlenmesi için otomatik ölçüm sistemlerinin deneme işlemleri  ve işleyiş şartları. </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Bir ölçüm prosedürünün uygunluğunun değerlendirilmesi</w:t>
            </w:r>
          </w:p>
        </w:tc>
        <w:tc>
          <w:tcPr>
            <w:tcW w:w="0" w:type="auto"/>
            <w:hideMark/>
          </w:tcPr>
          <w:p w:rsidR="00452993" w:rsidRPr="00452993" w:rsidRDefault="00452993" w:rsidP="0091566E">
            <w:pPr>
              <w:ind w:left="0"/>
              <w:jc w:val="left"/>
              <w:rPr>
                <w:bCs/>
                <w:lang w:val="tr-TR"/>
              </w:rPr>
            </w:pPr>
            <w:r w:rsidRPr="00452993">
              <w:rPr>
                <w:lang w:val="tr-TR"/>
              </w:rPr>
              <w:t>TS EN14956. Bir ölçüm prosedürünün uygunluğunun, şart koşulmuş ölçü belirsizliğiyle karşılaştırılarak değerlendirilmesi.</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Partiküller</w:t>
            </w:r>
          </w:p>
        </w:tc>
        <w:tc>
          <w:tcPr>
            <w:tcW w:w="0" w:type="auto"/>
            <w:hideMark/>
          </w:tcPr>
          <w:p w:rsidR="00452993" w:rsidRPr="00452993" w:rsidRDefault="00452993" w:rsidP="0091566E">
            <w:pPr>
              <w:ind w:left="0"/>
              <w:jc w:val="left"/>
              <w:rPr>
                <w:bCs/>
                <w:lang w:val="tr-TR"/>
              </w:rPr>
            </w:pPr>
            <w:r w:rsidRPr="00452993">
              <w:rPr>
                <w:bCs/>
                <w:lang w:val="tr-TR"/>
              </w:rPr>
              <w:t>TS EN 13284-1. Duraklamalı kaynak emisyonları. Düşük konsantrasyonda partiküllerin saptanması .</w:t>
            </w:r>
          </w:p>
          <w:p w:rsidR="00452993" w:rsidRPr="00452993" w:rsidRDefault="00452993" w:rsidP="0091566E">
            <w:pPr>
              <w:ind w:left="0"/>
              <w:jc w:val="left"/>
              <w:rPr>
                <w:lang w:val="tr-TR"/>
              </w:rPr>
            </w:pPr>
            <w:r w:rsidRPr="00452993">
              <w:rPr>
                <w:bCs/>
                <w:lang w:val="tr-TR"/>
              </w:rPr>
              <w:t>Bölüm 1:Manuel gravimetrik metod</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Partiküller</w:t>
            </w:r>
          </w:p>
        </w:tc>
        <w:tc>
          <w:tcPr>
            <w:tcW w:w="0" w:type="auto"/>
            <w:hideMark/>
          </w:tcPr>
          <w:p w:rsidR="00452993" w:rsidRPr="00452993" w:rsidRDefault="00452993" w:rsidP="0091566E">
            <w:pPr>
              <w:ind w:left="0"/>
              <w:jc w:val="left"/>
              <w:rPr>
                <w:lang w:val="tr-TR"/>
              </w:rPr>
            </w:pPr>
            <w:r w:rsidRPr="00452993">
              <w:rPr>
                <w:bCs/>
                <w:lang w:val="tr-TR"/>
              </w:rPr>
              <w:t>EN 13284-2. Duraklamalı kaynak emisyonları. Düşük konsantrasyonda partikül saptanması. Bölüm 2: Otomatik ölçüm sistemleri.</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Partiküller</w:t>
            </w:r>
          </w:p>
        </w:tc>
        <w:tc>
          <w:tcPr>
            <w:tcW w:w="0" w:type="auto"/>
            <w:hideMark/>
          </w:tcPr>
          <w:p w:rsidR="00452993" w:rsidRPr="00452993" w:rsidRDefault="00452993" w:rsidP="0091566E">
            <w:pPr>
              <w:ind w:left="0"/>
              <w:jc w:val="left"/>
              <w:rPr>
                <w:bCs/>
                <w:lang w:val="tr-TR"/>
              </w:rPr>
            </w:pPr>
            <w:r w:rsidRPr="00452993">
              <w:rPr>
                <w:bCs/>
                <w:lang w:val="tr-TR"/>
              </w:rPr>
              <w:t>TS ISO 9096. Duraklamalı kaynak emisyonları. Partiküllerin masik konsantrasyonunun manuel saptanması.</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Oksijen</w:t>
            </w:r>
          </w:p>
        </w:tc>
        <w:tc>
          <w:tcPr>
            <w:tcW w:w="0" w:type="auto"/>
            <w:hideMark/>
          </w:tcPr>
          <w:p w:rsidR="00452993" w:rsidRPr="00452993" w:rsidRDefault="00452993" w:rsidP="0091566E">
            <w:pPr>
              <w:ind w:left="0"/>
              <w:jc w:val="left"/>
              <w:rPr>
                <w:lang w:val="tr-TR"/>
              </w:rPr>
            </w:pPr>
            <w:r w:rsidRPr="00452993">
              <w:rPr>
                <w:bCs/>
                <w:lang w:val="tr-TR"/>
              </w:rPr>
              <w:t>TS EN 14789. Duraklamalı kaynak emisyonları. Oksijen volümetrik konsantrasyonunun saptanması. Referans metodu: Paramanyetizm.</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lastRenderedPageBreak/>
              <w:t>Su buharı</w:t>
            </w:r>
          </w:p>
        </w:tc>
        <w:tc>
          <w:tcPr>
            <w:tcW w:w="0" w:type="auto"/>
            <w:hideMark/>
          </w:tcPr>
          <w:p w:rsidR="00452993" w:rsidRPr="00452993" w:rsidRDefault="00452993" w:rsidP="0091566E">
            <w:pPr>
              <w:ind w:left="0"/>
              <w:jc w:val="left"/>
              <w:rPr>
                <w:bCs/>
                <w:lang w:val="tr-TR"/>
              </w:rPr>
            </w:pPr>
            <w:r w:rsidRPr="00452993">
              <w:rPr>
                <w:bCs/>
                <w:lang w:val="tr-TR"/>
              </w:rPr>
              <w:t>TS EN 14790. Duraklamalı kaynak emisyonları. Kodüktlerde su buharı saptanması.</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Kükürt dioksit</w:t>
            </w:r>
          </w:p>
        </w:tc>
        <w:tc>
          <w:tcPr>
            <w:tcW w:w="0" w:type="auto"/>
            <w:hideMark/>
          </w:tcPr>
          <w:p w:rsidR="00452993" w:rsidRPr="00452993" w:rsidRDefault="00452993" w:rsidP="0091566E">
            <w:pPr>
              <w:ind w:left="0"/>
              <w:jc w:val="left"/>
              <w:rPr>
                <w:bCs/>
                <w:lang w:val="tr-TR"/>
              </w:rPr>
            </w:pPr>
            <w:r w:rsidRPr="00452993">
              <w:rPr>
                <w:bCs/>
                <w:lang w:val="tr-TR"/>
              </w:rPr>
              <w:t>TS EN 14791. Duraklamalı kaynak emisyonları. Kükürt dioksit masik konsantrasyon saptanması. Referans metodu.</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Nitrojen oksitler</w:t>
            </w:r>
          </w:p>
        </w:tc>
        <w:tc>
          <w:tcPr>
            <w:tcW w:w="0" w:type="auto"/>
            <w:hideMark/>
          </w:tcPr>
          <w:p w:rsidR="00452993" w:rsidRPr="00452993" w:rsidRDefault="00452993" w:rsidP="0091566E">
            <w:pPr>
              <w:ind w:left="0"/>
              <w:jc w:val="left"/>
              <w:rPr>
                <w:bCs/>
                <w:lang w:val="tr-TR"/>
              </w:rPr>
            </w:pPr>
            <w:r w:rsidRPr="00452993">
              <w:rPr>
                <w:bCs/>
                <w:lang w:val="tr-TR"/>
              </w:rPr>
              <w:t xml:space="preserve">TS EN 14792. Duraklamalı kaynak emisyonları. Nitrojen oksit masik konsantrasyon saptanması. (NOx). Referans metodu. </w:t>
            </w:r>
            <w:r w:rsidRPr="00452993">
              <w:rPr>
                <w:bCs/>
                <w:i/>
                <w:lang w:val="tr-TR"/>
              </w:rPr>
              <w:t>Kemilüminesans.</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Karbo monoksit</w:t>
            </w:r>
          </w:p>
        </w:tc>
        <w:tc>
          <w:tcPr>
            <w:tcW w:w="0" w:type="auto"/>
            <w:hideMark/>
          </w:tcPr>
          <w:p w:rsidR="00452993" w:rsidRPr="00452993" w:rsidRDefault="00452993" w:rsidP="0091566E">
            <w:pPr>
              <w:ind w:left="0"/>
              <w:jc w:val="left"/>
              <w:rPr>
                <w:bCs/>
                <w:lang w:val="tr-TR"/>
              </w:rPr>
            </w:pPr>
            <w:r w:rsidRPr="00452993">
              <w:rPr>
                <w:bCs/>
                <w:lang w:val="tr-TR"/>
              </w:rPr>
              <w:t>TS EN 15058. Duraklamalı kaynak emisyonları. Karbon monoksit masik konsantrasyonu saptaması. (CO): Dağınık olmayan infraruj spektrometri.</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Dinitrojen monoksit</w:t>
            </w:r>
          </w:p>
        </w:tc>
        <w:tc>
          <w:tcPr>
            <w:tcW w:w="0" w:type="auto"/>
            <w:hideMark/>
          </w:tcPr>
          <w:p w:rsidR="00452993" w:rsidRPr="00452993" w:rsidRDefault="00452993" w:rsidP="0091566E">
            <w:pPr>
              <w:ind w:left="0"/>
              <w:jc w:val="left"/>
              <w:rPr>
                <w:b/>
                <w:bCs/>
                <w:lang w:val="tr-TR"/>
              </w:rPr>
            </w:pPr>
            <w:bookmarkStart w:id="100" w:name="OLE_LINK3"/>
            <w:bookmarkStart w:id="101" w:name="OLE_LINK4"/>
            <w:r w:rsidRPr="00452993">
              <w:rPr>
                <w:lang w:val="tr-TR"/>
              </w:rPr>
              <w:t>EN ISO 21258. Duraklamalı kaynak emisyonları. Dinitrojen masik konsantrasyonu saptaması.  (N2O). Referans metodu. Dağınık olmayan infraruj metod.  (ISO 21258:2010)</w:t>
            </w:r>
            <w:bookmarkEnd w:id="100"/>
            <w:bookmarkEnd w:id="101"/>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Metan</w:t>
            </w:r>
          </w:p>
        </w:tc>
        <w:tc>
          <w:tcPr>
            <w:tcW w:w="0" w:type="auto"/>
            <w:hideMark/>
          </w:tcPr>
          <w:p w:rsidR="00452993" w:rsidRPr="00452993" w:rsidRDefault="00452993" w:rsidP="0091566E">
            <w:pPr>
              <w:ind w:left="0"/>
              <w:jc w:val="left"/>
              <w:rPr>
                <w:lang w:val="tr-TR"/>
              </w:rPr>
            </w:pPr>
            <w:r w:rsidRPr="00452993">
              <w:rPr>
                <w:lang w:val="tr-TR"/>
              </w:rPr>
              <w:t>EN ISO 25140. Duraklamalı kaynak emisyonları. Alev iyonizasyon saptaması kullanarak metan konsantrasyonu saptaması için otomatik metod. (FID). (ISO 25140:2010)</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Hidrojen florür</w:t>
            </w:r>
          </w:p>
        </w:tc>
        <w:tc>
          <w:tcPr>
            <w:tcW w:w="0" w:type="auto"/>
            <w:hideMark/>
          </w:tcPr>
          <w:p w:rsidR="00452993" w:rsidRPr="00452993" w:rsidRDefault="00452993" w:rsidP="0091566E">
            <w:pPr>
              <w:ind w:left="0"/>
              <w:jc w:val="left"/>
              <w:rPr>
                <w:bCs/>
                <w:lang w:val="tr-TR"/>
              </w:rPr>
            </w:pPr>
            <w:r w:rsidRPr="00452993">
              <w:rPr>
                <w:bCs/>
                <w:lang w:val="tr-TR"/>
              </w:rPr>
              <w:t xml:space="preserve">ISO 15713. Duraklamalı kaynak emisyonları. Gazlı florür içeriklerin saptaması ve numunelik. </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Hidrojen klorür</w:t>
            </w:r>
          </w:p>
        </w:tc>
        <w:tc>
          <w:tcPr>
            <w:tcW w:w="0" w:type="auto"/>
            <w:hideMark/>
          </w:tcPr>
          <w:p w:rsidR="00452993" w:rsidRPr="00452993" w:rsidRDefault="00452993" w:rsidP="0091566E">
            <w:pPr>
              <w:ind w:left="0"/>
              <w:jc w:val="left"/>
              <w:rPr>
                <w:b/>
                <w:bCs/>
                <w:lang w:val="tr-TR"/>
              </w:rPr>
            </w:pPr>
            <w:r w:rsidRPr="00452993">
              <w:rPr>
                <w:lang w:val="tr-TR"/>
              </w:rPr>
              <w:t>TS EN 1911. Duraklamalı kaynak emisyonları. HCl olarak ifade edilen klorür gazların  masik konsantrasyon saptaması. Normlaştırılmış referans metodu.</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Metaller</w:t>
            </w:r>
          </w:p>
        </w:tc>
        <w:tc>
          <w:tcPr>
            <w:tcW w:w="0" w:type="auto"/>
            <w:hideMark/>
          </w:tcPr>
          <w:p w:rsidR="00452993" w:rsidRPr="00452993" w:rsidRDefault="00452993" w:rsidP="0091566E">
            <w:pPr>
              <w:ind w:left="0"/>
              <w:jc w:val="left"/>
              <w:rPr>
                <w:bCs/>
                <w:lang w:val="tr-TR"/>
              </w:rPr>
            </w:pPr>
            <w:r w:rsidRPr="00452993">
              <w:rPr>
                <w:bCs/>
                <w:lang w:val="tr-TR"/>
              </w:rPr>
              <w:t>EN 14385. Ar, Cd, Cr, Co, Cu, Mn, Ni, Pb, Sb, Tl y V tam emisyonlarının saptanması .</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Tam merküryum</w:t>
            </w:r>
          </w:p>
        </w:tc>
        <w:tc>
          <w:tcPr>
            <w:tcW w:w="0" w:type="auto"/>
            <w:hideMark/>
          </w:tcPr>
          <w:p w:rsidR="00452993" w:rsidRPr="00452993" w:rsidRDefault="00452993" w:rsidP="0091566E">
            <w:pPr>
              <w:ind w:left="0"/>
              <w:jc w:val="left"/>
              <w:rPr>
                <w:bCs/>
                <w:lang w:val="tr-TR"/>
              </w:rPr>
            </w:pPr>
            <w:r w:rsidRPr="00452993">
              <w:rPr>
                <w:bCs/>
                <w:lang w:val="tr-TR"/>
              </w:rPr>
              <w:t xml:space="preserve">EN 14884. Duraklamalı kaynak emisyonları. Tam merkür saptaması. Otomatik ölçüm sistemleri. </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Tam merküryum</w:t>
            </w:r>
          </w:p>
        </w:tc>
        <w:tc>
          <w:tcPr>
            <w:tcW w:w="0" w:type="auto"/>
            <w:hideMark/>
          </w:tcPr>
          <w:p w:rsidR="00452993" w:rsidRPr="00452993" w:rsidRDefault="00452993" w:rsidP="0091566E">
            <w:pPr>
              <w:ind w:left="0"/>
              <w:jc w:val="left"/>
              <w:rPr>
                <w:bCs/>
                <w:lang w:val="tr-TR"/>
              </w:rPr>
            </w:pPr>
            <w:r w:rsidRPr="00452993">
              <w:rPr>
                <w:bCs/>
                <w:lang w:val="tr-TR"/>
              </w:rPr>
              <w:t xml:space="preserve">EN 13211. Duraklamalı kaynak emisyonları: Tam merkür konsantrasyonu saptama manuel metodu. </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Tam merküryum</w:t>
            </w:r>
          </w:p>
        </w:tc>
        <w:tc>
          <w:tcPr>
            <w:tcW w:w="0" w:type="auto"/>
            <w:hideMark/>
          </w:tcPr>
          <w:p w:rsidR="00452993" w:rsidRPr="00452993" w:rsidRDefault="00452993" w:rsidP="0091566E">
            <w:pPr>
              <w:ind w:left="0"/>
              <w:jc w:val="left"/>
              <w:rPr>
                <w:bCs/>
                <w:lang w:val="tr-TR"/>
              </w:rPr>
            </w:pPr>
            <w:r w:rsidRPr="00452993">
              <w:rPr>
                <w:bCs/>
                <w:lang w:val="tr-TR"/>
              </w:rPr>
              <w:t>EN13211:2001/AC. Duraklamalı kaynak emisyonları. Tam merkür konsantrasyonu saptama manuel metodu. (Düzeltme)</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Organik uçucu bileşikler</w:t>
            </w:r>
          </w:p>
        </w:tc>
        <w:tc>
          <w:tcPr>
            <w:tcW w:w="0" w:type="auto"/>
            <w:hideMark/>
          </w:tcPr>
          <w:p w:rsidR="00452993" w:rsidRPr="00452993" w:rsidRDefault="00452993" w:rsidP="0091566E">
            <w:pPr>
              <w:ind w:left="0"/>
              <w:jc w:val="left"/>
              <w:rPr>
                <w:bCs/>
                <w:lang w:val="tr-TR"/>
              </w:rPr>
            </w:pPr>
            <w:r w:rsidRPr="00452993">
              <w:rPr>
                <w:bCs/>
                <w:lang w:val="tr-TR"/>
              </w:rPr>
              <w:t xml:space="preserve">TS EN 12619. Duraklamalı kaynak emisyonları. Yakma gazlarında düşük konsantrasyonda gazlı tam organik masik karbon konsantrasyonu saptaması.  Alev iyonizasyonu dedektörüyle </w:t>
            </w:r>
            <w:r w:rsidRPr="00452993">
              <w:rPr>
                <w:bCs/>
                <w:lang w:val="tr-TR"/>
              </w:rPr>
              <w:lastRenderedPageBreak/>
              <w:t xml:space="preserve">sürekli metod. </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lastRenderedPageBreak/>
              <w:t>Ayrık uçucu organik bileşikler</w:t>
            </w:r>
          </w:p>
        </w:tc>
        <w:tc>
          <w:tcPr>
            <w:tcW w:w="0" w:type="auto"/>
            <w:hideMark/>
          </w:tcPr>
          <w:p w:rsidR="00452993" w:rsidRPr="00452993" w:rsidRDefault="00452993" w:rsidP="0091566E">
            <w:pPr>
              <w:ind w:left="0"/>
              <w:jc w:val="left"/>
              <w:rPr>
                <w:bCs/>
                <w:lang w:val="tr-TR"/>
              </w:rPr>
            </w:pPr>
            <w:r w:rsidRPr="00452993">
              <w:rPr>
                <w:bCs/>
                <w:lang w:val="tr-TR"/>
              </w:rPr>
              <w:t>EN 13649. Duraklamalı kaynak emisyonları. Bireysel gazlı organiklerden oluşan masik konsantrasyonun saptanması. Aktif karbon metodu ve çözücülerden dezorsiyon.</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Organik uçucu bileşikler</w:t>
            </w:r>
          </w:p>
        </w:tc>
        <w:tc>
          <w:tcPr>
            <w:tcW w:w="0" w:type="auto"/>
            <w:hideMark/>
          </w:tcPr>
          <w:p w:rsidR="00452993" w:rsidRPr="00452993" w:rsidRDefault="00452993" w:rsidP="0091566E">
            <w:pPr>
              <w:ind w:left="0"/>
              <w:jc w:val="left"/>
              <w:rPr>
                <w:bCs/>
                <w:lang w:val="tr-TR"/>
              </w:rPr>
            </w:pPr>
            <w:r w:rsidRPr="00452993">
              <w:rPr>
                <w:bCs/>
                <w:lang w:val="tr-TR"/>
              </w:rPr>
              <w:t xml:space="preserve">EN 13526. Duraklamalı kaynak emisyonları. Çözücü kullanan prosedürlerde tam  akıcı gazlar masik organik karbon konsantrasyonu saptaması. Alev iyonizasyon dedektörüyle sürekli metod. </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Aromatik Polisiklik Hidrokarbürler (PAH's)</w:t>
            </w:r>
          </w:p>
        </w:tc>
        <w:tc>
          <w:tcPr>
            <w:tcW w:w="0" w:type="auto"/>
            <w:hideMark/>
          </w:tcPr>
          <w:p w:rsidR="00452993" w:rsidRPr="00452993" w:rsidRDefault="00452993" w:rsidP="0091566E">
            <w:pPr>
              <w:ind w:left="0"/>
              <w:jc w:val="left"/>
              <w:rPr>
                <w:bCs/>
                <w:lang w:val="tr-TR"/>
              </w:rPr>
            </w:pPr>
            <w:r w:rsidRPr="00452993">
              <w:rPr>
                <w:bCs/>
                <w:lang w:val="tr-TR"/>
              </w:rPr>
              <w:t>ISO 11338-1. Duraklamalı kaynak emisyonları. Partikülleşmiş ve gazlı fazda polisklik aromatik hidrokarbürlerin saptanması. Bölüm 1: Numunelik</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Aromatik Polisiklik Hidrokarbürler (PAH's)</w:t>
            </w:r>
          </w:p>
        </w:tc>
        <w:tc>
          <w:tcPr>
            <w:tcW w:w="0" w:type="auto"/>
            <w:hideMark/>
          </w:tcPr>
          <w:p w:rsidR="00452993" w:rsidRPr="00452993" w:rsidRDefault="00452993" w:rsidP="0091566E">
            <w:pPr>
              <w:ind w:left="0"/>
              <w:jc w:val="left"/>
              <w:rPr>
                <w:lang w:val="tr-TR"/>
              </w:rPr>
            </w:pPr>
            <w:r w:rsidRPr="00452993">
              <w:rPr>
                <w:bCs/>
                <w:lang w:val="tr-TR"/>
              </w:rPr>
              <w:t xml:space="preserve">ISO 11338-2. Duraklamalı kaynak emisyonları. Partikülleşmiş ve gazlı fazda polisiklik aromatik hidrokarbürlerin saptaması. Bölüm 2: Numune hazırlanması, arınma ve saptama. </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p>
          <w:p w:rsidR="00452993" w:rsidRPr="00452993" w:rsidRDefault="00452993" w:rsidP="0091566E">
            <w:pPr>
              <w:ind w:left="0"/>
              <w:jc w:val="left"/>
              <w:rPr>
                <w:lang w:val="tr-TR"/>
              </w:rPr>
            </w:pPr>
            <w:r w:rsidRPr="00452993">
              <w:rPr>
                <w:lang w:val="tr-TR"/>
              </w:rPr>
              <w:t>Dioksin ve füranlar</w:t>
            </w:r>
          </w:p>
        </w:tc>
        <w:tc>
          <w:tcPr>
            <w:tcW w:w="0" w:type="auto"/>
            <w:hideMark/>
          </w:tcPr>
          <w:p w:rsidR="00452993" w:rsidRPr="00452993" w:rsidRDefault="00452993" w:rsidP="0091566E">
            <w:pPr>
              <w:ind w:left="0"/>
              <w:jc w:val="left"/>
              <w:rPr>
                <w:lang w:val="tr-TR"/>
              </w:rPr>
            </w:pPr>
            <w:r w:rsidRPr="00452993">
              <w:rPr>
                <w:bCs/>
                <w:lang w:val="tr-TR"/>
              </w:rPr>
              <w:t>EN 1948-1. Duraklamalı kaynak emisyonları. PCDD/PCDF masik konsantrasyon saptaması. Bölüm 1: PCDD/PCDF numuneliği.</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p>
          <w:p w:rsidR="00452993" w:rsidRPr="00452993" w:rsidRDefault="00452993" w:rsidP="0091566E">
            <w:pPr>
              <w:ind w:left="0"/>
              <w:jc w:val="left"/>
              <w:rPr>
                <w:lang w:val="tr-TR"/>
              </w:rPr>
            </w:pPr>
            <w:r w:rsidRPr="00452993">
              <w:rPr>
                <w:lang w:val="tr-TR"/>
              </w:rPr>
              <w:t>Dioksin ve füranlar</w:t>
            </w:r>
          </w:p>
        </w:tc>
        <w:tc>
          <w:tcPr>
            <w:tcW w:w="0" w:type="auto"/>
            <w:hideMark/>
          </w:tcPr>
          <w:p w:rsidR="00452993" w:rsidRPr="00452993" w:rsidRDefault="00452993" w:rsidP="0091566E">
            <w:pPr>
              <w:ind w:left="0"/>
              <w:jc w:val="left"/>
              <w:rPr>
                <w:bCs/>
                <w:lang w:val="tr-TR"/>
              </w:rPr>
            </w:pPr>
            <w:r w:rsidRPr="00452993">
              <w:rPr>
                <w:bCs/>
                <w:lang w:val="tr-TR"/>
              </w:rPr>
              <w:t xml:space="preserve">EN 1948-2. Duraklamalı kaynak emisyonları. PCDD/PCDF Masik konsantrasyon saptaması. Bölüm 2: PCDD/PCDF çıkartılması ve arınması </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p>
          <w:p w:rsidR="00452993" w:rsidRPr="00452993" w:rsidRDefault="00452993" w:rsidP="0091566E">
            <w:pPr>
              <w:ind w:left="0"/>
              <w:jc w:val="left"/>
              <w:rPr>
                <w:lang w:val="tr-TR"/>
              </w:rPr>
            </w:pPr>
            <w:r w:rsidRPr="00452993">
              <w:rPr>
                <w:lang w:val="tr-TR"/>
              </w:rPr>
              <w:t>Dioksin ve füranlar</w:t>
            </w:r>
          </w:p>
        </w:tc>
        <w:tc>
          <w:tcPr>
            <w:tcW w:w="0" w:type="auto"/>
            <w:hideMark/>
          </w:tcPr>
          <w:p w:rsidR="00452993" w:rsidRPr="00452993" w:rsidRDefault="00452993" w:rsidP="0091566E">
            <w:pPr>
              <w:ind w:left="0"/>
              <w:jc w:val="left"/>
              <w:rPr>
                <w:bCs/>
                <w:lang w:val="tr-TR"/>
              </w:rPr>
            </w:pPr>
            <w:r w:rsidRPr="00452993">
              <w:rPr>
                <w:bCs/>
                <w:lang w:val="tr-TR"/>
              </w:rPr>
              <w:t>EN 1948-3. Duraklamalı kaynak emisyonları. PCDD/PCDF Masik konsantrasyon saptaması. Bölüm 3: PCDD/PCDF tanımlanması ve nitelendirilmesi</w:t>
            </w:r>
          </w:p>
        </w:tc>
      </w:tr>
      <w:tr w:rsidR="00452993" w:rsidRPr="00452993"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Masik emisyonlar ve emisyon yararları</w:t>
            </w:r>
          </w:p>
        </w:tc>
        <w:tc>
          <w:tcPr>
            <w:tcW w:w="0" w:type="auto"/>
            <w:hideMark/>
          </w:tcPr>
          <w:p w:rsidR="00452993" w:rsidRPr="00452993" w:rsidRDefault="00452993" w:rsidP="0091566E">
            <w:pPr>
              <w:ind w:left="0"/>
              <w:jc w:val="left"/>
              <w:rPr>
                <w:b/>
                <w:bCs/>
                <w:lang w:val="tr-TR"/>
              </w:rPr>
            </w:pPr>
            <w:r w:rsidRPr="00452993">
              <w:rPr>
                <w:lang w:val="tr-TR"/>
              </w:rPr>
              <w:t>EN ISO 11771. Hava kalitesi. Masik emisyon ve zamanda ortalama emisyon faktörlerinin saptanması. Genel odaklanma. (ISO 11771:2010)</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 xml:space="preserve">Duraklamalı kaynak emisyonlarının ölçümü Uygulama  17025 </w:t>
            </w:r>
          </w:p>
        </w:tc>
        <w:tc>
          <w:tcPr>
            <w:tcW w:w="0" w:type="auto"/>
            <w:hideMark/>
          </w:tcPr>
          <w:p w:rsidR="00452993" w:rsidRPr="00452993" w:rsidRDefault="00452993" w:rsidP="0091566E">
            <w:pPr>
              <w:ind w:left="0"/>
              <w:jc w:val="left"/>
              <w:rPr>
                <w:bCs/>
                <w:lang w:val="tr-TR"/>
              </w:rPr>
            </w:pPr>
            <w:r w:rsidRPr="00452993">
              <w:rPr>
                <w:bCs/>
                <w:lang w:val="tr-TR"/>
              </w:rPr>
              <w:t xml:space="preserve">CEN/TS 15675 EX.  Hava kalitesi. Duraklamalı kaynak emisyon ölçümleri. Periyodik ölçümlere ISO/IEC 17025 normunun uygulaması. </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Deney ve ölçüm laboratuarları</w:t>
            </w:r>
          </w:p>
        </w:tc>
        <w:tc>
          <w:tcPr>
            <w:tcW w:w="0" w:type="auto"/>
            <w:hideMark/>
          </w:tcPr>
          <w:p w:rsidR="00452993" w:rsidRPr="00452993" w:rsidRDefault="00452993" w:rsidP="0091566E">
            <w:pPr>
              <w:ind w:left="0"/>
              <w:jc w:val="left"/>
              <w:rPr>
                <w:lang w:val="tr-TR"/>
              </w:rPr>
            </w:pPr>
            <w:r w:rsidRPr="00452993">
              <w:rPr>
                <w:bCs/>
                <w:lang w:val="tr-TR"/>
              </w:rPr>
              <w:t>EN ISO/IEC 17025. Deney ve ölçüm laboratuarlarının yetkileri için genel şartlar.</w:t>
            </w:r>
          </w:p>
        </w:tc>
      </w:tr>
      <w:tr w:rsidR="00452993" w:rsidRPr="00F73759" w:rsidTr="00D438F3">
        <w:trPr>
          <w:tblCellSpacing w:w="0" w:type="dxa"/>
        </w:trPr>
        <w:tc>
          <w:tcPr>
            <w:tcW w:w="0" w:type="auto"/>
            <w:hideMark/>
          </w:tcPr>
          <w:p w:rsidR="00452993" w:rsidRPr="00452993" w:rsidRDefault="00452993" w:rsidP="0091566E">
            <w:pPr>
              <w:ind w:left="0"/>
              <w:jc w:val="left"/>
              <w:rPr>
                <w:lang w:val="tr-TR"/>
              </w:rPr>
            </w:pPr>
            <w:r w:rsidRPr="00452993">
              <w:rPr>
                <w:lang w:val="tr-TR"/>
              </w:rPr>
              <w:t>Kontrol organları</w:t>
            </w:r>
          </w:p>
        </w:tc>
        <w:tc>
          <w:tcPr>
            <w:tcW w:w="0" w:type="auto"/>
            <w:hideMark/>
          </w:tcPr>
          <w:p w:rsidR="00452993" w:rsidRPr="00452993" w:rsidRDefault="00452993" w:rsidP="0091566E">
            <w:pPr>
              <w:ind w:left="0"/>
              <w:jc w:val="left"/>
              <w:rPr>
                <w:lang w:val="tr-TR"/>
              </w:rPr>
            </w:pPr>
            <w:r w:rsidRPr="00452993">
              <w:rPr>
                <w:bCs/>
                <w:lang w:val="tr-TR"/>
              </w:rPr>
              <w:t xml:space="preserve">EN ISO/IEC 17020. Denetlemeyi yapan farklı tür kuruluşların işleyişi için genel kriterler. </w:t>
            </w:r>
          </w:p>
        </w:tc>
      </w:tr>
    </w:tbl>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Default="00452993"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Default="00355FB2" w:rsidP="0091566E">
      <w:pPr>
        <w:ind w:left="0"/>
        <w:jc w:val="left"/>
        <w:rPr>
          <w:lang w:val="tr-TR"/>
        </w:rPr>
      </w:pPr>
    </w:p>
    <w:p w:rsidR="00355FB2" w:rsidRPr="00452993" w:rsidRDefault="00355FB2" w:rsidP="0091566E">
      <w:pPr>
        <w:ind w:left="0"/>
        <w:jc w:val="left"/>
        <w:rPr>
          <w:lang w:val="tr-TR"/>
        </w:rPr>
      </w:pPr>
    </w:p>
    <w:p w:rsidR="00452993" w:rsidRPr="00452993" w:rsidRDefault="00452993" w:rsidP="0091566E">
      <w:pPr>
        <w:ind w:left="0"/>
        <w:jc w:val="left"/>
        <w:rPr>
          <w:lang w:val="tr-TR"/>
        </w:rPr>
      </w:pPr>
    </w:p>
    <w:p w:rsidR="00452993" w:rsidRPr="008D3A5E" w:rsidRDefault="00452993" w:rsidP="00C920F1">
      <w:pPr>
        <w:pStyle w:val="Ttulo1"/>
        <w:rPr>
          <w:lang w:val="tr-TR"/>
        </w:rPr>
      </w:pPr>
      <w:bookmarkStart w:id="102" w:name="_Toc358064307"/>
      <w:r w:rsidRPr="008D3A5E">
        <w:rPr>
          <w:lang w:val="tr-TR"/>
        </w:rPr>
        <w:t>EK III. İZİN BAŞVURUSUNUN DEĞERLENDİRİLMESİ ESNASINDA KULLANILACAK KONTROL LİSTELERİ</w:t>
      </w:r>
      <w:bookmarkEnd w:id="102"/>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529"/>
        <w:gridCol w:w="1367"/>
        <w:gridCol w:w="1311"/>
        <w:gridCol w:w="4491"/>
        <w:gridCol w:w="546"/>
        <w:gridCol w:w="570"/>
      </w:tblGrid>
      <w:tr w:rsidR="00452993" w:rsidRPr="00452993" w:rsidTr="00D438F3">
        <w:trPr>
          <w:tblHeader/>
          <w:jc w:val="center"/>
        </w:trPr>
        <w:tc>
          <w:tcPr>
            <w:tcW w:w="8720" w:type="dxa"/>
            <w:gridSpan w:val="6"/>
            <w:shd w:val="clear" w:color="auto" w:fill="B8CCE4" w:themeFill="accent1" w:themeFillTint="66"/>
            <w:vAlign w:val="center"/>
          </w:tcPr>
          <w:p w:rsidR="00452993" w:rsidRPr="00452993" w:rsidRDefault="00452993" w:rsidP="00BC6162">
            <w:pPr>
              <w:spacing w:after="0" w:line="240" w:lineRule="auto"/>
              <w:ind w:left="0"/>
              <w:jc w:val="left"/>
              <w:rPr>
                <w:lang w:val="en-US"/>
              </w:rPr>
            </w:pPr>
            <w:r w:rsidRPr="00452993">
              <w:rPr>
                <w:b/>
                <w:lang w:val="en-GB"/>
              </w:rPr>
              <w:t>İZİN BAŞVURU DOSYASININ İÇERİĞİ</w:t>
            </w:r>
          </w:p>
        </w:tc>
      </w:tr>
      <w:tr w:rsidR="00452993" w:rsidRPr="00452993" w:rsidTr="00D438F3">
        <w:trPr>
          <w:tblHeader/>
          <w:jc w:val="center"/>
        </w:trPr>
        <w:tc>
          <w:tcPr>
            <w:tcW w:w="529" w:type="dxa"/>
            <w:tcBorders>
              <w:bottom w:val="nil"/>
            </w:tcBorders>
            <w:vAlign w:val="center"/>
          </w:tcPr>
          <w:p w:rsidR="00452993" w:rsidRPr="00452993" w:rsidRDefault="00452993" w:rsidP="00BC6162">
            <w:pPr>
              <w:spacing w:after="0" w:line="240" w:lineRule="auto"/>
              <w:ind w:left="0"/>
              <w:jc w:val="left"/>
              <w:rPr>
                <w:lang w:val="en-US"/>
              </w:rPr>
            </w:pPr>
          </w:p>
        </w:tc>
        <w:tc>
          <w:tcPr>
            <w:tcW w:w="7075" w:type="dxa"/>
            <w:gridSpan w:val="3"/>
            <w:shd w:val="clear" w:color="auto" w:fill="C6D9F1" w:themeFill="text2" w:themeFillTint="33"/>
            <w:vAlign w:val="center"/>
          </w:tcPr>
          <w:p w:rsidR="00452993" w:rsidRPr="00452993" w:rsidRDefault="00452993" w:rsidP="00BC6162">
            <w:pPr>
              <w:spacing w:after="0" w:line="240" w:lineRule="auto"/>
              <w:ind w:left="0"/>
              <w:jc w:val="left"/>
              <w:rPr>
                <w:b/>
                <w:lang w:val="en-US"/>
              </w:rPr>
            </w:pPr>
            <w:r w:rsidRPr="00452993">
              <w:rPr>
                <w:b/>
                <w:lang w:val="en-US"/>
              </w:rPr>
              <w:t>TANIMLAMA</w:t>
            </w:r>
          </w:p>
        </w:tc>
        <w:tc>
          <w:tcPr>
            <w:tcW w:w="1116" w:type="dxa"/>
            <w:gridSpan w:val="2"/>
            <w:shd w:val="clear" w:color="auto" w:fill="C6D9F1" w:themeFill="text2" w:themeFillTint="33"/>
            <w:vAlign w:val="center"/>
          </w:tcPr>
          <w:p w:rsidR="00452993" w:rsidRPr="00452993" w:rsidRDefault="00452993" w:rsidP="00BC6162">
            <w:pPr>
              <w:spacing w:after="0" w:line="240" w:lineRule="auto"/>
              <w:ind w:left="0"/>
              <w:jc w:val="left"/>
              <w:rPr>
                <w:b/>
                <w:lang w:val="en-US"/>
              </w:rPr>
            </w:pPr>
            <w:r w:rsidRPr="00452993">
              <w:rPr>
                <w:b/>
                <w:lang w:val="en-US"/>
              </w:rPr>
              <w:t>KONTROL</w:t>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r w:rsidRPr="00452993">
              <w:rPr>
                <w:lang w:val="en-GB"/>
              </w:rPr>
              <w:t>Firma sahibi</w:t>
            </w: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 xml:space="preserve">Firmanın ismi </w:t>
            </w:r>
          </w:p>
        </w:tc>
        <w:tc>
          <w:tcPr>
            <w:tcW w:w="546" w:type="dxa"/>
            <w:vAlign w:val="center"/>
          </w:tcPr>
          <w:p w:rsidR="00452993" w:rsidRPr="00452993" w:rsidRDefault="00452993" w:rsidP="00BC6162">
            <w:pPr>
              <w:spacing w:after="0" w:line="240" w:lineRule="auto"/>
              <w:ind w:left="0"/>
              <w:jc w:val="left"/>
            </w:pPr>
            <w:r w:rsidRPr="00452993">
              <w:t>1</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Tam adres</w:t>
            </w:r>
          </w:p>
        </w:tc>
        <w:tc>
          <w:tcPr>
            <w:tcW w:w="546" w:type="dxa"/>
            <w:vAlign w:val="center"/>
          </w:tcPr>
          <w:p w:rsidR="00452993" w:rsidRPr="00452993" w:rsidRDefault="00452993" w:rsidP="00BC6162">
            <w:pPr>
              <w:spacing w:after="0" w:line="240" w:lineRule="auto"/>
              <w:ind w:left="0"/>
              <w:jc w:val="left"/>
            </w:pPr>
            <w:r w:rsidRPr="00452993">
              <w:t>2</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Vergi numarası</w:t>
            </w:r>
          </w:p>
        </w:tc>
        <w:tc>
          <w:tcPr>
            <w:tcW w:w="546" w:type="dxa"/>
            <w:vAlign w:val="center"/>
          </w:tcPr>
          <w:p w:rsidR="00452993" w:rsidRPr="00452993" w:rsidRDefault="00452993" w:rsidP="00BC6162">
            <w:pPr>
              <w:spacing w:after="0" w:line="240" w:lineRule="auto"/>
              <w:ind w:left="0"/>
              <w:jc w:val="left"/>
            </w:pPr>
            <w:r w:rsidRPr="00452993">
              <w:t>3</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 xml:space="preserve">Esas faaliyet </w:t>
            </w:r>
          </w:p>
        </w:tc>
        <w:tc>
          <w:tcPr>
            <w:tcW w:w="546" w:type="dxa"/>
            <w:vAlign w:val="center"/>
          </w:tcPr>
          <w:p w:rsidR="00452993" w:rsidRPr="00452993" w:rsidRDefault="00452993" w:rsidP="00BC6162">
            <w:pPr>
              <w:spacing w:after="0" w:line="240" w:lineRule="auto"/>
              <w:ind w:left="0"/>
              <w:jc w:val="left"/>
            </w:pPr>
            <w:r w:rsidRPr="00452993">
              <w:t>4</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val="restart"/>
            <w:tcBorders>
              <w:left w:val="single" w:sz="4" w:space="0" w:color="auto"/>
            </w:tcBorders>
            <w:vAlign w:val="center"/>
          </w:tcPr>
          <w:p w:rsidR="00452993" w:rsidRPr="00452993" w:rsidRDefault="00452993" w:rsidP="00BC6162">
            <w:pPr>
              <w:spacing w:after="0" w:line="240" w:lineRule="auto"/>
              <w:ind w:left="0"/>
              <w:jc w:val="left"/>
              <w:rPr>
                <w:lang w:val="sv-SE"/>
              </w:rPr>
            </w:pPr>
            <w:r w:rsidRPr="00452993">
              <w:rPr>
                <w:lang w:val="sv-SE"/>
              </w:rPr>
              <w:t>İşletmeci (eğer tesis sahibinden farklı ise)</w:t>
            </w: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Firmanın adı</w:t>
            </w:r>
          </w:p>
        </w:tc>
        <w:tc>
          <w:tcPr>
            <w:tcW w:w="546" w:type="dxa"/>
            <w:vAlign w:val="center"/>
          </w:tcPr>
          <w:p w:rsidR="00452993" w:rsidRPr="00452993" w:rsidRDefault="00452993" w:rsidP="00BC6162">
            <w:pPr>
              <w:spacing w:after="0" w:line="240" w:lineRule="auto"/>
              <w:ind w:left="0"/>
              <w:jc w:val="left"/>
            </w:pPr>
            <w:r w:rsidRPr="00452993">
              <w:t>5</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İletişim kişisinin bilgileri (herbir çalışma ünitesinde)</w:t>
            </w:r>
          </w:p>
        </w:tc>
        <w:tc>
          <w:tcPr>
            <w:tcW w:w="546" w:type="dxa"/>
            <w:vAlign w:val="center"/>
          </w:tcPr>
          <w:p w:rsidR="00452993" w:rsidRPr="00452993" w:rsidRDefault="00452993" w:rsidP="00BC6162">
            <w:pPr>
              <w:spacing w:after="0" w:line="240" w:lineRule="auto"/>
              <w:ind w:left="0"/>
              <w:jc w:val="left"/>
            </w:pPr>
            <w:r w:rsidRPr="00452993">
              <w:t>6</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Tam adres</w:t>
            </w:r>
          </w:p>
        </w:tc>
        <w:tc>
          <w:tcPr>
            <w:tcW w:w="546" w:type="dxa"/>
            <w:vAlign w:val="center"/>
          </w:tcPr>
          <w:p w:rsidR="00452993" w:rsidRPr="00452993" w:rsidRDefault="00452993" w:rsidP="00BC6162">
            <w:pPr>
              <w:spacing w:after="0" w:line="240" w:lineRule="auto"/>
              <w:ind w:left="0"/>
              <w:jc w:val="left"/>
            </w:pPr>
            <w:r w:rsidRPr="00452993">
              <w:t>7</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Vergi numarası</w:t>
            </w:r>
          </w:p>
        </w:tc>
        <w:tc>
          <w:tcPr>
            <w:tcW w:w="546" w:type="dxa"/>
            <w:vAlign w:val="center"/>
          </w:tcPr>
          <w:p w:rsidR="00452993" w:rsidRPr="00452993" w:rsidRDefault="00452993" w:rsidP="00BC6162">
            <w:pPr>
              <w:spacing w:after="0" w:line="240" w:lineRule="auto"/>
              <w:ind w:left="0"/>
              <w:jc w:val="left"/>
            </w:pPr>
            <w:r w:rsidRPr="00452993">
              <w:t>8</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 xml:space="preserve">Esas faaliyet </w:t>
            </w:r>
          </w:p>
        </w:tc>
        <w:tc>
          <w:tcPr>
            <w:tcW w:w="546" w:type="dxa"/>
            <w:vAlign w:val="center"/>
          </w:tcPr>
          <w:p w:rsidR="00452993" w:rsidRPr="00452993" w:rsidRDefault="00452993" w:rsidP="00BC6162">
            <w:pPr>
              <w:spacing w:after="0" w:line="240" w:lineRule="auto"/>
              <w:ind w:left="0"/>
              <w:jc w:val="left"/>
            </w:pPr>
            <w:r w:rsidRPr="00452993">
              <w:t>9</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val="restart"/>
            <w:tcBorders>
              <w:left w:val="single" w:sz="4" w:space="0" w:color="auto"/>
            </w:tcBorders>
            <w:vAlign w:val="center"/>
          </w:tcPr>
          <w:p w:rsidR="00452993" w:rsidRPr="00452993" w:rsidRDefault="00452993" w:rsidP="00BC6162">
            <w:pPr>
              <w:spacing w:after="0" w:line="240" w:lineRule="auto"/>
              <w:ind w:left="0"/>
              <w:jc w:val="left"/>
              <w:rPr>
                <w:lang w:val="sv-SE"/>
              </w:rPr>
            </w:pPr>
            <w:r w:rsidRPr="00452993">
              <w:rPr>
                <w:lang w:val="sv-SE"/>
              </w:rPr>
              <w:t>Tesisin tanımlanması ve teknik karakteristiği</w:t>
            </w: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Çalışma ünitelerinin sayısı</w:t>
            </w:r>
          </w:p>
        </w:tc>
        <w:tc>
          <w:tcPr>
            <w:tcW w:w="546" w:type="dxa"/>
            <w:vAlign w:val="center"/>
          </w:tcPr>
          <w:p w:rsidR="00452993" w:rsidRPr="00452993" w:rsidRDefault="00452993" w:rsidP="00BC6162">
            <w:pPr>
              <w:spacing w:after="0" w:line="240" w:lineRule="auto"/>
              <w:ind w:left="0"/>
              <w:jc w:val="left"/>
            </w:pPr>
            <w:r w:rsidRPr="00452993">
              <w:t>10</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val="restart"/>
            <w:tcBorders>
              <w:top w:val="nil"/>
              <w:left w:val="single" w:sz="4" w:space="0" w:color="auto"/>
              <w:bottom w:val="nil"/>
              <w:right w:val="single" w:sz="4" w:space="0" w:color="auto"/>
            </w:tcBorders>
            <w:textDirection w:val="btLr"/>
            <w:vAlign w:val="center"/>
          </w:tcPr>
          <w:p w:rsidR="00452993" w:rsidRPr="00452993" w:rsidRDefault="00452993" w:rsidP="00BC6162">
            <w:pPr>
              <w:spacing w:after="0" w:line="240" w:lineRule="auto"/>
              <w:ind w:left="0"/>
              <w:jc w:val="left"/>
              <w:rPr>
                <w:lang w:val="en-US"/>
              </w:rPr>
            </w:pPr>
            <w:r w:rsidRPr="00452993">
              <w:rPr>
                <w:lang w:val="en-US"/>
              </w:rPr>
              <w:t>PROJE  RAPORU</w:t>
            </w: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Sanayi tesislerinin kayıt numarası</w:t>
            </w:r>
          </w:p>
        </w:tc>
        <w:tc>
          <w:tcPr>
            <w:tcW w:w="546" w:type="dxa"/>
            <w:vAlign w:val="center"/>
          </w:tcPr>
          <w:p w:rsidR="00452993" w:rsidRPr="00452993" w:rsidRDefault="00452993" w:rsidP="00BC6162">
            <w:pPr>
              <w:spacing w:after="0" w:line="240" w:lineRule="auto"/>
              <w:ind w:left="0"/>
              <w:jc w:val="left"/>
            </w:pPr>
            <w:r w:rsidRPr="00452993">
              <w:t>11</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Ekonomik faaliyetlerin ulusal sınıflandırılması (NACE)</w:t>
            </w:r>
          </w:p>
        </w:tc>
        <w:tc>
          <w:tcPr>
            <w:tcW w:w="546" w:type="dxa"/>
            <w:vAlign w:val="center"/>
          </w:tcPr>
          <w:p w:rsidR="00452993" w:rsidRPr="00452993" w:rsidRDefault="00452993" w:rsidP="00BC6162">
            <w:pPr>
              <w:spacing w:after="0" w:line="240" w:lineRule="auto"/>
              <w:ind w:left="0"/>
              <w:jc w:val="left"/>
            </w:pPr>
            <w:r w:rsidRPr="00452993">
              <w:t>12</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Toplam çalışan sayısı</w:t>
            </w:r>
          </w:p>
        </w:tc>
        <w:tc>
          <w:tcPr>
            <w:tcW w:w="546" w:type="dxa"/>
            <w:vAlign w:val="center"/>
          </w:tcPr>
          <w:p w:rsidR="00452993" w:rsidRPr="00452993" w:rsidRDefault="00452993" w:rsidP="00BC6162">
            <w:pPr>
              <w:spacing w:after="0" w:line="240" w:lineRule="auto"/>
              <w:ind w:left="0"/>
              <w:jc w:val="left"/>
            </w:pPr>
            <w:r w:rsidRPr="00452993">
              <w:t>13</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Çevresel gelişmeleri hedefleyen yatırımlar.</w:t>
            </w:r>
          </w:p>
        </w:tc>
        <w:tc>
          <w:tcPr>
            <w:tcW w:w="546" w:type="dxa"/>
            <w:vAlign w:val="center"/>
          </w:tcPr>
          <w:p w:rsidR="00452993" w:rsidRPr="00452993" w:rsidRDefault="00452993" w:rsidP="00BC6162">
            <w:pPr>
              <w:spacing w:after="0" w:line="240" w:lineRule="auto"/>
              <w:ind w:left="0"/>
              <w:jc w:val="left"/>
            </w:pPr>
            <w:r w:rsidRPr="00452993">
              <w:t>14</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 xml:space="preserve">Organizasyon şeması </w:t>
            </w:r>
          </w:p>
        </w:tc>
        <w:tc>
          <w:tcPr>
            <w:tcW w:w="546" w:type="dxa"/>
            <w:vAlign w:val="center"/>
          </w:tcPr>
          <w:p w:rsidR="00452993" w:rsidRPr="00452993" w:rsidRDefault="00452993" w:rsidP="00BC6162">
            <w:pPr>
              <w:spacing w:after="0" w:line="240" w:lineRule="auto"/>
              <w:ind w:left="0"/>
              <w:jc w:val="left"/>
            </w:pPr>
            <w:r w:rsidRPr="00452993">
              <w:t>15</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 xml:space="preserve">UTM koordinatları </w:t>
            </w:r>
          </w:p>
        </w:tc>
        <w:tc>
          <w:tcPr>
            <w:tcW w:w="546" w:type="dxa"/>
            <w:vAlign w:val="center"/>
          </w:tcPr>
          <w:p w:rsidR="00452993" w:rsidRPr="00452993" w:rsidRDefault="00452993" w:rsidP="00BC6162">
            <w:pPr>
              <w:spacing w:after="0" w:line="240" w:lineRule="auto"/>
              <w:ind w:left="0"/>
              <w:jc w:val="left"/>
            </w:pPr>
            <w:r w:rsidRPr="00452993">
              <w:t>16</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sv-SE"/>
              </w:rPr>
            </w:pPr>
            <w:r w:rsidRPr="00452993">
              <w:rPr>
                <w:lang w:val="sv-SE"/>
              </w:rPr>
              <w:t>Yönetmeliğin Ek I listesinde yer alan faaliyet</w:t>
            </w:r>
          </w:p>
        </w:tc>
        <w:tc>
          <w:tcPr>
            <w:tcW w:w="546" w:type="dxa"/>
            <w:vAlign w:val="center"/>
          </w:tcPr>
          <w:p w:rsidR="00452993" w:rsidRPr="00452993" w:rsidRDefault="00452993" w:rsidP="00BC6162">
            <w:pPr>
              <w:spacing w:after="0" w:line="240" w:lineRule="auto"/>
              <w:ind w:left="0"/>
              <w:jc w:val="left"/>
            </w:pPr>
            <w:r w:rsidRPr="00452993">
              <w:t>17</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Esas faaliyet ve diğerleri</w:t>
            </w:r>
          </w:p>
        </w:tc>
        <w:tc>
          <w:tcPr>
            <w:tcW w:w="546" w:type="dxa"/>
            <w:vAlign w:val="center"/>
          </w:tcPr>
          <w:p w:rsidR="00452993" w:rsidRPr="00452993" w:rsidRDefault="00452993" w:rsidP="00BC6162">
            <w:pPr>
              <w:spacing w:after="0" w:line="240" w:lineRule="auto"/>
              <w:ind w:left="0"/>
              <w:jc w:val="left"/>
            </w:pPr>
            <w:r w:rsidRPr="00452993">
              <w:t>18</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 xml:space="preserve">Nominal üretim /arıtma kapasitesi ve büyüklüğü </w:t>
            </w:r>
          </w:p>
        </w:tc>
        <w:tc>
          <w:tcPr>
            <w:tcW w:w="546" w:type="dxa"/>
            <w:vAlign w:val="center"/>
          </w:tcPr>
          <w:p w:rsidR="00452993" w:rsidRPr="00452993" w:rsidRDefault="00452993" w:rsidP="00BC6162">
            <w:pPr>
              <w:spacing w:after="0" w:line="240" w:lineRule="auto"/>
              <w:ind w:left="0"/>
              <w:jc w:val="left"/>
            </w:pPr>
            <w:r w:rsidRPr="00452993">
              <w:t>19</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bCs/>
                <w:lang w:val="en-GB"/>
              </w:rPr>
              <w:t>Inşaat faaliyetlerinin tamamlanması ve başlama için planlanan tarih (yeni tesisler için)</w:t>
            </w:r>
          </w:p>
        </w:tc>
        <w:tc>
          <w:tcPr>
            <w:tcW w:w="546" w:type="dxa"/>
            <w:vAlign w:val="center"/>
          </w:tcPr>
          <w:p w:rsidR="00452993" w:rsidRPr="00452993" w:rsidRDefault="00452993" w:rsidP="00BC6162">
            <w:pPr>
              <w:spacing w:after="0" w:line="240" w:lineRule="auto"/>
              <w:ind w:left="0"/>
              <w:jc w:val="left"/>
            </w:pPr>
            <w:r w:rsidRPr="00452993">
              <w:t>20</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sv-SE"/>
              </w:rPr>
            </w:pPr>
            <w:r w:rsidRPr="00452993">
              <w:rPr>
                <w:bCs/>
                <w:lang w:val="sv-SE"/>
              </w:rPr>
              <w:t>Planlanan faaliyete başlama tarihi (yeni tesisler için)</w:t>
            </w:r>
          </w:p>
        </w:tc>
        <w:tc>
          <w:tcPr>
            <w:tcW w:w="546" w:type="dxa"/>
            <w:vAlign w:val="center"/>
          </w:tcPr>
          <w:p w:rsidR="00452993" w:rsidRPr="00452993" w:rsidRDefault="00452993" w:rsidP="00BC6162">
            <w:pPr>
              <w:spacing w:after="0" w:line="240" w:lineRule="auto"/>
              <w:ind w:left="0"/>
              <w:jc w:val="left"/>
            </w:pPr>
            <w:r w:rsidRPr="00452993">
              <w:t>21</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bCs/>
                <w:lang w:val="en-GB"/>
              </w:rPr>
              <w:t>Tesisin faaliyet süresi</w:t>
            </w:r>
          </w:p>
        </w:tc>
        <w:tc>
          <w:tcPr>
            <w:tcW w:w="546" w:type="dxa"/>
            <w:vAlign w:val="center"/>
          </w:tcPr>
          <w:p w:rsidR="00452993" w:rsidRPr="00452993" w:rsidRDefault="00452993" w:rsidP="00BC6162">
            <w:pPr>
              <w:spacing w:after="0" w:line="240" w:lineRule="auto"/>
              <w:ind w:left="0"/>
              <w:jc w:val="left"/>
            </w:pPr>
            <w:r w:rsidRPr="00452993">
              <w:t>22</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r w:rsidRPr="00452993">
              <w:rPr>
                <w:lang w:val="en-GB"/>
              </w:rPr>
              <w:t>Üretim prosesinin tanımlanması</w:t>
            </w:r>
          </w:p>
        </w:tc>
        <w:tc>
          <w:tcPr>
            <w:tcW w:w="4491" w:type="dxa"/>
            <w:vAlign w:val="center"/>
          </w:tcPr>
          <w:p w:rsidR="00452993" w:rsidRPr="00452993" w:rsidRDefault="00452993" w:rsidP="00BC6162">
            <w:pPr>
              <w:spacing w:after="0" w:line="240" w:lineRule="auto"/>
              <w:ind w:left="0"/>
              <w:jc w:val="left"/>
              <w:rPr>
                <w:bCs/>
                <w:lang w:val="en-GB"/>
              </w:rPr>
            </w:pPr>
            <w:r w:rsidRPr="00452993">
              <w:rPr>
                <w:lang w:val="en-GB"/>
              </w:rPr>
              <w:t>Çeşitli safhalara ayrılmış akım şeması yardımıyla üretim prosesinin tanımlanması.</w:t>
            </w:r>
          </w:p>
        </w:tc>
        <w:tc>
          <w:tcPr>
            <w:tcW w:w="546" w:type="dxa"/>
            <w:vAlign w:val="center"/>
          </w:tcPr>
          <w:p w:rsidR="00452993" w:rsidRPr="00452993" w:rsidRDefault="00452993" w:rsidP="00BC6162">
            <w:pPr>
              <w:spacing w:after="0" w:line="240" w:lineRule="auto"/>
              <w:ind w:left="0"/>
              <w:jc w:val="left"/>
            </w:pPr>
            <w:r w:rsidRPr="00452993">
              <w:t>23</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Safhaların tanımlanması</w:t>
            </w:r>
          </w:p>
        </w:tc>
        <w:tc>
          <w:tcPr>
            <w:tcW w:w="546" w:type="dxa"/>
            <w:vAlign w:val="center"/>
          </w:tcPr>
          <w:p w:rsidR="00452993" w:rsidRPr="00452993" w:rsidRDefault="00452993" w:rsidP="00BC6162">
            <w:pPr>
              <w:spacing w:after="0" w:line="240" w:lineRule="auto"/>
              <w:ind w:left="0"/>
              <w:jc w:val="left"/>
            </w:pPr>
            <w:r w:rsidRPr="00452993">
              <w:t>24</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Her safhadaki faaliyet saatleri</w:t>
            </w:r>
          </w:p>
        </w:tc>
        <w:tc>
          <w:tcPr>
            <w:tcW w:w="546" w:type="dxa"/>
            <w:vAlign w:val="center"/>
          </w:tcPr>
          <w:p w:rsidR="00452993" w:rsidRPr="00452993" w:rsidRDefault="00452993" w:rsidP="00BC6162">
            <w:pPr>
              <w:spacing w:after="0" w:line="240" w:lineRule="auto"/>
              <w:ind w:left="0"/>
              <w:jc w:val="left"/>
            </w:pPr>
            <w:r w:rsidRPr="00452993">
              <w:t>25</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Işletme yöntemleri (sürekli veya süreksiz)</w:t>
            </w:r>
          </w:p>
        </w:tc>
        <w:tc>
          <w:tcPr>
            <w:tcW w:w="546" w:type="dxa"/>
            <w:vAlign w:val="center"/>
          </w:tcPr>
          <w:p w:rsidR="00452993" w:rsidRPr="00452993" w:rsidRDefault="00452993" w:rsidP="00BC6162">
            <w:pPr>
              <w:spacing w:after="0" w:line="240" w:lineRule="auto"/>
              <w:ind w:left="0"/>
              <w:jc w:val="left"/>
            </w:pPr>
            <w:r w:rsidRPr="00452993">
              <w:t>26</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sv-SE"/>
              </w:rPr>
            </w:pPr>
            <w:r w:rsidRPr="00452993">
              <w:rPr>
                <w:lang w:val="sv-SE"/>
              </w:rPr>
              <w:t>Kullanılan ekipmanın ve tekniklerin, hangilerinin MET olduğu belirtilerek, tanımlanması</w:t>
            </w:r>
          </w:p>
        </w:tc>
        <w:tc>
          <w:tcPr>
            <w:tcW w:w="546" w:type="dxa"/>
            <w:vAlign w:val="center"/>
          </w:tcPr>
          <w:p w:rsidR="00452993" w:rsidRPr="00452993" w:rsidRDefault="00452993" w:rsidP="00BC6162">
            <w:pPr>
              <w:spacing w:after="0" w:line="240" w:lineRule="auto"/>
              <w:ind w:left="0"/>
              <w:jc w:val="left"/>
            </w:pPr>
            <w:r w:rsidRPr="00452993">
              <w:t>27</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r w:rsidRPr="00452993">
              <w:rPr>
                <w:lang w:val="en-US"/>
              </w:rPr>
              <w:t>Doğal kaynaklaın, ham ve yardımcı materyallerin ve ürünlerin detaylı tanımlaması</w:t>
            </w:r>
          </w:p>
        </w:tc>
        <w:tc>
          <w:tcPr>
            <w:tcW w:w="4491" w:type="dxa"/>
            <w:vAlign w:val="center"/>
          </w:tcPr>
          <w:p w:rsidR="00452993" w:rsidRPr="00452993" w:rsidRDefault="00452993" w:rsidP="00BC6162">
            <w:pPr>
              <w:spacing w:after="0" w:line="240" w:lineRule="auto"/>
              <w:ind w:left="0"/>
              <w:jc w:val="left"/>
              <w:rPr>
                <w:lang w:val="en-US"/>
              </w:rPr>
            </w:pPr>
            <w:r w:rsidRPr="00452993">
              <w:rPr>
                <w:lang w:val="en-GB"/>
              </w:rPr>
              <w:t>Enerji : tesis içi taşıma ile ısı ve buhar üretimi amacıyla kullanılan yakıtlar. Elektrik, combine enerji ve ısı, harici tedarikçilerden gelen ısı ve buhar kullanımı, elektrik kullanımı, elektrik ve ısı üretimi için yakıt kullanımı, termik santraller ve buhar kazanı bölümü</w:t>
            </w:r>
          </w:p>
        </w:tc>
        <w:tc>
          <w:tcPr>
            <w:tcW w:w="546" w:type="dxa"/>
            <w:vAlign w:val="center"/>
          </w:tcPr>
          <w:p w:rsidR="00452993" w:rsidRPr="00452993" w:rsidRDefault="00452993" w:rsidP="00BC6162">
            <w:pPr>
              <w:spacing w:after="0" w:line="240" w:lineRule="auto"/>
              <w:ind w:left="0"/>
              <w:jc w:val="left"/>
            </w:pPr>
            <w:r w:rsidRPr="00452993">
              <w:t>28</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US"/>
              </w:rPr>
            </w:pPr>
            <w:r w:rsidRPr="00452993">
              <w:rPr>
                <w:lang w:val="en-GB"/>
              </w:rPr>
              <w:t>Su: proses esnasında kullanılan suyun miktarı, yüzey, yeraltı ve deniz sularının alınması –alım şeklinin detaylı tanımlanması, dişardan veya döngüden geri gelen suların belirtilmesi</w:t>
            </w:r>
          </w:p>
        </w:tc>
        <w:tc>
          <w:tcPr>
            <w:tcW w:w="546" w:type="dxa"/>
            <w:vAlign w:val="center"/>
          </w:tcPr>
          <w:p w:rsidR="00452993" w:rsidRPr="00452993" w:rsidRDefault="00452993" w:rsidP="00BC6162">
            <w:pPr>
              <w:spacing w:after="0" w:line="240" w:lineRule="auto"/>
              <w:ind w:left="0"/>
              <w:jc w:val="left"/>
            </w:pPr>
            <w:r w:rsidRPr="00452993">
              <w:t>29</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sv-SE"/>
              </w:rPr>
            </w:pPr>
            <w:r w:rsidRPr="00452993">
              <w:rPr>
                <w:lang w:val="sv-SE"/>
              </w:rPr>
              <w:t>Ham maddeler: tehlikeli veya tehlikeli olmayan karakterlerini belirterek ham maddelerin listesi ve miktarı</w:t>
            </w:r>
          </w:p>
        </w:tc>
        <w:tc>
          <w:tcPr>
            <w:tcW w:w="546" w:type="dxa"/>
            <w:vAlign w:val="center"/>
          </w:tcPr>
          <w:p w:rsidR="00452993" w:rsidRPr="00452993" w:rsidRDefault="00452993" w:rsidP="00BC6162">
            <w:pPr>
              <w:spacing w:after="0" w:line="240" w:lineRule="auto"/>
              <w:ind w:left="0"/>
              <w:jc w:val="left"/>
            </w:pPr>
            <w:r w:rsidRPr="00452993">
              <w:t>30</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 xml:space="preserve">Yardımcı materyaller:  tehlikeli veya tehlikeli </w:t>
            </w:r>
            <w:r w:rsidRPr="00452993">
              <w:rPr>
                <w:lang w:val="en-GB"/>
              </w:rPr>
              <w:lastRenderedPageBreak/>
              <w:t>olmayan karakterlerini belirterek yardımcı malzemelerin listesi ve miktarı</w:t>
            </w:r>
          </w:p>
        </w:tc>
        <w:tc>
          <w:tcPr>
            <w:tcW w:w="546" w:type="dxa"/>
            <w:vAlign w:val="center"/>
          </w:tcPr>
          <w:p w:rsidR="00452993" w:rsidRPr="00452993" w:rsidRDefault="00452993" w:rsidP="00BC6162">
            <w:pPr>
              <w:spacing w:after="0" w:line="240" w:lineRule="auto"/>
              <w:ind w:left="0"/>
              <w:jc w:val="left"/>
            </w:pPr>
            <w:r w:rsidRPr="00452993">
              <w:lastRenderedPageBreak/>
              <w:t>31</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2584" w:type="dxa"/>
            <w:gridSpan w:val="2"/>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Ürünler ve yan ürünler: çıkan ürünlerin vey an ürünlerin listesi, herbirinden saat, gün veya yıl başına üretilen türler ve miktarlar.</w:t>
            </w:r>
          </w:p>
        </w:tc>
        <w:tc>
          <w:tcPr>
            <w:tcW w:w="546" w:type="dxa"/>
            <w:vAlign w:val="center"/>
          </w:tcPr>
          <w:p w:rsidR="00452993" w:rsidRPr="00452993" w:rsidRDefault="00452993" w:rsidP="00BC6162">
            <w:pPr>
              <w:spacing w:after="0" w:line="240" w:lineRule="auto"/>
              <w:ind w:left="0"/>
              <w:jc w:val="left"/>
            </w:pPr>
            <w:r w:rsidRPr="00452993">
              <w:t>32</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single" w:sz="4" w:space="0" w:color="auto"/>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val="restart"/>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US"/>
              </w:rPr>
            </w:pPr>
            <w:r w:rsidRPr="00452993">
              <w:rPr>
                <w:lang w:val="en-GB"/>
              </w:rPr>
              <w:t>Çevre emisyonları ve kontroller</w:t>
            </w:r>
          </w:p>
        </w:tc>
        <w:tc>
          <w:tcPr>
            <w:tcW w:w="1217" w:type="dxa"/>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r w:rsidRPr="00452993">
              <w:rPr>
                <w:lang w:val="en-GB"/>
              </w:rPr>
              <w:t>Hava kalitesi</w:t>
            </w:r>
          </w:p>
        </w:tc>
        <w:tc>
          <w:tcPr>
            <w:tcW w:w="4491" w:type="dxa"/>
            <w:vAlign w:val="center"/>
          </w:tcPr>
          <w:p w:rsidR="00452993" w:rsidRPr="00452993" w:rsidRDefault="00452993" w:rsidP="00BC6162">
            <w:pPr>
              <w:spacing w:after="0" w:line="240" w:lineRule="auto"/>
              <w:ind w:left="0"/>
              <w:jc w:val="left"/>
              <w:rPr>
                <w:lang w:val="en-US"/>
              </w:rPr>
            </w:pPr>
            <w:r w:rsidRPr="00452993">
              <w:rPr>
                <w:lang w:val="en-US"/>
              </w:rPr>
              <w:t>Modelleme şartları</w:t>
            </w:r>
          </w:p>
        </w:tc>
        <w:tc>
          <w:tcPr>
            <w:tcW w:w="546" w:type="dxa"/>
            <w:vAlign w:val="center"/>
          </w:tcPr>
          <w:p w:rsidR="00452993" w:rsidRPr="00452993" w:rsidRDefault="00452993" w:rsidP="00BC6162">
            <w:pPr>
              <w:spacing w:after="0" w:line="240" w:lineRule="auto"/>
              <w:ind w:left="0"/>
              <w:jc w:val="left"/>
            </w:pPr>
            <w:r w:rsidRPr="00452993">
              <w:t>33</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US"/>
              </w:rPr>
            </w:pPr>
            <w:r w:rsidRPr="00452993">
              <w:rPr>
                <w:bCs/>
                <w:lang w:val="en-GB"/>
              </w:rPr>
              <w:t>Emisyonların izlenmesi için plan</w:t>
            </w:r>
          </w:p>
        </w:tc>
        <w:tc>
          <w:tcPr>
            <w:tcW w:w="546" w:type="dxa"/>
            <w:vAlign w:val="center"/>
          </w:tcPr>
          <w:p w:rsidR="00452993" w:rsidRPr="00452993" w:rsidRDefault="00452993" w:rsidP="00BC6162">
            <w:pPr>
              <w:spacing w:after="0" w:line="240" w:lineRule="auto"/>
              <w:ind w:left="0"/>
              <w:jc w:val="left"/>
            </w:pPr>
            <w:r w:rsidRPr="00452993">
              <w:t>34</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r w:rsidRPr="00452993">
              <w:rPr>
                <w:lang w:val="en-GB"/>
              </w:rPr>
              <w:t xml:space="preserve">Hava: </w:t>
            </w:r>
          </w:p>
          <w:p w:rsidR="00452993" w:rsidRPr="00452993" w:rsidRDefault="00452993" w:rsidP="00BC6162">
            <w:pPr>
              <w:spacing w:after="0" w:line="240" w:lineRule="auto"/>
              <w:ind w:left="0"/>
              <w:jc w:val="left"/>
              <w:rPr>
                <w:lang w:val="en-GB"/>
              </w:rPr>
            </w:pPr>
            <w:r w:rsidRPr="00452993">
              <w:rPr>
                <w:lang w:val="en-GB"/>
              </w:rPr>
              <w:t>Baca emisyonları:</w:t>
            </w:r>
          </w:p>
        </w:tc>
        <w:tc>
          <w:tcPr>
            <w:tcW w:w="4491" w:type="dxa"/>
            <w:vAlign w:val="center"/>
          </w:tcPr>
          <w:p w:rsidR="00452993" w:rsidRPr="00452993" w:rsidRDefault="00452993" w:rsidP="00BC6162">
            <w:pPr>
              <w:spacing w:after="0" w:line="240" w:lineRule="auto"/>
              <w:ind w:left="0"/>
              <w:jc w:val="left"/>
              <w:rPr>
                <w:lang w:val="en-GB"/>
              </w:rPr>
            </w:pPr>
            <w:r w:rsidRPr="00452993">
              <w:rPr>
                <w:bCs/>
                <w:lang w:val="en-GB"/>
              </w:rPr>
              <w:t>Emisyon noktalarının tanımlanması</w:t>
            </w:r>
          </w:p>
        </w:tc>
        <w:tc>
          <w:tcPr>
            <w:tcW w:w="546" w:type="dxa"/>
            <w:vAlign w:val="center"/>
          </w:tcPr>
          <w:p w:rsidR="00452993" w:rsidRPr="00452993" w:rsidRDefault="00452993" w:rsidP="00BC6162">
            <w:pPr>
              <w:spacing w:after="0" w:line="240" w:lineRule="auto"/>
              <w:ind w:left="0"/>
              <w:jc w:val="left"/>
            </w:pPr>
            <w:r w:rsidRPr="00452993">
              <w:t>35</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bCs/>
                <w:lang w:val="en-GB"/>
              </w:rPr>
              <w:t>Odak noktasının şartları ve teknik koşulları (çalışma saatleri dahil)</w:t>
            </w:r>
          </w:p>
        </w:tc>
        <w:tc>
          <w:tcPr>
            <w:tcW w:w="546" w:type="dxa"/>
            <w:vAlign w:val="center"/>
          </w:tcPr>
          <w:p w:rsidR="00452993" w:rsidRPr="00452993" w:rsidRDefault="00452993" w:rsidP="00BC6162">
            <w:pPr>
              <w:spacing w:after="0" w:line="240" w:lineRule="auto"/>
              <w:ind w:left="0"/>
              <w:jc w:val="left"/>
            </w:pPr>
            <w:r w:rsidRPr="00452993">
              <w:t>36</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F73759" w:rsidRDefault="005D0EAE" w:rsidP="00BC6162">
            <w:pPr>
              <w:spacing w:after="0" w:line="240" w:lineRule="auto"/>
              <w:ind w:left="0"/>
              <w:jc w:val="left"/>
              <w:rPr>
                <w:lang w:val="en-US"/>
              </w:rPr>
            </w:pPr>
            <w:r w:rsidRPr="00F73759">
              <w:rPr>
                <w:iCs/>
                <w:lang w:val="en-US"/>
              </w:rPr>
              <w:t>Üretilen gaz halindeki atıklar (hava akışı</w:t>
            </w:r>
            <w:r w:rsidRPr="00F73759">
              <w:rPr>
                <w:lang w:val="en-US"/>
              </w:rPr>
              <w:t>, ısı ve salınan kirleticiler)</w:t>
            </w:r>
          </w:p>
        </w:tc>
        <w:tc>
          <w:tcPr>
            <w:tcW w:w="546" w:type="dxa"/>
            <w:vAlign w:val="center"/>
          </w:tcPr>
          <w:p w:rsidR="00452993" w:rsidRPr="00452993" w:rsidRDefault="00452993" w:rsidP="00BC6162">
            <w:pPr>
              <w:spacing w:after="0" w:line="240" w:lineRule="auto"/>
              <w:ind w:left="0"/>
              <w:jc w:val="left"/>
            </w:pPr>
            <w:r w:rsidRPr="00452993">
              <w:t>37</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sv-SE"/>
              </w:rPr>
            </w:pPr>
            <w:r w:rsidRPr="00452993">
              <w:rPr>
                <w:iCs/>
                <w:lang w:val="sv-SE"/>
              </w:rPr>
              <w:t>Azaltma önlemleri, hangilerinin MET olduğu belirtilerek</w:t>
            </w:r>
          </w:p>
        </w:tc>
        <w:tc>
          <w:tcPr>
            <w:tcW w:w="546" w:type="dxa"/>
            <w:vAlign w:val="center"/>
          </w:tcPr>
          <w:p w:rsidR="00452993" w:rsidRPr="00452993" w:rsidRDefault="00452993" w:rsidP="00BC6162">
            <w:pPr>
              <w:spacing w:after="0" w:line="240" w:lineRule="auto"/>
              <w:ind w:left="0"/>
              <w:jc w:val="left"/>
            </w:pPr>
            <w:r w:rsidRPr="00452993">
              <w:t>38</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bCs/>
                <w:lang w:val="en-GB"/>
              </w:rPr>
              <w:t>Izleme ve control planı</w:t>
            </w:r>
          </w:p>
        </w:tc>
        <w:tc>
          <w:tcPr>
            <w:tcW w:w="546" w:type="dxa"/>
            <w:vAlign w:val="center"/>
          </w:tcPr>
          <w:p w:rsidR="00452993" w:rsidRPr="00452993" w:rsidRDefault="00452993" w:rsidP="00BC6162">
            <w:pPr>
              <w:spacing w:after="0" w:line="240" w:lineRule="auto"/>
              <w:ind w:left="0"/>
              <w:jc w:val="left"/>
            </w:pPr>
            <w:r w:rsidRPr="00452993">
              <w:t>39</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r w:rsidRPr="00452993">
              <w:rPr>
                <w:lang w:val="en-GB"/>
              </w:rPr>
              <w:t>Hava:</w:t>
            </w:r>
          </w:p>
          <w:p w:rsidR="00452993" w:rsidRPr="00452993" w:rsidRDefault="00452993" w:rsidP="00BC6162">
            <w:pPr>
              <w:spacing w:after="0" w:line="240" w:lineRule="auto"/>
              <w:ind w:left="0"/>
              <w:jc w:val="left"/>
              <w:rPr>
                <w:lang w:val="en-GB"/>
              </w:rPr>
            </w:pPr>
            <w:r w:rsidRPr="00452993">
              <w:rPr>
                <w:lang w:val="en-GB"/>
              </w:rPr>
              <w:t>Bacasız emisyonlar</w:t>
            </w:r>
          </w:p>
        </w:tc>
        <w:tc>
          <w:tcPr>
            <w:tcW w:w="4491" w:type="dxa"/>
            <w:vAlign w:val="center"/>
          </w:tcPr>
          <w:p w:rsidR="00452993" w:rsidRPr="00452993" w:rsidRDefault="00452993" w:rsidP="00BC6162">
            <w:pPr>
              <w:spacing w:after="0" w:line="240" w:lineRule="auto"/>
              <w:ind w:left="0"/>
              <w:jc w:val="left"/>
              <w:rPr>
                <w:lang w:val="en-GB"/>
              </w:rPr>
            </w:pPr>
            <w:r w:rsidRPr="00452993">
              <w:rPr>
                <w:bCs/>
                <w:lang w:val="en-GB"/>
              </w:rPr>
              <w:t>Emisyon noktalarının tanımlanması</w:t>
            </w:r>
          </w:p>
        </w:tc>
        <w:tc>
          <w:tcPr>
            <w:tcW w:w="546" w:type="dxa"/>
            <w:vAlign w:val="center"/>
          </w:tcPr>
          <w:p w:rsidR="00452993" w:rsidRPr="00452993" w:rsidRDefault="00452993" w:rsidP="00BC6162">
            <w:pPr>
              <w:spacing w:after="0" w:line="240" w:lineRule="auto"/>
              <w:ind w:left="0"/>
              <w:jc w:val="left"/>
            </w:pPr>
            <w:r w:rsidRPr="00452993">
              <w:t>40</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pPr>
            <w:r w:rsidRPr="00452993">
              <w:rPr>
                <w:lang w:val="en-GB"/>
              </w:rPr>
              <w:t>Salınan kirleticiler</w:t>
            </w:r>
          </w:p>
        </w:tc>
        <w:tc>
          <w:tcPr>
            <w:tcW w:w="546" w:type="dxa"/>
            <w:vAlign w:val="center"/>
          </w:tcPr>
          <w:p w:rsidR="00452993" w:rsidRPr="00452993" w:rsidRDefault="00452993" w:rsidP="00BC6162">
            <w:pPr>
              <w:spacing w:after="0" w:line="240" w:lineRule="auto"/>
              <w:ind w:left="0"/>
              <w:jc w:val="left"/>
            </w:pPr>
            <w:r w:rsidRPr="00452993">
              <w:t>41</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sv-SE"/>
              </w:rPr>
            </w:pPr>
            <w:r w:rsidRPr="00452993">
              <w:rPr>
                <w:iCs/>
                <w:lang w:val="sv-SE"/>
              </w:rPr>
              <w:t>Azaltma önlemleri, hangilerinin MET olduğu belirtilerek</w:t>
            </w:r>
          </w:p>
        </w:tc>
        <w:tc>
          <w:tcPr>
            <w:tcW w:w="546" w:type="dxa"/>
            <w:vAlign w:val="center"/>
          </w:tcPr>
          <w:p w:rsidR="00452993" w:rsidRPr="00452993" w:rsidRDefault="00452993" w:rsidP="00BC6162">
            <w:pPr>
              <w:spacing w:after="0" w:line="240" w:lineRule="auto"/>
              <w:ind w:left="0"/>
              <w:jc w:val="left"/>
            </w:pPr>
            <w:r w:rsidRPr="00452993">
              <w:t>42</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val="restart"/>
            <w:tcBorders>
              <w:top w:val="nil"/>
              <w:left w:val="single" w:sz="4" w:space="0" w:color="auto"/>
              <w:bottom w:val="nil"/>
              <w:right w:val="single" w:sz="4" w:space="0" w:color="auto"/>
            </w:tcBorders>
            <w:textDirection w:val="btLr"/>
            <w:vAlign w:val="center"/>
          </w:tcPr>
          <w:p w:rsidR="00452993" w:rsidRPr="00452993" w:rsidRDefault="00452993" w:rsidP="00BC6162">
            <w:pPr>
              <w:spacing w:after="0" w:line="240" w:lineRule="auto"/>
              <w:ind w:left="0"/>
              <w:jc w:val="left"/>
              <w:rPr>
                <w:lang w:val="en-US"/>
              </w:rPr>
            </w:pPr>
            <w:r w:rsidRPr="00452993">
              <w:rPr>
                <w:lang w:val="en-US"/>
              </w:rPr>
              <w:t>PROJE  RAPORU</w:t>
            </w: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sv-SE"/>
              </w:rPr>
            </w:pPr>
            <w:r w:rsidRPr="00452993">
              <w:rPr>
                <w:iCs/>
                <w:lang w:val="sv-SE"/>
              </w:rPr>
              <w:t>Azaltma önlemleri, hangilerinin MET olduğu belirtilerek</w:t>
            </w:r>
          </w:p>
        </w:tc>
        <w:tc>
          <w:tcPr>
            <w:tcW w:w="546" w:type="dxa"/>
            <w:vAlign w:val="center"/>
          </w:tcPr>
          <w:p w:rsidR="00452993" w:rsidRPr="00452993" w:rsidRDefault="00452993" w:rsidP="00BC6162">
            <w:pPr>
              <w:spacing w:after="0" w:line="240" w:lineRule="auto"/>
              <w:ind w:left="0"/>
              <w:jc w:val="left"/>
            </w:pPr>
            <w:r w:rsidRPr="00452993">
              <w:t>43</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r w:rsidRPr="00452993">
              <w:rPr>
                <w:lang w:val="en-GB"/>
              </w:rPr>
              <w:t xml:space="preserve">Gürültü </w:t>
            </w:r>
          </w:p>
        </w:tc>
        <w:tc>
          <w:tcPr>
            <w:tcW w:w="4491" w:type="dxa"/>
            <w:vAlign w:val="center"/>
          </w:tcPr>
          <w:p w:rsidR="00452993" w:rsidRPr="00452993" w:rsidRDefault="00452993" w:rsidP="00BC6162">
            <w:pPr>
              <w:spacing w:after="0" w:line="240" w:lineRule="auto"/>
              <w:ind w:left="0"/>
              <w:jc w:val="left"/>
              <w:rPr>
                <w:bCs/>
                <w:lang w:val="sv-SE"/>
              </w:rPr>
            </w:pPr>
            <w:r w:rsidRPr="00452993">
              <w:rPr>
                <w:bCs/>
                <w:lang w:val="sv-SE"/>
              </w:rPr>
              <w:t>Kaynakların tanımlanması (lokasyon ve karakterizasyon)</w:t>
            </w:r>
          </w:p>
        </w:tc>
        <w:tc>
          <w:tcPr>
            <w:tcW w:w="546" w:type="dxa"/>
            <w:vAlign w:val="center"/>
          </w:tcPr>
          <w:p w:rsidR="00452993" w:rsidRPr="00452993" w:rsidRDefault="00452993" w:rsidP="00BC6162">
            <w:pPr>
              <w:spacing w:after="0" w:line="240" w:lineRule="auto"/>
              <w:ind w:left="0"/>
              <w:jc w:val="left"/>
            </w:pPr>
            <w:r w:rsidRPr="00452993">
              <w:t>44</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bCs/>
                <w:lang w:val="en-GB"/>
              </w:rPr>
            </w:pPr>
            <w:r w:rsidRPr="00452993">
              <w:rPr>
                <w:bCs/>
                <w:lang w:val="en-GB"/>
              </w:rPr>
              <w:t>Akustik çalışması</w:t>
            </w:r>
          </w:p>
        </w:tc>
        <w:tc>
          <w:tcPr>
            <w:tcW w:w="546" w:type="dxa"/>
            <w:vAlign w:val="center"/>
          </w:tcPr>
          <w:p w:rsidR="00452993" w:rsidRPr="00452993" w:rsidRDefault="00452993" w:rsidP="00BC6162">
            <w:pPr>
              <w:spacing w:after="0" w:line="240" w:lineRule="auto"/>
              <w:ind w:left="0"/>
              <w:jc w:val="left"/>
            </w:pPr>
            <w:r w:rsidRPr="00452993">
              <w:t>45</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sv-SE"/>
              </w:rPr>
            </w:pPr>
            <w:r w:rsidRPr="00452993">
              <w:rPr>
                <w:iCs/>
                <w:lang w:val="sv-SE"/>
              </w:rPr>
              <w:t>Azaltma önlemleri, hangilerinin MET olduğu belirtilerek</w:t>
            </w:r>
          </w:p>
        </w:tc>
        <w:tc>
          <w:tcPr>
            <w:tcW w:w="546" w:type="dxa"/>
            <w:vAlign w:val="center"/>
          </w:tcPr>
          <w:p w:rsidR="00452993" w:rsidRPr="00452993" w:rsidRDefault="00452993" w:rsidP="00BC6162">
            <w:pPr>
              <w:spacing w:after="0" w:line="240" w:lineRule="auto"/>
              <w:ind w:left="0"/>
              <w:jc w:val="left"/>
            </w:pPr>
            <w:r w:rsidRPr="00452993">
              <w:t>46</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bCs/>
                <w:lang w:val="en-GB"/>
              </w:rPr>
              <w:t>Izleme ve control planı</w:t>
            </w:r>
          </w:p>
        </w:tc>
        <w:tc>
          <w:tcPr>
            <w:tcW w:w="546" w:type="dxa"/>
            <w:vAlign w:val="center"/>
          </w:tcPr>
          <w:p w:rsidR="00452993" w:rsidRPr="00452993" w:rsidRDefault="00452993" w:rsidP="00BC6162">
            <w:pPr>
              <w:spacing w:after="0" w:line="240" w:lineRule="auto"/>
              <w:ind w:left="0"/>
              <w:jc w:val="left"/>
            </w:pPr>
            <w:r w:rsidRPr="00452993">
              <w:t>47</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r w:rsidRPr="00452993">
              <w:rPr>
                <w:lang w:val="en-GB"/>
              </w:rPr>
              <w:t>Atık su</w:t>
            </w:r>
          </w:p>
        </w:tc>
        <w:tc>
          <w:tcPr>
            <w:tcW w:w="4491" w:type="dxa"/>
            <w:vAlign w:val="center"/>
          </w:tcPr>
          <w:p w:rsidR="00452993" w:rsidRPr="00452993" w:rsidRDefault="00452993" w:rsidP="00BC6162">
            <w:pPr>
              <w:spacing w:after="0" w:line="240" w:lineRule="auto"/>
              <w:ind w:left="0"/>
              <w:jc w:val="left"/>
              <w:rPr>
                <w:lang w:val="en-US"/>
              </w:rPr>
            </w:pPr>
            <w:r w:rsidRPr="00452993">
              <w:rPr>
                <w:bCs/>
                <w:lang w:val="en-GB"/>
              </w:rPr>
              <w:t>Akımın (deşarj noktaları da dahil olmak üzere) ve ilgili prosesin tanımlanması (endüstriyel</w:t>
            </w:r>
            <w:r w:rsidRPr="00452993">
              <w:rPr>
                <w:bCs/>
                <w:iCs/>
                <w:lang w:val="en-GB"/>
              </w:rPr>
              <w:t xml:space="preserve"> ve sıhhi sular, yağmur suları ve diğer deşarjlar</w:t>
            </w:r>
            <w:r w:rsidRPr="00452993">
              <w:rPr>
                <w:bCs/>
                <w:lang w:val="en-GB"/>
              </w:rPr>
              <w:t>)</w:t>
            </w:r>
          </w:p>
        </w:tc>
        <w:tc>
          <w:tcPr>
            <w:tcW w:w="546" w:type="dxa"/>
            <w:vAlign w:val="center"/>
          </w:tcPr>
          <w:p w:rsidR="00452993" w:rsidRPr="00452993" w:rsidRDefault="00452993" w:rsidP="00BC6162">
            <w:pPr>
              <w:spacing w:after="0" w:line="240" w:lineRule="auto"/>
              <w:ind w:left="0"/>
              <w:jc w:val="left"/>
            </w:pPr>
            <w:r w:rsidRPr="00452993">
              <w:t>48</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bCs/>
                <w:lang w:val="en-GB"/>
              </w:rPr>
            </w:pPr>
            <w:r w:rsidRPr="00452993">
              <w:rPr>
                <w:bCs/>
                <w:lang w:val="en-GB"/>
              </w:rPr>
              <w:t>Deşarj noktalarının şartları ve teknik koşulları</w:t>
            </w:r>
          </w:p>
        </w:tc>
        <w:tc>
          <w:tcPr>
            <w:tcW w:w="546" w:type="dxa"/>
            <w:vAlign w:val="center"/>
          </w:tcPr>
          <w:p w:rsidR="00452993" w:rsidRPr="00452993" w:rsidRDefault="00452993" w:rsidP="00BC6162">
            <w:pPr>
              <w:spacing w:after="0" w:line="240" w:lineRule="auto"/>
              <w:ind w:left="0"/>
              <w:jc w:val="left"/>
            </w:pPr>
            <w:r w:rsidRPr="00452993">
              <w:t>49</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pPr>
            <w:r w:rsidRPr="00452993">
              <w:rPr>
                <w:bCs/>
                <w:lang w:val="en-GB"/>
              </w:rPr>
              <w:t>Kirleticilerin tanımlanması</w:t>
            </w:r>
          </w:p>
        </w:tc>
        <w:tc>
          <w:tcPr>
            <w:tcW w:w="546" w:type="dxa"/>
            <w:vAlign w:val="center"/>
          </w:tcPr>
          <w:p w:rsidR="00452993" w:rsidRPr="00452993" w:rsidRDefault="00452993" w:rsidP="00BC6162">
            <w:pPr>
              <w:spacing w:after="0" w:line="240" w:lineRule="auto"/>
              <w:ind w:left="0"/>
              <w:jc w:val="left"/>
            </w:pPr>
            <w:r w:rsidRPr="00452993">
              <w:t>50</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bCs/>
                <w:lang w:val="en-GB"/>
              </w:rPr>
            </w:pPr>
            <w:r w:rsidRPr="00452993">
              <w:rPr>
                <w:bCs/>
                <w:lang w:val="en-GB"/>
              </w:rPr>
              <w:t>WWTP (MET’leri belirtir nitelikte</w:t>
            </w:r>
            <w:r w:rsidRPr="00452993">
              <w:rPr>
                <w:iCs/>
                <w:lang w:val="en-GB"/>
              </w:rPr>
              <w:t>)</w:t>
            </w:r>
          </w:p>
        </w:tc>
        <w:tc>
          <w:tcPr>
            <w:tcW w:w="546" w:type="dxa"/>
            <w:vAlign w:val="center"/>
          </w:tcPr>
          <w:p w:rsidR="00452993" w:rsidRPr="00452993" w:rsidRDefault="00452993" w:rsidP="00BC6162">
            <w:pPr>
              <w:spacing w:after="0" w:line="240" w:lineRule="auto"/>
              <w:ind w:left="0"/>
              <w:jc w:val="left"/>
            </w:pPr>
            <w:r w:rsidRPr="00452993">
              <w:t>51</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bCs/>
              </w:rPr>
            </w:pPr>
            <w:r w:rsidRPr="00452993">
              <w:rPr>
                <w:bCs/>
              </w:rPr>
              <w:t>Izleme ve kontrol (numune alma noktaları)</w:t>
            </w:r>
          </w:p>
        </w:tc>
        <w:tc>
          <w:tcPr>
            <w:tcW w:w="546" w:type="dxa"/>
            <w:vAlign w:val="center"/>
          </w:tcPr>
          <w:p w:rsidR="00452993" w:rsidRPr="00452993" w:rsidRDefault="00452993" w:rsidP="00BC6162">
            <w:pPr>
              <w:spacing w:after="0" w:line="240" w:lineRule="auto"/>
              <w:ind w:left="0"/>
              <w:jc w:val="left"/>
            </w:pPr>
            <w:r w:rsidRPr="00452993">
              <w:t>52</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p>
          <w:p w:rsidR="00452993" w:rsidRPr="00452993" w:rsidRDefault="00452993" w:rsidP="00BC6162">
            <w:pPr>
              <w:spacing w:after="0" w:line="240" w:lineRule="auto"/>
              <w:ind w:left="0"/>
              <w:jc w:val="left"/>
              <w:rPr>
                <w:lang w:val="en-GB"/>
              </w:rPr>
            </w:pPr>
            <w:r w:rsidRPr="00452993">
              <w:rPr>
                <w:lang w:val="en-GB"/>
              </w:rPr>
              <w:t>Tehlikeli atıklar</w:t>
            </w:r>
          </w:p>
        </w:tc>
        <w:tc>
          <w:tcPr>
            <w:tcW w:w="4491" w:type="dxa"/>
            <w:vAlign w:val="center"/>
          </w:tcPr>
          <w:p w:rsidR="00452993" w:rsidRPr="00452993" w:rsidRDefault="00452993" w:rsidP="00BC6162">
            <w:pPr>
              <w:spacing w:after="0" w:line="240" w:lineRule="auto"/>
              <w:ind w:left="0"/>
              <w:jc w:val="left"/>
              <w:rPr>
                <w:bCs/>
                <w:lang w:val="en-GB"/>
              </w:rPr>
            </w:pPr>
            <w:r w:rsidRPr="00452993">
              <w:rPr>
                <w:bCs/>
                <w:lang w:val="en-GB"/>
              </w:rPr>
              <w:t>Üretim ve karakterizasyon (AAK’na gore sınıflandırma ve etiketleme)</w:t>
            </w:r>
          </w:p>
        </w:tc>
        <w:tc>
          <w:tcPr>
            <w:tcW w:w="546" w:type="dxa"/>
            <w:vAlign w:val="center"/>
          </w:tcPr>
          <w:p w:rsidR="00452993" w:rsidRPr="00452993" w:rsidRDefault="00452993" w:rsidP="00BC6162">
            <w:pPr>
              <w:spacing w:after="0" w:line="240" w:lineRule="auto"/>
              <w:ind w:left="0"/>
              <w:jc w:val="left"/>
            </w:pPr>
            <w:r w:rsidRPr="00452993">
              <w:t>53</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bCs/>
                <w:lang w:val="en-GB"/>
              </w:rPr>
            </w:pPr>
            <w:r w:rsidRPr="00452993">
              <w:rPr>
                <w:bCs/>
                <w:lang w:val="en-GB"/>
              </w:rPr>
              <w:t xml:space="preserve">Depolama şartları </w:t>
            </w:r>
          </w:p>
        </w:tc>
        <w:tc>
          <w:tcPr>
            <w:tcW w:w="546" w:type="dxa"/>
            <w:vAlign w:val="center"/>
          </w:tcPr>
          <w:p w:rsidR="00452993" w:rsidRPr="00452993" w:rsidRDefault="00452993" w:rsidP="00BC6162">
            <w:pPr>
              <w:spacing w:after="0" w:line="240" w:lineRule="auto"/>
              <w:ind w:left="0"/>
              <w:jc w:val="left"/>
            </w:pPr>
            <w:r w:rsidRPr="00452993">
              <w:t>54</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bCs/>
                <w:lang w:val="sv-SE"/>
              </w:rPr>
            </w:pPr>
            <w:r w:rsidRPr="00452993">
              <w:rPr>
                <w:bCs/>
                <w:lang w:val="sv-SE"/>
              </w:rPr>
              <w:t>Kirliliği önleme yöntemleri (MET’leri belirterek</w:t>
            </w:r>
            <w:r w:rsidRPr="00452993">
              <w:rPr>
                <w:iCs/>
                <w:lang w:val="sv-SE"/>
              </w:rPr>
              <w:t>)</w:t>
            </w:r>
          </w:p>
        </w:tc>
        <w:tc>
          <w:tcPr>
            <w:tcW w:w="546" w:type="dxa"/>
            <w:vAlign w:val="center"/>
          </w:tcPr>
          <w:p w:rsidR="00452993" w:rsidRPr="00452993" w:rsidRDefault="00452993" w:rsidP="00BC6162">
            <w:pPr>
              <w:spacing w:after="0" w:line="240" w:lineRule="auto"/>
              <w:ind w:left="0"/>
              <w:jc w:val="left"/>
            </w:pPr>
            <w:r w:rsidRPr="00452993">
              <w:t>55</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F73759" w:rsidRDefault="005D0EAE" w:rsidP="00BC6162">
            <w:pPr>
              <w:spacing w:after="0" w:line="240" w:lineRule="auto"/>
              <w:ind w:left="0"/>
              <w:jc w:val="left"/>
              <w:rPr>
                <w:bCs/>
                <w:lang w:val="en-US"/>
              </w:rPr>
            </w:pPr>
            <w:r w:rsidRPr="00F73759">
              <w:rPr>
                <w:bCs/>
                <w:lang w:val="en-US"/>
              </w:rPr>
              <w:t>Atık yönetimi (tesis içinde/dışında işleme)</w:t>
            </w:r>
          </w:p>
        </w:tc>
        <w:tc>
          <w:tcPr>
            <w:tcW w:w="546" w:type="dxa"/>
            <w:vAlign w:val="center"/>
          </w:tcPr>
          <w:p w:rsidR="00452993" w:rsidRPr="00452993" w:rsidRDefault="00452993" w:rsidP="00BC6162">
            <w:pPr>
              <w:spacing w:after="0" w:line="240" w:lineRule="auto"/>
              <w:ind w:left="0"/>
              <w:jc w:val="left"/>
            </w:pPr>
            <w:r w:rsidRPr="00452993">
              <w:t>56</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bCs/>
                <w:lang w:val="en-GB"/>
              </w:rPr>
            </w:pPr>
            <w:r w:rsidRPr="00452993">
              <w:rPr>
                <w:bCs/>
                <w:lang w:val="en-GB"/>
              </w:rPr>
              <w:t xml:space="preserve">Atık minimizasyon planı </w:t>
            </w:r>
          </w:p>
        </w:tc>
        <w:tc>
          <w:tcPr>
            <w:tcW w:w="546" w:type="dxa"/>
            <w:vAlign w:val="center"/>
          </w:tcPr>
          <w:p w:rsidR="00452993" w:rsidRPr="00452993" w:rsidRDefault="00452993" w:rsidP="00BC6162">
            <w:pPr>
              <w:spacing w:after="0" w:line="240" w:lineRule="auto"/>
              <w:ind w:left="0"/>
              <w:jc w:val="left"/>
            </w:pPr>
            <w:r w:rsidRPr="00452993">
              <w:t>57</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r w:rsidRPr="00452993">
              <w:rPr>
                <w:lang w:val="en-GB"/>
              </w:rPr>
              <w:t>Tehlikeli olmayan atıklar</w:t>
            </w:r>
          </w:p>
        </w:tc>
        <w:tc>
          <w:tcPr>
            <w:tcW w:w="4491" w:type="dxa"/>
            <w:vAlign w:val="center"/>
          </w:tcPr>
          <w:p w:rsidR="00452993" w:rsidRPr="00452993" w:rsidRDefault="00452993" w:rsidP="00BC6162">
            <w:pPr>
              <w:spacing w:after="0" w:line="240" w:lineRule="auto"/>
              <w:ind w:left="0"/>
              <w:jc w:val="left"/>
              <w:rPr>
                <w:bCs/>
                <w:lang w:val="en-GB"/>
              </w:rPr>
            </w:pPr>
            <w:r w:rsidRPr="00452993">
              <w:rPr>
                <w:bCs/>
                <w:lang w:val="en-GB"/>
              </w:rPr>
              <w:t>Karakterizasyon (sınıflandırma ve etiketleme)</w:t>
            </w:r>
          </w:p>
        </w:tc>
        <w:tc>
          <w:tcPr>
            <w:tcW w:w="546" w:type="dxa"/>
            <w:vAlign w:val="center"/>
          </w:tcPr>
          <w:p w:rsidR="00452993" w:rsidRPr="00452993" w:rsidRDefault="00452993" w:rsidP="00BC6162">
            <w:pPr>
              <w:spacing w:after="0" w:line="240" w:lineRule="auto"/>
              <w:ind w:left="0"/>
              <w:jc w:val="left"/>
            </w:pPr>
            <w:r w:rsidRPr="00452993">
              <w:t>58</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bCs/>
                <w:lang w:val="sv-SE"/>
              </w:rPr>
            </w:pPr>
            <w:r w:rsidRPr="00452993">
              <w:rPr>
                <w:bCs/>
                <w:lang w:val="sv-SE"/>
              </w:rPr>
              <w:t>Kirliliği önleme yöntemleri (MET’leri belirterek</w:t>
            </w:r>
            <w:r w:rsidRPr="00452993">
              <w:rPr>
                <w:iCs/>
                <w:lang w:val="sv-SE"/>
              </w:rPr>
              <w:t>)</w:t>
            </w:r>
          </w:p>
        </w:tc>
        <w:tc>
          <w:tcPr>
            <w:tcW w:w="546" w:type="dxa"/>
            <w:vAlign w:val="center"/>
          </w:tcPr>
          <w:p w:rsidR="00452993" w:rsidRPr="00452993" w:rsidRDefault="00452993" w:rsidP="00BC6162">
            <w:pPr>
              <w:spacing w:after="0" w:line="240" w:lineRule="auto"/>
              <w:ind w:left="0"/>
              <w:jc w:val="left"/>
            </w:pPr>
            <w:r w:rsidRPr="00452993">
              <w:t>59</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F73759" w:rsidRDefault="005D0EAE" w:rsidP="00BC6162">
            <w:pPr>
              <w:spacing w:after="0" w:line="240" w:lineRule="auto"/>
              <w:ind w:left="0"/>
              <w:jc w:val="left"/>
              <w:rPr>
                <w:bCs/>
                <w:lang w:val="en-US"/>
              </w:rPr>
            </w:pPr>
            <w:r w:rsidRPr="00F73759">
              <w:rPr>
                <w:bCs/>
                <w:lang w:val="en-US"/>
              </w:rPr>
              <w:t>Atık yönetimi (tesis içinde/dışında işleme)</w:t>
            </w:r>
          </w:p>
        </w:tc>
        <w:tc>
          <w:tcPr>
            <w:tcW w:w="546" w:type="dxa"/>
            <w:vAlign w:val="center"/>
          </w:tcPr>
          <w:p w:rsidR="00452993" w:rsidRPr="00452993" w:rsidRDefault="00452993" w:rsidP="00BC6162">
            <w:pPr>
              <w:spacing w:after="0" w:line="240" w:lineRule="auto"/>
              <w:ind w:left="0"/>
              <w:jc w:val="left"/>
            </w:pPr>
            <w:r w:rsidRPr="00452993">
              <w:t>60</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r w:rsidRPr="00452993">
              <w:rPr>
                <w:lang w:val="en-GB"/>
              </w:rPr>
              <w:t>Ambalaj atıkları</w:t>
            </w:r>
          </w:p>
        </w:tc>
        <w:tc>
          <w:tcPr>
            <w:tcW w:w="4491" w:type="dxa"/>
            <w:vAlign w:val="center"/>
          </w:tcPr>
          <w:p w:rsidR="00452993" w:rsidRPr="00452993" w:rsidRDefault="00452993" w:rsidP="00BC6162">
            <w:pPr>
              <w:spacing w:after="0" w:line="240" w:lineRule="auto"/>
              <w:ind w:left="0"/>
              <w:jc w:val="left"/>
              <w:rPr>
                <w:bCs/>
                <w:lang w:val="en-GB"/>
              </w:rPr>
            </w:pPr>
            <w:r w:rsidRPr="00452993">
              <w:rPr>
                <w:bCs/>
                <w:lang w:val="en-GB"/>
              </w:rPr>
              <w:t xml:space="preserve">Karakterizasyon </w:t>
            </w:r>
          </w:p>
        </w:tc>
        <w:tc>
          <w:tcPr>
            <w:tcW w:w="546" w:type="dxa"/>
            <w:vAlign w:val="center"/>
          </w:tcPr>
          <w:p w:rsidR="00452993" w:rsidRPr="00452993" w:rsidRDefault="00452993" w:rsidP="00BC6162">
            <w:pPr>
              <w:spacing w:after="0" w:line="240" w:lineRule="auto"/>
              <w:ind w:left="0"/>
              <w:jc w:val="left"/>
            </w:pPr>
            <w:r w:rsidRPr="00452993">
              <w:t>61</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bCs/>
                <w:lang w:val="en-GB"/>
              </w:rPr>
            </w:pPr>
            <w:r w:rsidRPr="00452993">
              <w:rPr>
                <w:bCs/>
                <w:lang w:val="en-GB"/>
              </w:rPr>
              <w:t xml:space="preserve">Atık minimizasyon planı </w:t>
            </w:r>
          </w:p>
        </w:tc>
        <w:tc>
          <w:tcPr>
            <w:tcW w:w="546" w:type="dxa"/>
            <w:vAlign w:val="center"/>
          </w:tcPr>
          <w:p w:rsidR="00452993" w:rsidRPr="00452993" w:rsidRDefault="00452993" w:rsidP="00BC6162">
            <w:pPr>
              <w:spacing w:after="0" w:line="240" w:lineRule="auto"/>
              <w:ind w:left="0"/>
              <w:jc w:val="left"/>
            </w:pPr>
            <w:r w:rsidRPr="00452993">
              <w:t>62</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val="restart"/>
            <w:tcBorders>
              <w:left w:val="single" w:sz="4" w:space="0" w:color="auto"/>
            </w:tcBorders>
            <w:vAlign w:val="center"/>
          </w:tcPr>
          <w:p w:rsidR="00452993" w:rsidRPr="00452993" w:rsidRDefault="00452993" w:rsidP="00BC6162">
            <w:pPr>
              <w:spacing w:after="0" w:line="240" w:lineRule="auto"/>
              <w:ind w:left="0"/>
              <w:jc w:val="left"/>
              <w:rPr>
                <w:lang w:val="en-GB"/>
              </w:rPr>
            </w:pPr>
            <w:r w:rsidRPr="00452993">
              <w:rPr>
                <w:lang w:val="en-GB"/>
              </w:rPr>
              <w:t>Toprağın ve yeraltı sularının korunması</w:t>
            </w:r>
          </w:p>
        </w:tc>
        <w:tc>
          <w:tcPr>
            <w:tcW w:w="4491" w:type="dxa"/>
            <w:vAlign w:val="center"/>
          </w:tcPr>
          <w:p w:rsidR="00452993" w:rsidRPr="00452993" w:rsidRDefault="00452993" w:rsidP="00BC6162">
            <w:pPr>
              <w:spacing w:after="0" w:line="240" w:lineRule="auto"/>
              <w:ind w:left="0"/>
              <w:jc w:val="left"/>
              <w:rPr>
                <w:bCs/>
                <w:lang w:val="sv-SE"/>
              </w:rPr>
            </w:pPr>
            <w:r w:rsidRPr="00452993">
              <w:rPr>
                <w:bCs/>
                <w:lang w:val="sv-SE"/>
              </w:rPr>
              <w:t>Depolama için güvenlik önlemleri, MET belirterek</w:t>
            </w:r>
          </w:p>
        </w:tc>
        <w:tc>
          <w:tcPr>
            <w:tcW w:w="546" w:type="dxa"/>
            <w:vAlign w:val="center"/>
          </w:tcPr>
          <w:p w:rsidR="00452993" w:rsidRPr="00452993" w:rsidRDefault="00452993" w:rsidP="00BC6162">
            <w:pPr>
              <w:spacing w:after="0" w:line="240" w:lineRule="auto"/>
              <w:ind w:left="0"/>
              <w:jc w:val="left"/>
            </w:pPr>
            <w:r w:rsidRPr="00452993">
              <w:t>63</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nil"/>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bCs/>
                <w:u w:val="single"/>
                <w:lang w:val="en-GB"/>
              </w:rPr>
            </w:pPr>
            <w:r w:rsidRPr="00452993">
              <w:rPr>
                <w:lang w:val="en-GB"/>
              </w:rPr>
              <w:t>Drenaj sistemi veya potansiyel kirletilmiş suların toplanması</w:t>
            </w:r>
            <w:r w:rsidRPr="00452993">
              <w:rPr>
                <w:u w:val="single"/>
                <w:lang w:val="en-GB"/>
              </w:rPr>
              <w:t>.</w:t>
            </w:r>
          </w:p>
        </w:tc>
        <w:tc>
          <w:tcPr>
            <w:tcW w:w="546" w:type="dxa"/>
            <w:vAlign w:val="center"/>
          </w:tcPr>
          <w:p w:rsidR="00452993" w:rsidRPr="00452993" w:rsidRDefault="00452993" w:rsidP="00BC6162">
            <w:pPr>
              <w:spacing w:after="0" w:line="240" w:lineRule="auto"/>
              <w:ind w:left="0"/>
              <w:jc w:val="left"/>
            </w:pPr>
            <w:r w:rsidRPr="00452993">
              <w:t>64</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left w:val="single" w:sz="4" w:space="0" w:color="auto"/>
              <w:bottom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367" w:type="dxa"/>
            <w:vMerge/>
            <w:tcBorders>
              <w:left w:val="single" w:sz="4" w:space="0" w:color="auto"/>
              <w:right w:val="single" w:sz="4" w:space="0" w:color="auto"/>
            </w:tcBorders>
            <w:vAlign w:val="center"/>
          </w:tcPr>
          <w:p w:rsidR="00452993" w:rsidRPr="00452993" w:rsidRDefault="00452993" w:rsidP="00BC6162">
            <w:pPr>
              <w:spacing w:after="0" w:line="240" w:lineRule="auto"/>
              <w:ind w:left="0"/>
              <w:jc w:val="left"/>
              <w:rPr>
                <w:lang w:val="en-US"/>
              </w:rPr>
            </w:pPr>
          </w:p>
        </w:tc>
        <w:tc>
          <w:tcPr>
            <w:tcW w:w="1217" w:type="dxa"/>
            <w:vMerge/>
            <w:tcBorders>
              <w:left w:val="single" w:sz="4" w:space="0" w:color="auto"/>
            </w:tcBorders>
            <w:vAlign w:val="center"/>
          </w:tcPr>
          <w:p w:rsidR="00452993" w:rsidRPr="00452993" w:rsidRDefault="00452993" w:rsidP="00BC6162">
            <w:pPr>
              <w:spacing w:after="0" w:line="240" w:lineRule="auto"/>
              <w:ind w:left="0"/>
              <w:jc w:val="left"/>
              <w:rPr>
                <w:lang w:val="en-US"/>
              </w:rPr>
            </w:pPr>
          </w:p>
        </w:tc>
        <w:tc>
          <w:tcPr>
            <w:tcW w:w="4491" w:type="dxa"/>
            <w:vAlign w:val="center"/>
          </w:tcPr>
          <w:p w:rsidR="00452993" w:rsidRPr="00452993" w:rsidRDefault="00452993" w:rsidP="00BC6162">
            <w:pPr>
              <w:spacing w:after="0" w:line="240" w:lineRule="auto"/>
              <w:ind w:left="0"/>
              <w:jc w:val="left"/>
              <w:rPr>
                <w:lang w:val="en-GB"/>
              </w:rPr>
            </w:pPr>
            <w:r w:rsidRPr="00452993">
              <w:rPr>
                <w:lang w:val="en-GB"/>
              </w:rPr>
              <w:t>Izleme ve control planı</w:t>
            </w:r>
          </w:p>
        </w:tc>
        <w:tc>
          <w:tcPr>
            <w:tcW w:w="546" w:type="dxa"/>
            <w:vAlign w:val="center"/>
          </w:tcPr>
          <w:p w:rsidR="00452993" w:rsidRPr="00452993" w:rsidRDefault="00452993" w:rsidP="00BC6162">
            <w:pPr>
              <w:spacing w:after="0" w:line="240" w:lineRule="auto"/>
              <w:ind w:left="0"/>
              <w:jc w:val="left"/>
            </w:pPr>
            <w:r w:rsidRPr="00452993">
              <w:t>65</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val="restart"/>
            <w:tcBorders>
              <w:top w:val="single" w:sz="4" w:space="0" w:color="auto"/>
              <w:bottom w:val="nil"/>
            </w:tcBorders>
            <w:textDirection w:val="btLr"/>
            <w:vAlign w:val="center"/>
          </w:tcPr>
          <w:p w:rsidR="00452993" w:rsidRPr="00452993" w:rsidRDefault="00452993" w:rsidP="00BC6162">
            <w:pPr>
              <w:spacing w:after="0" w:line="240" w:lineRule="auto"/>
              <w:ind w:left="0"/>
              <w:jc w:val="left"/>
              <w:rPr>
                <w:lang w:val="en-US"/>
              </w:rPr>
            </w:pPr>
            <w:r w:rsidRPr="00452993">
              <w:rPr>
                <w:lang w:val="en-GB"/>
              </w:rPr>
              <w:t>İLAVE BİLGİLER</w:t>
            </w:r>
          </w:p>
        </w:tc>
        <w:tc>
          <w:tcPr>
            <w:tcW w:w="7075" w:type="dxa"/>
            <w:gridSpan w:val="3"/>
            <w:vAlign w:val="center"/>
          </w:tcPr>
          <w:p w:rsidR="00452993" w:rsidRPr="00452993" w:rsidRDefault="00452993" w:rsidP="00BC6162">
            <w:pPr>
              <w:spacing w:after="0" w:line="240" w:lineRule="auto"/>
              <w:ind w:left="0"/>
              <w:jc w:val="left"/>
              <w:rPr>
                <w:bCs/>
                <w:lang w:val="sv-SE"/>
              </w:rPr>
            </w:pPr>
            <w:r w:rsidRPr="00452993">
              <w:rPr>
                <w:lang w:val="sv-SE"/>
              </w:rPr>
              <w:t>Önceki paragraflarda belirtilmiş olan detayların teknik olmayan özeti</w:t>
            </w:r>
          </w:p>
        </w:tc>
        <w:tc>
          <w:tcPr>
            <w:tcW w:w="546" w:type="dxa"/>
            <w:vAlign w:val="center"/>
          </w:tcPr>
          <w:p w:rsidR="00452993" w:rsidRPr="00452993" w:rsidRDefault="00452993" w:rsidP="00BC6162">
            <w:pPr>
              <w:spacing w:after="0" w:line="240" w:lineRule="auto"/>
              <w:ind w:left="0"/>
              <w:jc w:val="left"/>
            </w:pPr>
            <w:r w:rsidRPr="00452993">
              <w:t>66</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bottom w:val="nil"/>
            </w:tcBorders>
            <w:vAlign w:val="center"/>
          </w:tcPr>
          <w:p w:rsidR="00452993" w:rsidRPr="00452993" w:rsidRDefault="00452993" w:rsidP="00BC6162">
            <w:pPr>
              <w:spacing w:after="0" w:line="240" w:lineRule="auto"/>
              <w:ind w:left="0"/>
              <w:jc w:val="left"/>
              <w:rPr>
                <w:lang w:val="en-US"/>
              </w:rPr>
            </w:pPr>
          </w:p>
        </w:tc>
        <w:tc>
          <w:tcPr>
            <w:tcW w:w="7075" w:type="dxa"/>
            <w:gridSpan w:val="3"/>
            <w:vAlign w:val="center"/>
          </w:tcPr>
          <w:p w:rsidR="00452993" w:rsidRPr="00452993" w:rsidRDefault="00452993" w:rsidP="00BC6162">
            <w:pPr>
              <w:spacing w:after="0" w:line="240" w:lineRule="auto"/>
              <w:ind w:left="0"/>
              <w:jc w:val="left"/>
              <w:rPr>
                <w:lang w:val="en-GB"/>
              </w:rPr>
            </w:pPr>
            <w:r w:rsidRPr="00452993">
              <w:rPr>
                <w:bCs/>
                <w:lang w:val="en-US"/>
              </w:rPr>
              <w:t>Çevresel Etki Değerlendirme (ÇED) raporu (yeni tesisler için, 26939 sayılı yönetmeliğin 11. maddesi)</w:t>
            </w:r>
          </w:p>
        </w:tc>
        <w:tc>
          <w:tcPr>
            <w:tcW w:w="546" w:type="dxa"/>
            <w:vAlign w:val="center"/>
          </w:tcPr>
          <w:p w:rsidR="00452993" w:rsidRPr="00452993" w:rsidRDefault="00452993" w:rsidP="00BC6162">
            <w:pPr>
              <w:spacing w:after="0" w:line="240" w:lineRule="auto"/>
              <w:ind w:left="0"/>
              <w:jc w:val="left"/>
            </w:pPr>
            <w:r w:rsidRPr="00452993">
              <w:t>67</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bottom w:val="nil"/>
            </w:tcBorders>
            <w:vAlign w:val="center"/>
          </w:tcPr>
          <w:p w:rsidR="00452993" w:rsidRPr="00452993" w:rsidRDefault="00452993" w:rsidP="00BC6162">
            <w:pPr>
              <w:spacing w:after="0" w:line="240" w:lineRule="auto"/>
              <w:ind w:left="0"/>
              <w:jc w:val="left"/>
              <w:rPr>
                <w:lang w:val="en-US"/>
              </w:rPr>
            </w:pPr>
          </w:p>
        </w:tc>
        <w:tc>
          <w:tcPr>
            <w:tcW w:w="7075" w:type="dxa"/>
            <w:gridSpan w:val="3"/>
            <w:vAlign w:val="center"/>
          </w:tcPr>
          <w:p w:rsidR="00452993" w:rsidRPr="00452993" w:rsidRDefault="00452993" w:rsidP="00BC6162">
            <w:pPr>
              <w:spacing w:after="0" w:line="240" w:lineRule="auto"/>
              <w:ind w:left="0"/>
              <w:jc w:val="left"/>
            </w:pPr>
            <w:r w:rsidRPr="00452993">
              <w:rPr>
                <w:bCs/>
              </w:rPr>
              <w:t>Gelişim planları ve peyzaj planlama raporları</w:t>
            </w:r>
          </w:p>
        </w:tc>
        <w:tc>
          <w:tcPr>
            <w:tcW w:w="546" w:type="dxa"/>
            <w:vAlign w:val="center"/>
          </w:tcPr>
          <w:p w:rsidR="00452993" w:rsidRPr="00452993" w:rsidRDefault="00452993" w:rsidP="00BC6162">
            <w:pPr>
              <w:spacing w:after="0" w:line="240" w:lineRule="auto"/>
              <w:ind w:left="0"/>
              <w:jc w:val="left"/>
            </w:pPr>
            <w:r w:rsidRPr="00452993">
              <w:t>68</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bottom w:val="nil"/>
            </w:tcBorders>
            <w:vAlign w:val="center"/>
          </w:tcPr>
          <w:p w:rsidR="00452993" w:rsidRPr="00452993" w:rsidRDefault="00452993" w:rsidP="00BC6162">
            <w:pPr>
              <w:spacing w:after="0" w:line="240" w:lineRule="auto"/>
              <w:ind w:left="0"/>
              <w:jc w:val="left"/>
              <w:rPr>
                <w:lang w:val="en-US"/>
              </w:rPr>
            </w:pPr>
          </w:p>
        </w:tc>
        <w:tc>
          <w:tcPr>
            <w:tcW w:w="7075" w:type="dxa"/>
            <w:gridSpan w:val="3"/>
            <w:vAlign w:val="center"/>
          </w:tcPr>
          <w:p w:rsidR="00452993" w:rsidRPr="00452993" w:rsidRDefault="00452993" w:rsidP="00BC6162">
            <w:pPr>
              <w:spacing w:after="0" w:line="240" w:lineRule="auto"/>
              <w:ind w:left="0"/>
              <w:jc w:val="left"/>
              <w:rPr>
                <w:lang w:val="en-GB"/>
              </w:rPr>
            </w:pPr>
            <w:r w:rsidRPr="00452993">
              <w:rPr>
                <w:lang w:val="en-GB"/>
              </w:rPr>
              <w:t>SEVESO raporu</w:t>
            </w:r>
          </w:p>
        </w:tc>
        <w:tc>
          <w:tcPr>
            <w:tcW w:w="546" w:type="dxa"/>
            <w:vAlign w:val="center"/>
          </w:tcPr>
          <w:p w:rsidR="00452993" w:rsidRPr="00452993" w:rsidRDefault="00452993" w:rsidP="00BC6162">
            <w:pPr>
              <w:spacing w:after="0" w:line="240" w:lineRule="auto"/>
              <w:ind w:left="0"/>
              <w:jc w:val="left"/>
            </w:pPr>
            <w:r w:rsidRPr="00452993">
              <w:t>69</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bottom w:val="nil"/>
            </w:tcBorders>
            <w:vAlign w:val="center"/>
          </w:tcPr>
          <w:p w:rsidR="00452993" w:rsidRPr="00452993" w:rsidRDefault="00452993" w:rsidP="00BC6162">
            <w:pPr>
              <w:spacing w:after="0" w:line="240" w:lineRule="auto"/>
              <w:ind w:left="0"/>
              <w:jc w:val="left"/>
              <w:rPr>
                <w:lang w:val="en-US"/>
              </w:rPr>
            </w:pPr>
          </w:p>
        </w:tc>
        <w:tc>
          <w:tcPr>
            <w:tcW w:w="7075" w:type="dxa"/>
            <w:gridSpan w:val="3"/>
            <w:vAlign w:val="center"/>
          </w:tcPr>
          <w:p w:rsidR="00452993" w:rsidRPr="00452993" w:rsidRDefault="00452993" w:rsidP="00BC6162">
            <w:pPr>
              <w:spacing w:after="0" w:line="240" w:lineRule="auto"/>
              <w:ind w:left="0"/>
              <w:jc w:val="left"/>
              <w:rPr>
                <w:lang w:val="en-GB"/>
              </w:rPr>
            </w:pPr>
            <w:r w:rsidRPr="00452993">
              <w:rPr>
                <w:bCs/>
                <w:lang w:val="en-US"/>
              </w:rPr>
              <w:t>Yürürlükteki hükümlere gore başvuru sahibinin gizli tutmak istediği bilgilerin belirlenmesi</w:t>
            </w:r>
          </w:p>
        </w:tc>
        <w:tc>
          <w:tcPr>
            <w:tcW w:w="546" w:type="dxa"/>
            <w:vAlign w:val="center"/>
          </w:tcPr>
          <w:p w:rsidR="00452993" w:rsidRPr="00452993" w:rsidRDefault="00452993" w:rsidP="00BC6162">
            <w:pPr>
              <w:spacing w:after="0" w:line="240" w:lineRule="auto"/>
              <w:ind w:left="0"/>
              <w:jc w:val="left"/>
            </w:pPr>
            <w:r w:rsidRPr="00452993">
              <w:t>70</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bottom w:val="nil"/>
            </w:tcBorders>
            <w:vAlign w:val="center"/>
          </w:tcPr>
          <w:p w:rsidR="00452993" w:rsidRPr="00452993" w:rsidRDefault="00452993" w:rsidP="00BC6162">
            <w:pPr>
              <w:spacing w:after="0" w:line="240" w:lineRule="auto"/>
              <w:ind w:left="0"/>
              <w:jc w:val="left"/>
              <w:rPr>
                <w:lang w:val="en-US"/>
              </w:rPr>
            </w:pPr>
          </w:p>
        </w:tc>
        <w:tc>
          <w:tcPr>
            <w:tcW w:w="7075" w:type="dxa"/>
            <w:gridSpan w:val="3"/>
            <w:vAlign w:val="center"/>
          </w:tcPr>
          <w:p w:rsidR="00452993" w:rsidRPr="00452993" w:rsidRDefault="00452993" w:rsidP="00BC6162">
            <w:pPr>
              <w:spacing w:after="0" w:line="240" w:lineRule="auto"/>
              <w:ind w:left="0"/>
              <w:jc w:val="left"/>
              <w:rPr>
                <w:lang w:val="en-GB"/>
              </w:rPr>
            </w:pPr>
            <w:r w:rsidRPr="00452993">
              <w:rPr>
                <w:lang w:val="en-US"/>
              </w:rPr>
              <w:t>Yürürlükteki çevre mevzuatının şartlarına uygunluğu gösterir nitelikte herangi diğer belgeler veya yine aynı mevzuata gore istenilen zorunlu güvenlik veya sigorta konulu yönetmelik</w:t>
            </w:r>
          </w:p>
        </w:tc>
        <w:tc>
          <w:tcPr>
            <w:tcW w:w="546" w:type="dxa"/>
            <w:vAlign w:val="center"/>
          </w:tcPr>
          <w:p w:rsidR="00452993" w:rsidRPr="00452993" w:rsidRDefault="00452993" w:rsidP="00BC6162">
            <w:pPr>
              <w:spacing w:after="0" w:line="240" w:lineRule="auto"/>
              <w:ind w:left="0"/>
              <w:jc w:val="left"/>
            </w:pPr>
            <w:r w:rsidRPr="00452993">
              <w:t>71</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vMerge/>
            <w:tcBorders>
              <w:bottom w:val="nil"/>
            </w:tcBorders>
            <w:vAlign w:val="center"/>
          </w:tcPr>
          <w:p w:rsidR="00452993" w:rsidRPr="00452993" w:rsidRDefault="00452993" w:rsidP="00BC6162">
            <w:pPr>
              <w:spacing w:after="0" w:line="240" w:lineRule="auto"/>
              <w:ind w:left="0"/>
              <w:jc w:val="left"/>
              <w:rPr>
                <w:lang w:val="en-US"/>
              </w:rPr>
            </w:pPr>
          </w:p>
        </w:tc>
        <w:tc>
          <w:tcPr>
            <w:tcW w:w="7075" w:type="dxa"/>
            <w:gridSpan w:val="3"/>
            <w:vAlign w:val="center"/>
          </w:tcPr>
          <w:p w:rsidR="00452993" w:rsidRPr="00452993" w:rsidRDefault="00452993" w:rsidP="00BC6162">
            <w:pPr>
              <w:spacing w:after="0" w:line="240" w:lineRule="auto"/>
              <w:ind w:left="0"/>
              <w:jc w:val="left"/>
              <w:rPr>
                <w:lang w:val="en-GB"/>
              </w:rPr>
            </w:pPr>
            <w:r w:rsidRPr="00452993">
              <w:rPr>
                <w:lang w:val="en-US"/>
              </w:rPr>
              <w:t>Toprak ve yeraltı sularının kirlilik durumunu belirlemek için gerekli olan bilgileri içeren ve faaliyetlerin tamamen durdurulması halinde ölçülebilir nitelikte kıyaslama yapılabilmesini sağlayan temel dayanak raporu</w:t>
            </w:r>
          </w:p>
        </w:tc>
        <w:tc>
          <w:tcPr>
            <w:tcW w:w="546" w:type="dxa"/>
            <w:vAlign w:val="center"/>
          </w:tcPr>
          <w:p w:rsidR="00452993" w:rsidRPr="00452993" w:rsidRDefault="00452993" w:rsidP="00BC6162">
            <w:pPr>
              <w:spacing w:after="0" w:line="240" w:lineRule="auto"/>
              <w:ind w:left="0"/>
              <w:jc w:val="left"/>
            </w:pPr>
            <w:r w:rsidRPr="00452993">
              <w:t>72</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r w:rsidR="00452993" w:rsidRPr="00452993" w:rsidTr="00D438F3">
        <w:trPr>
          <w:jc w:val="center"/>
        </w:trPr>
        <w:tc>
          <w:tcPr>
            <w:tcW w:w="529" w:type="dxa"/>
            <w:tcBorders>
              <w:top w:val="nil"/>
            </w:tcBorders>
            <w:vAlign w:val="center"/>
          </w:tcPr>
          <w:p w:rsidR="00452993" w:rsidRPr="00452993" w:rsidRDefault="00452993" w:rsidP="00BC6162">
            <w:pPr>
              <w:spacing w:after="0" w:line="240" w:lineRule="auto"/>
              <w:ind w:left="0"/>
              <w:jc w:val="left"/>
              <w:rPr>
                <w:lang w:val="en-US"/>
              </w:rPr>
            </w:pPr>
          </w:p>
        </w:tc>
        <w:tc>
          <w:tcPr>
            <w:tcW w:w="7075" w:type="dxa"/>
            <w:gridSpan w:val="3"/>
            <w:vAlign w:val="center"/>
          </w:tcPr>
          <w:p w:rsidR="00452993" w:rsidRPr="00452993" w:rsidRDefault="00452993" w:rsidP="00BC6162">
            <w:pPr>
              <w:spacing w:after="0" w:line="240" w:lineRule="auto"/>
              <w:ind w:left="0"/>
              <w:jc w:val="left"/>
              <w:rPr>
                <w:lang w:val="sv-SE"/>
              </w:rPr>
            </w:pPr>
            <w:r w:rsidRPr="00452993">
              <w:rPr>
                <w:lang w:val="sv-SE"/>
              </w:rPr>
              <w:t>Işletmeci tarafından ödenen harçların dekontları</w:t>
            </w:r>
          </w:p>
        </w:tc>
        <w:tc>
          <w:tcPr>
            <w:tcW w:w="546" w:type="dxa"/>
            <w:vAlign w:val="center"/>
          </w:tcPr>
          <w:p w:rsidR="00452993" w:rsidRPr="00452993" w:rsidRDefault="00452993" w:rsidP="00BC6162">
            <w:pPr>
              <w:spacing w:after="0" w:line="240" w:lineRule="auto"/>
              <w:ind w:left="0"/>
              <w:jc w:val="left"/>
            </w:pPr>
            <w:r w:rsidRPr="00452993">
              <w:t>73</w:t>
            </w:r>
          </w:p>
        </w:tc>
        <w:tc>
          <w:tcPr>
            <w:tcW w:w="570" w:type="dxa"/>
            <w:vAlign w:val="center"/>
          </w:tcPr>
          <w:p w:rsidR="00452993" w:rsidRPr="00452993" w:rsidRDefault="007F53FF" w:rsidP="00BC6162">
            <w:pPr>
              <w:spacing w:after="0" w:line="240" w:lineRule="auto"/>
              <w:ind w:left="0"/>
              <w:jc w:val="left"/>
            </w:pPr>
            <w:r w:rsidRPr="00FC7A80">
              <w:fldChar w:fldCharType="begin">
                <w:ffData>
                  <w:name w:val=""/>
                  <w:enabled/>
                  <w:calcOnExit w:val="0"/>
                  <w:checkBox>
                    <w:sizeAuto/>
                    <w:default w:val="0"/>
                    <w:checked w:val="0"/>
                  </w:checkBox>
                </w:ffData>
              </w:fldChar>
            </w:r>
            <w:r w:rsidR="00452993" w:rsidRPr="00452993">
              <w:rPr>
                <w:lang w:val="es-ES_tradnl"/>
              </w:rPr>
              <w:instrText xml:space="preserve"> FORMCHECKBOX </w:instrText>
            </w:r>
            <w:r w:rsidRPr="00FC7A80">
              <w:fldChar w:fldCharType="end"/>
            </w:r>
          </w:p>
        </w:tc>
      </w:tr>
    </w:tbl>
    <w:p w:rsidR="00452993" w:rsidRPr="00452993" w:rsidRDefault="00452993" w:rsidP="0091566E">
      <w:pPr>
        <w:ind w:left="0"/>
        <w:jc w:val="left"/>
        <w:rPr>
          <w:lang w:val="en-US"/>
        </w:rPr>
      </w:pPr>
    </w:p>
    <w:p w:rsidR="00452993" w:rsidRPr="00452993" w:rsidRDefault="00452993" w:rsidP="0091566E">
      <w:pPr>
        <w:ind w:left="0"/>
        <w:jc w:val="left"/>
      </w:pPr>
    </w:p>
    <w:p w:rsidR="00452993" w:rsidRPr="00452993" w:rsidRDefault="00452993" w:rsidP="0091566E">
      <w:pPr>
        <w:ind w:left="0"/>
        <w:jc w:val="left"/>
        <w:rPr>
          <w:b/>
          <w:lang w:val="en-US"/>
        </w:rPr>
      </w:pPr>
    </w:p>
    <w:p w:rsidR="00452993" w:rsidRPr="00C920F1" w:rsidRDefault="00452993" w:rsidP="00C920F1">
      <w:pPr>
        <w:pStyle w:val="Ttulo2"/>
      </w:pPr>
      <w:bookmarkStart w:id="103" w:name="_Toc358064308"/>
      <w:r w:rsidRPr="00C920F1">
        <w:t>İZİN KOŞULLARINI OLUŞTURURKEN DİKKATE ALINMASI GEREKEN BREF’İN İLGİLİ BÖLÜMLERİ</w:t>
      </w:r>
      <w:bookmarkEnd w:id="103"/>
    </w:p>
    <w:p w:rsidR="00452993" w:rsidRPr="00452993" w:rsidRDefault="00452993" w:rsidP="0091566E">
      <w:pPr>
        <w:ind w:left="0"/>
        <w:jc w:val="left"/>
        <w:rPr>
          <w:lang w:val="en-US"/>
        </w:rPr>
      </w:pPr>
      <w:r w:rsidRPr="00452993">
        <w:rPr>
          <w:lang w:val="en-US"/>
        </w:rPr>
        <w:t>Aşağıda yer alan bölümlerin Büyük Yakma Tesisleri için BREF dokümanına karşılık geldiği varsayılmaktadır.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0"/>
        <w:gridCol w:w="5092"/>
        <w:gridCol w:w="3149"/>
      </w:tblGrid>
      <w:tr w:rsidR="00452993" w:rsidRPr="00452993" w:rsidTr="00F33993">
        <w:trPr>
          <w:tblHeader/>
        </w:trPr>
        <w:tc>
          <w:tcPr>
            <w:tcW w:w="5532" w:type="dxa"/>
            <w:gridSpan w:val="2"/>
            <w:shd w:val="clear" w:color="auto" w:fill="B8CCE4" w:themeFill="accent1" w:themeFillTint="66"/>
          </w:tcPr>
          <w:p w:rsidR="00452993" w:rsidRPr="00F33993" w:rsidRDefault="00452993" w:rsidP="00F33993">
            <w:pPr>
              <w:spacing w:after="0" w:line="240" w:lineRule="auto"/>
              <w:ind w:left="0"/>
              <w:jc w:val="left"/>
              <w:rPr>
                <w:lang w:val="en-US"/>
              </w:rPr>
            </w:pPr>
            <w:r w:rsidRPr="00F33993">
              <w:rPr>
                <w:lang w:val="en-US"/>
              </w:rPr>
              <w:t>KONU</w:t>
            </w:r>
          </w:p>
        </w:tc>
        <w:tc>
          <w:tcPr>
            <w:tcW w:w="3149" w:type="dxa"/>
            <w:shd w:val="clear" w:color="auto" w:fill="B8CCE4" w:themeFill="accent1" w:themeFillTint="66"/>
          </w:tcPr>
          <w:p w:rsidR="00452993" w:rsidRPr="00F33993" w:rsidRDefault="00452993" w:rsidP="00F33993">
            <w:pPr>
              <w:spacing w:after="0" w:line="240" w:lineRule="auto"/>
              <w:ind w:left="0"/>
              <w:jc w:val="left"/>
              <w:rPr>
                <w:lang w:val="en-US"/>
              </w:rPr>
            </w:pPr>
            <w:r w:rsidRPr="00F33993">
              <w:rPr>
                <w:lang w:val="en-US"/>
              </w:rPr>
              <w:t>BREF BÖLÜMÜ</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1</w:t>
            </w:r>
          </w:p>
        </w:tc>
        <w:tc>
          <w:tcPr>
            <w:tcW w:w="5092" w:type="dxa"/>
            <w:tcBorders>
              <w:left w:val="single" w:sz="4" w:space="0" w:color="auto"/>
            </w:tcBorders>
          </w:tcPr>
          <w:p w:rsidR="00452993" w:rsidRPr="00452993" w:rsidRDefault="00452993" w:rsidP="00F33993">
            <w:pPr>
              <w:spacing w:after="0" w:line="240" w:lineRule="auto"/>
              <w:ind w:left="0"/>
              <w:jc w:val="left"/>
            </w:pPr>
            <w:r w:rsidRPr="00F33993">
              <w:rPr>
                <w:lang w:val="es-ES_tradnl"/>
              </w:rPr>
              <w:t>Yakıt tüketiminin azaltılması ve termal verimliliğin arttırılması</w:t>
            </w:r>
          </w:p>
        </w:tc>
        <w:tc>
          <w:tcPr>
            <w:tcW w:w="3149" w:type="dxa"/>
          </w:tcPr>
          <w:p w:rsidR="00452993" w:rsidRPr="00F33993" w:rsidRDefault="00452993" w:rsidP="00F33993">
            <w:pPr>
              <w:spacing w:after="0" w:line="240" w:lineRule="auto"/>
              <w:ind w:left="0"/>
              <w:jc w:val="left"/>
              <w:rPr>
                <w:lang w:val="en-US"/>
              </w:rPr>
            </w:pPr>
            <w:r w:rsidRPr="00F33993">
              <w:rPr>
                <w:lang w:val="en-US"/>
              </w:rPr>
              <w:t>4.5.3 – 4.5.5</w:t>
            </w:r>
          </w:p>
        </w:tc>
      </w:tr>
      <w:tr w:rsidR="00452993" w:rsidRPr="00452993" w:rsidTr="00F33993">
        <w:tc>
          <w:tcPr>
            <w:tcW w:w="5532" w:type="dxa"/>
            <w:gridSpan w:val="2"/>
            <w:shd w:val="clear" w:color="auto" w:fill="D9D9D9" w:themeFill="background1" w:themeFillShade="D9"/>
            <w:vAlign w:val="bottom"/>
          </w:tcPr>
          <w:p w:rsidR="00452993" w:rsidRPr="00452993" w:rsidRDefault="00452993" w:rsidP="00F33993">
            <w:pPr>
              <w:spacing w:after="0" w:line="240" w:lineRule="auto"/>
              <w:ind w:left="0"/>
              <w:jc w:val="left"/>
            </w:pPr>
            <w:r w:rsidRPr="00452993">
              <w:t>Havaya olan emisyonların azaltılması için MET</w:t>
            </w:r>
          </w:p>
        </w:tc>
        <w:tc>
          <w:tcPr>
            <w:tcW w:w="3149" w:type="dxa"/>
          </w:tcPr>
          <w:p w:rsidR="00452993" w:rsidRPr="00452993" w:rsidRDefault="00452993" w:rsidP="00F33993">
            <w:pPr>
              <w:spacing w:after="0" w:line="240" w:lineRule="auto"/>
              <w:ind w:left="0"/>
              <w:jc w:val="left"/>
            </w:pP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2</w:t>
            </w:r>
          </w:p>
        </w:tc>
        <w:tc>
          <w:tcPr>
            <w:tcW w:w="5092" w:type="dxa"/>
            <w:tcBorders>
              <w:left w:val="single" w:sz="4" w:space="0" w:color="auto"/>
            </w:tcBorders>
          </w:tcPr>
          <w:p w:rsidR="00452993" w:rsidRPr="00452993" w:rsidRDefault="00452993" w:rsidP="00F33993">
            <w:pPr>
              <w:spacing w:after="0" w:line="240" w:lineRule="auto"/>
              <w:ind w:left="0"/>
              <w:jc w:val="left"/>
            </w:pPr>
            <w:r w:rsidRPr="00452993">
              <w:t>Yakıt ve katkı maddelerinin boşaltım, depolama ve taşınması</w:t>
            </w:r>
          </w:p>
        </w:tc>
        <w:tc>
          <w:tcPr>
            <w:tcW w:w="3149" w:type="dxa"/>
          </w:tcPr>
          <w:p w:rsidR="00452993" w:rsidRPr="00F33993" w:rsidRDefault="00452993" w:rsidP="00F33993">
            <w:pPr>
              <w:spacing w:after="0" w:line="240" w:lineRule="auto"/>
              <w:ind w:left="0"/>
              <w:jc w:val="left"/>
              <w:rPr>
                <w:lang w:val="en-US"/>
              </w:rPr>
            </w:pPr>
            <w:r w:rsidRPr="00F33993">
              <w:rPr>
                <w:lang w:val="en-US"/>
              </w:rPr>
              <w:t>3.2 , 4.5.2</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3</w:t>
            </w:r>
          </w:p>
        </w:tc>
        <w:tc>
          <w:tcPr>
            <w:tcW w:w="5092" w:type="dxa"/>
            <w:tcBorders>
              <w:left w:val="single" w:sz="4" w:space="0" w:color="auto"/>
            </w:tcBorders>
          </w:tcPr>
          <w:p w:rsidR="00452993" w:rsidRPr="00F33993" w:rsidRDefault="00452993" w:rsidP="00F33993">
            <w:pPr>
              <w:spacing w:after="0" w:line="240" w:lineRule="auto"/>
              <w:ind w:left="0"/>
              <w:jc w:val="left"/>
              <w:rPr>
                <w:lang w:val="en-US"/>
              </w:rPr>
            </w:pPr>
            <w:r w:rsidRPr="00F33993">
              <w:rPr>
                <w:lang w:val="en-US"/>
              </w:rPr>
              <w:t>Partikül emisyonları (yakma)</w:t>
            </w:r>
          </w:p>
        </w:tc>
        <w:tc>
          <w:tcPr>
            <w:tcW w:w="3149" w:type="dxa"/>
          </w:tcPr>
          <w:p w:rsidR="00452993" w:rsidRPr="00F33993" w:rsidRDefault="00452993" w:rsidP="00F33993">
            <w:pPr>
              <w:spacing w:after="0" w:line="240" w:lineRule="auto"/>
              <w:ind w:left="0"/>
              <w:jc w:val="left"/>
              <w:rPr>
                <w:lang w:val="en-US"/>
              </w:rPr>
            </w:pPr>
            <w:r w:rsidRPr="00F33993">
              <w:rPr>
                <w:lang w:val="en-US"/>
              </w:rPr>
              <w:t>3.2 , 4.5.6</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4</w:t>
            </w:r>
          </w:p>
        </w:tc>
        <w:tc>
          <w:tcPr>
            <w:tcW w:w="5092" w:type="dxa"/>
            <w:tcBorders>
              <w:left w:val="single" w:sz="4" w:space="0" w:color="auto"/>
            </w:tcBorders>
          </w:tcPr>
          <w:p w:rsidR="00452993" w:rsidRPr="00452993" w:rsidRDefault="00452993" w:rsidP="00F33993">
            <w:pPr>
              <w:spacing w:after="0" w:line="240" w:lineRule="auto"/>
              <w:ind w:left="0"/>
              <w:jc w:val="left"/>
            </w:pPr>
            <w:r w:rsidRPr="00452993">
              <w:t>Nox emisyonlarını ve MET’lerle ilişkilendirilen emisyon sınır değerlerini azaltmak için teknikler</w:t>
            </w:r>
          </w:p>
        </w:tc>
        <w:tc>
          <w:tcPr>
            <w:tcW w:w="3149" w:type="dxa"/>
          </w:tcPr>
          <w:p w:rsidR="00452993" w:rsidRPr="00F33993" w:rsidRDefault="00452993" w:rsidP="00F33993">
            <w:pPr>
              <w:spacing w:after="0" w:line="240" w:lineRule="auto"/>
              <w:ind w:left="0"/>
              <w:jc w:val="left"/>
              <w:rPr>
                <w:lang w:val="en-US"/>
              </w:rPr>
            </w:pPr>
            <w:r w:rsidRPr="00F33993">
              <w:rPr>
                <w:lang w:val="en-US"/>
              </w:rPr>
              <w:t>3.4 , 3.5 , 4.5.9</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5</w:t>
            </w:r>
          </w:p>
        </w:tc>
        <w:tc>
          <w:tcPr>
            <w:tcW w:w="5092" w:type="dxa"/>
            <w:tcBorders>
              <w:left w:val="single" w:sz="4" w:space="0" w:color="auto"/>
            </w:tcBorders>
          </w:tcPr>
          <w:p w:rsidR="00452993" w:rsidRPr="00452993" w:rsidRDefault="00452993" w:rsidP="00F33993">
            <w:pPr>
              <w:spacing w:after="0" w:line="240" w:lineRule="auto"/>
              <w:ind w:left="0"/>
              <w:jc w:val="left"/>
            </w:pPr>
            <w:r w:rsidRPr="00452993">
              <w:t>SO2 emisyonlarını ve MET’lerle ilişkilendirilen emisyon sınır değerlerini azaltmak için teknikler</w:t>
            </w:r>
          </w:p>
        </w:tc>
        <w:tc>
          <w:tcPr>
            <w:tcW w:w="3149" w:type="dxa"/>
          </w:tcPr>
          <w:p w:rsidR="00452993" w:rsidRPr="00F33993" w:rsidRDefault="00452993" w:rsidP="00F33993">
            <w:pPr>
              <w:spacing w:after="0" w:line="240" w:lineRule="auto"/>
              <w:ind w:left="0"/>
              <w:jc w:val="left"/>
              <w:rPr>
                <w:lang w:val="en-US"/>
              </w:rPr>
            </w:pPr>
            <w:r w:rsidRPr="00F33993">
              <w:rPr>
                <w:lang w:val="en-US"/>
              </w:rPr>
              <w:t>3.3 , 3.5 , 4.5.8</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6</w:t>
            </w:r>
          </w:p>
        </w:tc>
        <w:tc>
          <w:tcPr>
            <w:tcW w:w="5092" w:type="dxa"/>
            <w:tcBorders>
              <w:left w:val="single" w:sz="4" w:space="0" w:color="auto"/>
            </w:tcBorders>
          </w:tcPr>
          <w:p w:rsidR="00452993" w:rsidRPr="00452993" w:rsidRDefault="00452993" w:rsidP="00F33993">
            <w:pPr>
              <w:spacing w:after="0" w:line="240" w:lineRule="auto"/>
              <w:ind w:left="0"/>
              <w:jc w:val="left"/>
            </w:pPr>
            <w:r w:rsidRPr="00452993">
              <w:t>CO emisyonlarını ve MET’lerle ilişkilendirilen emisyon sınır değerlerini azaltmak için teknikler</w:t>
            </w:r>
          </w:p>
        </w:tc>
        <w:tc>
          <w:tcPr>
            <w:tcW w:w="3149" w:type="dxa"/>
          </w:tcPr>
          <w:p w:rsidR="00452993" w:rsidRPr="00F33993" w:rsidRDefault="00452993" w:rsidP="00F33993">
            <w:pPr>
              <w:spacing w:after="0" w:line="240" w:lineRule="auto"/>
              <w:ind w:left="0"/>
              <w:jc w:val="left"/>
              <w:rPr>
                <w:lang w:val="en-US"/>
              </w:rPr>
            </w:pPr>
            <w:r w:rsidRPr="00F33993">
              <w:rPr>
                <w:lang w:val="en-US"/>
              </w:rPr>
              <w:t>3.7 , 4.5.10</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7</w:t>
            </w:r>
          </w:p>
        </w:tc>
        <w:tc>
          <w:tcPr>
            <w:tcW w:w="5092" w:type="dxa"/>
            <w:tcBorders>
              <w:left w:val="single" w:sz="4" w:space="0" w:color="auto"/>
            </w:tcBorders>
          </w:tcPr>
          <w:p w:rsidR="00452993" w:rsidRPr="00452993" w:rsidRDefault="00452993" w:rsidP="00F33993">
            <w:pPr>
              <w:spacing w:after="0" w:line="240" w:lineRule="auto"/>
              <w:ind w:left="0"/>
              <w:jc w:val="left"/>
            </w:pPr>
            <w:r w:rsidRPr="00452993">
              <w:t>Ağır metal emisyonlarını ve MET’lerle ilişkilendirilen emisyon sınır değerlerini azaltmak için teknikler</w:t>
            </w:r>
          </w:p>
        </w:tc>
        <w:tc>
          <w:tcPr>
            <w:tcW w:w="3149" w:type="dxa"/>
          </w:tcPr>
          <w:p w:rsidR="00452993" w:rsidRPr="00F33993" w:rsidRDefault="00452993" w:rsidP="00F33993">
            <w:pPr>
              <w:spacing w:after="0" w:line="240" w:lineRule="auto"/>
              <w:ind w:left="0"/>
              <w:jc w:val="left"/>
              <w:rPr>
                <w:lang w:val="en-US"/>
              </w:rPr>
            </w:pPr>
            <w:r w:rsidRPr="00F33993">
              <w:rPr>
                <w:lang w:val="en-US"/>
              </w:rPr>
              <w:t>3.6 , 4.5.7</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8</w:t>
            </w:r>
          </w:p>
        </w:tc>
        <w:tc>
          <w:tcPr>
            <w:tcW w:w="5092" w:type="dxa"/>
            <w:tcBorders>
              <w:left w:val="single" w:sz="4" w:space="0" w:color="auto"/>
            </w:tcBorders>
          </w:tcPr>
          <w:p w:rsidR="00452993" w:rsidRPr="00F33993" w:rsidRDefault="00452993" w:rsidP="00F33993">
            <w:pPr>
              <w:spacing w:after="0" w:line="240" w:lineRule="auto"/>
              <w:ind w:left="0"/>
              <w:jc w:val="left"/>
              <w:rPr>
                <w:lang w:val="sv-SE"/>
              </w:rPr>
            </w:pPr>
            <w:r w:rsidRPr="00F33993">
              <w:rPr>
                <w:lang w:val="sv-SE"/>
              </w:rPr>
              <w:t>Diğer emisyonlar (PAH’lar, dioksinler, klorürler ...)</w:t>
            </w:r>
          </w:p>
        </w:tc>
        <w:tc>
          <w:tcPr>
            <w:tcW w:w="3149" w:type="dxa"/>
          </w:tcPr>
          <w:p w:rsidR="00452993" w:rsidRPr="00F33993" w:rsidRDefault="00452993" w:rsidP="00F33993">
            <w:pPr>
              <w:spacing w:after="0" w:line="240" w:lineRule="auto"/>
              <w:ind w:left="0"/>
              <w:jc w:val="left"/>
              <w:rPr>
                <w:lang w:val="en-US"/>
              </w:rPr>
            </w:pPr>
            <w:r w:rsidRPr="00F33993">
              <w:rPr>
                <w:lang w:val="en-US"/>
              </w:rPr>
              <w:t>3.8 , 4.5.11</w:t>
            </w:r>
          </w:p>
        </w:tc>
      </w:tr>
      <w:tr w:rsidR="00452993" w:rsidRPr="00452993" w:rsidTr="00F33993">
        <w:tc>
          <w:tcPr>
            <w:tcW w:w="5532" w:type="dxa"/>
            <w:gridSpan w:val="2"/>
            <w:shd w:val="clear" w:color="auto" w:fill="D9D9D9" w:themeFill="background1" w:themeFillShade="D9"/>
            <w:vAlign w:val="bottom"/>
          </w:tcPr>
          <w:p w:rsidR="00452993" w:rsidRPr="00452993" w:rsidRDefault="00452993" w:rsidP="00F33993">
            <w:pPr>
              <w:spacing w:after="0" w:line="240" w:lineRule="auto"/>
              <w:ind w:left="0"/>
              <w:jc w:val="left"/>
            </w:pPr>
            <w:r w:rsidRPr="00452993">
              <w:t>Atıksuların kirletici yükünü azaltmak için MET</w:t>
            </w:r>
          </w:p>
        </w:tc>
        <w:tc>
          <w:tcPr>
            <w:tcW w:w="3149" w:type="dxa"/>
          </w:tcPr>
          <w:p w:rsidR="00452993" w:rsidRPr="00452993" w:rsidRDefault="00452993" w:rsidP="00F33993">
            <w:pPr>
              <w:spacing w:after="0" w:line="240" w:lineRule="auto"/>
              <w:ind w:left="0"/>
              <w:jc w:val="left"/>
            </w:pP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9</w:t>
            </w:r>
          </w:p>
        </w:tc>
        <w:tc>
          <w:tcPr>
            <w:tcW w:w="5092" w:type="dxa"/>
            <w:tcBorders>
              <w:left w:val="single" w:sz="4" w:space="0" w:color="auto"/>
            </w:tcBorders>
          </w:tcPr>
          <w:p w:rsidR="00452993" w:rsidRPr="00452993" w:rsidRDefault="00452993" w:rsidP="00F33993">
            <w:pPr>
              <w:spacing w:after="0" w:line="240" w:lineRule="auto"/>
              <w:ind w:left="0"/>
              <w:jc w:val="left"/>
            </w:pPr>
            <w:r w:rsidRPr="00F33993">
              <w:rPr>
                <w:lang w:val="tr-TR"/>
              </w:rPr>
              <w:t>Su tüketimi ve kirliliğinin azaltılmasını hedefleyen önleyici tedbirlerin alınması</w:t>
            </w:r>
          </w:p>
        </w:tc>
        <w:tc>
          <w:tcPr>
            <w:tcW w:w="3149" w:type="dxa"/>
          </w:tcPr>
          <w:p w:rsidR="00452993" w:rsidRPr="00F33993" w:rsidRDefault="00452993" w:rsidP="00F33993">
            <w:pPr>
              <w:spacing w:after="0" w:line="240" w:lineRule="auto"/>
              <w:ind w:left="0"/>
              <w:jc w:val="left"/>
              <w:rPr>
                <w:lang w:val="en-US"/>
              </w:rPr>
            </w:pPr>
            <w:r w:rsidRPr="00F33993">
              <w:rPr>
                <w:lang w:val="en-US"/>
              </w:rPr>
              <w:t>3.10 , 4.5.13</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10</w:t>
            </w:r>
          </w:p>
        </w:tc>
        <w:tc>
          <w:tcPr>
            <w:tcW w:w="5092" w:type="dxa"/>
            <w:tcBorders>
              <w:left w:val="single" w:sz="4" w:space="0" w:color="auto"/>
            </w:tcBorders>
          </w:tcPr>
          <w:p w:rsidR="00452993" w:rsidRPr="00452993" w:rsidRDefault="00452993" w:rsidP="00F33993">
            <w:pPr>
              <w:spacing w:after="0" w:line="240" w:lineRule="auto"/>
              <w:ind w:left="0"/>
              <w:jc w:val="left"/>
            </w:pPr>
            <w:r w:rsidRPr="00452993">
              <w:t>Atıksu emisyonlarını azaltmak için tedbirler</w:t>
            </w:r>
          </w:p>
        </w:tc>
        <w:tc>
          <w:tcPr>
            <w:tcW w:w="3149" w:type="dxa"/>
          </w:tcPr>
          <w:p w:rsidR="00452993" w:rsidRPr="00F33993" w:rsidRDefault="00452993" w:rsidP="00F33993">
            <w:pPr>
              <w:spacing w:after="0" w:line="240" w:lineRule="auto"/>
              <w:ind w:left="0"/>
              <w:jc w:val="left"/>
              <w:rPr>
                <w:lang w:val="en-US"/>
              </w:rPr>
            </w:pPr>
            <w:r w:rsidRPr="00F33993">
              <w:rPr>
                <w:lang w:val="en-US"/>
              </w:rPr>
              <w:t>3.10</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11</w:t>
            </w:r>
          </w:p>
        </w:tc>
        <w:tc>
          <w:tcPr>
            <w:tcW w:w="5092" w:type="dxa"/>
            <w:tcBorders>
              <w:left w:val="single" w:sz="4" w:space="0" w:color="auto"/>
            </w:tcBorders>
          </w:tcPr>
          <w:p w:rsidR="00452993" w:rsidRPr="00452993" w:rsidRDefault="00452993" w:rsidP="00F33993">
            <w:pPr>
              <w:spacing w:after="0" w:line="240" w:lineRule="auto"/>
              <w:ind w:left="0"/>
              <w:jc w:val="left"/>
            </w:pPr>
            <w:r w:rsidRPr="00452993">
              <w:t>Atıksu debisi ve kirletici konsantrasyonu</w:t>
            </w:r>
          </w:p>
        </w:tc>
        <w:tc>
          <w:tcPr>
            <w:tcW w:w="3149" w:type="dxa"/>
          </w:tcPr>
          <w:p w:rsidR="00452993" w:rsidRPr="00F33993" w:rsidRDefault="00452993" w:rsidP="00F33993">
            <w:pPr>
              <w:spacing w:after="0" w:line="240" w:lineRule="auto"/>
              <w:ind w:left="0"/>
              <w:jc w:val="left"/>
              <w:rPr>
                <w:lang w:val="en-US"/>
              </w:rPr>
            </w:pPr>
            <w:r w:rsidRPr="00F33993">
              <w:rPr>
                <w:lang w:val="en-US"/>
              </w:rPr>
              <w:t>3.10</w:t>
            </w:r>
          </w:p>
        </w:tc>
      </w:tr>
      <w:tr w:rsidR="00452993" w:rsidRPr="00452993" w:rsidTr="00F33993">
        <w:tc>
          <w:tcPr>
            <w:tcW w:w="5532" w:type="dxa"/>
            <w:gridSpan w:val="2"/>
            <w:shd w:val="clear" w:color="auto" w:fill="D9D9D9" w:themeFill="background1" w:themeFillShade="D9"/>
            <w:vAlign w:val="bottom"/>
          </w:tcPr>
          <w:p w:rsidR="00452993" w:rsidRPr="00452993" w:rsidRDefault="00452993" w:rsidP="00F33993">
            <w:pPr>
              <w:spacing w:after="0" w:line="240" w:lineRule="auto"/>
              <w:ind w:left="0"/>
              <w:jc w:val="left"/>
            </w:pPr>
            <w:r w:rsidRPr="00452993">
              <w:t>Toprak ve yeraltı sularında kirlilik riskini azaltmak için MET</w:t>
            </w:r>
          </w:p>
        </w:tc>
        <w:tc>
          <w:tcPr>
            <w:tcW w:w="3149" w:type="dxa"/>
          </w:tcPr>
          <w:p w:rsidR="00452993" w:rsidRPr="00452993" w:rsidRDefault="00452993" w:rsidP="00F33993">
            <w:pPr>
              <w:spacing w:after="0" w:line="240" w:lineRule="auto"/>
              <w:ind w:left="0"/>
              <w:jc w:val="left"/>
            </w:pP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12</w:t>
            </w:r>
          </w:p>
        </w:tc>
        <w:tc>
          <w:tcPr>
            <w:tcW w:w="5092" w:type="dxa"/>
            <w:tcBorders>
              <w:left w:val="single" w:sz="4" w:space="0" w:color="auto"/>
            </w:tcBorders>
          </w:tcPr>
          <w:p w:rsidR="00452993" w:rsidRPr="00F33993" w:rsidRDefault="00452993" w:rsidP="00F33993">
            <w:pPr>
              <w:spacing w:after="0" w:line="240" w:lineRule="auto"/>
              <w:ind w:left="0"/>
              <w:jc w:val="left"/>
              <w:rPr>
                <w:lang w:val="en-US"/>
              </w:rPr>
            </w:pPr>
            <w:r w:rsidRPr="00F33993">
              <w:rPr>
                <w:lang w:val="en-US"/>
              </w:rPr>
              <w:t>Üretilen atıkların yönetimi</w:t>
            </w:r>
          </w:p>
        </w:tc>
        <w:tc>
          <w:tcPr>
            <w:tcW w:w="3149" w:type="dxa"/>
          </w:tcPr>
          <w:p w:rsidR="00452993" w:rsidRPr="00F33993" w:rsidRDefault="00452993" w:rsidP="00F33993">
            <w:pPr>
              <w:spacing w:after="0" w:line="240" w:lineRule="auto"/>
              <w:ind w:left="0"/>
              <w:jc w:val="left"/>
              <w:rPr>
                <w:lang w:val="en-US"/>
              </w:rPr>
            </w:pPr>
            <w:r w:rsidRPr="00F33993">
              <w:rPr>
                <w:lang w:val="en-US"/>
              </w:rPr>
              <w:t>3.11 , 4.5.14</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13</w:t>
            </w:r>
          </w:p>
        </w:tc>
        <w:tc>
          <w:tcPr>
            <w:tcW w:w="5092" w:type="dxa"/>
            <w:tcBorders>
              <w:left w:val="single" w:sz="4" w:space="0" w:color="auto"/>
            </w:tcBorders>
          </w:tcPr>
          <w:p w:rsidR="00452993" w:rsidRPr="00452993" w:rsidRDefault="00452993" w:rsidP="00F33993">
            <w:pPr>
              <w:spacing w:after="0" w:line="240" w:lineRule="auto"/>
              <w:ind w:left="0"/>
              <w:jc w:val="left"/>
            </w:pPr>
            <w:r w:rsidRPr="00452993">
              <w:t>Toprak ve yer altı sularının kirlenmesini önlemek için mevcut en iyi teknolojiler ve uygulamalar</w:t>
            </w:r>
          </w:p>
        </w:tc>
        <w:tc>
          <w:tcPr>
            <w:tcW w:w="3149" w:type="dxa"/>
          </w:tcPr>
          <w:p w:rsidR="00452993" w:rsidRPr="00F33993" w:rsidRDefault="00452993" w:rsidP="00F33993">
            <w:pPr>
              <w:spacing w:after="0" w:line="240" w:lineRule="auto"/>
              <w:ind w:left="0"/>
              <w:jc w:val="left"/>
              <w:rPr>
                <w:lang w:val="en-US"/>
              </w:rPr>
            </w:pPr>
            <w:r w:rsidRPr="00F33993">
              <w:rPr>
                <w:lang w:val="en-US"/>
              </w:rPr>
              <w:t>3.11</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14</w:t>
            </w:r>
          </w:p>
        </w:tc>
        <w:tc>
          <w:tcPr>
            <w:tcW w:w="5092" w:type="dxa"/>
            <w:tcBorders>
              <w:left w:val="single" w:sz="4" w:space="0" w:color="auto"/>
            </w:tcBorders>
          </w:tcPr>
          <w:p w:rsidR="00452993" w:rsidRPr="00452993" w:rsidRDefault="00452993" w:rsidP="00F33993">
            <w:pPr>
              <w:spacing w:after="0" w:line="240" w:lineRule="auto"/>
              <w:ind w:left="0"/>
              <w:jc w:val="left"/>
            </w:pPr>
            <w:r w:rsidRPr="00452993">
              <w:t>Yakma atık ve yanürünlerinin değerlendirilmesi  (yanürünler)</w:t>
            </w:r>
          </w:p>
        </w:tc>
        <w:tc>
          <w:tcPr>
            <w:tcW w:w="3149" w:type="dxa"/>
          </w:tcPr>
          <w:p w:rsidR="00452993" w:rsidRPr="00F33993" w:rsidRDefault="00452993" w:rsidP="00F33993">
            <w:pPr>
              <w:spacing w:after="0" w:line="240" w:lineRule="auto"/>
              <w:ind w:left="0"/>
              <w:jc w:val="left"/>
              <w:rPr>
                <w:lang w:val="en-US"/>
              </w:rPr>
            </w:pPr>
            <w:r w:rsidRPr="00F33993">
              <w:rPr>
                <w:lang w:val="en-US"/>
              </w:rPr>
              <w:t>3.11</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15</w:t>
            </w:r>
          </w:p>
        </w:tc>
        <w:tc>
          <w:tcPr>
            <w:tcW w:w="5092" w:type="dxa"/>
            <w:tcBorders>
              <w:left w:val="single" w:sz="4" w:space="0" w:color="auto"/>
            </w:tcBorders>
            <w:shd w:val="clear" w:color="auto" w:fill="D9D9D9" w:themeFill="background1" w:themeFillShade="D9"/>
          </w:tcPr>
          <w:p w:rsidR="00452993" w:rsidRPr="00F33993" w:rsidRDefault="00452993" w:rsidP="00F33993">
            <w:pPr>
              <w:spacing w:after="0" w:line="240" w:lineRule="auto"/>
              <w:ind w:left="0"/>
              <w:jc w:val="left"/>
              <w:rPr>
                <w:lang w:val="en-US"/>
              </w:rPr>
            </w:pPr>
            <w:r w:rsidRPr="00F33993">
              <w:rPr>
                <w:lang w:val="sv-SE"/>
              </w:rPr>
              <w:t>Gürültü kontrolü için tedbirler</w:t>
            </w:r>
          </w:p>
        </w:tc>
        <w:tc>
          <w:tcPr>
            <w:tcW w:w="3149" w:type="dxa"/>
          </w:tcPr>
          <w:p w:rsidR="00452993" w:rsidRPr="00F33993" w:rsidRDefault="00452993" w:rsidP="00F33993">
            <w:pPr>
              <w:spacing w:after="0" w:line="240" w:lineRule="auto"/>
              <w:ind w:left="0"/>
              <w:jc w:val="left"/>
              <w:rPr>
                <w:lang w:val="en-US"/>
              </w:rPr>
            </w:pPr>
            <w:r w:rsidRPr="00F33993">
              <w:rPr>
                <w:lang w:val="en-US"/>
              </w:rPr>
              <w:t>3.12</w:t>
            </w:r>
          </w:p>
        </w:tc>
      </w:tr>
      <w:tr w:rsidR="00F33993" w:rsidRPr="00452993" w:rsidTr="00F33993">
        <w:tc>
          <w:tcPr>
            <w:tcW w:w="440" w:type="dxa"/>
            <w:tcBorders>
              <w:right w:val="single" w:sz="4" w:space="0" w:color="auto"/>
            </w:tcBorders>
            <w:vAlign w:val="bottom"/>
          </w:tcPr>
          <w:p w:rsidR="00452993" w:rsidRPr="00452993" w:rsidRDefault="00452993" w:rsidP="00F33993">
            <w:pPr>
              <w:spacing w:after="0" w:line="240" w:lineRule="auto"/>
              <w:ind w:left="0"/>
              <w:jc w:val="left"/>
            </w:pPr>
            <w:r w:rsidRPr="00452993">
              <w:t>16</w:t>
            </w:r>
          </w:p>
        </w:tc>
        <w:tc>
          <w:tcPr>
            <w:tcW w:w="5092" w:type="dxa"/>
            <w:tcBorders>
              <w:left w:val="single" w:sz="4" w:space="0" w:color="auto"/>
            </w:tcBorders>
            <w:shd w:val="clear" w:color="auto" w:fill="D9D9D9" w:themeFill="background1" w:themeFillShade="D9"/>
          </w:tcPr>
          <w:p w:rsidR="00452993" w:rsidRPr="00F33993" w:rsidRDefault="00452993" w:rsidP="00F33993">
            <w:pPr>
              <w:spacing w:after="0" w:line="240" w:lineRule="auto"/>
              <w:ind w:left="0"/>
              <w:jc w:val="left"/>
              <w:rPr>
                <w:lang w:val="en-US"/>
              </w:rPr>
            </w:pPr>
            <w:r w:rsidRPr="00F33993">
              <w:rPr>
                <w:lang w:val="sv-SE"/>
              </w:rPr>
              <w:t>Çevre yönetimi için MET</w:t>
            </w:r>
          </w:p>
        </w:tc>
        <w:tc>
          <w:tcPr>
            <w:tcW w:w="3149" w:type="dxa"/>
          </w:tcPr>
          <w:p w:rsidR="00452993" w:rsidRPr="00F33993" w:rsidRDefault="00452993" w:rsidP="00F33993">
            <w:pPr>
              <w:spacing w:after="0" w:line="240" w:lineRule="auto"/>
              <w:ind w:left="0"/>
              <w:jc w:val="left"/>
              <w:rPr>
                <w:lang w:val="en-US"/>
              </w:rPr>
            </w:pPr>
            <w:r w:rsidRPr="00F33993">
              <w:rPr>
                <w:lang w:val="en-US"/>
              </w:rPr>
              <w:t>3.15</w:t>
            </w:r>
          </w:p>
        </w:tc>
      </w:tr>
    </w:tbl>
    <w:p w:rsidR="00452993" w:rsidRPr="00452993" w:rsidRDefault="00452993" w:rsidP="0091566E">
      <w:pPr>
        <w:ind w:left="0"/>
        <w:jc w:val="left"/>
        <w:rPr>
          <w:lang w:val="en-US"/>
        </w:rPr>
      </w:pPr>
    </w:p>
    <w:p w:rsidR="00452993" w:rsidRPr="00452993" w:rsidRDefault="00452993" w:rsidP="0091566E">
      <w:pPr>
        <w:ind w:left="0"/>
        <w:jc w:val="left"/>
        <w:rPr>
          <w:lang w:val="en-US"/>
        </w:rPr>
      </w:pPr>
      <w:r w:rsidRPr="00452993">
        <w:rPr>
          <w:lang w:val="en-US"/>
        </w:rPr>
        <w:t xml:space="preserve">Ayrıca, büyük yakma tesislerinin soğutulmasında uygulanabilecek olan MET’ler, endüstriyel soğutma sistemlerine ilişkin BREF’in 4. bölümünde tarif edilmektedir. </w:t>
      </w:r>
    </w:p>
    <w:p w:rsidR="00452993" w:rsidRPr="00452993" w:rsidRDefault="00452993" w:rsidP="0091566E">
      <w:pPr>
        <w:ind w:left="0"/>
        <w:jc w:val="left"/>
        <w:rPr>
          <w:lang w:val="en-US"/>
        </w:rPr>
      </w:pPr>
      <w:r w:rsidRPr="00452993">
        <w:rPr>
          <w:lang w:val="en-US"/>
        </w:rPr>
        <w:t>Genel izlemeye ilişkin daha ayrıntılı bilgi almak isterseniz, İzlemenin Genel Esasları’na ilişkin BREF’e bakabilirsiniz.</w:t>
      </w:r>
    </w:p>
    <w:p w:rsidR="00452993" w:rsidRPr="00452993" w:rsidRDefault="00452993" w:rsidP="0091566E">
      <w:pPr>
        <w:ind w:left="0"/>
        <w:jc w:val="left"/>
        <w:rPr>
          <w:lang w:val="en-US"/>
        </w:rPr>
      </w:pPr>
    </w:p>
    <w:p w:rsidR="00452993" w:rsidRPr="00452993" w:rsidRDefault="00452993" w:rsidP="0091566E">
      <w:pPr>
        <w:ind w:left="0"/>
        <w:jc w:val="left"/>
        <w:rPr>
          <w:lang w:val="en-US"/>
        </w:rPr>
      </w:pPr>
    </w:p>
    <w:p w:rsidR="00452993" w:rsidRPr="00452993" w:rsidRDefault="00452993" w:rsidP="0091566E">
      <w:pPr>
        <w:ind w:left="0"/>
        <w:jc w:val="left"/>
        <w:rPr>
          <w:lang w:val="en-US"/>
        </w:rPr>
      </w:pPr>
    </w:p>
    <w:p w:rsidR="00452993" w:rsidRPr="00452993" w:rsidRDefault="00452993" w:rsidP="0091566E">
      <w:pPr>
        <w:ind w:left="0"/>
        <w:jc w:val="left"/>
        <w:rPr>
          <w:lang w:val="en-US"/>
        </w:rPr>
      </w:pPr>
    </w:p>
    <w:p w:rsidR="00452993" w:rsidRPr="00452993" w:rsidRDefault="00452993" w:rsidP="0091566E">
      <w:pPr>
        <w:ind w:left="0"/>
        <w:jc w:val="left"/>
        <w:rPr>
          <w:lang w:val="en-US"/>
        </w:rPr>
      </w:pPr>
    </w:p>
    <w:p w:rsidR="00452993" w:rsidRDefault="00452993" w:rsidP="0091566E">
      <w:pPr>
        <w:ind w:left="0"/>
        <w:jc w:val="left"/>
        <w:rPr>
          <w:lang w:val="en-US"/>
        </w:rPr>
      </w:pPr>
    </w:p>
    <w:p w:rsidR="00C920F1" w:rsidRDefault="00C920F1" w:rsidP="0091566E">
      <w:pPr>
        <w:ind w:left="0"/>
        <w:jc w:val="left"/>
        <w:rPr>
          <w:lang w:val="en-US"/>
        </w:rPr>
      </w:pPr>
    </w:p>
    <w:p w:rsidR="00BC6162" w:rsidRDefault="00BC6162" w:rsidP="0091566E">
      <w:pPr>
        <w:ind w:left="0"/>
        <w:jc w:val="left"/>
        <w:rPr>
          <w:lang w:val="en-US"/>
        </w:rPr>
      </w:pPr>
    </w:p>
    <w:p w:rsidR="00BC6162" w:rsidRPr="00452993" w:rsidRDefault="00BC6162" w:rsidP="0091566E">
      <w:pPr>
        <w:ind w:left="0"/>
        <w:jc w:val="left"/>
        <w:rPr>
          <w:lang w:val="en-US"/>
        </w:rPr>
      </w:pPr>
    </w:p>
    <w:p w:rsidR="00452993" w:rsidRPr="00452993" w:rsidRDefault="00452993" w:rsidP="0091566E">
      <w:pPr>
        <w:ind w:left="0"/>
        <w:jc w:val="left"/>
        <w:rPr>
          <w:b/>
          <w:lang w:val="en-US"/>
        </w:rPr>
      </w:pPr>
    </w:p>
    <w:p w:rsidR="00452993" w:rsidRPr="00C920F1" w:rsidRDefault="00452993" w:rsidP="00C920F1">
      <w:pPr>
        <w:pStyle w:val="Ttulo1"/>
      </w:pPr>
      <w:bookmarkStart w:id="104" w:name="_Toc358064309"/>
      <w:r w:rsidRPr="00C920F1">
        <w:t>EK IV: ELEKTRİK SANTRALLERİ İÇİN FAALİYETE BAŞLAMA VE FAALİYETİ DURDURMA DÖNEMLERİNİN TANIMLANMASI: KOMİSYON UYGULAMA KARARI</w:t>
      </w:r>
      <w:bookmarkEnd w:id="104"/>
    </w:p>
    <w:p w:rsidR="00452993" w:rsidRPr="00452993" w:rsidRDefault="00452993" w:rsidP="00C920F1">
      <w:pPr>
        <w:ind w:left="0"/>
        <w:jc w:val="center"/>
        <w:rPr>
          <w:b/>
          <w:bCs/>
          <w:lang w:val="tr-TR"/>
        </w:rPr>
      </w:pPr>
      <w:r w:rsidRPr="00452993">
        <w:rPr>
          <w:b/>
          <w:bCs/>
          <w:lang w:val="tr-TR"/>
        </w:rPr>
        <w:t>Avrupa Parlamentosu ve Konseyinin endüstriyel emisyonlar konulu ve 2010/75/EU sayılı Direktifinin hedeflerine ilişkin faaliyete başlama ve faaliyeti durdurma dönemlerinin belirlenmesine yönelik</w:t>
      </w:r>
    </w:p>
    <w:p w:rsidR="00452993" w:rsidRPr="00452993" w:rsidRDefault="00452993" w:rsidP="00C920F1">
      <w:pPr>
        <w:ind w:left="0"/>
        <w:jc w:val="center"/>
        <w:rPr>
          <w:b/>
          <w:bCs/>
          <w:lang w:val="tr-TR"/>
        </w:rPr>
      </w:pPr>
      <w:r w:rsidRPr="00452993">
        <w:rPr>
          <w:b/>
          <w:bCs/>
          <w:lang w:val="tr-TR"/>
        </w:rPr>
        <w:t>7 Mayıs 2012</w:t>
      </w:r>
    </w:p>
    <w:p w:rsidR="00452993" w:rsidRPr="00452993" w:rsidRDefault="00452993" w:rsidP="00C920F1">
      <w:pPr>
        <w:ind w:left="0"/>
        <w:jc w:val="center"/>
        <w:rPr>
          <w:b/>
          <w:bCs/>
          <w:lang w:val="tr-TR"/>
        </w:rPr>
      </w:pPr>
      <w:r w:rsidRPr="00452993">
        <w:rPr>
          <w:b/>
          <w:bCs/>
          <w:lang w:val="tr-TR"/>
        </w:rPr>
        <w:t>Tarihli</w:t>
      </w:r>
    </w:p>
    <w:p w:rsidR="00452993" w:rsidRPr="00452993" w:rsidRDefault="00452993" w:rsidP="00C920F1">
      <w:pPr>
        <w:ind w:left="0"/>
        <w:jc w:val="center"/>
        <w:rPr>
          <w:b/>
          <w:bCs/>
          <w:lang w:val="tr-TR"/>
        </w:rPr>
      </w:pPr>
      <w:r w:rsidRPr="00452993">
        <w:rPr>
          <w:b/>
          <w:bCs/>
          <w:lang w:val="tr-TR"/>
        </w:rPr>
        <w:t>KOMİSYON UYGULAMA KARARI</w:t>
      </w:r>
    </w:p>
    <w:p w:rsidR="00452993" w:rsidRPr="00452993" w:rsidRDefault="00452993" w:rsidP="00C920F1">
      <w:pPr>
        <w:ind w:left="0"/>
        <w:jc w:val="center"/>
        <w:rPr>
          <w:lang w:val="tr-TR"/>
        </w:rPr>
      </w:pPr>
      <w:r w:rsidRPr="00452993">
        <w:rPr>
          <w:i/>
          <w:iCs/>
          <w:lang w:val="tr-TR"/>
        </w:rPr>
        <w:t>(C(2012) 2948 sayılı doküman kapsamında tebliğ edilmektedir)</w:t>
      </w:r>
    </w:p>
    <w:p w:rsidR="00452993" w:rsidRPr="00452993" w:rsidRDefault="00452993" w:rsidP="00C920F1">
      <w:pPr>
        <w:ind w:left="0"/>
        <w:jc w:val="center"/>
        <w:rPr>
          <w:lang w:val="tr-TR"/>
        </w:rPr>
      </w:pPr>
      <w:r w:rsidRPr="00452993">
        <w:rPr>
          <w:b/>
          <w:bCs/>
          <w:lang w:val="tr-TR"/>
        </w:rPr>
        <w:t>(Avrupa Çevre Ajansı ile ilgili metin)</w:t>
      </w:r>
    </w:p>
    <w:p w:rsidR="00452993" w:rsidRPr="00452993" w:rsidRDefault="00452993" w:rsidP="00C920F1">
      <w:pPr>
        <w:ind w:left="0"/>
        <w:jc w:val="center"/>
        <w:rPr>
          <w:lang w:val="tr-TR"/>
        </w:rPr>
      </w:pPr>
      <w:r w:rsidRPr="00452993">
        <w:rPr>
          <w:lang w:val="tr-TR"/>
        </w:rPr>
        <w:t>(2012/249/EU)</w:t>
      </w:r>
    </w:p>
    <w:p w:rsidR="00452993" w:rsidRPr="00452993" w:rsidRDefault="00452993" w:rsidP="0091566E">
      <w:pPr>
        <w:ind w:left="0"/>
        <w:jc w:val="left"/>
        <w:rPr>
          <w:lang w:val="tr-TR"/>
        </w:rPr>
      </w:pPr>
      <w:r w:rsidRPr="00452993">
        <w:rPr>
          <w:lang w:val="tr-TR"/>
        </w:rPr>
        <w:t>AVRUPA KOMİSYONU,</w:t>
      </w:r>
    </w:p>
    <w:p w:rsidR="00452993" w:rsidRPr="00452993" w:rsidRDefault="00452993" w:rsidP="0091566E">
      <w:pPr>
        <w:ind w:left="0"/>
        <w:jc w:val="left"/>
        <w:rPr>
          <w:lang w:val="tr-TR"/>
        </w:rPr>
      </w:pPr>
      <w:r w:rsidRPr="00452993">
        <w:rPr>
          <w:lang w:val="tr-TR"/>
        </w:rPr>
        <w:t>Avrupa Birliğinin İşleyişine dair Anlaşma göz önünde bulundurularak,</w:t>
      </w:r>
    </w:p>
    <w:p w:rsidR="00452993" w:rsidRPr="00452993" w:rsidRDefault="00452993" w:rsidP="0091566E">
      <w:pPr>
        <w:ind w:left="0"/>
        <w:jc w:val="left"/>
        <w:rPr>
          <w:lang w:val="tr-TR"/>
        </w:rPr>
      </w:pPr>
      <w:r w:rsidRPr="00452993">
        <w:rPr>
          <w:lang w:val="tr-TR"/>
        </w:rPr>
        <w:t>Endüstriyel emisyonlar (entegre kirlilik önleme ve kontrol) (1) konulu ve 24 Kasım 2010 tarihli ve 2010/75/EU sayılı Avrupa Parlamentosu ve Konseyi Direktifi, özellikle de bu Direktifin 41 sayılı Maddesinin, birinci paragrafının (a) hususu göz önünde bulundurularak;</w:t>
      </w:r>
    </w:p>
    <w:p w:rsidR="00452993" w:rsidRPr="00452993" w:rsidRDefault="00452993" w:rsidP="0091566E">
      <w:pPr>
        <w:ind w:left="0"/>
        <w:jc w:val="left"/>
        <w:rPr>
          <w:lang w:val="tr-TR"/>
        </w:rPr>
      </w:pPr>
      <w:r w:rsidRPr="00452993">
        <w:rPr>
          <w:lang w:val="tr-TR"/>
        </w:rPr>
        <w:t>(1) Faaliyete başlama ve faaliyeti durdurma dönemleri 2010/75/EU sayılı Direktifin birçok hükmüyle ilgili olduğu halde bu Direktifte bahse konu dönemlerin belirlenmediği dikkate alınarak;</w:t>
      </w:r>
    </w:p>
    <w:p w:rsidR="00452993" w:rsidRPr="00452993" w:rsidRDefault="00452993" w:rsidP="0091566E">
      <w:pPr>
        <w:ind w:left="0"/>
        <w:jc w:val="left"/>
        <w:rPr>
          <w:lang w:val="tr-TR"/>
        </w:rPr>
      </w:pPr>
      <w:r w:rsidRPr="00452993">
        <w:rPr>
          <w:lang w:val="tr-TR"/>
        </w:rPr>
        <w:t>(2) 2010/75/EU sayılı Direktifin III. Bölümü kapsamına giren yakma tesisleri için, 2010/75/EU sayılı Direktifin EK V’inin 4. Kısmı da göz önünde bulundurulmak üzere, faaliyete başlama ve faaliyeti durdurma dönemlerinin belirlenmesinin, aynı Direktifin Ek V’inde belirtilen emisyon sınır değerlerine uygunluğunun değerlendirilmesi için gerekli olduğu, ayrıca işbu Direktifin uygulanması ile ilgili olduğu durumlarda, yakma tesislerinin çalışma saatlerinin belirlenmesi için de gerekli olduğu dikkate alınarak;</w:t>
      </w:r>
    </w:p>
    <w:p w:rsidR="00452993" w:rsidRPr="00452993" w:rsidRDefault="00452993" w:rsidP="0091566E">
      <w:pPr>
        <w:ind w:left="0"/>
        <w:jc w:val="left"/>
        <w:rPr>
          <w:lang w:val="tr-TR"/>
        </w:rPr>
      </w:pPr>
      <w:r w:rsidRPr="00452993">
        <w:rPr>
          <w:lang w:val="tr-TR"/>
        </w:rPr>
        <w:t>(3) 2010/75/EU sayılı Direktifin 14(1)(f) sayılı Maddesinin, Direktif kapsamındaki işletmelere yönelik izin koşulları arasında faaliyete başlama ve faaliyeti durdurma işlemleri gibi normal işletim koşullarından farklı koşullarla ilgili tedbirlerin de bulunmasını gerektirdiği ve 2010/75/EU sayılı Direktifin 6 sayılı Maddesi gereğince bu tür ölçülerin genel bağlayıcı kurallara dâhil edilebileceği dikkate alınarak;</w:t>
      </w:r>
    </w:p>
    <w:p w:rsidR="00452993" w:rsidRPr="00452993" w:rsidRDefault="00452993" w:rsidP="0091566E">
      <w:pPr>
        <w:ind w:left="0"/>
        <w:jc w:val="left"/>
        <w:rPr>
          <w:lang w:val="tr-TR"/>
        </w:rPr>
      </w:pPr>
      <w:r w:rsidRPr="00452993">
        <w:rPr>
          <w:lang w:val="tr-TR"/>
        </w:rPr>
        <w:t>(4) Faaliyete başlama ve faaliyeti durdurma dönemlerinde yakma tesislerinden kaynaklanan emisyonların, normal işletme şartlarına kıyasla genellikle daha yüksek konsantrasyonlarda oldukları, ayrıca, 2010/75/EU sayılı Direktifin emisyonları önlemeye ilişkin hedefine istinaden bu dönemlerin olabildiğince kısa tutulması gerektiği dikkate alınarak;</w:t>
      </w:r>
    </w:p>
    <w:p w:rsidR="00452993" w:rsidRPr="00452993" w:rsidRDefault="00452993" w:rsidP="0091566E">
      <w:pPr>
        <w:ind w:left="0"/>
        <w:jc w:val="left"/>
        <w:rPr>
          <w:lang w:val="tr-TR"/>
        </w:rPr>
      </w:pPr>
      <w:r w:rsidRPr="00452993">
        <w:rPr>
          <w:lang w:val="tr-TR"/>
        </w:rPr>
        <w:t>(5) İşbu Direktifte öngörülen ölçülerin, 2010/75/EU sayılı Direktifin 75 sayılı Maddesi uyarınca kurulan Komitenin fikirleri doğrultusunda olduğu dikkate alınarak</w:t>
      </w:r>
    </w:p>
    <w:p w:rsidR="00452993" w:rsidRPr="00452993" w:rsidRDefault="00452993" w:rsidP="0091566E">
      <w:pPr>
        <w:ind w:left="0"/>
        <w:jc w:val="left"/>
        <w:rPr>
          <w:b/>
          <w:i/>
          <w:iCs/>
          <w:lang w:val="tr-TR"/>
        </w:rPr>
      </w:pPr>
      <w:r w:rsidRPr="00452993">
        <w:rPr>
          <w:lang w:val="tr-TR"/>
        </w:rPr>
        <w:t>ŞU KARARLAR ALINMIŞTIR:</w:t>
      </w:r>
    </w:p>
    <w:p w:rsidR="00452993" w:rsidRPr="00452993" w:rsidRDefault="00452993" w:rsidP="0091566E">
      <w:pPr>
        <w:ind w:left="0"/>
        <w:jc w:val="left"/>
        <w:rPr>
          <w:b/>
          <w:lang w:val="tr-TR"/>
        </w:rPr>
      </w:pPr>
      <w:r w:rsidRPr="00452993">
        <w:rPr>
          <w:b/>
          <w:i/>
          <w:iCs/>
          <w:lang w:val="tr-TR"/>
        </w:rPr>
        <w:t>Madde1</w:t>
      </w:r>
    </w:p>
    <w:p w:rsidR="00452993" w:rsidRPr="00452993" w:rsidRDefault="00452993" w:rsidP="0091566E">
      <w:pPr>
        <w:ind w:left="0"/>
        <w:jc w:val="left"/>
        <w:rPr>
          <w:lang w:val="tr-TR"/>
        </w:rPr>
      </w:pPr>
      <w:r w:rsidRPr="00452993">
        <w:rPr>
          <w:b/>
          <w:bCs/>
          <w:lang w:val="tr-TR"/>
        </w:rPr>
        <w:t>Konu ve kapsam</w:t>
      </w:r>
    </w:p>
    <w:p w:rsidR="00452993" w:rsidRPr="00452993" w:rsidRDefault="00452993" w:rsidP="0091566E">
      <w:pPr>
        <w:ind w:left="0"/>
        <w:jc w:val="left"/>
        <w:rPr>
          <w:lang w:val="tr-TR"/>
        </w:rPr>
      </w:pPr>
      <w:r w:rsidRPr="00452993">
        <w:rPr>
          <w:lang w:val="tr-TR"/>
        </w:rPr>
        <w:t xml:space="preserve">Bu Karar, 2010/75/EU sayılı Direktifin 3 sayılı Maddesinin (27) sayılı hususu ve yine aynı Direktifin Ek V’inin 4. Kısmının 1 sayılı hususunda atıfta bulunulan faaliyete başlama ve faaliyeti durdurma dönemlerinin belirlenmesine ilişkin kuralları belirler. </w:t>
      </w:r>
    </w:p>
    <w:p w:rsidR="00452993" w:rsidRPr="00452993" w:rsidRDefault="00452993" w:rsidP="0091566E">
      <w:pPr>
        <w:ind w:left="0"/>
        <w:jc w:val="left"/>
        <w:rPr>
          <w:b/>
          <w:i/>
          <w:iCs/>
          <w:lang w:val="tr-TR"/>
        </w:rPr>
      </w:pPr>
      <w:r w:rsidRPr="00452993">
        <w:rPr>
          <w:lang w:val="tr-TR"/>
        </w:rPr>
        <w:t xml:space="preserve">İşbu Karar, 2010/75/EU sayılı Direktifin III. Bölümü kapsamına giren yakma tesislerinde uygulanır. </w:t>
      </w:r>
    </w:p>
    <w:p w:rsidR="00452993" w:rsidRPr="00452993" w:rsidRDefault="00452993" w:rsidP="0091566E">
      <w:pPr>
        <w:ind w:left="0"/>
        <w:jc w:val="left"/>
        <w:rPr>
          <w:b/>
          <w:lang w:val="tr-TR"/>
        </w:rPr>
      </w:pPr>
      <w:r w:rsidRPr="00452993">
        <w:rPr>
          <w:b/>
          <w:i/>
          <w:iCs/>
          <w:lang w:val="tr-TR"/>
        </w:rPr>
        <w:t>Madde 2</w:t>
      </w:r>
    </w:p>
    <w:p w:rsidR="00452993" w:rsidRPr="00452993" w:rsidRDefault="00452993" w:rsidP="0091566E">
      <w:pPr>
        <w:ind w:left="0"/>
        <w:jc w:val="left"/>
        <w:rPr>
          <w:lang w:val="tr-TR"/>
        </w:rPr>
      </w:pPr>
      <w:r w:rsidRPr="00452993">
        <w:rPr>
          <w:b/>
          <w:bCs/>
          <w:lang w:val="tr-TR"/>
        </w:rPr>
        <w:t>Tanımlar</w:t>
      </w:r>
    </w:p>
    <w:p w:rsidR="00452993" w:rsidRPr="00452993" w:rsidRDefault="00452993" w:rsidP="0091566E">
      <w:pPr>
        <w:ind w:left="0"/>
        <w:jc w:val="left"/>
        <w:rPr>
          <w:lang w:val="tr-TR"/>
        </w:rPr>
      </w:pPr>
      <w:r w:rsidRPr="00452993">
        <w:rPr>
          <w:lang w:val="tr-TR"/>
        </w:rPr>
        <w:t>İşbu Kararın hedeflerine yönelik olarak aşağıda yer alan tanımlar kullanılır:</w:t>
      </w:r>
    </w:p>
    <w:p w:rsidR="00452993" w:rsidRPr="00452993" w:rsidRDefault="00452993" w:rsidP="0091566E">
      <w:pPr>
        <w:ind w:left="0"/>
        <w:jc w:val="left"/>
        <w:rPr>
          <w:lang w:val="tr-TR"/>
        </w:rPr>
      </w:pPr>
      <w:r w:rsidRPr="00452993">
        <w:rPr>
          <w:lang w:val="tr-TR"/>
        </w:rPr>
        <w:t>(1) ‘Sabit üretim için asgari faaliyete başlama yükü’ faaliyetin başlatılmasının ardından, üretim yapan yakma tesisinin istikrarlı bir şekilde işlemesine uygun asgari yük kapasitesidir. Faaliyetin başlamasının ardından tesis, yapılan üretimi bir ağa, şebekeye, ısı akümülatörüne ya da endüstriyel alana güvenli ve güvenilir bir şekilde iletebilir.</w:t>
      </w:r>
    </w:p>
    <w:p w:rsidR="00452993" w:rsidRPr="00452993" w:rsidRDefault="00452993" w:rsidP="0091566E">
      <w:pPr>
        <w:ind w:left="0"/>
        <w:jc w:val="left"/>
        <w:rPr>
          <w:lang w:val="tr-TR"/>
        </w:rPr>
      </w:pPr>
      <w:r w:rsidRPr="00452993">
        <w:rPr>
          <w:lang w:val="tr-TR"/>
        </w:rPr>
        <w:t>(2) ‘Sabit üretim için asgari faaliyeti durdurma yükü’ bir tesisin, yapılan üretimi bir ağa, şebekeye, ısı akümülatörüne ya da endüstriyel alana güvenli ve güvenilir bir şekilde iletemeyeceği asgari yük anlamına gelir ve faaliyeti durdurma olarak kabul edilir.</w:t>
      </w:r>
    </w:p>
    <w:p w:rsidR="00452993" w:rsidRPr="00452993" w:rsidRDefault="00452993" w:rsidP="0091566E">
      <w:pPr>
        <w:ind w:left="0"/>
        <w:jc w:val="left"/>
        <w:rPr>
          <w:b/>
          <w:lang w:val="tr-TR"/>
        </w:rPr>
      </w:pPr>
      <w:r w:rsidRPr="00452993">
        <w:rPr>
          <w:b/>
          <w:i/>
          <w:iCs/>
          <w:lang w:val="tr-TR"/>
        </w:rPr>
        <w:t>Madde 3</w:t>
      </w:r>
    </w:p>
    <w:p w:rsidR="00452993" w:rsidRPr="00452993" w:rsidRDefault="00452993" w:rsidP="0091566E">
      <w:pPr>
        <w:ind w:left="0"/>
        <w:jc w:val="left"/>
        <w:rPr>
          <w:b/>
          <w:bCs/>
          <w:lang w:val="tr-TR"/>
        </w:rPr>
      </w:pPr>
      <w:r w:rsidRPr="00452993">
        <w:rPr>
          <w:b/>
          <w:bCs/>
          <w:lang w:val="tr-TR"/>
        </w:rPr>
        <w:t>Faaliyete başlama ve faaliyeti durdurma dönemlerinin belirlenmesine ilişkin genel kurallar</w:t>
      </w:r>
    </w:p>
    <w:p w:rsidR="00452993" w:rsidRPr="00452993" w:rsidRDefault="00452993" w:rsidP="0091566E">
      <w:pPr>
        <w:ind w:left="0"/>
        <w:jc w:val="left"/>
        <w:rPr>
          <w:lang w:val="tr-TR"/>
        </w:rPr>
      </w:pPr>
      <w:r w:rsidRPr="00452993">
        <w:rPr>
          <w:lang w:val="tr-TR"/>
        </w:rPr>
        <w:t>Faaliyete başlama döneminin sonunu ve faaliyeti durdurma döneminin başını belirlemek için aşağıda yer alan kurallar uygulanır:</w:t>
      </w:r>
    </w:p>
    <w:p w:rsidR="00452993" w:rsidRPr="00452993" w:rsidRDefault="00452993" w:rsidP="0091566E">
      <w:pPr>
        <w:ind w:left="0"/>
        <w:jc w:val="left"/>
        <w:rPr>
          <w:lang w:val="tr-TR"/>
        </w:rPr>
      </w:pPr>
      <w:r w:rsidRPr="00452993">
        <w:rPr>
          <w:lang w:val="tr-TR"/>
        </w:rPr>
        <w:t>(1) Faaliyete başlama ve faaliyeti durdurma dönemlerini belirlemekte kullanılan kriter ya da parametreler şeffaftır ve haricen doğrulanabilirdir;</w:t>
      </w:r>
    </w:p>
    <w:p w:rsidR="00452993" w:rsidRPr="00452993" w:rsidRDefault="00452993" w:rsidP="0091566E">
      <w:pPr>
        <w:ind w:left="0"/>
        <w:jc w:val="left"/>
        <w:rPr>
          <w:lang w:val="tr-TR"/>
        </w:rPr>
      </w:pPr>
      <w:r w:rsidRPr="00452993">
        <w:rPr>
          <w:lang w:val="tr-TR"/>
        </w:rPr>
        <w:t>(2) Faaliyete başlama ve faaliyeti durdurma dönemleri, sağlık ve güvenliği koruyan istikrarlı üretim süreçlerine imkan tanıyan şartlara bağlı olarak belirlenir;</w:t>
      </w:r>
    </w:p>
    <w:p w:rsidR="00452993" w:rsidRPr="00452993" w:rsidRDefault="00452993" w:rsidP="0091566E">
      <w:pPr>
        <w:ind w:left="0"/>
        <w:jc w:val="left"/>
        <w:rPr>
          <w:lang w:val="tr-TR"/>
        </w:rPr>
      </w:pPr>
      <w:r w:rsidRPr="00452993">
        <w:rPr>
          <w:lang w:val="tr-TR"/>
        </w:rPr>
        <w:t xml:space="preserve">(3) Faaliyete başlamasının ardından bir yakma tesisinin, yakıt tedariğiyle istikrarlı ve güvenilir bir şekilde çalışırken dışarıya ısı, elektrik veya mekanik enerji vermediği dönemler, faaliyete başlama ve faaliyeti durdurma dönemlerine dahil edilmez. </w:t>
      </w:r>
    </w:p>
    <w:p w:rsidR="00452993" w:rsidRPr="00452993" w:rsidRDefault="00452993" w:rsidP="0091566E">
      <w:pPr>
        <w:ind w:left="0"/>
        <w:jc w:val="left"/>
        <w:rPr>
          <w:b/>
          <w:lang w:val="tr-TR"/>
        </w:rPr>
      </w:pPr>
      <w:r w:rsidRPr="00452993">
        <w:rPr>
          <w:b/>
          <w:i/>
          <w:iCs/>
          <w:lang w:val="tr-TR"/>
        </w:rPr>
        <w:t>Madde 4</w:t>
      </w:r>
    </w:p>
    <w:p w:rsidR="00452993" w:rsidRPr="00452993" w:rsidRDefault="00452993" w:rsidP="0091566E">
      <w:pPr>
        <w:ind w:left="0"/>
        <w:jc w:val="left"/>
        <w:rPr>
          <w:b/>
          <w:bCs/>
          <w:lang w:val="tr-TR"/>
        </w:rPr>
      </w:pPr>
      <w:r w:rsidRPr="00452993">
        <w:rPr>
          <w:b/>
          <w:bCs/>
          <w:lang w:val="tr-TR"/>
        </w:rPr>
        <w:t>Faaliyete başlama ve faaliyeti durdurma dönemlerinin izinde belirlenmesi</w:t>
      </w:r>
    </w:p>
    <w:p w:rsidR="00452993" w:rsidRPr="00452993" w:rsidRDefault="00452993" w:rsidP="0091566E">
      <w:pPr>
        <w:ind w:left="0"/>
        <w:jc w:val="left"/>
        <w:rPr>
          <w:lang w:val="tr-TR"/>
        </w:rPr>
      </w:pPr>
      <w:r w:rsidRPr="00452993">
        <w:rPr>
          <w:lang w:val="tr-TR"/>
        </w:rPr>
        <w:t>1. Yakma tesisini kapsayan işletmenin izninde faaliyete başlama ve faaliyeti durdurma dönemlerinin belirlenmesi için bu dönemlere ilişkin ölçüler şu noktaları içermelidir:</w:t>
      </w:r>
    </w:p>
    <w:p w:rsidR="00452993" w:rsidRPr="00452993" w:rsidRDefault="00452993" w:rsidP="0091566E">
      <w:pPr>
        <w:ind w:left="0"/>
        <w:jc w:val="left"/>
        <w:rPr>
          <w:lang w:val="tr-TR"/>
        </w:rPr>
      </w:pPr>
      <w:r w:rsidRPr="00452993">
        <w:rPr>
          <w:lang w:val="tr-TR"/>
        </w:rPr>
        <w:t>(a) Aşağıda yer alan noktalardan en az biri:</w:t>
      </w:r>
    </w:p>
    <w:p w:rsidR="00452993" w:rsidRPr="00452993" w:rsidRDefault="00452993" w:rsidP="0091566E">
      <w:pPr>
        <w:ind w:left="0"/>
        <w:jc w:val="left"/>
        <w:rPr>
          <w:lang w:val="tr-TR"/>
        </w:rPr>
      </w:pPr>
      <w:r w:rsidRPr="00452993">
        <w:rPr>
          <w:lang w:val="tr-TR"/>
        </w:rPr>
        <w:t>(i) 6, 7 ve 8 sayılı Maddeler gereğince yük eşikleri halinde ifade edilen faaliyete başlama döneminin sonu ve faaliyeti durdurma döneminin başlangıcı; ayrıca istikrarlı bir üretime yönelik asgari faaliyeti durdurma yükünün, istikrarlı bir üretime yönelik asgari faaliyeti başlatma yükünden daha düşük olabileceği çünkü yakma tesisinin belirli bir işlem döneminin ardından yeterli ısıya ulaşmasıyla birlikte daha düşük bir yük ile istikrarlı bir şekilde çalışabileceği göz önünde bulundurulmalıdır;</w:t>
      </w:r>
    </w:p>
    <w:p w:rsidR="00452993" w:rsidRPr="00452993" w:rsidRDefault="00452993" w:rsidP="0091566E">
      <w:pPr>
        <w:ind w:left="0"/>
        <w:jc w:val="left"/>
        <w:rPr>
          <w:lang w:val="tr-TR"/>
        </w:rPr>
      </w:pPr>
      <w:r w:rsidRPr="00452993">
        <w:rPr>
          <w:lang w:val="tr-TR"/>
        </w:rPr>
        <w:t>(ii) Faaliyete başlama döneminin sonu ve faaliyeti durdurma döneminin başlangıcı ile ilgili olan, ayrıca Madde 9’da da belirtildiği üzere açık, kolaylıkla izlenebilen ve kullanılan teknolojiye uygulanabilen, işletmeye yönelik parametrelere ilişkin farklı süreç veya eşikler;</w:t>
      </w:r>
    </w:p>
    <w:p w:rsidR="00452993" w:rsidRPr="00452993" w:rsidRDefault="00452993" w:rsidP="0091566E">
      <w:pPr>
        <w:ind w:left="0"/>
        <w:jc w:val="left"/>
        <w:rPr>
          <w:lang w:val="tr-TR"/>
        </w:rPr>
      </w:pPr>
      <w:r w:rsidRPr="00452993">
        <w:rPr>
          <w:lang w:val="tr-TR"/>
        </w:rPr>
        <w:t>(b) Faaliyete başlama ve faaliyeti durdurma dönemlerinin, uygulanabilir ölçüler çerçevesinde, olabildiğince azaltılmasını sağlayan önlemler;</w:t>
      </w:r>
    </w:p>
    <w:p w:rsidR="00452993" w:rsidRPr="00452993" w:rsidRDefault="00452993" w:rsidP="0091566E">
      <w:pPr>
        <w:ind w:left="0"/>
        <w:jc w:val="left"/>
        <w:rPr>
          <w:lang w:val="tr-TR"/>
        </w:rPr>
      </w:pPr>
      <w:r w:rsidRPr="00452993">
        <w:rPr>
          <w:lang w:val="tr-TR"/>
        </w:rPr>
        <w:t>(c) Teknik açıdan uygulanabilir hale gelmesiyle birlikte, azaltma işlemlerinde kullanılacak tüm ekipmanların işletilmeye başlanmasına ilişkin önlemler;</w:t>
      </w:r>
    </w:p>
    <w:p w:rsidR="00452993" w:rsidRPr="00452993" w:rsidRDefault="00452993" w:rsidP="0091566E">
      <w:pPr>
        <w:ind w:left="0"/>
        <w:jc w:val="left"/>
        <w:rPr>
          <w:lang w:val="tr-TR"/>
        </w:rPr>
      </w:pPr>
      <w:r w:rsidRPr="00452993">
        <w:rPr>
          <w:lang w:val="tr-TR"/>
        </w:rPr>
        <w:t xml:space="preserve">Birinci alt paragrafın hedeflerine yönelik olarak yakma tesisinin ve bu yakma tesisine ait birimlerin teknik ve işletime ilişkin özellikleri ile birlikte kurulan azaltma teknolojilerini işletmeye yönelik teknik gereklilikler de göz önünde bulundurulur. </w:t>
      </w:r>
    </w:p>
    <w:p w:rsidR="00452993" w:rsidRPr="00452993" w:rsidRDefault="00452993" w:rsidP="0091566E">
      <w:pPr>
        <w:ind w:left="0"/>
        <w:jc w:val="left"/>
        <w:rPr>
          <w:lang w:val="tr-TR"/>
        </w:rPr>
      </w:pPr>
      <w:r w:rsidRPr="00452993">
        <w:rPr>
          <w:lang w:val="tr-TR"/>
        </w:rPr>
        <w:t xml:space="preserve">2. Kurulan ekipman, yakıt türü, tesisin sistem içerisindeki yeri ve kurulan azaltma teknikleri de dahil olmak üzere, tesis ile ilgili faaliyete başlama ve faaliyeti durdurma dönemlerini etkileyen herhangi bir noktanın değişmesi halinde, faaliyete başlama ve faaliyeti durdurma dönemlerine ilişkin izin koşulları yeniden gözden geçirilmeli ve gerekli görüldüğü takdirde yetkili makam tarafından güncellenmelidir. </w:t>
      </w:r>
    </w:p>
    <w:p w:rsidR="00452993" w:rsidRPr="00452993" w:rsidRDefault="00452993" w:rsidP="0091566E">
      <w:pPr>
        <w:ind w:left="0"/>
        <w:jc w:val="left"/>
        <w:rPr>
          <w:b/>
          <w:lang w:val="tr-TR"/>
        </w:rPr>
      </w:pPr>
      <w:r w:rsidRPr="00452993">
        <w:rPr>
          <w:b/>
          <w:i/>
          <w:iCs/>
          <w:lang w:val="tr-TR"/>
        </w:rPr>
        <w:t>Madde 5</w:t>
      </w:r>
    </w:p>
    <w:p w:rsidR="00452993" w:rsidRPr="00452993" w:rsidRDefault="00452993" w:rsidP="0091566E">
      <w:pPr>
        <w:ind w:left="0"/>
        <w:jc w:val="left"/>
        <w:rPr>
          <w:lang w:val="tr-TR"/>
        </w:rPr>
      </w:pPr>
      <w:r w:rsidRPr="00452993">
        <w:rPr>
          <w:b/>
          <w:bCs/>
          <w:lang w:val="tr-TR"/>
        </w:rPr>
        <w:t>İki veya daha fazla birimden oluşan yakma tesisleri için faaliyete başlama ve faaliyeti durdurma dönemlerinin belirlenmesi</w:t>
      </w:r>
    </w:p>
    <w:p w:rsidR="00452993" w:rsidRPr="00452993" w:rsidRDefault="00452993" w:rsidP="0091566E">
      <w:pPr>
        <w:ind w:left="0"/>
        <w:jc w:val="left"/>
        <w:rPr>
          <w:lang w:val="tr-TR"/>
        </w:rPr>
      </w:pPr>
      <w:r w:rsidRPr="00452993">
        <w:rPr>
          <w:lang w:val="tr-TR"/>
        </w:rPr>
        <w:t>1. 2010/75/EU sayılı Direktifin Ek V’inin 4 sayılı Kısmının 1 sayılı hususunda belirtildiği şekliyle ortalama emisyon değerlerinin hesaplanması amacıyla, iki ya da daha fazla birimden oluşan yakma tesislerinin faaliyete başlama ve faaliyeti durdurma dönemlerinin belirlenmesinde aşağıda yer alan kurallar geçerlidir:</w:t>
      </w:r>
    </w:p>
    <w:p w:rsidR="00452993" w:rsidRPr="00452993" w:rsidRDefault="00452993" w:rsidP="0091566E">
      <w:pPr>
        <w:ind w:left="0"/>
        <w:jc w:val="left"/>
        <w:rPr>
          <w:lang w:val="tr-TR"/>
        </w:rPr>
      </w:pPr>
      <w:r w:rsidRPr="00452993">
        <w:rPr>
          <w:lang w:val="tr-TR"/>
        </w:rPr>
        <w:t>(a) Faaliyete başlayan ilk birimin faaliyete başlama döneminde ve faaliyeti durduran son yakma biriminin faaliyeti durdurma döneminde ölçülen değerler dikkate alınmaz;</w:t>
      </w:r>
    </w:p>
    <w:p w:rsidR="00452993" w:rsidRPr="00452993" w:rsidRDefault="00452993" w:rsidP="0091566E">
      <w:pPr>
        <w:ind w:left="0"/>
        <w:jc w:val="left"/>
        <w:rPr>
          <w:lang w:val="tr-TR"/>
        </w:rPr>
      </w:pPr>
      <w:r w:rsidRPr="00452993">
        <w:rPr>
          <w:lang w:val="tr-TR"/>
        </w:rPr>
        <w:t xml:space="preserve">(b) Bireysel birimler için diğer faaliyete başlama ve faaliyeti durdurma dönemlerinde belirlenen değerler, ilgili her birim için ayrı ayrı ölçülmeleri ya da teknik veya ekonomik olarak uygulanacak bir ölçü bulunmadığı takdirde ilgili her birim için ayrı ayrı hesaplanmaları halinde dikkate alınmaz. </w:t>
      </w:r>
    </w:p>
    <w:p w:rsidR="00452993" w:rsidRPr="00452993" w:rsidRDefault="00452993" w:rsidP="0091566E">
      <w:pPr>
        <w:ind w:left="0"/>
        <w:jc w:val="left"/>
        <w:rPr>
          <w:lang w:val="tr-TR"/>
        </w:rPr>
      </w:pPr>
      <w:r w:rsidRPr="00452993">
        <w:rPr>
          <w:lang w:val="tr-TR"/>
        </w:rPr>
        <w:t xml:space="preserve">2. İki ya da daha fazla birimden oluşan yakma tesislerine ilişkin faaliyete başlama ve faaliyeti durdurma dönemleri, yalnızca faaliyete ilk başlayan yakma biriminin faaliyete başlama dönemi ve faaliyeti durduran son yakma biriminin faaliyeti durduma döneminden oluşur. </w:t>
      </w:r>
    </w:p>
    <w:p w:rsidR="00452993" w:rsidRPr="00452993" w:rsidRDefault="00452993" w:rsidP="0091566E">
      <w:pPr>
        <w:ind w:left="0"/>
        <w:jc w:val="left"/>
        <w:rPr>
          <w:lang w:val="tr-TR"/>
        </w:rPr>
      </w:pPr>
      <w:r w:rsidRPr="00452993">
        <w:rPr>
          <w:lang w:val="tr-TR"/>
        </w:rPr>
        <w:t xml:space="preserve">2010/75/EU sayılı Direktifin Ek V’inin 2, 4 ve 6. hususlarında, ortak bir yığın içerisinde bir ya da birden fazla ayrı kanalı kullanarak tesisin atık gazlarının boşaltımını yapan kısmına ilişkin emisyon sınır değerlerinin uygulanmasına olanak sağlanan yakma tesisleri için faaliyete başlama ve faaliyeti durdurma dönemleri, yakma tesisinin bu kısımlarının her biri için ayrı ayrı belirlenebilir. Tesisin bir kısmına yönelik bu faaliyete başlama ve faaliyeti durdurma dönemleri, tesisin bu kısmında faaliyete ilk başlayan yakma biriminin faaliyete başlama dönemi ile yine tesisin bu kısmında faaliyeti son durduran yakma tesisinin faaliyeti durdurma döneminden oluşur. </w:t>
      </w:r>
    </w:p>
    <w:p w:rsidR="00452993" w:rsidRPr="00452993" w:rsidRDefault="00452993" w:rsidP="0091566E">
      <w:pPr>
        <w:ind w:left="0"/>
        <w:jc w:val="left"/>
        <w:rPr>
          <w:lang w:val="tr-TR"/>
        </w:rPr>
      </w:pPr>
      <w:r w:rsidRPr="00452993">
        <w:rPr>
          <w:b/>
          <w:i/>
          <w:iCs/>
          <w:lang w:val="tr-TR"/>
        </w:rPr>
        <w:t>Madde 6</w:t>
      </w:r>
    </w:p>
    <w:p w:rsidR="00452993" w:rsidRPr="00452993" w:rsidRDefault="00452993" w:rsidP="0091566E">
      <w:pPr>
        <w:ind w:left="0"/>
        <w:jc w:val="left"/>
        <w:rPr>
          <w:b/>
          <w:bCs/>
          <w:lang w:val="tr-TR"/>
        </w:rPr>
      </w:pPr>
      <w:r w:rsidRPr="00452993">
        <w:rPr>
          <w:b/>
          <w:bCs/>
          <w:lang w:val="tr-TR"/>
        </w:rPr>
        <w:t>Elektrik üreten ya da mekanik çalışma için yük eşiklerini kullanarak dışarıdan enerji alan yakma tesislerinin faaliyete başlama ve faaliyeti durdurma dönemlerinin belirlenmesi</w:t>
      </w:r>
    </w:p>
    <w:p w:rsidR="00452993" w:rsidRPr="00452993" w:rsidRDefault="00452993" w:rsidP="0091566E">
      <w:pPr>
        <w:ind w:left="0"/>
        <w:jc w:val="left"/>
        <w:rPr>
          <w:lang w:val="tr-TR"/>
        </w:rPr>
      </w:pPr>
      <w:r w:rsidRPr="00452993">
        <w:rPr>
          <w:lang w:val="tr-TR"/>
        </w:rPr>
        <w:t xml:space="preserve">1. Elektrik üreten ya da mekanik çalışma için dışarıdan enerji alan yakma tesislerinin faaliyete başlama döneminin, sabit üretim için azami faaliyete başlama yüküne ulaştığı noktada sona erdiği düşünülür. </w:t>
      </w:r>
    </w:p>
    <w:p w:rsidR="00452993" w:rsidRPr="00452993" w:rsidRDefault="00452993" w:rsidP="0091566E">
      <w:pPr>
        <w:ind w:left="0"/>
        <w:jc w:val="left"/>
        <w:rPr>
          <w:lang w:val="tr-TR"/>
        </w:rPr>
      </w:pPr>
      <w:r w:rsidRPr="00452993">
        <w:rPr>
          <w:lang w:val="tr-TR"/>
        </w:rPr>
        <w:t xml:space="preserve">2. Faaliyeti durdurma döneminin, üretilen elektriğin artık ızgaraya ulaşamayacağı veya üretilen mekanik gücün mekanik yük için kullanışlı olmaktan çıktığı istikrarlı üretime yönelik asgari faaliyeti durdurma yüküne ulaşılmasının ardından, yakıt tedariğinin bitmeye başladığı esnada başladığı düşünülür. </w:t>
      </w:r>
    </w:p>
    <w:p w:rsidR="00452993" w:rsidRPr="00452993" w:rsidRDefault="00452993" w:rsidP="0091566E">
      <w:pPr>
        <w:ind w:left="0"/>
        <w:jc w:val="left"/>
        <w:rPr>
          <w:lang w:val="tr-TR"/>
        </w:rPr>
      </w:pPr>
      <w:r w:rsidRPr="00452993">
        <w:rPr>
          <w:lang w:val="tr-TR"/>
        </w:rPr>
        <w:t xml:space="preserve">3. Elektrik üreten yakma tesislerinin faaliyete başlama ve faaliyeti durdurma dönemlerinin belirlenmesinde kullanılacak ve tesisin izninde de yer alacak olan yük eşikleri, yakma tesisinin itibari elektrik çıktısının sabit bir yüzdesi halinde verilir. </w:t>
      </w:r>
    </w:p>
    <w:p w:rsidR="00452993" w:rsidRPr="00452993" w:rsidRDefault="00452993" w:rsidP="0091566E">
      <w:pPr>
        <w:ind w:left="0"/>
        <w:jc w:val="left"/>
        <w:rPr>
          <w:lang w:val="tr-TR"/>
        </w:rPr>
      </w:pPr>
      <w:r w:rsidRPr="00452993">
        <w:rPr>
          <w:lang w:val="tr-TR"/>
        </w:rPr>
        <w:t>4. Mekanik çalışmaya yönelik olarak yakma tesisinin faaliyete başlama döneminin sonunu ve faaliyeti durdurma döneminin başlangıcını belirlemekte kullanılacak ve tesisin izninde de yer alacak olan yük eşikleri, yakma tesisinin mekanik güç çıktısının sabit bir yüzdesi halinde verilir.</w:t>
      </w:r>
    </w:p>
    <w:p w:rsidR="00452993" w:rsidRPr="00452993" w:rsidRDefault="00452993" w:rsidP="0091566E">
      <w:pPr>
        <w:ind w:left="0"/>
        <w:jc w:val="left"/>
        <w:rPr>
          <w:b/>
          <w:lang w:val="tr-TR"/>
        </w:rPr>
      </w:pPr>
      <w:r w:rsidRPr="00452993">
        <w:rPr>
          <w:b/>
          <w:i/>
          <w:iCs/>
          <w:lang w:val="tr-TR"/>
        </w:rPr>
        <w:t>Madde 7</w:t>
      </w:r>
    </w:p>
    <w:p w:rsidR="00452993" w:rsidRPr="00452993" w:rsidRDefault="00452993" w:rsidP="0091566E">
      <w:pPr>
        <w:ind w:left="0"/>
        <w:jc w:val="left"/>
        <w:rPr>
          <w:b/>
          <w:bCs/>
          <w:lang w:val="tr-TR"/>
        </w:rPr>
      </w:pPr>
      <w:r w:rsidRPr="00452993">
        <w:rPr>
          <w:b/>
          <w:bCs/>
          <w:lang w:val="tr-TR"/>
        </w:rPr>
        <w:t>Yük eşikleri kullanarak, ısı üreten yakma tesislerinin faaliyete başlama ve faaliyeti durdurma dönemlerinin belirlenmesi</w:t>
      </w:r>
    </w:p>
    <w:p w:rsidR="00452993" w:rsidRPr="00452993" w:rsidRDefault="00452993" w:rsidP="0091566E">
      <w:pPr>
        <w:ind w:left="0"/>
        <w:jc w:val="left"/>
        <w:rPr>
          <w:lang w:val="tr-TR"/>
        </w:rPr>
      </w:pPr>
      <w:r w:rsidRPr="00452993">
        <w:rPr>
          <w:lang w:val="tr-TR"/>
        </w:rPr>
        <w:t xml:space="preserve">1. Isı üreten yakma tesisleri için faaliyete başlama döneminin, tesisin sabit üretime yönelik asgari faaliyete başlama yüküne ulaşması ve ısının dağıtım ağına, ısı akümülatörüne güvenli ve güvenilir bir şekilde iletilebilecek veya yerel endüstriyel alanda doğrudan kullanılabilecek hale gelmesiyle sona erdiği düşünülür. </w:t>
      </w:r>
    </w:p>
    <w:p w:rsidR="00452993" w:rsidRPr="00452993" w:rsidRDefault="00452993" w:rsidP="0091566E">
      <w:pPr>
        <w:ind w:left="0"/>
        <w:jc w:val="left"/>
        <w:rPr>
          <w:lang w:val="tr-TR"/>
        </w:rPr>
      </w:pPr>
      <w:r w:rsidRPr="00452993">
        <w:rPr>
          <w:lang w:val="tr-TR"/>
        </w:rPr>
        <w:t xml:space="preserve">2. Faaliyeti durdurma döneminin sabit üretime yönelik asgari faaliyeti durdurma yüküne ulaşılmasıyla birlikte başladığı düşünülür. Bu durumda ısı bir ağa güvenli ve güvenilir bir şekilde iletilemez ya da yerel endüstriyel alanda doğrudan kullanılamaz. </w:t>
      </w:r>
    </w:p>
    <w:p w:rsidR="00452993" w:rsidRPr="00452993" w:rsidRDefault="00452993" w:rsidP="0091566E">
      <w:pPr>
        <w:ind w:left="0"/>
        <w:jc w:val="left"/>
        <w:rPr>
          <w:lang w:val="tr-TR"/>
        </w:rPr>
      </w:pPr>
      <w:r w:rsidRPr="00452993">
        <w:rPr>
          <w:lang w:val="tr-TR"/>
        </w:rPr>
        <w:t>3. Isı üreten yakma tesislerinin faaliyete başlama dönemlerinin sonunu ve faaliyeti durdurma dönemlerinin başlangıcını belirlemede kullanılacak ve tesisin izninde de yer alacak  yük eşikleri, yakma tesisinin itibari termal çıktısının sabit bir yüzdesi halinde verilir.</w:t>
      </w:r>
    </w:p>
    <w:p w:rsidR="00452993" w:rsidRPr="00452993" w:rsidRDefault="00452993" w:rsidP="0091566E">
      <w:pPr>
        <w:ind w:left="0"/>
        <w:jc w:val="left"/>
        <w:rPr>
          <w:lang w:val="tr-TR"/>
        </w:rPr>
      </w:pPr>
      <w:r w:rsidRPr="00452993">
        <w:rPr>
          <w:lang w:val="tr-TR"/>
        </w:rPr>
        <w:t>4. Isı üreten tesislerin bir akümülatörü veya depoyu ısı vermeden ısıttığı dönemler faaliyete başlama veya faaliyeti durdurma dönemleri olarak değil işletme saatleri olarak düşünülür.</w:t>
      </w:r>
    </w:p>
    <w:p w:rsidR="00452993" w:rsidRPr="00452993" w:rsidRDefault="00452993" w:rsidP="0091566E">
      <w:pPr>
        <w:ind w:left="0"/>
        <w:jc w:val="left"/>
        <w:rPr>
          <w:b/>
          <w:lang w:val="tr-TR"/>
        </w:rPr>
      </w:pPr>
      <w:r w:rsidRPr="00452993">
        <w:rPr>
          <w:b/>
          <w:i/>
          <w:iCs/>
          <w:lang w:val="tr-TR"/>
        </w:rPr>
        <w:t>Madde 8</w:t>
      </w:r>
    </w:p>
    <w:p w:rsidR="00452993" w:rsidRPr="00452993" w:rsidRDefault="00452993" w:rsidP="0091566E">
      <w:pPr>
        <w:ind w:left="0"/>
        <w:jc w:val="left"/>
        <w:rPr>
          <w:b/>
          <w:bCs/>
          <w:lang w:val="tr-TR"/>
        </w:rPr>
      </w:pPr>
      <w:r w:rsidRPr="00452993">
        <w:rPr>
          <w:b/>
          <w:bCs/>
          <w:lang w:val="tr-TR"/>
        </w:rPr>
        <w:t>Yük eşiklerini kullaranak ısı ve elektrik üreten yakma tesislerine yönelik faaliyete başlama ve faaliyeti durdurma dönemlerinin belirlenmesi</w:t>
      </w:r>
    </w:p>
    <w:p w:rsidR="00452993" w:rsidRPr="00452993" w:rsidRDefault="00452993" w:rsidP="0091566E">
      <w:pPr>
        <w:ind w:left="0"/>
        <w:jc w:val="left"/>
        <w:rPr>
          <w:lang w:val="tr-TR"/>
        </w:rPr>
      </w:pPr>
      <w:r w:rsidRPr="00452993">
        <w:rPr>
          <w:lang w:val="tr-TR"/>
        </w:rPr>
        <w:t xml:space="preserve">Elektrik ve ısı üreten yakma tesisleri için faaliyete başlama ve faaliyeti durdurma dönemleri Madde 6 ve 7’de belirtildiği şekilde belirlenir, üretilen elektrik ve ısı göz önünde bulundurulur. </w:t>
      </w:r>
    </w:p>
    <w:p w:rsidR="00452993" w:rsidRPr="00452993" w:rsidRDefault="00452993" w:rsidP="0091566E">
      <w:pPr>
        <w:ind w:left="0"/>
        <w:jc w:val="left"/>
        <w:rPr>
          <w:b/>
          <w:lang w:val="tr-TR"/>
        </w:rPr>
      </w:pPr>
      <w:r w:rsidRPr="00452993">
        <w:rPr>
          <w:b/>
          <w:i/>
          <w:iCs/>
          <w:lang w:val="tr-TR"/>
        </w:rPr>
        <w:t>Madde 9</w:t>
      </w:r>
    </w:p>
    <w:p w:rsidR="00452993" w:rsidRPr="00452993" w:rsidRDefault="00452993" w:rsidP="0091566E">
      <w:pPr>
        <w:ind w:left="0"/>
        <w:jc w:val="left"/>
        <w:rPr>
          <w:b/>
          <w:bCs/>
          <w:lang w:val="tr-TR"/>
        </w:rPr>
      </w:pPr>
      <w:r w:rsidRPr="00452993">
        <w:rPr>
          <w:b/>
          <w:bCs/>
          <w:lang w:val="tr-TR"/>
        </w:rPr>
        <w:t>İşletme parametreleri veya ayrı prosesler kullanarak faaliyete başlama ve faaliyeti durdurma dönemlerinin belirlenmesi</w:t>
      </w:r>
    </w:p>
    <w:p w:rsidR="00452993" w:rsidRPr="00452993" w:rsidRDefault="00452993" w:rsidP="0091566E">
      <w:pPr>
        <w:ind w:left="0"/>
        <w:jc w:val="left"/>
        <w:rPr>
          <w:lang w:val="tr-TR"/>
        </w:rPr>
      </w:pPr>
      <w:r w:rsidRPr="00452993">
        <w:rPr>
          <w:lang w:val="tr-TR"/>
        </w:rPr>
        <w:t xml:space="preserve">Sabit üretime yönelik asgari faaliyete başlama ve faaliyeti durdurma yüklerinin belirlenmesi için en az üç kriter tanımlanmalıdır. Bu kriterlerden en az ikisine ulaşıldığı takdirde faaliyete başlama döneminin sonuna, faaliyeti durdurma döneminin başına gelinir. </w:t>
      </w:r>
    </w:p>
    <w:p w:rsidR="00452993" w:rsidRPr="00452993" w:rsidRDefault="00452993" w:rsidP="0091566E">
      <w:pPr>
        <w:ind w:left="0"/>
        <w:jc w:val="left"/>
        <w:rPr>
          <w:lang w:val="tr-TR"/>
        </w:rPr>
      </w:pPr>
      <w:r w:rsidRPr="00452993">
        <w:rPr>
          <w:lang w:val="tr-TR"/>
        </w:rPr>
        <w:t>Bu kriterler aşağıda yer alan kriterler arasından seçilebilir:</w:t>
      </w:r>
    </w:p>
    <w:p w:rsidR="00452993" w:rsidRPr="00452993" w:rsidRDefault="00452993" w:rsidP="0091566E">
      <w:pPr>
        <w:ind w:left="0"/>
        <w:jc w:val="left"/>
        <w:rPr>
          <w:lang w:val="tr-TR"/>
        </w:rPr>
      </w:pPr>
      <w:r w:rsidRPr="00452993">
        <w:rPr>
          <w:lang w:val="tr-TR"/>
        </w:rPr>
        <w:t>(1) Ek’te belirtilen ayrı prosesler ya da tesisin teknik özelliklerine uygun ve bunlara eşdeğer prosesler;</w:t>
      </w:r>
    </w:p>
    <w:p w:rsidR="00452993" w:rsidRPr="00452993" w:rsidRDefault="00452993" w:rsidP="0091566E">
      <w:pPr>
        <w:ind w:left="0"/>
        <w:jc w:val="left"/>
        <w:rPr>
          <w:lang w:val="tr-TR"/>
        </w:rPr>
      </w:pPr>
      <w:r w:rsidRPr="00452993">
        <w:rPr>
          <w:lang w:val="tr-TR"/>
        </w:rPr>
        <w:t>(2) Ek’te yer alan işletme parametrelerine ilişkin eşik ya da tesisin teknik özelliklerine uygun ve bunlara eşdeğer işletme parametreleri.</w:t>
      </w:r>
    </w:p>
    <w:p w:rsidR="00452993" w:rsidRPr="00452993" w:rsidRDefault="00452993" w:rsidP="0091566E">
      <w:pPr>
        <w:ind w:left="0"/>
        <w:jc w:val="left"/>
        <w:rPr>
          <w:b/>
          <w:lang w:val="tr-TR"/>
        </w:rPr>
      </w:pPr>
      <w:r w:rsidRPr="00452993">
        <w:rPr>
          <w:b/>
          <w:i/>
          <w:iCs/>
          <w:lang w:val="tr-TR"/>
        </w:rPr>
        <w:t>Madde 10</w:t>
      </w:r>
    </w:p>
    <w:p w:rsidR="00452993" w:rsidRPr="00452993" w:rsidRDefault="00452993" w:rsidP="0091566E">
      <w:pPr>
        <w:ind w:left="0"/>
        <w:jc w:val="left"/>
        <w:rPr>
          <w:lang w:val="tr-TR"/>
        </w:rPr>
      </w:pPr>
      <w:r w:rsidRPr="00452993">
        <w:rPr>
          <w:lang w:val="tr-TR"/>
        </w:rPr>
        <w:t xml:space="preserve"> İşbu Karar, Üye Ülkelere yöneliktir.</w:t>
      </w:r>
    </w:p>
    <w:p w:rsidR="00452993" w:rsidRPr="00452993" w:rsidRDefault="00452993" w:rsidP="0091566E">
      <w:pPr>
        <w:ind w:left="0"/>
        <w:jc w:val="left"/>
        <w:rPr>
          <w:lang w:val="tr-TR"/>
        </w:rPr>
      </w:pPr>
      <w:r w:rsidRPr="00452993">
        <w:rPr>
          <w:lang w:val="tr-TR"/>
        </w:rPr>
        <w:t xml:space="preserve"> Brüksel, 7 Mayıs 2012.</w:t>
      </w:r>
    </w:p>
    <w:p w:rsidR="00452993" w:rsidRPr="00452993" w:rsidRDefault="00452993" w:rsidP="0091566E">
      <w:pPr>
        <w:ind w:left="0"/>
        <w:jc w:val="left"/>
        <w:rPr>
          <w:i/>
          <w:iCs/>
          <w:lang w:val="tr-TR"/>
        </w:rPr>
      </w:pPr>
      <w:r w:rsidRPr="00452993">
        <w:rPr>
          <w:i/>
          <w:iCs/>
          <w:lang w:val="tr-TR"/>
        </w:rPr>
        <w:t xml:space="preserve"> Komisyon Adına</w:t>
      </w:r>
    </w:p>
    <w:p w:rsidR="00452993" w:rsidRPr="00452993" w:rsidRDefault="00452993" w:rsidP="0091566E">
      <w:pPr>
        <w:ind w:left="0"/>
        <w:jc w:val="left"/>
        <w:rPr>
          <w:lang w:val="tr-TR"/>
        </w:rPr>
      </w:pPr>
      <w:r w:rsidRPr="00452993">
        <w:rPr>
          <w:lang w:val="tr-TR"/>
        </w:rPr>
        <w:t xml:space="preserve"> Janez POTOČNIK</w:t>
      </w:r>
    </w:p>
    <w:p w:rsidR="00452993" w:rsidRPr="00452993" w:rsidRDefault="00452993" w:rsidP="0091566E">
      <w:pPr>
        <w:ind w:left="0"/>
        <w:jc w:val="left"/>
        <w:rPr>
          <w:lang w:val="tr-TR"/>
        </w:rPr>
      </w:pPr>
      <w:r w:rsidRPr="00452993">
        <w:rPr>
          <w:i/>
          <w:iCs/>
          <w:lang w:val="tr-TR"/>
        </w:rPr>
        <w:t xml:space="preserve"> Komisyon Üyesi</w:t>
      </w:r>
    </w:p>
    <w:p w:rsidR="00452993" w:rsidRPr="00452993" w:rsidRDefault="00452993" w:rsidP="0091566E">
      <w:pPr>
        <w:ind w:left="0"/>
        <w:jc w:val="left"/>
        <w:rPr>
          <w:lang w:val="tr-TR"/>
        </w:rPr>
      </w:pPr>
    </w:p>
    <w:p w:rsidR="00452993" w:rsidRPr="00452993" w:rsidRDefault="00452993" w:rsidP="0091566E">
      <w:pPr>
        <w:ind w:left="0"/>
        <w:jc w:val="left"/>
        <w:rPr>
          <w:b/>
          <w:lang w:val="tr-TR"/>
        </w:rPr>
      </w:pPr>
      <w:r w:rsidRPr="00452993">
        <w:rPr>
          <w:b/>
          <w:i/>
          <w:iCs/>
          <w:lang w:val="tr-TR"/>
        </w:rPr>
        <w:t>EK</w:t>
      </w:r>
    </w:p>
    <w:p w:rsidR="00452993" w:rsidRPr="00452993" w:rsidRDefault="00452993" w:rsidP="0091566E">
      <w:pPr>
        <w:ind w:left="0"/>
        <w:jc w:val="left"/>
        <w:rPr>
          <w:lang w:val="tr-TR"/>
        </w:rPr>
      </w:pPr>
      <w:r w:rsidRPr="00452993">
        <w:rPr>
          <w:b/>
          <w:bCs/>
          <w:lang w:val="tr-TR"/>
        </w:rPr>
        <w:t>FAALİYETE BAŞLAMA VE FAALİYETİ DURDURMA DÖNEMLERİNE İLİŞKİN BELİRLİ PROSESLER VE İŞLETME PARAMETRELERİ</w:t>
      </w:r>
    </w:p>
    <w:p w:rsidR="00452993" w:rsidRPr="00452993" w:rsidRDefault="00452993" w:rsidP="0091566E">
      <w:pPr>
        <w:ind w:left="0"/>
        <w:jc w:val="left"/>
        <w:rPr>
          <w:lang w:val="tr-TR"/>
        </w:rPr>
      </w:pPr>
      <w:r w:rsidRPr="00452993">
        <w:rPr>
          <w:lang w:val="tr-TR"/>
        </w:rPr>
        <w:t>1.</w:t>
      </w:r>
      <w:r w:rsidRPr="00452993">
        <w:rPr>
          <w:b/>
          <w:bCs/>
          <w:lang w:val="tr-TR"/>
        </w:rPr>
        <w:t xml:space="preserve"> Sabit üretime yönelik asgari faaliyete başlama yüküne ilişkin belirli prosesler</w:t>
      </w:r>
    </w:p>
    <w:p w:rsidR="00452993" w:rsidRPr="00452993" w:rsidRDefault="00452993" w:rsidP="0091566E">
      <w:pPr>
        <w:ind w:left="0"/>
        <w:jc w:val="left"/>
        <w:rPr>
          <w:lang w:val="tr-TR"/>
        </w:rPr>
      </w:pPr>
      <w:r w:rsidRPr="00452993">
        <w:rPr>
          <w:lang w:val="tr-TR"/>
        </w:rPr>
        <w:t>1.1. Katı yakıtla çalışan brülörlar için: Yakma işleminin temel stabilite göstergesi, ana yakıta yağ brülörleriyle takviyede bulunmaktan yalnızca katı yakıtla faaliyete tam olarak geçilmesidir.</w:t>
      </w:r>
    </w:p>
    <w:p w:rsidR="00452993" w:rsidRPr="00452993" w:rsidRDefault="00452993" w:rsidP="0091566E">
      <w:pPr>
        <w:ind w:left="0"/>
        <w:jc w:val="left"/>
        <w:rPr>
          <w:lang w:val="tr-TR"/>
        </w:rPr>
      </w:pPr>
      <w:r w:rsidRPr="00452993">
        <w:rPr>
          <w:lang w:val="tr-TR"/>
        </w:rPr>
        <w:t>1.2. Sıvı yakıt kullanan brülörlar: Ana yakıt besleme pompasının başlangıcı ve brülör yağ basıncının istikrarlı hale gelmesi, ayrıca bunun için yakıt akış oranı da bir belirteç olarak kullanılabilir.</w:t>
      </w:r>
    </w:p>
    <w:p w:rsidR="00452993" w:rsidRPr="00452993" w:rsidRDefault="00452993" w:rsidP="0091566E">
      <w:pPr>
        <w:ind w:left="0"/>
        <w:jc w:val="left"/>
        <w:rPr>
          <w:lang w:val="tr-TR"/>
        </w:rPr>
      </w:pPr>
      <w:r w:rsidRPr="00452993">
        <w:rPr>
          <w:lang w:val="tr-TR"/>
        </w:rPr>
        <w:t xml:space="preserve">1.3. Gaz türbinleri: Yakma durumunun tamamen ön karıştırmaya tabi tutulmuş kararlı bir yakma haline veya ‘rölanti devrine’ dönüştüğü noktada </w:t>
      </w:r>
    </w:p>
    <w:p w:rsidR="00452993" w:rsidRPr="00452993" w:rsidRDefault="00452993" w:rsidP="0091566E">
      <w:pPr>
        <w:ind w:left="0"/>
        <w:jc w:val="left"/>
        <w:rPr>
          <w:lang w:val="tr-TR"/>
        </w:rPr>
      </w:pPr>
      <w:r w:rsidRPr="00452993">
        <w:rPr>
          <w:lang w:val="tr-TR"/>
        </w:rPr>
        <w:t>2.</w:t>
      </w:r>
      <w:r w:rsidRPr="00452993">
        <w:rPr>
          <w:b/>
          <w:bCs/>
          <w:lang w:val="tr-TR"/>
        </w:rPr>
        <w:t xml:space="preserve"> İşletim parametreleri</w:t>
      </w:r>
    </w:p>
    <w:p w:rsidR="00452993" w:rsidRPr="00452993" w:rsidRDefault="00452993" w:rsidP="0091566E">
      <w:pPr>
        <w:ind w:left="0"/>
        <w:jc w:val="left"/>
        <w:rPr>
          <w:lang w:val="tr-TR"/>
        </w:rPr>
      </w:pPr>
      <w:r w:rsidRPr="00452993">
        <w:rPr>
          <w:lang w:val="tr-TR"/>
        </w:rPr>
        <w:t>2.1. Baca gazlarının oksijen içeriği.</w:t>
      </w:r>
    </w:p>
    <w:p w:rsidR="00452993" w:rsidRPr="00452993" w:rsidRDefault="00452993" w:rsidP="0091566E">
      <w:pPr>
        <w:ind w:left="0"/>
        <w:jc w:val="left"/>
        <w:rPr>
          <w:lang w:val="tr-TR"/>
        </w:rPr>
      </w:pPr>
      <w:r w:rsidRPr="00452993">
        <w:rPr>
          <w:lang w:val="tr-TR"/>
        </w:rPr>
        <w:t>2.2. Baca gazı sıcaklığı.</w:t>
      </w:r>
    </w:p>
    <w:p w:rsidR="00452993" w:rsidRPr="00452993" w:rsidRDefault="00452993" w:rsidP="0091566E">
      <w:pPr>
        <w:ind w:left="0"/>
        <w:jc w:val="left"/>
        <w:rPr>
          <w:lang w:val="tr-TR"/>
        </w:rPr>
      </w:pPr>
      <w:r w:rsidRPr="00452993">
        <w:rPr>
          <w:lang w:val="tr-TR"/>
        </w:rPr>
        <w:t>2.3. Buhar basıncı.</w:t>
      </w:r>
    </w:p>
    <w:p w:rsidR="00452993" w:rsidRPr="00452993" w:rsidRDefault="00452993" w:rsidP="0091566E">
      <w:pPr>
        <w:ind w:left="0"/>
        <w:jc w:val="left"/>
        <w:rPr>
          <w:lang w:val="tr-TR"/>
        </w:rPr>
      </w:pPr>
      <w:r w:rsidRPr="00452993">
        <w:rPr>
          <w:lang w:val="tr-TR"/>
        </w:rPr>
        <w:t>2.4. Isı üreten tesisler için: Entalpi ve ısı transfer akışkanı oranı.</w:t>
      </w:r>
    </w:p>
    <w:p w:rsidR="00452993" w:rsidRPr="00452993" w:rsidRDefault="00452993" w:rsidP="0091566E">
      <w:pPr>
        <w:ind w:left="0"/>
        <w:jc w:val="left"/>
        <w:rPr>
          <w:lang w:val="tr-TR"/>
        </w:rPr>
      </w:pPr>
      <w:r w:rsidRPr="00452993">
        <w:rPr>
          <w:lang w:val="tr-TR"/>
        </w:rPr>
        <w:t>2.5. Sıvı ve gaz yakıt kullanan tesisler için: Yakıt akış kapasitesine göre yüzde halinde verilecek yakıt akış oranı.</w:t>
      </w:r>
    </w:p>
    <w:p w:rsidR="00452993" w:rsidRPr="00452993" w:rsidRDefault="00452993" w:rsidP="0091566E">
      <w:pPr>
        <w:ind w:left="0"/>
        <w:jc w:val="left"/>
        <w:rPr>
          <w:lang w:val="tr-TR"/>
        </w:rPr>
      </w:pPr>
      <w:r w:rsidRPr="00452993">
        <w:rPr>
          <w:lang w:val="tr-TR"/>
        </w:rPr>
        <w:t xml:space="preserve">2.6. Buhar brülörü tesisleri için: Buharın brülörden çıkış ısısı. </w:t>
      </w: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Default="00452993" w:rsidP="0091566E">
      <w:pPr>
        <w:ind w:left="0"/>
        <w:jc w:val="left"/>
        <w:rPr>
          <w:lang w:val="tr-TR"/>
        </w:rPr>
      </w:pPr>
    </w:p>
    <w:p w:rsidR="00C920F1" w:rsidRDefault="00C920F1" w:rsidP="0091566E">
      <w:pPr>
        <w:ind w:left="0"/>
        <w:jc w:val="left"/>
        <w:rPr>
          <w:lang w:val="tr-TR"/>
        </w:rPr>
      </w:pPr>
    </w:p>
    <w:p w:rsidR="00C920F1" w:rsidRDefault="00C920F1" w:rsidP="0091566E">
      <w:pPr>
        <w:ind w:left="0"/>
        <w:jc w:val="left"/>
        <w:rPr>
          <w:lang w:val="tr-TR"/>
        </w:rPr>
      </w:pPr>
    </w:p>
    <w:p w:rsidR="00C920F1" w:rsidRDefault="00C920F1" w:rsidP="0091566E">
      <w:pPr>
        <w:ind w:left="0"/>
        <w:jc w:val="left"/>
        <w:rPr>
          <w:lang w:val="tr-TR"/>
        </w:rPr>
      </w:pPr>
    </w:p>
    <w:p w:rsidR="00C920F1" w:rsidRDefault="00C920F1" w:rsidP="0091566E">
      <w:pPr>
        <w:ind w:left="0"/>
        <w:jc w:val="left"/>
        <w:rPr>
          <w:lang w:val="tr-TR"/>
        </w:rPr>
      </w:pPr>
    </w:p>
    <w:p w:rsidR="00C920F1" w:rsidRDefault="00C920F1" w:rsidP="0091566E">
      <w:pPr>
        <w:ind w:left="0"/>
        <w:jc w:val="left"/>
        <w:rPr>
          <w:lang w:val="tr-TR"/>
        </w:rPr>
      </w:pPr>
    </w:p>
    <w:p w:rsidR="00C920F1" w:rsidRDefault="00C920F1" w:rsidP="0091566E">
      <w:pPr>
        <w:ind w:left="0"/>
        <w:jc w:val="left"/>
        <w:rPr>
          <w:lang w:val="tr-TR"/>
        </w:rPr>
      </w:pPr>
    </w:p>
    <w:p w:rsidR="00C920F1" w:rsidRDefault="00C920F1" w:rsidP="0091566E">
      <w:pPr>
        <w:ind w:left="0"/>
        <w:jc w:val="left"/>
        <w:rPr>
          <w:lang w:val="tr-TR"/>
        </w:rPr>
      </w:pPr>
    </w:p>
    <w:p w:rsidR="00C920F1" w:rsidRDefault="00C920F1" w:rsidP="0091566E">
      <w:pPr>
        <w:ind w:left="0"/>
        <w:jc w:val="left"/>
        <w:rPr>
          <w:lang w:val="tr-TR"/>
        </w:rPr>
      </w:pPr>
    </w:p>
    <w:p w:rsidR="00C920F1" w:rsidRPr="00452993" w:rsidRDefault="00C920F1"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8D3A5E" w:rsidRDefault="00452993" w:rsidP="00C920F1">
      <w:pPr>
        <w:pStyle w:val="Ttulo1"/>
        <w:rPr>
          <w:lang w:val="tr-TR"/>
        </w:rPr>
      </w:pPr>
      <w:bookmarkStart w:id="105" w:name="_Toc358064310"/>
      <w:r w:rsidRPr="008D3A5E">
        <w:rPr>
          <w:lang w:val="tr-TR"/>
        </w:rPr>
        <w:t xml:space="preserve">EK V: Katı yakıtlı bir büyük yakma tesisinden yapılan su </w:t>
      </w:r>
      <w:r w:rsidR="00B71F4E" w:rsidRPr="008D3A5E">
        <w:rPr>
          <w:lang w:val="tr-TR"/>
        </w:rPr>
        <w:t>deşarjla</w:t>
      </w:r>
      <w:r w:rsidRPr="008D3A5E">
        <w:rPr>
          <w:lang w:val="tr-TR"/>
        </w:rPr>
        <w:t>rind</w:t>
      </w:r>
      <w:r w:rsidR="00B71F4E" w:rsidRPr="008D3A5E">
        <w:rPr>
          <w:lang w:val="tr-TR"/>
        </w:rPr>
        <w:t>a</w:t>
      </w:r>
      <w:r w:rsidRPr="008D3A5E">
        <w:rPr>
          <w:lang w:val="tr-TR"/>
        </w:rPr>
        <w:t xml:space="preserve"> dikkate alınması gereken parametreler</w:t>
      </w:r>
      <w:bookmarkEnd w:id="105"/>
    </w:p>
    <w:p w:rsidR="00452993" w:rsidRPr="00452993" w:rsidRDefault="00452993" w:rsidP="0091566E">
      <w:pPr>
        <w:ind w:left="0"/>
        <w:jc w:val="left"/>
        <w:rPr>
          <w:lang w:val="tr-TR"/>
        </w:rPr>
      </w:pPr>
      <w:r w:rsidRPr="00452993">
        <w:rPr>
          <w:vanish/>
          <w:lang w:val="tr-TR"/>
        </w:rPr>
        <w:t>Tabla XX: parÃ¡metros a contemplar en vertidos al agua desde una central tÃ©rmica de carbÃ³n.</w:t>
      </w:r>
      <w:r w:rsidRPr="00452993">
        <w:rPr>
          <w:lang w:val="tr-TR"/>
        </w:rPr>
        <w:t xml:space="preserve">Tablo: Katı yakıtlı bir büyük yakma tesisinden suya yapılan </w:t>
      </w:r>
      <w:r w:rsidR="00B71F4E">
        <w:rPr>
          <w:lang w:val="tr-TR"/>
        </w:rPr>
        <w:t>deşarjla</w:t>
      </w:r>
      <w:r w:rsidRPr="00452993">
        <w:rPr>
          <w:lang w:val="tr-TR"/>
        </w:rPr>
        <w:t xml:space="preserve">r esnasında dikkate alınması gereken parametreler  </w:t>
      </w:r>
      <w:r w:rsidRPr="00452993">
        <w:rPr>
          <w:vanish/>
          <w:lang w:val="tr-TR"/>
        </w:rPr>
        <w:t>Se trata de una tabla orientativa donde se ha incluido como primera columna la lista completa de las 33 sustancias o familias de sustancias prioritarias de acuerdo con la Directiva Marco de Aguas.</w:t>
      </w:r>
    </w:p>
    <w:p w:rsidR="00452993" w:rsidRPr="00452993" w:rsidRDefault="00452993" w:rsidP="0091566E">
      <w:pPr>
        <w:ind w:left="0"/>
        <w:jc w:val="left"/>
        <w:rPr>
          <w:lang w:val="tr-TR"/>
        </w:rPr>
      </w:pPr>
      <w:r w:rsidRPr="00452993">
        <w:rPr>
          <w:lang w:val="tr-TR"/>
        </w:rPr>
        <w:t xml:space="preserve">Bu referans tablosunda, Su Çerçevesi Direktifi tarafından öncelikli maddeler olarak sınıflandırılmış 33 madde veya madde ailesinin tam listesi, ilk kolonda gösterilmektedir. İkinci kolonda, MET Referans Dokümanı Kılavuzunda bahsi geçen maddelerin listesi bulunmaktadır. Üçüncü kolonda ise, büyük yakma tesisleri tarafından e-PRTR'e bildirilmesi gereken maddelerin belirleyici listesi vardır. </w:t>
      </w:r>
    </w:p>
    <w:p w:rsidR="00452993" w:rsidRPr="00452993" w:rsidRDefault="00452993" w:rsidP="0091566E">
      <w:pPr>
        <w:ind w:left="0"/>
        <w:jc w:val="left"/>
        <w:rPr>
          <w:lang w:val="tr-TR"/>
        </w:rPr>
      </w:pPr>
    </w:p>
    <w:tbl>
      <w:tblPr>
        <w:tblW w:w="10550" w:type="dxa"/>
        <w:tblInd w:w="-540" w:type="dxa"/>
        <w:tblCellMar>
          <w:top w:w="15" w:type="dxa"/>
          <w:left w:w="15" w:type="dxa"/>
          <w:bottom w:w="15" w:type="dxa"/>
          <w:right w:w="15" w:type="dxa"/>
        </w:tblCellMar>
        <w:tblLook w:val="00A0"/>
      </w:tblPr>
      <w:tblGrid>
        <w:gridCol w:w="4324"/>
        <w:gridCol w:w="1565"/>
        <w:gridCol w:w="2445"/>
        <w:gridCol w:w="2216"/>
      </w:tblGrid>
      <w:tr w:rsidR="00452993" w:rsidRPr="00F73759" w:rsidTr="00D438F3">
        <w:trPr>
          <w:trHeight w:val="705"/>
        </w:trPr>
        <w:tc>
          <w:tcPr>
            <w:tcW w:w="3126" w:type="dxa"/>
            <w:tcBorders>
              <w:top w:val="single" w:sz="8" w:space="0" w:color="000000"/>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b/>
                <w:bCs/>
                <w:vanish/>
                <w:lang w:val="tr-TR"/>
              </w:rPr>
            </w:pPr>
            <w:r w:rsidRPr="00452993">
              <w:rPr>
                <w:b/>
                <w:bCs/>
                <w:lang w:val="tr-TR"/>
              </w:rPr>
              <w:t xml:space="preserve">ÇERÇEVE DİREKTİFİ ÖNCELİKLİ MADDELER </w:t>
            </w:r>
            <w:r w:rsidRPr="00452993">
              <w:rPr>
                <w:b/>
                <w:bCs/>
                <w:vanish/>
                <w:lang w:val="tr-TR"/>
              </w:rPr>
              <w:t>SUSTANCIAS PRIORITARIAS DIRECTIVA MARCOKIS</w:t>
            </w:r>
          </w:p>
          <w:p w:rsidR="00452993" w:rsidRPr="00452993" w:rsidRDefault="00452993" w:rsidP="00C920F1">
            <w:pPr>
              <w:spacing w:after="0" w:line="240" w:lineRule="auto"/>
              <w:ind w:left="0"/>
              <w:jc w:val="left"/>
              <w:rPr>
                <w:lang w:val="tr-TR"/>
              </w:rPr>
            </w:pPr>
            <w:r w:rsidRPr="00452993">
              <w:rPr>
                <w:b/>
                <w:bCs/>
                <w:lang w:val="tr-TR"/>
              </w:rPr>
              <w:br/>
              <w:t>KISIM A</w:t>
            </w:r>
          </w:p>
        </w:tc>
        <w:tc>
          <w:tcPr>
            <w:tcW w:w="1995" w:type="dxa"/>
            <w:tcBorders>
              <w:top w:val="single" w:sz="8" w:space="0" w:color="000000"/>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b/>
                <w:bCs/>
                <w:vanish/>
                <w:lang w:val="tr-TR"/>
              </w:rPr>
              <w:t>Lista GuÃa MTDM</w:t>
            </w:r>
            <w:r w:rsidRPr="00452993">
              <w:rPr>
                <w:b/>
                <w:bCs/>
                <w:lang w:val="tr-TR"/>
              </w:rPr>
              <w:t>MET Kılavuz Listesi</w:t>
            </w:r>
          </w:p>
        </w:tc>
        <w:tc>
          <w:tcPr>
            <w:tcW w:w="2545" w:type="dxa"/>
            <w:tcBorders>
              <w:top w:val="single" w:sz="8" w:space="0" w:color="000000"/>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b/>
                <w:bCs/>
                <w:lang w:val="tr-TR"/>
              </w:rPr>
              <w:t xml:space="preserve">Büyük yakma tesislerinin atık su </w:t>
            </w:r>
            <w:r w:rsidR="00B71F4E">
              <w:rPr>
                <w:b/>
                <w:bCs/>
                <w:lang w:val="tr-TR"/>
              </w:rPr>
              <w:t>deşarjlarinda</w:t>
            </w:r>
            <w:r w:rsidRPr="00452993">
              <w:rPr>
                <w:b/>
                <w:bCs/>
                <w:lang w:val="tr-TR"/>
              </w:rPr>
              <w:t xml:space="preserve">  E-PRTR'e bildirmesi gereken maddelerin belirleyici alt listesi </w:t>
            </w:r>
            <w:r w:rsidRPr="00452993">
              <w:rPr>
                <w:b/>
                <w:bCs/>
                <w:vanish/>
                <w:lang w:val="tr-TR"/>
              </w:rPr>
              <w:t>Sub lista orientativa de parÃ¡metros significativos de vertido al agua de centrales tÃ©rmicas PRTR</w:t>
            </w:r>
          </w:p>
        </w:tc>
        <w:tc>
          <w:tcPr>
            <w:tcW w:w="2884" w:type="dxa"/>
            <w:tcBorders>
              <w:top w:val="single" w:sz="8" w:space="0" w:color="000000"/>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b/>
                <w:bCs/>
                <w:lang w:val="tr-TR"/>
              </w:rPr>
              <w:t>Büyük Yakma Tesisleri; beyan edilecek E_PRTR maddeleri</w:t>
            </w:r>
            <w:r w:rsidRPr="00452993">
              <w:rPr>
                <w:b/>
                <w:bCs/>
                <w:vanish/>
                <w:lang w:val="tr-TR"/>
              </w:rPr>
              <w:t>Sustancias declaradas PRTR Centrales tÃ©rmicas</w:t>
            </w:r>
          </w:p>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Alacloro</w:t>
            </w:r>
            <w:r w:rsidRPr="00452993">
              <w:rPr>
                <w:lang w:val="tr-TR"/>
              </w:rPr>
              <w:t>Alakor</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Amoniaco (NH3)</w:t>
            </w:r>
            <w:r w:rsidRPr="00452993">
              <w:rPr>
                <w:lang w:val="tr-TR"/>
              </w:rPr>
              <w:t>Amonyak (NH3)</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Antraceno</w:t>
            </w:r>
            <w:r w:rsidRPr="00452993">
              <w:rPr>
                <w:lang w:val="tr-TR"/>
              </w:rPr>
              <w:t>Antrasen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Atrazina</w:t>
            </w:r>
            <w:r w:rsidRPr="00452993">
              <w:rPr>
                <w:lang w:val="tr-TR"/>
              </w:rPr>
              <w:t>Atrazin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944C47"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Kadmiyum ve bileşikleri</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ArsÃ©nico y compuestos (como As)</w:t>
            </w:r>
            <w:r w:rsidRPr="00452993">
              <w:rPr>
                <w:lang w:val="tr-TR"/>
              </w:rPr>
              <w:t>Arsenik ve bileşikleri (As olarak)</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ArsÃ©nico y compuestos (como As)</w:t>
            </w:r>
            <w:r w:rsidRPr="00452993">
              <w:rPr>
                <w:lang w:val="tr-TR"/>
              </w:rPr>
              <w:t>Arsenik ve bileşikleri (As olarak)</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As (arsÃ©nico)</w:t>
            </w:r>
            <w:r w:rsidRPr="00452993">
              <w:rPr>
                <w:lang w:val="tr-TR"/>
              </w:rPr>
              <w:t>As (Arsenik)</w:t>
            </w: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Benceno</w:t>
            </w:r>
            <w:r w:rsidRPr="00452993">
              <w:rPr>
                <w:lang w:val="tr-TR"/>
              </w:rPr>
              <w:t>Benzen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Kadmiyum ve bileşikleri </w:t>
            </w:r>
            <w:r w:rsidRPr="00452993">
              <w:rPr>
                <w:vanish/>
                <w:lang w:val="tr-TR"/>
              </w:rPr>
              <w:t>Kadmiyum ve bileşikleri</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 xml:space="preserve">Cadmio y compuestos (como Cd)K   </w:t>
            </w:r>
            <w:r w:rsidRPr="00452993">
              <w:rPr>
                <w:lang w:val="tr-TR"/>
              </w:rPr>
              <w:t xml:space="preserve"> Kadmiyum ve bileşikleri (Cd olarak)</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Cd(camio)</w:t>
            </w:r>
            <w:r w:rsidRPr="00452993">
              <w:rPr>
                <w:lang w:val="tr-TR"/>
              </w:rPr>
              <w:t>Cd (Kadmiyum)</w:t>
            </w: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Cloroalcanos C10-13</w:t>
            </w:r>
            <w:r w:rsidRPr="00452993">
              <w:rPr>
                <w:lang w:val="tr-TR"/>
              </w:rPr>
              <w:t>C10-13 kloralkanlar</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Klorvenfinfos</w:t>
            </w:r>
            <w:r w:rsidRPr="00452993">
              <w:rPr>
                <w:vanish/>
                <w:lang w:val="tr-TR"/>
              </w:rPr>
              <w:t xml:space="preserve">ClorofenvinfÃ³s  </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Klorprifos</w:t>
            </w:r>
            <w:r w:rsidRPr="00452993">
              <w:rPr>
                <w:lang w:val="tr-TR"/>
              </w:rPr>
              <w:t xml:space="preserve"> Klorprifos (klorprifos-etil)</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Serbest Klorin</w:t>
            </w:r>
            <w:r w:rsidRPr="00452993">
              <w:rPr>
                <w:vanish/>
                <w:lang w:val="tr-TR"/>
              </w:rPr>
              <w:t xml:space="preserve">Cloro libreSe </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 xml:space="preserve">ClorurosK  </w:t>
            </w:r>
            <w:r w:rsidRPr="00452993">
              <w:rPr>
                <w:lang w:val="tr-TR"/>
              </w:rPr>
              <w:t xml:space="preserve"> Kloridler</w:t>
            </w: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CN</w:t>
            </w:r>
            <w:r w:rsidRPr="00452993">
              <w:rPr>
                <w:lang w:val="tr-TR"/>
              </w:rPr>
              <w:t>CN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Co</w:t>
            </w:r>
            <w:r w:rsidRPr="00452993">
              <w:rPr>
                <w:lang w:val="tr-TR"/>
              </w:rPr>
              <w:t>Co</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Color</w:t>
            </w:r>
            <w:r w:rsidRPr="00452993">
              <w:rPr>
                <w:lang w:val="tr-TR"/>
              </w:rPr>
              <w:t>Cor</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405"/>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EOX (Extractable Organic Halogens)</w:t>
            </w:r>
            <w:r w:rsidRPr="00452993">
              <w:rPr>
                <w:lang w:val="tr-TR"/>
              </w:rPr>
              <w:t>EOX (Çıkarılabilir Organik Halojenler)</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 xml:space="preserve">Compuestos orgÃ¡nicos halogenados (como AOX)H   </w:t>
            </w:r>
            <w:r w:rsidRPr="00452993">
              <w:rPr>
                <w:lang w:val="tr-TR"/>
              </w:rPr>
              <w:t xml:space="preserve">  Halojenleşmiş organik bileşikler (AOX olarak)</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AOX (comp.org.halogenados)</w:t>
            </w:r>
            <w:r w:rsidRPr="00452993">
              <w:rPr>
                <w:lang w:val="tr-TR"/>
              </w:rPr>
              <w:t>AOX (halojenorganik bileşikler)</w:t>
            </w: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Cromo y compuestos (como Cr)</w:t>
            </w:r>
            <w:r w:rsidRPr="00452993">
              <w:rPr>
                <w:lang w:val="tr-TR"/>
              </w:rPr>
              <w:t xml:space="preserve"> Krom ve bileşikleri (as Cr)</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Cr(cromo)</w:t>
            </w:r>
            <w:r w:rsidRPr="00452993">
              <w:rPr>
                <w:lang w:val="tr-TR"/>
              </w:rPr>
              <w:t>Cr (krom)</w:t>
            </w: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 xml:space="preserve">Cobre y compuestos (como Cu)Ba </w:t>
            </w:r>
            <w:r w:rsidRPr="00452993">
              <w:rPr>
                <w:lang w:val="tr-TR"/>
              </w:rPr>
              <w:t xml:space="preserve"> Bakır ve bileşikleri (as Cu)</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Cu(cobre)</w:t>
            </w:r>
            <w:r w:rsidRPr="00452993">
              <w:rPr>
                <w:lang w:val="tr-TR"/>
              </w:rPr>
              <w:t>Cu (bakır)</w:t>
            </w: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COT</w:t>
            </w:r>
            <w:r w:rsidRPr="00452993">
              <w:rPr>
                <w:lang w:val="tr-TR"/>
              </w:rPr>
              <w:t>TOC</w:t>
            </w: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1,2-dicloroetano</w:t>
            </w:r>
            <w:r w:rsidRPr="00452993">
              <w:rPr>
                <w:lang w:val="tr-TR"/>
              </w:rPr>
              <w:t>1,2-Dikloroetan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Diclorometano</w:t>
            </w:r>
            <w:r w:rsidRPr="00452993">
              <w:rPr>
                <w:lang w:val="tr-TR"/>
              </w:rPr>
              <w:t>Dikloromethan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Di(2-etilhexil)ftalato (DEHP)</w:t>
            </w:r>
            <w:r w:rsidRPr="00452993">
              <w:rPr>
                <w:lang w:val="tr-TR"/>
              </w:rPr>
              <w:t>Di (2-etilhekzil) fitalat (DEHP)</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615"/>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Bromlanmış difenileterler</w:t>
            </w:r>
          </w:p>
          <w:p w:rsidR="00452993" w:rsidRPr="00452993" w:rsidRDefault="00452993" w:rsidP="00C920F1">
            <w:pPr>
              <w:spacing w:after="0" w:line="240" w:lineRule="auto"/>
              <w:ind w:left="0"/>
              <w:jc w:val="left"/>
              <w:rPr>
                <w:lang w:val="tr-TR"/>
              </w:rPr>
            </w:pPr>
            <w:r w:rsidRPr="00452993">
              <w:rPr>
                <w:lang w:val="tr-TR"/>
              </w:rPr>
              <w:t>Pentabromodifenileter difenilamin (28, 47, 99, 100, 153 ve 154 numaralar)</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F73759" w:rsidTr="00D438F3">
        <w:trPr>
          <w:trHeight w:val="405"/>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Toplam </w:t>
            </w:r>
            <w:r w:rsidRPr="00452993">
              <w:rPr>
                <w:vanish/>
                <w:lang w:val="tr-TR"/>
              </w:rPr>
              <w:t xml:space="preserve">DDT totalToplam </w:t>
            </w:r>
            <w:r w:rsidRPr="00452993">
              <w:rPr>
                <w:lang w:val="tr-TR"/>
              </w:rPr>
              <w:t>DDT</w:t>
            </w:r>
          </w:p>
          <w:p w:rsidR="00452993" w:rsidRPr="00452993" w:rsidRDefault="00452993" w:rsidP="00C920F1">
            <w:pPr>
              <w:spacing w:after="0" w:line="240" w:lineRule="auto"/>
              <w:ind w:left="0"/>
              <w:jc w:val="left"/>
              <w:rPr>
                <w:lang w:val="tr-TR"/>
              </w:rPr>
            </w:pPr>
            <w:r w:rsidRPr="00452993">
              <w:rPr>
                <w:vanish/>
                <w:lang w:val="tr-TR"/>
              </w:rPr>
              <w:t>P,p-DDT</w:t>
            </w:r>
            <w:r w:rsidRPr="00452993">
              <w:rPr>
                <w:lang w:val="tr-TR"/>
              </w:rPr>
              <w:t>P, p´-DDT</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405"/>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PCDD/PCDF</w:t>
            </w:r>
            <w:r w:rsidRPr="00452993">
              <w:rPr>
                <w:lang w:val="tr-TR"/>
              </w:rPr>
              <w:t>PCDD / PCDF</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PCDD +PCDF (dioxinas +furanos) (como Teq)</w:t>
            </w:r>
            <w:r w:rsidRPr="00452993">
              <w:rPr>
                <w:lang w:val="tr-TR"/>
              </w:rPr>
              <w:t>PCDD + PCDF (dioksinler + furanlar) (Teq olarak)</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Dioxinas+furanos</w:t>
            </w:r>
            <w:r w:rsidRPr="00452993">
              <w:rPr>
                <w:lang w:val="tr-TR"/>
              </w:rPr>
              <w:t>Dioksinler + furanslar</w:t>
            </w: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DiurÃ³n</w:t>
            </w:r>
            <w:r w:rsidRPr="00452993">
              <w:rPr>
                <w:lang w:val="tr-TR"/>
              </w:rPr>
              <w:t>Diuron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DBO</w:t>
            </w:r>
            <w:r w:rsidRPr="00452993">
              <w:rPr>
                <w:lang w:val="tr-TR"/>
              </w:rPr>
              <w:t>BOD</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DQO</w:t>
            </w:r>
            <w:r w:rsidRPr="00452993">
              <w:rPr>
                <w:lang w:val="tr-TR"/>
              </w:rPr>
              <w:t>COD</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DQO</w:t>
            </w:r>
            <w:r w:rsidRPr="00452993">
              <w:rPr>
                <w:lang w:val="tr-TR"/>
              </w:rPr>
              <w:t>COD</w:t>
            </w: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EndosulfÃ¡n</w:t>
            </w:r>
            <w:r w:rsidRPr="00452993">
              <w:rPr>
                <w:lang w:val="tr-TR"/>
              </w:rPr>
              <w:t>Endosülfan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Balık toksisitesi</w:t>
            </w:r>
            <w:r w:rsidRPr="00452993">
              <w:rPr>
                <w:vanish/>
                <w:lang w:val="tr-TR"/>
              </w:rPr>
              <w:t xml:space="preserve">Fish toxicityBa </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Fenol</w:t>
            </w:r>
            <w:r w:rsidRPr="00452993">
              <w:rPr>
                <w:vanish/>
                <w:lang w:val="tr-TR"/>
              </w:rPr>
              <w:t xml:space="preserve">Phenol  </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fenoles</w:t>
            </w:r>
            <w:r w:rsidRPr="00452993">
              <w:rPr>
                <w:lang w:val="tr-TR"/>
              </w:rPr>
              <w:t>fenoller</w:t>
            </w: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Fluoranteno</w:t>
            </w:r>
            <w:r w:rsidRPr="00452993">
              <w:rPr>
                <w:lang w:val="tr-TR"/>
              </w:rPr>
              <w:t>Floranten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fluoranteno</w:t>
            </w:r>
            <w:r w:rsidRPr="00452993">
              <w:rPr>
                <w:lang w:val="tr-TR"/>
              </w:rPr>
              <w:t>floranten</w:t>
            </w: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Flor olarak florid</w:t>
            </w:r>
            <w:r w:rsidRPr="00452993">
              <w:rPr>
                <w:vanish/>
                <w:lang w:val="tr-TR"/>
              </w:rPr>
              <w:t xml:space="preserve">fluoruros como flÃºor totalflor </w:t>
            </w: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FÃ³sforo total</w:t>
            </w:r>
            <w:r w:rsidRPr="00452993">
              <w:rPr>
                <w:lang w:val="tr-TR"/>
              </w:rPr>
              <w:t>Toplam fosfor</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FÃ³sforo total</w:t>
            </w:r>
            <w:r w:rsidRPr="00452993">
              <w:rPr>
                <w:lang w:val="tr-TR"/>
              </w:rPr>
              <w:t>Toplam fosfor</w:t>
            </w: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Hexaclorobenceno</w:t>
            </w:r>
            <w:r w:rsidRPr="00452993">
              <w:rPr>
                <w:lang w:val="tr-TR"/>
              </w:rPr>
              <w:t>Heksaklorobenzen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Hexaclorobutadieno</w:t>
            </w:r>
            <w:r w:rsidRPr="00452993">
              <w:rPr>
                <w:lang w:val="tr-TR"/>
              </w:rPr>
              <w:t>Heksaklorobutadien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Hexaclorociclohexano</w:t>
            </w:r>
            <w:r w:rsidRPr="00452993">
              <w:rPr>
                <w:lang w:val="tr-TR"/>
              </w:rPr>
              <w:t>Heksaklorosikloheksan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F73759" w:rsidTr="00D438F3">
        <w:trPr>
          <w:trHeight w:val="123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 xml:space="preserve">Hidrocarburos aromÃ¡ticos policiclicos (Benzo(a)pireno) (Benzo(b)fluoranteno) (Benzo(g,h,i)perileno) (Benzo(k)fluoroanteno) (Indeno(1,2,3-cd)pireno) Polisiklik </w:t>
            </w:r>
            <w:r w:rsidRPr="00452993">
              <w:rPr>
                <w:lang w:val="tr-TR"/>
              </w:rPr>
              <w:t xml:space="preserve"> Polisiklik Aromatik Hidrokarbonlar (Benzo (a) piren) (Benzo (b) floranten) (Benzo (g, h, i) perilen) (Benzo (k) floranten) (Inden (1,2,3-cd) piren)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HAP (hdrocarb. aromÃ¡ticos ploclici) Benzo(g,h,i)perilenoP</w:t>
            </w:r>
            <w:r w:rsidRPr="00452993">
              <w:rPr>
                <w:lang w:val="tr-TR"/>
              </w:rPr>
              <w:t>PAH (polisiklik aromatik hidrokarb. (Benzo (g, h, i) perilen</w:t>
            </w: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IsoproturÃ³n</w:t>
            </w:r>
            <w:r w:rsidRPr="00452993">
              <w:rPr>
                <w:lang w:val="tr-TR"/>
              </w:rPr>
              <w:t>İsoproturon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Kurşun ve bileşikleri</w:t>
            </w:r>
            <w:r w:rsidRPr="00452993">
              <w:rPr>
                <w:vanish/>
                <w:lang w:val="tr-TR"/>
              </w:rPr>
              <w:t xml:space="preserve">Plomo y sus compuestos </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Kurşun ve bileşikleri</w:t>
            </w:r>
            <w:r w:rsidRPr="00452993">
              <w:rPr>
                <w:vanish/>
                <w:lang w:val="tr-TR"/>
              </w:rPr>
              <w:t xml:space="preserve">Plomo y compuestos (como Pb)   </w:t>
            </w:r>
            <w:r w:rsidRPr="00452993">
              <w:rPr>
                <w:lang w:val="tr-TR"/>
              </w:rPr>
              <w:t xml:space="preserve"> (as Pb)</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Pb(plomo)</w:t>
            </w:r>
            <w:r w:rsidRPr="00452993">
              <w:rPr>
                <w:lang w:val="tr-TR"/>
              </w:rPr>
              <w:t>Pb (kurşun)</w:t>
            </w: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Cıva ve bileşikleri</w:t>
            </w:r>
            <w:r w:rsidRPr="00452993">
              <w:rPr>
                <w:vanish/>
                <w:lang w:val="tr-TR"/>
              </w:rPr>
              <w:t xml:space="preserve">Mercurio y sus compuestos </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 xml:space="preserve">Mercurio y compuestos (como Hg)  </w:t>
            </w:r>
            <w:r w:rsidRPr="00452993">
              <w:rPr>
                <w:lang w:val="tr-TR"/>
              </w:rPr>
              <w:t xml:space="preserve">  Cıva ve bileşikleri (as Hg)</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Hg (mercurio)</w:t>
            </w:r>
            <w:r w:rsidRPr="00452993">
              <w:rPr>
                <w:lang w:val="tr-TR"/>
              </w:rPr>
              <w:t>Hg (cıva)</w:t>
            </w: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Mineral oils</w:t>
            </w:r>
            <w:r w:rsidRPr="00452993">
              <w:rPr>
                <w:lang w:val="tr-TR"/>
              </w:rPr>
              <w:t>Mineral yağlar</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Mn</w:t>
            </w:r>
            <w:r w:rsidRPr="00452993">
              <w:rPr>
                <w:lang w:val="tr-TR"/>
              </w:rPr>
              <w:t>Mn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Naftaleno</w:t>
            </w:r>
            <w:r w:rsidRPr="00452993">
              <w:rPr>
                <w:lang w:val="tr-TR"/>
              </w:rPr>
              <w:t>Naftalin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NÃquel y sus compuestos</w:t>
            </w:r>
            <w:r w:rsidRPr="00452993">
              <w:rPr>
                <w:lang w:val="tr-TR"/>
              </w:rPr>
              <w:t xml:space="preserve">Ni ve bileşikleri </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NÃquel y compuestos (como Ni)</w:t>
            </w:r>
            <w:r w:rsidRPr="00452993">
              <w:rPr>
                <w:lang w:val="tr-TR"/>
              </w:rPr>
              <w:t>Nikel ve bileşikleri (Ni olarak)</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Ni (niquel)</w:t>
            </w:r>
            <w:r w:rsidRPr="00452993">
              <w:rPr>
                <w:lang w:val="tr-TR"/>
              </w:rPr>
              <w:t>Ni (nikel)</w:t>
            </w:r>
          </w:p>
        </w:tc>
      </w:tr>
      <w:tr w:rsidR="00452993" w:rsidRPr="00944C47"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NitrÃ³geno total</w:t>
            </w:r>
            <w:r w:rsidRPr="00452993">
              <w:rPr>
                <w:lang w:val="tr-TR"/>
              </w:rPr>
              <w:t>Toplam nitrojen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Nt (nit. total)</w:t>
            </w:r>
            <w:r w:rsidRPr="00452993">
              <w:rPr>
                <w:lang w:val="tr-TR"/>
              </w:rPr>
              <w:t>N. toplam (toplam nitrojen)</w:t>
            </w: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Nonilfenoles (4-(para)-nonilfenol)</w:t>
            </w:r>
            <w:r w:rsidRPr="00452993">
              <w:rPr>
                <w:lang w:val="tr-TR"/>
              </w:rPr>
              <w:t>Nonilfenoller (4 - (para)-nonilfenol)</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Octilfenoles (Para-ter-octilfenol)</w:t>
            </w:r>
            <w:r w:rsidRPr="00452993">
              <w:rPr>
                <w:lang w:val="tr-TR"/>
              </w:rPr>
              <w:t>Oktilfenoller (Para-tert-oktilfenol)</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Pentaclorobenceno</w:t>
            </w:r>
            <w:r w:rsidRPr="00452993">
              <w:rPr>
                <w:lang w:val="tr-TR"/>
              </w:rPr>
              <w:t>Pentaklorobenzen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Pentaclorofenol</w:t>
            </w:r>
            <w:r w:rsidRPr="00452993">
              <w:rPr>
                <w:lang w:val="tr-TR"/>
              </w:rPr>
              <w:t>Pentaklorofenol</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Pentaclorofenol (PCP)</w:t>
            </w:r>
            <w:r w:rsidRPr="00452993">
              <w:rPr>
                <w:lang w:val="tr-TR"/>
              </w:rPr>
              <w:t>Pentaklorofenol(PCP)</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F73759"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AldrÃn</w:t>
            </w:r>
            <w:r w:rsidRPr="00452993">
              <w:rPr>
                <w:lang w:val="tr-TR"/>
              </w:rPr>
              <w:t>Aldrini</w:t>
            </w:r>
          </w:p>
          <w:p w:rsidR="00452993" w:rsidRPr="00452993" w:rsidRDefault="00452993" w:rsidP="00C920F1">
            <w:pPr>
              <w:spacing w:after="0" w:line="240" w:lineRule="auto"/>
              <w:ind w:left="0"/>
              <w:jc w:val="left"/>
              <w:rPr>
                <w:lang w:val="tr-TR"/>
              </w:rPr>
            </w:pPr>
            <w:r w:rsidRPr="00452993">
              <w:rPr>
                <w:vanish/>
                <w:lang w:val="tr-TR"/>
              </w:rPr>
              <w:t>Dieldrin</w:t>
            </w:r>
            <w:r w:rsidRPr="00452993">
              <w:rPr>
                <w:lang w:val="tr-TR"/>
              </w:rPr>
              <w:t>Dieldrin</w:t>
            </w:r>
          </w:p>
          <w:p w:rsidR="00452993" w:rsidRPr="00452993" w:rsidRDefault="00452993" w:rsidP="00C920F1">
            <w:pPr>
              <w:spacing w:after="0" w:line="240" w:lineRule="auto"/>
              <w:ind w:left="0"/>
              <w:jc w:val="left"/>
              <w:rPr>
                <w:lang w:val="tr-TR"/>
              </w:rPr>
            </w:pPr>
            <w:r w:rsidRPr="00452993">
              <w:rPr>
                <w:vanish/>
                <w:lang w:val="tr-TR"/>
              </w:rPr>
              <w:t>EndrÃn</w:t>
            </w:r>
            <w:r w:rsidRPr="00452993">
              <w:rPr>
                <w:lang w:val="tr-TR"/>
              </w:rPr>
              <w:t>Endrin</w:t>
            </w:r>
          </w:p>
          <w:p w:rsidR="00452993" w:rsidRPr="00452993" w:rsidRDefault="00452993" w:rsidP="00C920F1">
            <w:pPr>
              <w:spacing w:after="0" w:line="240" w:lineRule="auto"/>
              <w:ind w:left="0"/>
              <w:jc w:val="left"/>
              <w:rPr>
                <w:lang w:val="tr-TR"/>
              </w:rPr>
            </w:pPr>
            <w:r w:rsidRPr="00452993">
              <w:rPr>
                <w:vanish/>
                <w:lang w:val="tr-TR"/>
              </w:rPr>
              <w:t>IsoendrÃn</w:t>
            </w:r>
            <w:r w:rsidRPr="00452993">
              <w:rPr>
                <w:lang w:val="tr-TR"/>
              </w:rPr>
              <w:t>Izo-endrin</w:t>
            </w:r>
          </w:p>
          <w:p w:rsidR="00452993" w:rsidRPr="00452993" w:rsidRDefault="00452993" w:rsidP="00C920F1">
            <w:pPr>
              <w:spacing w:after="0" w:line="240" w:lineRule="auto"/>
              <w:ind w:left="0"/>
              <w:jc w:val="left"/>
              <w:rPr>
                <w:lang w:val="tr-TR"/>
              </w:rPr>
            </w:pPr>
            <w:r w:rsidRPr="00452993">
              <w:rPr>
                <w:lang w:val="tr-TR"/>
              </w:rPr>
              <w:t>gibi siklodin pestisitleri</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pH</w:t>
            </w:r>
            <w:r w:rsidRPr="00452993">
              <w:rPr>
                <w:lang w:val="tr-TR"/>
              </w:rPr>
              <w:t>pH</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S</w:t>
            </w:r>
            <w:r w:rsidRPr="00452993">
              <w:rPr>
                <w:lang w:val="tr-TR"/>
              </w:rPr>
              <w:t>S</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Sb</w:t>
            </w:r>
            <w:r w:rsidRPr="00452993">
              <w:rPr>
                <w:lang w:val="tr-TR"/>
              </w:rPr>
              <w:t>Sb</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Simazina</w:t>
            </w:r>
            <w:r w:rsidRPr="00452993">
              <w:rPr>
                <w:lang w:val="tr-TR"/>
              </w:rPr>
              <w:t>Simazin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Sn</w:t>
            </w:r>
            <w:r w:rsidRPr="00452993">
              <w:rPr>
                <w:lang w:val="tr-TR"/>
              </w:rPr>
              <w:t>Sn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SO3</w:t>
            </w:r>
            <w:r w:rsidRPr="00452993">
              <w:rPr>
                <w:lang w:val="tr-TR"/>
              </w:rPr>
              <w:t>SO3</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SO4</w:t>
            </w:r>
            <w:r w:rsidRPr="00452993">
              <w:rPr>
                <w:lang w:val="tr-TR"/>
              </w:rPr>
              <w:t>SO4</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K</w:t>
            </w:r>
            <w:r w:rsidRPr="00452993">
              <w:rPr>
                <w:vanish/>
                <w:lang w:val="tr-TR"/>
              </w:rPr>
              <w:t xml:space="preserve">Tetracloruro de carbonoK </w:t>
            </w:r>
            <w:r w:rsidRPr="00452993">
              <w:rPr>
                <w:lang w:val="tr-TR"/>
              </w:rPr>
              <w:t>arbon tetraklorid</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Tetracloro-etileno</w:t>
            </w:r>
            <w:r w:rsidRPr="00452993">
              <w:rPr>
                <w:lang w:val="tr-TR"/>
              </w:rPr>
              <w:t>Tetraklor-etilen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F73759"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TributilestaÃ±o (compuestos del TributilestaÃ±o catiÃ³n tributilestaÃ±o)</w:t>
            </w:r>
            <w:r w:rsidRPr="00452993">
              <w:rPr>
                <w:lang w:val="tr-TR"/>
              </w:rPr>
              <w:t>Tributiltin (Tributiltinin katyon tributiltin bileşikleri)</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Tricloroetileno</w:t>
            </w:r>
            <w:r w:rsidRPr="00452993">
              <w:rPr>
                <w:lang w:val="tr-TR"/>
              </w:rPr>
              <w:t>Trikloroetilen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Tl</w:t>
            </w:r>
            <w:r w:rsidRPr="00452993">
              <w:rPr>
                <w:lang w:val="tr-TR"/>
              </w:rPr>
              <w:t>Tl</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TributilestaÃ±o (compuestos)</w:t>
            </w:r>
            <w:r w:rsidRPr="00452993">
              <w:rPr>
                <w:lang w:val="tr-TR"/>
              </w:rPr>
              <w:t>Tributiltin (bileşikler )</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TributilestaÃ±o (CatiÃ³n)</w:t>
            </w:r>
            <w:r w:rsidRPr="00452993">
              <w:rPr>
                <w:lang w:val="tr-TR"/>
              </w:rPr>
              <w:t>Tributiltin (katyon)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Temperatura</w:t>
            </w:r>
            <w:r w:rsidRPr="00452993">
              <w:rPr>
                <w:lang w:val="tr-TR"/>
              </w:rPr>
              <w:t>Isı</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TDS</w:t>
            </w:r>
            <w:r w:rsidRPr="00452993">
              <w:rPr>
                <w:lang w:val="tr-TR"/>
              </w:rPr>
              <w:t>TDS</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405"/>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Triclorobencenos (1,2,4-triclorobenceno)</w:t>
            </w:r>
            <w:r w:rsidRPr="00452993">
              <w:rPr>
                <w:lang w:val="tr-TR"/>
              </w:rPr>
              <w:t>Triklorobenzen (1,2,4-triklorobenzen)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Triclorometano(cloroformo)</w:t>
            </w:r>
            <w:r w:rsidRPr="00452993">
              <w:rPr>
                <w:lang w:val="tr-TR"/>
              </w:rPr>
              <w:t>Trikloromethan (kloroform)</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hidden/>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Trifluralina</w:t>
            </w:r>
            <w:r w:rsidRPr="00452993">
              <w:rPr>
                <w:lang w:val="tr-TR"/>
              </w:rPr>
              <w:t>Trifluralin</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TSS</w:t>
            </w:r>
            <w:r w:rsidRPr="00452993">
              <w:rPr>
                <w:lang w:val="tr-TR"/>
              </w:rPr>
              <w:t>TSS</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D438F3">
        <w:trPr>
          <w:trHeight w:val="210"/>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V</w:t>
            </w:r>
            <w:r w:rsidRPr="00452993">
              <w:rPr>
                <w:lang w:val="tr-TR"/>
              </w:rPr>
              <w:t>V</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r>
      <w:tr w:rsidR="00452993" w:rsidRPr="00452993" w:rsidTr="00C920F1">
        <w:trPr>
          <w:trHeight w:val="657"/>
        </w:trPr>
        <w:tc>
          <w:tcPr>
            <w:tcW w:w="0" w:type="auto"/>
            <w:tcBorders>
              <w:top w:val="nil"/>
              <w:left w:val="single" w:sz="8" w:space="0" w:color="000000"/>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lang w:val="tr-TR"/>
              </w:rPr>
              <w:t xml:space="preserve"> Çinko ve bileşikleri</w:t>
            </w:r>
            <w:r w:rsidRPr="00452993">
              <w:rPr>
                <w:vanish/>
                <w:lang w:val="tr-TR"/>
              </w:rPr>
              <w:t xml:space="preserve">Zinc y compuestos (como Zn)Z   ve  ve </w:t>
            </w:r>
            <w:r w:rsidRPr="00452993">
              <w:rPr>
                <w:lang w:val="tr-TR"/>
              </w:rPr>
              <w:t xml:space="preserve"> (Zn olarak)</w:t>
            </w:r>
          </w:p>
        </w:tc>
        <w:tc>
          <w:tcPr>
            <w:tcW w:w="0" w:type="auto"/>
            <w:tcBorders>
              <w:top w:val="nil"/>
              <w:left w:val="nil"/>
              <w:bottom w:val="single" w:sz="8" w:space="0" w:color="000000"/>
              <w:right w:val="single" w:sz="8" w:space="0" w:color="000000"/>
            </w:tcBorders>
            <w:shd w:val="clear" w:color="auto" w:fill="FFFFFF"/>
          </w:tcPr>
          <w:p w:rsidR="00452993" w:rsidRPr="00452993" w:rsidRDefault="00452993" w:rsidP="00C920F1">
            <w:pPr>
              <w:spacing w:after="0" w:line="240" w:lineRule="auto"/>
              <w:ind w:left="0"/>
              <w:jc w:val="left"/>
              <w:rPr>
                <w:lang w:val="tr-TR"/>
              </w:rPr>
            </w:pPr>
            <w:r w:rsidRPr="00452993">
              <w:rPr>
                <w:vanish/>
                <w:lang w:val="tr-TR"/>
              </w:rPr>
              <w:t>Zn(zinc)</w:t>
            </w:r>
            <w:r w:rsidRPr="00452993">
              <w:rPr>
                <w:lang w:val="tr-TR"/>
              </w:rPr>
              <w:t>Zn (cinc)</w:t>
            </w:r>
          </w:p>
        </w:tc>
      </w:tr>
    </w:tbl>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lang w:val="tr-TR"/>
        </w:rPr>
      </w:pPr>
    </w:p>
    <w:p w:rsidR="00452993" w:rsidRPr="00452993" w:rsidRDefault="00452993" w:rsidP="0091566E">
      <w:pPr>
        <w:ind w:left="0"/>
        <w:jc w:val="left"/>
        <w:rPr>
          <w:b/>
          <w:lang w:val="en-US"/>
        </w:rPr>
        <w:sectPr w:rsidR="00452993" w:rsidRPr="00452993" w:rsidSect="00D438F3">
          <w:pgSz w:w="11906" w:h="16838"/>
          <w:pgMar w:top="1134" w:right="1134" w:bottom="1021" w:left="1418" w:header="709" w:footer="709" w:gutter="0"/>
          <w:cols w:space="708"/>
          <w:docGrid w:linePitch="360"/>
        </w:sectPr>
      </w:pPr>
    </w:p>
    <w:p w:rsidR="00452993" w:rsidRPr="00C920F1" w:rsidRDefault="00452993" w:rsidP="00C920F1">
      <w:pPr>
        <w:pStyle w:val="Ttulo1"/>
      </w:pPr>
      <w:bookmarkStart w:id="106" w:name="_Toc358064311"/>
      <w:r w:rsidRPr="00C920F1">
        <w:t>EK VI: MEVCUT ULUSAL UYGULANABİLİR MEVZUATA VE 2010/75/EU SAYILI (EED) ENDÜSTRİYEL EMİSYONLAR DİREKTİFİNE GÖRE PM, CO, SO2 VE NOx İÇİN EMİSYON SINIR DEĞERLERİ</w:t>
      </w:r>
      <w:bookmarkEnd w:id="106"/>
    </w:p>
    <w:p w:rsidR="00452993" w:rsidRPr="00452993" w:rsidRDefault="00452993" w:rsidP="0091566E">
      <w:pPr>
        <w:ind w:left="0"/>
        <w:jc w:val="left"/>
        <w:rPr>
          <w:lang w:val="sv-SE"/>
        </w:rPr>
      </w:pPr>
      <w:r w:rsidRPr="00452993">
        <w:rPr>
          <w:lang w:val="sv-SE"/>
        </w:rPr>
        <w:t xml:space="preserve">Gösterilen değerler yeni işletmelere uygulanmaktadır. Her durumda, bu EED değerleri henüz Türkiye için uygulanabilir değildir. </w:t>
      </w:r>
    </w:p>
    <w:tbl>
      <w:tblPr>
        <w:tblW w:w="15735" w:type="dxa"/>
        <w:tblInd w:w="-601" w:type="dxa"/>
        <w:tblLayout w:type="fixed"/>
        <w:tblCellMar>
          <w:left w:w="0" w:type="dxa"/>
          <w:right w:w="0" w:type="dxa"/>
        </w:tblCellMar>
        <w:tblLook w:val="00A0"/>
      </w:tblPr>
      <w:tblGrid>
        <w:gridCol w:w="601"/>
        <w:gridCol w:w="675"/>
        <w:gridCol w:w="142"/>
        <w:gridCol w:w="1168"/>
        <w:gridCol w:w="1384"/>
        <w:gridCol w:w="850"/>
        <w:gridCol w:w="1418"/>
        <w:gridCol w:w="1417"/>
        <w:gridCol w:w="1418"/>
        <w:gridCol w:w="1417"/>
        <w:gridCol w:w="992"/>
        <w:gridCol w:w="1418"/>
        <w:gridCol w:w="1559"/>
        <w:gridCol w:w="286"/>
        <w:gridCol w:w="990"/>
      </w:tblGrid>
      <w:tr w:rsidR="00452993" w:rsidRPr="00452993" w:rsidTr="00AF3A0B">
        <w:trPr>
          <w:trHeight w:val="514"/>
        </w:trPr>
        <w:tc>
          <w:tcPr>
            <w:tcW w:w="1276" w:type="dxa"/>
            <w:gridSpan w:val="2"/>
            <w:vMerge w:val="restart"/>
            <w:tcBorders>
              <w:top w:val="single" w:sz="8" w:space="0" w:color="4F81BD"/>
              <w:left w:val="single" w:sz="8" w:space="0" w:color="4F81BD"/>
              <w:right w:val="single" w:sz="8" w:space="0" w:color="4F81BD"/>
            </w:tcBorders>
            <w:shd w:val="clear" w:color="auto" w:fill="B8CCE4"/>
            <w:tcMar>
              <w:top w:w="9" w:type="dxa"/>
              <w:left w:w="108" w:type="dxa"/>
              <w:bottom w:w="0" w:type="dxa"/>
              <w:right w:w="108" w:type="dxa"/>
            </w:tcMar>
          </w:tcPr>
          <w:p w:rsidR="00452993" w:rsidRPr="00452993" w:rsidRDefault="00452993" w:rsidP="00C920F1">
            <w:pPr>
              <w:spacing w:after="0" w:line="240" w:lineRule="auto"/>
              <w:ind w:left="0"/>
              <w:jc w:val="left"/>
              <w:rPr>
                <w:lang w:val="sv-SE"/>
              </w:rPr>
            </w:pPr>
          </w:p>
          <w:p w:rsidR="00452993" w:rsidRPr="00452993" w:rsidRDefault="00452993" w:rsidP="00C920F1">
            <w:pPr>
              <w:spacing w:after="0" w:line="240" w:lineRule="auto"/>
              <w:ind w:left="0"/>
              <w:jc w:val="left"/>
              <w:rPr>
                <w:lang w:val="sv-SE"/>
              </w:rPr>
            </w:pPr>
            <w:r w:rsidRPr="00452993">
              <w:rPr>
                <w:b/>
                <w:bCs/>
                <w:lang w:val="tr-TR"/>
              </w:rPr>
              <w:t>Yakıt Isıl Gücü</w:t>
            </w:r>
            <w:r w:rsidRPr="00452993">
              <w:rPr>
                <w:lang w:val="tr-TR"/>
              </w:rPr>
              <w:t xml:space="preserve"> (YIG)</w:t>
            </w:r>
          </w:p>
          <w:p w:rsidR="00452993" w:rsidRPr="00452993" w:rsidRDefault="00452993" w:rsidP="00C920F1">
            <w:pPr>
              <w:spacing w:after="0" w:line="240" w:lineRule="auto"/>
              <w:ind w:left="0"/>
              <w:jc w:val="left"/>
              <w:rPr>
                <w:lang w:val="sv-SE"/>
              </w:rPr>
            </w:pPr>
            <w:r w:rsidRPr="00452993">
              <w:rPr>
                <w:b/>
                <w:bCs/>
                <w:lang w:val="tr-TR"/>
              </w:rPr>
              <w:t>MW</w:t>
            </w:r>
          </w:p>
        </w:tc>
        <w:tc>
          <w:tcPr>
            <w:tcW w:w="14459" w:type="dxa"/>
            <w:gridSpan w:val="13"/>
            <w:tcBorders>
              <w:top w:val="single" w:sz="8" w:space="0" w:color="4F81BD"/>
              <w:left w:val="single" w:sz="8" w:space="0" w:color="4F81BD"/>
              <w:bottom w:val="single" w:sz="8" w:space="0" w:color="4F81BD"/>
              <w:right w:val="single" w:sz="8" w:space="0" w:color="4F81BD"/>
            </w:tcBorders>
            <w:shd w:val="clear" w:color="auto" w:fill="B8CCE4"/>
          </w:tcPr>
          <w:p w:rsidR="00452993" w:rsidRPr="00452993" w:rsidRDefault="00452993" w:rsidP="00C920F1">
            <w:pPr>
              <w:spacing w:after="0" w:line="240" w:lineRule="auto"/>
              <w:ind w:left="0"/>
              <w:jc w:val="left"/>
              <w:rPr>
                <w:b/>
                <w:bCs/>
                <w:lang w:val="tr-TR"/>
              </w:rPr>
            </w:pPr>
            <w:r w:rsidRPr="00452993">
              <w:rPr>
                <w:b/>
                <w:bCs/>
                <w:lang w:val="tr-TR"/>
              </w:rPr>
              <w:t>Emisyonlar (mg/Nm</w:t>
            </w:r>
            <w:r w:rsidRPr="00452993">
              <w:rPr>
                <w:b/>
                <w:bCs/>
                <w:lang w:val="en-US"/>
              </w:rPr>
              <w:t>³</w:t>
            </w:r>
            <w:r w:rsidRPr="00452993">
              <w:rPr>
                <w:b/>
                <w:bCs/>
                <w:lang w:val="tr-TR"/>
              </w:rPr>
              <w:t>) %6 O2</w:t>
            </w:r>
          </w:p>
        </w:tc>
      </w:tr>
      <w:tr w:rsidR="00452993" w:rsidRPr="00452993" w:rsidTr="008D3A5E">
        <w:trPr>
          <w:trHeight w:val="283"/>
        </w:trPr>
        <w:tc>
          <w:tcPr>
            <w:tcW w:w="1276" w:type="dxa"/>
            <w:gridSpan w:val="2"/>
            <w:vMerge/>
            <w:tcBorders>
              <w:left w:val="single" w:sz="8" w:space="0" w:color="4F81BD"/>
              <w:right w:val="single" w:sz="8" w:space="0" w:color="4F81BD"/>
            </w:tcBorders>
            <w:shd w:val="clear" w:color="auto" w:fill="B8CCE4"/>
            <w:vAlign w:val="center"/>
          </w:tcPr>
          <w:p w:rsidR="00452993" w:rsidRPr="00452993" w:rsidRDefault="00452993" w:rsidP="00C920F1">
            <w:pPr>
              <w:spacing w:after="0" w:line="240" w:lineRule="auto"/>
              <w:ind w:left="0"/>
              <w:jc w:val="left"/>
            </w:pPr>
          </w:p>
        </w:tc>
        <w:tc>
          <w:tcPr>
            <w:tcW w:w="3544" w:type="dxa"/>
            <w:gridSpan w:val="4"/>
            <w:tcBorders>
              <w:top w:val="single" w:sz="8" w:space="0" w:color="4F81BD"/>
              <w:left w:val="single" w:sz="8" w:space="0" w:color="4F81BD"/>
              <w:bottom w:val="single" w:sz="4" w:space="0" w:color="548DD4"/>
              <w:right w:val="single" w:sz="8" w:space="0" w:color="4F81BD"/>
            </w:tcBorders>
            <w:shd w:val="clear" w:color="auto" w:fill="B8CCE4"/>
            <w:tcMar>
              <w:top w:w="9" w:type="dxa"/>
              <w:left w:w="108" w:type="dxa"/>
              <w:bottom w:w="0" w:type="dxa"/>
              <w:right w:w="108" w:type="dxa"/>
            </w:tcMar>
          </w:tcPr>
          <w:p w:rsidR="00452993" w:rsidRPr="00452993" w:rsidRDefault="00452993" w:rsidP="00C920F1">
            <w:pPr>
              <w:spacing w:after="0" w:line="240" w:lineRule="auto"/>
              <w:ind w:left="0"/>
              <w:jc w:val="left"/>
              <w:rPr>
                <w:lang w:val="en-US"/>
              </w:rPr>
            </w:pPr>
            <w:r w:rsidRPr="00452993">
              <w:rPr>
                <w:b/>
                <w:bCs/>
                <w:lang w:val="tr-TR"/>
              </w:rPr>
              <w:t>PM</w:t>
            </w:r>
          </w:p>
        </w:tc>
        <w:tc>
          <w:tcPr>
            <w:tcW w:w="2835" w:type="dxa"/>
            <w:gridSpan w:val="2"/>
            <w:tcBorders>
              <w:top w:val="single" w:sz="8" w:space="0" w:color="4F81BD"/>
              <w:left w:val="single" w:sz="8" w:space="0" w:color="4F81BD"/>
              <w:bottom w:val="single" w:sz="4" w:space="0" w:color="548DD4"/>
              <w:right w:val="single" w:sz="8" w:space="0" w:color="4F81BD"/>
            </w:tcBorders>
            <w:shd w:val="clear" w:color="auto" w:fill="B8CCE4"/>
            <w:tcMar>
              <w:top w:w="9" w:type="dxa"/>
              <w:left w:w="108" w:type="dxa"/>
              <w:bottom w:w="0" w:type="dxa"/>
              <w:right w:w="108" w:type="dxa"/>
            </w:tcMar>
          </w:tcPr>
          <w:p w:rsidR="00452993" w:rsidRPr="00452993" w:rsidRDefault="00452993" w:rsidP="00C920F1">
            <w:pPr>
              <w:spacing w:after="0" w:line="240" w:lineRule="auto"/>
              <w:ind w:left="0"/>
              <w:jc w:val="left"/>
              <w:rPr>
                <w:lang w:val="en-US"/>
              </w:rPr>
            </w:pPr>
            <w:r w:rsidRPr="00452993">
              <w:rPr>
                <w:b/>
                <w:bCs/>
                <w:lang w:val="tr-TR"/>
              </w:rPr>
              <w:t>CO</w:t>
            </w:r>
          </w:p>
        </w:tc>
        <w:tc>
          <w:tcPr>
            <w:tcW w:w="3827" w:type="dxa"/>
            <w:gridSpan w:val="3"/>
            <w:tcBorders>
              <w:top w:val="single" w:sz="8" w:space="0" w:color="4F81BD"/>
              <w:left w:val="single" w:sz="8" w:space="0" w:color="4F81BD"/>
              <w:bottom w:val="single" w:sz="4" w:space="0" w:color="548DD4"/>
              <w:right w:val="single" w:sz="8" w:space="0" w:color="4F81BD"/>
            </w:tcBorders>
            <w:shd w:val="clear" w:color="auto" w:fill="B8CCE4"/>
            <w:tcMar>
              <w:top w:w="9" w:type="dxa"/>
              <w:left w:w="108" w:type="dxa"/>
              <w:bottom w:w="0" w:type="dxa"/>
              <w:right w:w="108" w:type="dxa"/>
            </w:tcMar>
          </w:tcPr>
          <w:p w:rsidR="00452993" w:rsidRPr="00452993" w:rsidRDefault="00452993" w:rsidP="00C920F1">
            <w:pPr>
              <w:spacing w:after="0" w:line="240" w:lineRule="auto"/>
              <w:ind w:left="0"/>
              <w:jc w:val="left"/>
              <w:rPr>
                <w:lang w:val="en-US"/>
              </w:rPr>
            </w:pPr>
            <w:r w:rsidRPr="00452993">
              <w:rPr>
                <w:b/>
                <w:bCs/>
                <w:lang w:val="tr-TR"/>
              </w:rPr>
              <w:t>SO</w:t>
            </w:r>
            <w:r w:rsidRPr="00452993">
              <w:rPr>
                <w:b/>
                <w:bCs/>
                <w:vertAlign w:val="subscript"/>
                <w:lang w:val="tr-TR"/>
              </w:rPr>
              <w:t>2</w:t>
            </w:r>
          </w:p>
        </w:tc>
        <w:tc>
          <w:tcPr>
            <w:tcW w:w="4253" w:type="dxa"/>
            <w:gridSpan w:val="4"/>
            <w:tcBorders>
              <w:top w:val="single" w:sz="8" w:space="0" w:color="4F81BD"/>
              <w:left w:val="single" w:sz="8" w:space="0" w:color="4F81BD"/>
              <w:bottom w:val="single" w:sz="4" w:space="0" w:color="548DD4"/>
              <w:right w:val="single" w:sz="8" w:space="0" w:color="4F81BD"/>
            </w:tcBorders>
            <w:shd w:val="clear" w:color="auto" w:fill="B8CCE4"/>
            <w:tcMar>
              <w:top w:w="9" w:type="dxa"/>
              <w:left w:w="108" w:type="dxa"/>
              <w:bottom w:w="0" w:type="dxa"/>
              <w:right w:w="108" w:type="dxa"/>
            </w:tcMar>
          </w:tcPr>
          <w:p w:rsidR="00452993" w:rsidRPr="00452993" w:rsidRDefault="00452993" w:rsidP="00C920F1">
            <w:pPr>
              <w:spacing w:after="0" w:line="240" w:lineRule="auto"/>
              <w:ind w:left="0"/>
              <w:jc w:val="left"/>
              <w:rPr>
                <w:lang w:val="en-US"/>
              </w:rPr>
            </w:pPr>
            <w:r w:rsidRPr="00452993">
              <w:rPr>
                <w:b/>
                <w:bCs/>
                <w:lang w:val="tr-TR"/>
              </w:rPr>
              <w:t>NO</w:t>
            </w:r>
            <w:r w:rsidRPr="00452993">
              <w:rPr>
                <w:b/>
                <w:bCs/>
                <w:vertAlign w:val="subscript"/>
                <w:lang w:val="tr-TR"/>
              </w:rPr>
              <w:t>x</w:t>
            </w:r>
          </w:p>
        </w:tc>
      </w:tr>
      <w:tr w:rsidR="008D3A5E" w:rsidRPr="00452993" w:rsidTr="008D3A5E">
        <w:trPr>
          <w:trHeight w:val="1712"/>
        </w:trPr>
        <w:tc>
          <w:tcPr>
            <w:tcW w:w="1276" w:type="dxa"/>
            <w:gridSpan w:val="2"/>
            <w:vMerge/>
            <w:tcBorders>
              <w:left w:val="single" w:sz="8" w:space="0" w:color="4F81BD"/>
              <w:bottom w:val="single" w:sz="8" w:space="0" w:color="4F81BD"/>
              <w:right w:val="single" w:sz="8" w:space="0" w:color="4F81BD"/>
            </w:tcBorders>
            <w:shd w:val="clear" w:color="auto" w:fill="B8CCE4"/>
            <w:vAlign w:val="center"/>
          </w:tcPr>
          <w:p w:rsidR="008D3A5E" w:rsidRPr="00452993" w:rsidRDefault="008D3A5E" w:rsidP="00C920F1">
            <w:pPr>
              <w:spacing w:after="0" w:line="240" w:lineRule="auto"/>
              <w:ind w:left="0"/>
              <w:jc w:val="left"/>
            </w:pPr>
          </w:p>
        </w:tc>
        <w:tc>
          <w:tcPr>
            <w:tcW w:w="1310" w:type="dxa"/>
            <w:gridSpan w:val="2"/>
            <w:tcBorders>
              <w:top w:val="single" w:sz="4" w:space="0" w:color="548DD4"/>
              <w:left w:val="single" w:sz="8" w:space="0" w:color="4F81BD"/>
              <w:bottom w:val="single" w:sz="8" w:space="0" w:color="4F81BD"/>
              <w:right w:val="single" w:sz="8" w:space="0" w:color="4F81BD"/>
            </w:tcBorders>
            <w:shd w:val="clear" w:color="auto" w:fill="B8CCE4"/>
            <w:tcMar>
              <w:top w:w="9" w:type="dxa"/>
              <w:left w:w="108" w:type="dxa"/>
              <w:bottom w:w="0" w:type="dxa"/>
              <w:right w:w="108" w:type="dxa"/>
            </w:tcMar>
          </w:tcPr>
          <w:p w:rsidR="008D3A5E" w:rsidRPr="00452993" w:rsidRDefault="008D3A5E" w:rsidP="00C920F1">
            <w:pPr>
              <w:spacing w:after="0" w:line="240" w:lineRule="auto"/>
              <w:ind w:left="0"/>
              <w:jc w:val="left"/>
              <w:rPr>
                <w:b/>
                <w:bCs/>
                <w:lang w:val="tr-TR"/>
              </w:rPr>
            </w:pPr>
            <w:r w:rsidRPr="00452993">
              <w:rPr>
                <w:b/>
                <w:bCs/>
                <w:lang w:val="tr-TR"/>
              </w:rPr>
              <w:t>“Sanayi Kaynaklı Hava Kirliliğinin Kontrolü” Yönetmeliği</w:t>
            </w:r>
          </w:p>
        </w:tc>
        <w:tc>
          <w:tcPr>
            <w:tcW w:w="1384" w:type="dxa"/>
            <w:tcBorders>
              <w:top w:val="single" w:sz="4" w:space="0" w:color="548DD4"/>
              <w:left w:val="single" w:sz="8" w:space="0" w:color="4F81BD"/>
              <w:bottom w:val="single" w:sz="8" w:space="0" w:color="4F81BD"/>
              <w:right w:val="single" w:sz="8" w:space="0" w:color="4F81BD"/>
            </w:tcBorders>
            <w:shd w:val="clear" w:color="auto" w:fill="B8CCE4"/>
            <w:tcMar>
              <w:top w:w="9" w:type="dxa"/>
              <w:left w:w="108" w:type="dxa"/>
              <w:bottom w:w="0" w:type="dxa"/>
              <w:right w:w="108" w:type="dxa"/>
            </w:tcMar>
          </w:tcPr>
          <w:p w:rsidR="008D3A5E" w:rsidRPr="00452993" w:rsidRDefault="008D3A5E" w:rsidP="008D3A5E">
            <w:pPr>
              <w:spacing w:after="0" w:line="240" w:lineRule="auto"/>
              <w:ind w:left="0"/>
              <w:jc w:val="left"/>
              <w:rPr>
                <w:b/>
                <w:bCs/>
                <w:lang w:val="tr-TR"/>
              </w:rPr>
            </w:pPr>
            <w:r w:rsidRPr="00452993">
              <w:rPr>
                <w:b/>
                <w:bCs/>
                <w:lang w:val="tr-TR"/>
              </w:rPr>
              <w:t>“Büyük Yakma Tesisleri”</w:t>
            </w:r>
            <w:r w:rsidRPr="00452993">
              <w:rPr>
                <w:b/>
                <w:lang w:val="tr-TR"/>
              </w:rPr>
              <w:t>Yönetmeliği</w:t>
            </w:r>
          </w:p>
        </w:tc>
        <w:tc>
          <w:tcPr>
            <w:tcW w:w="850" w:type="dxa"/>
            <w:tcBorders>
              <w:top w:val="single" w:sz="4" w:space="0" w:color="548DD4"/>
              <w:left w:val="single" w:sz="8" w:space="0" w:color="4F81BD"/>
              <w:bottom w:val="single" w:sz="8" w:space="0" w:color="4F81BD"/>
              <w:right w:val="single" w:sz="8" w:space="0" w:color="4F81BD"/>
            </w:tcBorders>
            <w:shd w:val="clear" w:color="auto" w:fill="B8CCE4"/>
            <w:tcMar>
              <w:top w:w="9" w:type="dxa"/>
              <w:left w:w="108" w:type="dxa"/>
              <w:bottom w:w="0" w:type="dxa"/>
              <w:right w:w="108" w:type="dxa"/>
            </w:tcMar>
          </w:tcPr>
          <w:p w:rsidR="008D3A5E" w:rsidRPr="00452993" w:rsidRDefault="008D3A5E" w:rsidP="00C920F1">
            <w:pPr>
              <w:spacing w:after="0" w:line="240" w:lineRule="auto"/>
              <w:ind w:left="0"/>
              <w:jc w:val="left"/>
              <w:rPr>
                <w:b/>
                <w:bCs/>
                <w:lang w:val="tr-TR"/>
              </w:rPr>
            </w:pPr>
            <w:r w:rsidRPr="00452993">
              <w:rPr>
                <w:b/>
                <w:bCs/>
                <w:lang w:val="tr-TR"/>
              </w:rPr>
              <w:t>EED</w:t>
            </w:r>
          </w:p>
          <w:p w:rsidR="008D3A5E" w:rsidRPr="00452993" w:rsidRDefault="008D3A5E" w:rsidP="00C920F1">
            <w:pPr>
              <w:spacing w:after="0" w:line="240" w:lineRule="auto"/>
              <w:ind w:left="0"/>
              <w:jc w:val="left"/>
              <w:rPr>
                <w:b/>
                <w:bCs/>
                <w:lang w:val="tr-TR"/>
              </w:rPr>
            </w:pPr>
          </w:p>
        </w:tc>
        <w:tc>
          <w:tcPr>
            <w:tcW w:w="1418" w:type="dxa"/>
            <w:tcBorders>
              <w:top w:val="single" w:sz="4" w:space="0" w:color="548DD4"/>
              <w:left w:val="single" w:sz="8" w:space="0" w:color="4F81BD"/>
              <w:bottom w:val="single" w:sz="8" w:space="0" w:color="4F81BD"/>
              <w:right w:val="single" w:sz="8" w:space="0" w:color="4F81BD"/>
            </w:tcBorders>
            <w:shd w:val="clear" w:color="auto" w:fill="B8CCE4"/>
            <w:tcMar>
              <w:top w:w="9" w:type="dxa"/>
              <w:left w:w="108" w:type="dxa"/>
              <w:bottom w:w="0" w:type="dxa"/>
              <w:right w:w="108" w:type="dxa"/>
            </w:tcMar>
          </w:tcPr>
          <w:p w:rsidR="008D3A5E" w:rsidRPr="00452993" w:rsidRDefault="008D3A5E" w:rsidP="00D045CD">
            <w:pPr>
              <w:spacing w:after="0" w:line="240" w:lineRule="auto"/>
              <w:ind w:left="0"/>
              <w:jc w:val="left"/>
              <w:rPr>
                <w:b/>
                <w:bCs/>
                <w:lang w:val="tr-TR"/>
              </w:rPr>
            </w:pPr>
            <w:r w:rsidRPr="00452993">
              <w:rPr>
                <w:b/>
                <w:bCs/>
                <w:lang w:val="tr-TR"/>
              </w:rPr>
              <w:t>“Sanayi Kaynaklı Hava Kirliliğinin Kontrolü” Yönetmeliği</w:t>
            </w:r>
          </w:p>
        </w:tc>
        <w:tc>
          <w:tcPr>
            <w:tcW w:w="1417" w:type="dxa"/>
            <w:tcBorders>
              <w:top w:val="single" w:sz="4" w:space="0" w:color="548DD4"/>
              <w:left w:val="single" w:sz="8" w:space="0" w:color="4F81BD"/>
              <w:bottom w:val="single" w:sz="8" w:space="0" w:color="4F81BD"/>
              <w:right w:val="single" w:sz="8" w:space="0" w:color="4F81BD"/>
            </w:tcBorders>
            <w:shd w:val="clear" w:color="auto" w:fill="B8CCE4"/>
            <w:tcMar>
              <w:top w:w="9" w:type="dxa"/>
              <w:left w:w="108" w:type="dxa"/>
              <w:bottom w:w="0" w:type="dxa"/>
              <w:right w:w="108" w:type="dxa"/>
            </w:tcMar>
          </w:tcPr>
          <w:p w:rsidR="008D3A5E" w:rsidRPr="00452993" w:rsidRDefault="008D3A5E" w:rsidP="00D045CD">
            <w:pPr>
              <w:spacing w:after="0" w:line="240" w:lineRule="auto"/>
              <w:ind w:left="0"/>
              <w:jc w:val="left"/>
              <w:rPr>
                <w:b/>
                <w:bCs/>
                <w:lang w:val="tr-TR"/>
              </w:rPr>
            </w:pPr>
            <w:r w:rsidRPr="00452993">
              <w:rPr>
                <w:b/>
                <w:bCs/>
                <w:lang w:val="tr-TR"/>
              </w:rPr>
              <w:t>“Büyük Yakma Tesisleri”</w:t>
            </w:r>
            <w:r w:rsidRPr="00452993">
              <w:rPr>
                <w:b/>
                <w:lang w:val="tr-TR"/>
              </w:rPr>
              <w:t>Yönetmeliği</w:t>
            </w:r>
          </w:p>
        </w:tc>
        <w:tc>
          <w:tcPr>
            <w:tcW w:w="1418" w:type="dxa"/>
            <w:tcBorders>
              <w:top w:val="single" w:sz="4" w:space="0" w:color="548DD4"/>
              <w:left w:val="single" w:sz="8" w:space="0" w:color="4F81BD"/>
              <w:bottom w:val="single" w:sz="8" w:space="0" w:color="4F81BD"/>
              <w:right w:val="single" w:sz="8" w:space="0" w:color="4F81BD"/>
            </w:tcBorders>
            <w:shd w:val="clear" w:color="auto" w:fill="B8CCE4"/>
            <w:tcMar>
              <w:top w:w="9" w:type="dxa"/>
              <w:left w:w="108" w:type="dxa"/>
              <w:bottom w:w="0" w:type="dxa"/>
              <w:right w:w="108" w:type="dxa"/>
            </w:tcMar>
          </w:tcPr>
          <w:p w:rsidR="008D3A5E" w:rsidRPr="00452993" w:rsidRDefault="008D3A5E" w:rsidP="00D045CD">
            <w:pPr>
              <w:spacing w:after="0" w:line="240" w:lineRule="auto"/>
              <w:ind w:left="0"/>
              <w:jc w:val="left"/>
              <w:rPr>
                <w:b/>
                <w:bCs/>
                <w:lang w:val="tr-TR"/>
              </w:rPr>
            </w:pPr>
            <w:r w:rsidRPr="00452993">
              <w:rPr>
                <w:b/>
                <w:bCs/>
                <w:lang w:val="tr-TR"/>
              </w:rPr>
              <w:t>“Sanayi Kaynaklı Hava Kirliliğinin Kontrolü” Yönetmeliği</w:t>
            </w:r>
          </w:p>
        </w:tc>
        <w:tc>
          <w:tcPr>
            <w:tcW w:w="1417" w:type="dxa"/>
            <w:tcBorders>
              <w:top w:val="single" w:sz="4" w:space="0" w:color="548DD4"/>
              <w:left w:val="single" w:sz="8" w:space="0" w:color="4F81BD"/>
              <w:bottom w:val="single" w:sz="8" w:space="0" w:color="4F81BD"/>
              <w:right w:val="single" w:sz="8" w:space="0" w:color="4F81BD"/>
            </w:tcBorders>
            <w:shd w:val="clear" w:color="auto" w:fill="B8CCE4"/>
            <w:tcMar>
              <w:top w:w="9" w:type="dxa"/>
              <w:left w:w="108" w:type="dxa"/>
              <w:bottom w:w="0" w:type="dxa"/>
              <w:right w:w="108" w:type="dxa"/>
            </w:tcMar>
          </w:tcPr>
          <w:p w:rsidR="008D3A5E" w:rsidRPr="00452993" w:rsidRDefault="008D3A5E" w:rsidP="00D045CD">
            <w:pPr>
              <w:spacing w:after="0" w:line="240" w:lineRule="auto"/>
              <w:ind w:left="0"/>
              <w:jc w:val="left"/>
              <w:rPr>
                <w:b/>
                <w:bCs/>
                <w:lang w:val="tr-TR"/>
              </w:rPr>
            </w:pPr>
            <w:r w:rsidRPr="00452993">
              <w:rPr>
                <w:b/>
                <w:bCs/>
                <w:lang w:val="tr-TR"/>
              </w:rPr>
              <w:t>“Büyük Yakma Tesisleri”</w:t>
            </w:r>
            <w:r w:rsidRPr="00452993">
              <w:rPr>
                <w:b/>
                <w:lang w:val="tr-TR"/>
              </w:rPr>
              <w:t>Yönetmeliği</w:t>
            </w:r>
          </w:p>
        </w:tc>
        <w:tc>
          <w:tcPr>
            <w:tcW w:w="992" w:type="dxa"/>
            <w:tcBorders>
              <w:top w:val="single" w:sz="4" w:space="0" w:color="548DD4"/>
              <w:left w:val="single" w:sz="8" w:space="0" w:color="4F81BD"/>
              <w:bottom w:val="single" w:sz="8" w:space="0" w:color="4F81BD"/>
              <w:right w:val="single" w:sz="8" w:space="0" w:color="4F81BD"/>
            </w:tcBorders>
            <w:shd w:val="clear" w:color="auto" w:fill="B8CCE4"/>
            <w:tcMar>
              <w:top w:w="9" w:type="dxa"/>
              <w:left w:w="108" w:type="dxa"/>
              <w:bottom w:w="0" w:type="dxa"/>
              <w:right w:w="108" w:type="dxa"/>
            </w:tcMar>
          </w:tcPr>
          <w:p w:rsidR="008D3A5E" w:rsidRPr="00452993" w:rsidRDefault="008D3A5E" w:rsidP="00C920F1">
            <w:pPr>
              <w:spacing w:after="0" w:line="240" w:lineRule="auto"/>
              <w:ind w:left="0"/>
              <w:jc w:val="left"/>
              <w:rPr>
                <w:b/>
                <w:bCs/>
                <w:lang w:val="tr-TR"/>
              </w:rPr>
            </w:pPr>
            <w:r w:rsidRPr="00452993">
              <w:rPr>
                <w:b/>
                <w:bCs/>
                <w:lang w:val="tr-TR"/>
              </w:rPr>
              <w:t>EED</w:t>
            </w:r>
          </w:p>
        </w:tc>
        <w:tc>
          <w:tcPr>
            <w:tcW w:w="1418" w:type="dxa"/>
            <w:tcBorders>
              <w:top w:val="single" w:sz="4" w:space="0" w:color="548DD4"/>
              <w:left w:val="single" w:sz="8" w:space="0" w:color="4F81BD"/>
              <w:bottom w:val="single" w:sz="8" w:space="0" w:color="4F81BD"/>
              <w:right w:val="single" w:sz="8" w:space="0" w:color="4F81BD"/>
            </w:tcBorders>
            <w:shd w:val="clear" w:color="auto" w:fill="B8CCE4"/>
            <w:tcMar>
              <w:top w:w="9" w:type="dxa"/>
              <w:left w:w="108" w:type="dxa"/>
              <w:bottom w:w="0" w:type="dxa"/>
              <w:right w:w="108" w:type="dxa"/>
            </w:tcMar>
          </w:tcPr>
          <w:p w:rsidR="008D3A5E" w:rsidRPr="00452993" w:rsidRDefault="008D3A5E" w:rsidP="00D045CD">
            <w:pPr>
              <w:spacing w:after="0" w:line="240" w:lineRule="auto"/>
              <w:ind w:left="0"/>
              <w:jc w:val="left"/>
              <w:rPr>
                <w:b/>
                <w:bCs/>
                <w:lang w:val="tr-TR"/>
              </w:rPr>
            </w:pPr>
            <w:r w:rsidRPr="00452993">
              <w:rPr>
                <w:b/>
                <w:bCs/>
                <w:lang w:val="tr-TR"/>
              </w:rPr>
              <w:t>“Sanayi Kaynaklı Hava Kirliliğinin Kontrolü” Yönetmeliği</w:t>
            </w:r>
          </w:p>
        </w:tc>
        <w:tc>
          <w:tcPr>
            <w:tcW w:w="1559" w:type="dxa"/>
            <w:tcBorders>
              <w:top w:val="single" w:sz="4" w:space="0" w:color="548DD4"/>
              <w:left w:val="single" w:sz="8" w:space="0" w:color="4F81BD"/>
              <w:bottom w:val="single" w:sz="8" w:space="0" w:color="4F81BD"/>
              <w:right w:val="single" w:sz="8" w:space="0" w:color="4F81BD"/>
            </w:tcBorders>
            <w:shd w:val="clear" w:color="auto" w:fill="B8CCE4"/>
            <w:tcMar>
              <w:top w:w="9" w:type="dxa"/>
              <w:left w:w="108" w:type="dxa"/>
              <w:bottom w:w="0" w:type="dxa"/>
              <w:right w:w="108" w:type="dxa"/>
            </w:tcMar>
          </w:tcPr>
          <w:p w:rsidR="008D3A5E" w:rsidRPr="00452993" w:rsidRDefault="008D3A5E" w:rsidP="00D045CD">
            <w:pPr>
              <w:spacing w:after="0" w:line="240" w:lineRule="auto"/>
              <w:ind w:left="0"/>
              <w:jc w:val="left"/>
              <w:rPr>
                <w:b/>
                <w:bCs/>
                <w:lang w:val="tr-TR"/>
              </w:rPr>
            </w:pPr>
            <w:r w:rsidRPr="00452993">
              <w:rPr>
                <w:b/>
                <w:bCs/>
                <w:lang w:val="tr-TR"/>
              </w:rPr>
              <w:t>“Büyük Yakma Tesisleri”</w:t>
            </w:r>
            <w:r w:rsidRPr="00452993">
              <w:rPr>
                <w:b/>
                <w:lang w:val="tr-TR"/>
              </w:rPr>
              <w:t>Yönetmeliği</w:t>
            </w:r>
          </w:p>
        </w:tc>
        <w:tc>
          <w:tcPr>
            <w:tcW w:w="1276" w:type="dxa"/>
            <w:gridSpan w:val="2"/>
            <w:tcBorders>
              <w:top w:val="single" w:sz="4" w:space="0" w:color="548DD4"/>
              <w:left w:val="single" w:sz="8" w:space="0" w:color="4F81BD"/>
              <w:bottom w:val="single" w:sz="8" w:space="0" w:color="4F81BD"/>
              <w:right w:val="single" w:sz="8" w:space="0" w:color="4F81BD"/>
            </w:tcBorders>
            <w:shd w:val="clear" w:color="auto" w:fill="B8CCE4"/>
          </w:tcPr>
          <w:p w:rsidR="008D3A5E" w:rsidRPr="00452993" w:rsidRDefault="008D3A5E" w:rsidP="00C920F1">
            <w:pPr>
              <w:spacing w:after="0" w:line="240" w:lineRule="auto"/>
              <w:ind w:left="0"/>
              <w:jc w:val="left"/>
              <w:rPr>
                <w:b/>
                <w:bCs/>
                <w:lang w:val="tr-TR"/>
              </w:rPr>
            </w:pPr>
            <w:r w:rsidRPr="00452993">
              <w:rPr>
                <w:b/>
                <w:bCs/>
                <w:lang w:val="tr-TR"/>
              </w:rPr>
              <w:t>EED</w:t>
            </w:r>
          </w:p>
        </w:tc>
      </w:tr>
      <w:tr w:rsidR="008D3A5E" w:rsidRPr="00452993" w:rsidTr="008D3A5E">
        <w:trPr>
          <w:trHeight w:val="700"/>
        </w:trPr>
        <w:tc>
          <w:tcPr>
            <w:tcW w:w="1276" w:type="dxa"/>
            <w:gridSpan w:val="2"/>
            <w:tcBorders>
              <w:top w:val="single" w:sz="8" w:space="0" w:color="4F81BD"/>
              <w:left w:val="single" w:sz="8" w:space="0" w:color="4F81BD"/>
              <w:bottom w:val="single" w:sz="8" w:space="0" w:color="4F81BD"/>
              <w:right w:val="single" w:sz="8" w:space="0" w:color="4F81BD"/>
            </w:tcBorders>
            <w:tcMar>
              <w:top w:w="9" w:type="dxa"/>
              <w:left w:w="108" w:type="dxa"/>
              <w:bottom w:w="0" w:type="dxa"/>
              <w:right w:w="108" w:type="dxa"/>
            </w:tcMar>
          </w:tcPr>
          <w:p w:rsidR="008D3A5E" w:rsidRPr="00452993" w:rsidRDefault="008D3A5E" w:rsidP="00C920F1">
            <w:pPr>
              <w:spacing w:after="0" w:line="240" w:lineRule="auto"/>
              <w:ind w:left="0"/>
              <w:jc w:val="left"/>
              <w:rPr>
                <w:lang w:val="en-US"/>
              </w:rPr>
            </w:pPr>
            <w:r w:rsidRPr="00452993">
              <w:rPr>
                <w:b/>
                <w:bCs/>
                <w:lang w:val="tr-TR"/>
              </w:rPr>
              <w:t xml:space="preserve">50 MW ≤ YIG&lt;100  </w:t>
            </w:r>
          </w:p>
        </w:tc>
        <w:tc>
          <w:tcPr>
            <w:tcW w:w="1310" w:type="dxa"/>
            <w:gridSpan w:val="2"/>
            <w:vMerge w:val="restart"/>
            <w:tcBorders>
              <w:top w:val="single" w:sz="8" w:space="0" w:color="4F81BD"/>
              <w:left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r w:rsidRPr="00452993">
              <w:rPr>
                <w:lang w:val="tr-TR"/>
              </w:rPr>
              <w:t>100</w:t>
            </w:r>
          </w:p>
        </w:tc>
        <w:tc>
          <w:tcPr>
            <w:tcW w:w="1384" w:type="dxa"/>
            <w:tcBorders>
              <w:top w:val="single" w:sz="8" w:space="0" w:color="4F81BD"/>
              <w:left w:val="single" w:sz="8" w:space="0" w:color="4F81BD"/>
              <w:bottom w:val="single" w:sz="4" w:space="0" w:color="0070C0"/>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r>
              <w:rPr>
                <w:lang w:val="en-US"/>
              </w:rPr>
              <w:t>50</w:t>
            </w:r>
          </w:p>
        </w:tc>
        <w:tc>
          <w:tcPr>
            <w:tcW w:w="850" w:type="dxa"/>
            <w:vMerge w:val="restart"/>
            <w:tcBorders>
              <w:top w:val="single" w:sz="8" w:space="0" w:color="4F81BD"/>
              <w:left w:val="single" w:sz="8" w:space="0" w:color="4F81BD"/>
              <w:right w:val="single" w:sz="8" w:space="0" w:color="4F81BD"/>
            </w:tcBorders>
            <w:tcMar>
              <w:top w:w="9" w:type="dxa"/>
              <w:left w:w="108" w:type="dxa"/>
              <w:bottom w:w="0" w:type="dxa"/>
              <w:right w:w="108" w:type="dxa"/>
            </w:tcMar>
          </w:tcPr>
          <w:p w:rsidR="008D3A5E" w:rsidRPr="00452993" w:rsidRDefault="008D3A5E" w:rsidP="008D3A5E">
            <w:pPr>
              <w:spacing w:after="0" w:line="240" w:lineRule="auto"/>
              <w:ind w:left="0"/>
              <w:jc w:val="center"/>
              <w:rPr>
                <w:lang w:val="tr-TR"/>
              </w:rPr>
            </w:pPr>
            <w:r w:rsidRPr="00452993">
              <w:rPr>
                <w:lang w:val="tr-TR"/>
              </w:rPr>
              <w:t>20</w:t>
            </w:r>
          </w:p>
        </w:tc>
        <w:tc>
          <w:tcPr>
            <w:tcW w:w="1418" w:type="dxa"/>
            <w:vMerge w:val="restart"/>
            <w:tcBorders>
              <w:top w:val="single" w:sz="8" w:space="0" w:color="4F81BD"/>
              <w:left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r w:rsidRPr="00452993">
              <w:rPr>
                <w:lang w:val="tr-TR"/>
              </w:rPr>
              <w:t>200</w:t>
            </w:r>
          </w:p>
        </w:tc>
        <w:tc>
          <w:tcPr>
            <w:tcW w:w="1417" w:type="dxa"/>
            <w:tcBorders>
              <w:top w:val="single" w:sz="4" w:space="0" w:color="548DD4"/>
              <w:left w:val="single" w:sz="8" w:space="0" w:color="4F81BD"/>
              <w:bottom w:val="single" w:sz="4" w:space="0" w:color="0070C0"/>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r w:rsidRPr="00452993">
              <w:rPr>
                <w:lang w:val="tr-TR"/>
              </w:rPr>
              <w:t>150</w:t>
            </w:r>
          </w:p>
        </w:tc>
        <w:tc>
          <w:tcPr>
            <w:tcW w:w="1418" w:type="dxa"/>
            <w:tcBorders>
              <w:top w:val="single" w:sz="8" w:space="0" w:color="4F81BD"/>
              <w:left w:val="single" w:sz="8" w:space="0" w:color="4F81BD"/>
              <w:bottom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r w:rsidRPr="00452993">
              <w:rPr>
                <w:lang w:val="tr-TR"/>
              </w:rPr>
              <w:t>2000</w:t>
            </w:r>
          </w:p>
        </w:tc>
        <w:tc>
          <w:tcPr>
            <w:tcW w:w="1417" w:type="dxa"/>
            <w:tcBorders>
              <w:top w:val="single" w:sz="8" w:space="0" w:color="4F81BD"/>
              <w:left w:val="single" w:sz="8" w:space="0" w:color="4F81BD"/>
              <w:bottom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r w:rsidRPr="00452993">
              <w:rPr>
                <w:lang w:val="tr-TR"/>
              </w:rPr>
              <w:t>850</w:t>
            </w:r>
          </w:p>
        </w:tc>
        <w:tc>
          <w:tcPr>
            <w:tcW w:w="992" w:type="dxa"/>
            <w:tcBorders>
              <w:top w:val="single" w:sz="8" w:space="0" w:color="4F81BD"/>
              <w:left w:val="single" w:sz="8" w:space="0" w:color="4F81BD"/>
              <w:bottom w:val="single" w:sz="8" w:space="0" w:color="4F81BD"/>
              <w:right w:val="single" w:sz="8" w:space="0" w:color="4F81BD"/>
            </w:tcBorders>
            <w:tcMar>
              <w:top w:w="9" w:type="dxa"/>
              <w:left w:w="108" w:type="dxa"/>
              <w:bottom w:w="0" w:type="dxa"/>
              <w:right w:w="108" w:type="dxa"/>
            </w:tcMar>
          </w:tcPr>
          <w:p w:rsidR="008D3A5E" w:rsidRPr="00452993" w:rsidRDefault="008D3A5E" w:rsidP="008D3A5E">
            <w:pPr>
              <w:spacing w:after="0" w:line="240" w:lineRule="auto"/>
              <w:ind w:left="0"/>
              <w:jc w:val="center"/>
              <w:rPr>
                <w:lang w:val="en-US"/>
              </w:rPr>
            </w:pPr>
            <w:r w:rsidRPr="00452993">
              <w:rPr>
                <w:lang w:val="en-US"/>
              </w:rPr>
              <w:t>400</w:t>
            </w:r>
          </w:p>
        </w:tc>
        <w:tc>
          <w:tcPr>
            <w:tcW w:w="1418" w:type="dxa"/>
            <w:vMerge w:val="restart"/>
            <w:tcBorders>
              <w:top w:val="single" w:sz="8" w:space="0" w:color="4F81BD"/>
              <w:left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r w:rsidRPr="00452993">
              <w:rPr>
                <w:lang w:val="tr-TR"/>
              </w:rPr>
              <w:t>800-1300-1800 **</w:t>
            </w:r>
          </w:p>
        </w:tc>
        <w:tc>
          <w:tcPr>
            <w:tcW w:w="1559" w:type="dxa"/>
            <w:tcBorders>
              <w:top w:val="single" w:sz="8" w:space="0" w:color="4F81BD"/>
              <w:left w:val="single" w:sz="8" w:space="0" w:color="4F81BD"/>
              <w:bottom w:val="single" w:sz="4" w:space="0" w:color="0070C0"/>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r>
              <w:rPr>
                <w:lang w:val="en-US"/>
              </w:rPr>
              <w:t>400</w:t>
            </w:r>
          </w:p>
        </w:tc>
        <w:tc>
          <w:tcPr>
            <w:tcW w:w="1276" w:type="dxa"/>
            <w:gridSpan w:val="2"/>
            <w:tcBorders>
              <w:top w:val="single" w:sz="8" w:space="0" w:color="4F81BD"/>
              <w:left w:val="single" w:sz="8" w:space="0" w:color="4F81BD"/>
              <w:bottom w:val="single" w:sz="8" w:space="0" w:color="4F81BD"/>
              <w:right w:val="single" w:sz="8" w:space="0" w:color="4F81BD"/>
            </w:tcBorders>
          </w:tcPr>
          <w:p w:rsidR="008D3A5E" w:rsidRPr="00452993" w:rsidRDefault="008D3A5E" w:rsidP="008D3A5E">
            <w:pPr>
              <w:spacing w:after="0" w:line="240" w:lineRule="auto"/>
              <w:ind w:left="0"/>
              <w:jc w:val="center"/>
              <w:rPr>
                <w:lang w:val="en-US"/>
              </w:rPr>
            </w:pPr>
            <w:r w:rsidRPr="00452993">
              <w:rPr>
                <w:lang w:val="en-US"/>
              </w:rPr>
              <w:t>300***</w:t>
            </w:r>
          </w:p>
        </w:tc>
      </w:tr>
      <w:tr w:rsidR="008D3A5E" w:rsidRPr="00452993" w:rsidTr="008D3A5E">
        <w:trPr>
          <w:trHeight w:val="510"/>
        </w:trPr>
        <w:tc>
          <w:tcPr>
            <w:tcW w:w="1276" w:type="dxa"/>
            <w:gridSpan w:val="2"/>
            <w:tcBorders>
              <w:top w:val="single" w:sz="8" w:space="0" w:color="4F81BD"/>
              <w:left w:val="single" w:sz="8" w:space="0" w:color="4F81BD"/>
              <w:bottom w:val="single" w:sz="8" w:space="0" w:color="4F81BD"/>
              <w:right w:val="single" w:sz="8" w:space="0" w:color="4F81BD"/>
            </w:tcBorders>
            <w:tcMar>
              <w:top w:w="9" w:type="dxa"/>
              <w:left w:w="108" w:type="dxa"/>
              <w:bottom w:w="0" w:type="dxa"/>
              <w:right w:w="108" w:type="dxa"/>
            </w:tcMar>
          </w:tcPr>
          <w:p w:rsidR="008D3A5E" w:rsidRPr="00452993" w:rsidRDefault="008D3A5E" w:rsidP="00C920F1">
            <w:pPr>
              <w:spacing w:after="0" w:line="240" w:lineRule="auto"/>
              <w:ind w:left="0"/>
              <w:jc w:val="left"/>
              <w:rPr>
                <w:lang w:val="en-US"/>
              </w:rPr>
            </w:pPr>
            <w:r w:rsidRPr="00452993">
              <w:rPr>
                <w:b/>
                <w:bCs/>
                <w:lang w:val="tr-TR"/>
              </w:rPr>
              <w:t>100≤ YIG&lt;300</w:t>
            </w:r>
          </w:p>
        </w:tc>
        <w:tc>
          <w:tcPr>
            <w:tcW w:w="1310" w:type="dxa"/>
            <w:gridSpan w:val="2"/>
            <w:vMerge/>
            <w:tcBorders>
              <w:left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p>
        </w:tc>
        <w:tc>
          <w:tcPr>
            <w:tcW w:w="1384" w:type="dxa"/>
            <w:vMerge w:val="restart"/>
            <w:tcBorders>
              <w:top w:val="single" w:sz="4" w:space="0" w:color="0070C0"/>
              <w:left w:val="single" w:sz="8" w:space="0" w:color="4F81BD"/>
              <w:bottom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ind w:left="0"/>
              <w:jc w:val="center"/>
              <w:rPr>
                <w:lang w:val="en-US"/>
              </w:rPr>
            </w:pPr>
            <w:r w:rsidRPr="00452993">
              <w:rPr>
                <w:lang w:val="tr-TR"/>
              </w:rPr>
              <w:t>30</w:t>
            </w:r>
          </w:p>
        </w:tc>
        <w:tc>
          <w:tcPr>
            <w:tcW w:w="850" w:type="dxa"/>
            <w:vMerge/>
            <w:tcBorders>
              <w:left w:val="single" w:sz="8" w:space="0" w:color="4F81BD"/>
              <w:bottom w:val="single" w:sz="8" w:space="0" w:color="4F81BD"/>
              <w:right w:val="single" w:sz="8" w:space="0" w:color="4F81BD"/>
            </w:tcBorders>
            <w:tcMar>
              <w:top w:w="9" w:type="dxa"/>
              <w:left w:w="108" w:type="dxa"/>
              <w:bottom w:w="0" w:type="dxa"/>
              <w:right w:w="108" w:type="dxa"/>
            </w:tcMar>
          </w:tcPr>
          <w:p w:rsidR="008D3A5E" w:rsidRPr="00452993" w:rsidRDefault="008D3A5E" w:rsidP="008D3A5E">
            <w:pPr>
              <w:spacing w:after="0" w:line="240" w:lineRule="auto"/>
              <w:ind w:left="0"/>
              <w:jc w:val="center"/>
              <w:rPr>
                <w:lang w:val="tr-TR"/>
              </w:rPr>
            </w:pPr>
          </w:p>
        </w:tc>
        <w:tc>
          <w:tcPr>
            <w:tcW w:w="1418" w:type="dxa"/>
            <w:vMerge/>
            <w:tcBorders>
              <w:left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p>
        </w:tc>
        <w:tc>
          <w:tcPr>
            <w:tcW w:w="1417" w:type="dxa"/>
            <w:vMerge w:val="restart"/>
            <w:tcBorders>
              <w:top w:val="single" w:sz="4" w:space="0" w:color="0070C0"/>
              <w:left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ind w:left="0"/>
              <w:jc w:val="center"/>
              <w:rPr>
                <w:lang w:val="en-US"/>
              </w:rPr>
            </w:pPr>
            <w:r w:rsidRPr="00452993">
              <w:rPr>
                <w:lang w:val="tr-TR"/>
              </w:rPr>
              <w:t>200</w:t>
            </w:r>
          </w:p>
        </w:tc>
        <w:tc>
          <w:tcPr>
            <w:tcW w:w="1418" w:type="dxa"/>
            <w:tcBorders>
              <w:top w:val="single" w:sz="8" w:space="0" w:color="4F81BD"/>
              <w:left w:val="single" w:sz="8" w:space="0" w:color="4F81BD"/>
              <w:bottom w:val="single" w:sz="4" w:space="0" w:color="0070C0"/>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r w:rsidRPr="00452993">
              <w:rPr>
                <w:lang w:val="tr-TR"/>
              </w:rPr>
              <w:t>1300</w:t>
            </w:r>
          </w:p>
        </w:tc>
        <w:tc>
          <w:tcPr>
            <w:tcW w:w="1417" w:type="dxa"/>
            <w:vMerge w:val="restart"/>
            <w:tcBorders>
              <w:top w:val="single" w:sz="8" w:space="0" w:color="4F81BD"/>
              <w:left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pPr>
            <w:r w:rsidRPr="00452993">
              <w:rPr>
                <w:lang w:val="tr-TR"/>
              </w:rPr>
              <w:t>200</w:t>
            </w:r>
          </w:p>
        </w:tc>
        <w:tc>
          <w:tcPr>
            <w:tcW w:w="992" w:type="dxa"/>
            <w:tcBorders>
              <w:top w:val="single" w:sz="8" w:space="0" w:color="4F81BD"/>
              <w:left w:val="single" w:sz="8" w:space="0" w:color="4F81BD"/>
              <w:bottom w:val="single" w:sz="8" w:space="0" w:color="4F81BD"/>
              <w:right w:val="single" w:sz="8" w:space="0" w:color="4F81BD"/>
            </w:tcBorders>
          </w:tcPr>
          <w:p w:rsidR="008D3A5E" w:rsidRPr="00452993" w:rsidRDefault="008D3A5E" w:rsidP="008D3A5E">
            <w:pPr>
              <w:spacing w:after="0" w:line="240" w:lineRule="auto"/>
              <w:ind w:left="0"/>
              <w:jc w:val="center"/>
            </w:pPr>
            <w:r w:rsidRPr="00452993">
              <w:t>200</w:t>
            </w:r>
          </w:p>
        </w:tc>
        <w:tc>
          <w:tcPr>
            <w:tcW w:w="1418" w:type="dxa"/>
            <w:vMerge/>
            <w:tcBorders>
              <w:left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pPr>
          </w:p>
        </w:tc>
        <w:tc>
          <w:tcPr>
            <w:tcW w:w="1559" w:type="dxa"/>
            <w:vMerge w:val="restart"/>
            <w:tcBorders>
              <w:top w:val="single" w:sz="4" w:space="0" w:color="0070C0"/>
              <w:left w:val="single" w:sz="8" w:space="0" w:color="4F81BD"/>
              <w:bottom w:val="single" w:sz="8" w:space="0" w:color="4F81BD"/>
              <w:right w:val="single" w:sz="8" w:space="0" w:color="4F81BD"/>
            </w:tcBorders>
            <w:vAlign w:val="center"/>
          </w:tcPr>
          <w:p w:rsidR="008D3A5E" w:rsidRPr="00452993" w:rsidRDefault="008D3A5E" w:rsidP="008D3A5E">
            <w:pPr>
              <w:ind w:left="0"/>
              <w:jc w:val="center"/>
            </w:pPr>
            <w:r w:rsidRPr="00452993">
              <w:rPr>
                <w:lang w:val="tr-TR"/>
              </w:rPr>
              <w:t>200</w:t>
            </w:r>
          </w:p>
        </w:tc>
        <w:tc>
          <w:tcPr>
            <w:tcW w:w="1276" w:type="dxa"/>
            <w:gridSpan w:val="2"/>
            <w:tcBorders>
              <w:top w:val="single" w:sz="8" w:space="0" w:color="4F81BD"/>
              <w:left w:val="single" w:sz="8" w:space="0" w:color="4F81BD"/>
              <w:bottom w:val="single" w:sz="8" w:space="0" w:color="4F81BD"/>
              <w:right w:val="single" w:sz="8" w:space="0" w:color="4F81BD"/>
            </w:tcBorders>
          </w:tcPr>
          <w:p w:rsidR="008D3A5E" w:rsidRPr="00452993" w:rsidRDefault="008D3A5E" w:rsidP="008D3A5E">
            <w:pPr>
              <w:spacing w:after="0" w:line="240" w:lineRule="auto"/>
              <w:ind w:left="0"/>
              <w:jc w:val="center"/>
            </w:pPr>
            <w:r w:rsidRPr="00452993">
              <w:t>200</w:t>
            </w:r>
          </w:p>
        </w:tc>
      </w:tr>
      <w:tr w:rsidR="008D3A5E" w:rsidRPr="00452993" w:rsidTr="008D3A5E">
        <w:trPr>
          <w:trHeight w:val="304"/>
        </w:trPr>
        <w:tc>
          <w:tcPr>
            <w:tcW w:w="1276" w:type="dxa"/>
            <w:gridSpan w:val="2"/>
            <w:tcBorders>
              <w:top w:val="single" w:sz="8" w:space="0" w:color="4F81BD"/>
              <w:left w:val="single" w:sz="8" w:space="0" w:color="4F81BD"/>
              <w:bottom w:val="single" w:sz="8" w:space="0" w:color="4F81BD"/>
              <w:right w:val="single" w:sz="8" w:space="0" w:color="4F81BD"/>
            </w:tcBorders>
            <w:tcMar>
              <w:top w:w="9" w:type="dxa"/>
              <w:left w:w="108" w:type="dxa"/>
              <w:bottom w:w="0" w:type="dxa"/>
              <w:right w:w="108" w:type="dxa"/>
            </w:tcMar>
          </w:tcPr>
          <w:p w:rsidR="008D3A5E" w:rsidRPr="00452993" w:rsidRDefault="008D3A5E" w:rsidP="00C920F1">
            <w:pPr>
              <w:spacing w:after="0" w:line="240" w:lineRule="auto"/>
              <w:ind w:left="0"/>
              <w:jc w:val="left"/>
            </w:pPr>
            <w:r w:rsidRPr="00452993">
              <w:rPr>
                <w:b/>
                <w:bCs/>
                <w:lang w:val="tr-TR"/>
              </w:rPr>
              <w:t>YIG ≥ 300</w:t>
            </w:r>
          </w:p>
        </w:tc>
        <w:tc>
          <w:tcPr>
            <w:tcW w:w="1310" w:type="dxa"/>
            <w:gridSpan w:val="2"/>
            <w:vMerge/>
            <w:tcBorders>
              <w:left w:val="single" w:sz="8" w:space="0" w:color="4F81BD"/>
              <w:bottom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pPr>
          </w:p>
        </w:tc>
        <w:tc>
          <w:tcPr>
            <w:tcW w:w="1384" w:type="dxa"/>
            <w:vMerge/>
            <w:tcBorders>
              <w:top w:val="single" w:sz="8" w:space="0" w:color="4F81BD"/>
              <w:left w:val="single" w:sz="8" w:space="0" w:color="4F81BD"/>
              <w:bottom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pPr>
          </w:p>
        </w:tc>
        <w:tc>
          <w:tcPr>
            <w:tcW w:w="850" w:type="dxa"/>
            <w:tcBorders>
              <w:top w:val="single" w:sz="8" w:space="0" w:color="4F81BD"/>
              <w:left w:val="single" w:sz="8" w:space="0" w:color="4F81BD"/>
              <w:bottom w:val="single" w:sz="8" w:space="0" w:color="4F81BD"/>
              <w:right w:val="single" w:sz="8" w:space="0" w:color="4F81BD"/>
            </w:tcBorders>
            <w:tcMar>
              <w:top w:w="9" w:type="dxa"/>
              <w:left w:w="108" w:type="dxa"/>
              <w:bottom w:w="0" w:type="dxa"/>
              <w:right w:w="108" w:type="dxa"/>
            </w:tcMar>
          </w:tcPr>
          <w:p w:rsidR="008D3A5E" w:rsidRPr="00452993" w:rsidRDefault="008D3A5E" w:rsidP="008D3A5E">
            <w:pPr>
              <w:spacing w:after="0" w:line="240" w:lineRule="auto"/>
              <w:ind w:left="0"/>
              <w:jc w:val="center"/>
            </w:pPr>
            <w:r w:rsidRPr="00452993">
              <w:t>10</w:t>
            </w:r>
          </w:p>
        </w:tc>
        <w:tc>
          <w:tcPr>
            <w:tcW w:w="1418" w:type="dxa"/>
            <w:vMerge/>
            <w:tcBorders>
              <w:left w:val="single" w:sz="8" w:space="0" w:color="4F81BD"/>
              <w:bottom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pPr>
          </w:p>
        </w:tc>
        <w:tc>
          <w:tcPr>
            <w:tcW w:w="1417" w:type="dxa"/>
            <w:vMerge/>
            <w:tcBorders>
              <w:left w:val="single" w:sz="8" w:space="0" w:color="4F81BD"/>
              <w:bottom w:val="single" w:sz="8" w:space="0" w:color="4F81BD"/>
              <w:right w:val="single" w:sz="8" w:space="0" w:color="4F81BD"/>
            </w:tcBorders>
            <w:shd w:val="clear" w:color="auto" w:fill="C6D9F1"/>
            <w:tcMar>
              <w:top w:w="9" w:type="dxa"/>
              <w:left w:w="108" w:type="dxa"/>
              <w:bottom w:w="0" w:type="dxa"/>
              <w:right w:w="108" w:type="dxa"/>
            </w:tcMar>
            <w:vAlign w:val="center"/>
          </w:tcPr>
          <w:p w:rsidR="008D3A5E" w:rsidRPr="00452993" w:rsidRDefault="008D3A5E" w:rsidP="008D3A5E">
            <w:pPr>
              <w:spacing w:after="0" w:line="240" w:lineRule="auto"/>
              <w:ind w:left="0"/>
              <w:jc w:val="center"/>
            </w:pPr>
          </w:p>
        </w:tc>
        <w:tc>
          <w:tcPr>
            <w:tcW w:w="1418" w:type="dxa"/>
            <w:tcBorders>
              <w:top w:val="single" w:sz="4" w:space="0" w:color="0070C0"/>
              <w:left w:val="single" w:sz="8" w:space="0" w:color="4F81BD"/>
              <w:bottom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ind w:left="0"/>
              <w:jc w:val="center"/>
            </w:pPr>
            <w:r w:rsidRPr="00452993">
              <w:rPr>
                <w:lang w:val="tr-TR"/>
              </w:rPr>
              <w:t>1000</w:t>
            </w:r>
          </w:p>
        </w:tc>
        <w:tc>
          <w:tcPr>
            <w:tcW w:w="1417" w:type="dxa"/>
            <w:vMerge/>
            <w:tcBorders>
              <w:left w:val="single" w:sz="8" w:space="0" w:color="4F81BD"/>
              <w:bottom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pPr>
          </w:p>
        </w:tc>
        <w:tc>
          <w:tcPr>
            <w:tcW w:w="992" w:type="dxa"/>
            <w:tcBorders>
              <w:top w:val="single" w:sz="8" w:space="0" w:color="4F81BD"/>
              <w:left w:val="single" w:sz="8" w:space="0" w:color="4F81BD"/>
              <w:bottom w:val="single" w:sz="8" w:space="0" w:color="4F81BD"/>
              <w:right w:val="single" w:sz="8" w:space="0" w:color="4F81BD"/>
            </w:tcBorders>
          </w:tcPr>
          <w:p w:rsidR="008D3A5E" w:rsidRPr="00452993" w:rsidRDefault="008D3A5E" w:rsidP="008D3A5E">
            <w:pPr>
              <w:spacing w:after="0" w:line="240" w:lineRule="auto"/>
              <w:ind w:left="0"/>
              <w:jc w:val="center"/>
              <w:rPr>
                <w:lang w:val="en-US"/>
              </w:rPr>
            </w:pPr>
            <w:r w:rsidRPr="00452993">
              <w:rPr>
                <w:lang w:val="en-US"/>
              </w:rPr>
              <w:t>150 *</w:t>
            </w:r>
          </w:p>
        </w:tc>
        <w:tc>
          <w:tcPr>
            <w:tcW w:w="1418" w:type="dxa"/>
            <w:vMerge/>
            <w:tcBorders>
              <w:left w:val="single" w:sz="8" w:space="0" w:color="4F81BD"/>
              <w:bottom w:val="single" w:sz="8" w:space="0" w:color="4F81BD"/>
              <w:right w:val="single" w:sz="8" w:space="0" w:color="4F81BD"/>
            </w:tcBorders>
            <w:tcMar>
              <w:top w:w="9" w:type="dxa"/>
              <w:left w:w="108" w:type="dxa"/>
              <w:bottom w:w="0" w:type="dxa"/>
              <w:right w:w="108" w:type="dxa"/>
            </w:tcMar>
            <w:vAlign w:val="center"/>
          </w:tcPr>
          <w:p w:rsidR="008D3A5E" w:rsidRPr="00452993" w:rsidRDefault="008D3A5E" w:rsidP="008D3A5E">
            <w:pPr>
              <w:spacing w:after="0" w:line="240" w:lineRule="auto"/>
              <w:ind w:left="0"/>
              <w:jc w:val="center"/>
              <w:rPr>
                <w:lang w:val="en-US"/>
              </w:rPr>
            </w:pPr>
          </w:p>
        </w:tc>
        <w:tc>
          <w:tcPr>
            <w:tcW w:w="1559" w:type="dxa"/>
            <w:vMerge/>
            <w:tcBorders>
              <w:top w:val="single" w:sz="8" w:space="0" w:color="4F81BD"/>
              <w:left w:val="single" w:sz="8" w:space="0" w:color="4F81BD"/>
              <w:bottom w:val="single" w:sz="8" w:space="0" w:color="4F81BD"/>
              <w:right w:val="single" w:sz="8" w:space="0" w:color="4F81BD"/>
            </w:tcBorders>
            <w:vAlign w:val="center"/>
          </w:tcPr>
          <w:p w:rsidR="008D3A5E" w:rsidRPr="00452993" w:rsidRDefault="008D3A5E" w:rsidP="008D3A5E">
            <w:pPr>
              <w:spacing w:after="0" w:line="240" w:lineRule="auto"/>
              <w:ind w:left="0"/>
              <w:jc w:val="center"/>
              <w:rPr>
                <w:lang w:val="en-US"/>
              </w:rPr>
            </w:pPr>
          </w:p>
        </w:tc>
        <w:tc>
          <w:tcPr>
            <w:tcW w:w="1276" w:type="dxa"/>
            <w:gridSpan w:val="2"/>
            <w:tcBorders>
              <w:top w:val="single" w:sz="8" w:space="0" w:color="4F81BD"/>
              <w:left w:val="single" w:sz="8" w:space="0" w:color="4F81BD"/>
              <w:bottom w:val="single" w:sz="8" w:space="0" w:color="4F81BD"/>
              <w:right w:val="single" w:sz="8" w:space="0" w:color="4F81BD"/>
            </w:tcBorders>
          </w:tcPr>
          <w:p w:rsidR="008D3A5E" w:rsidRPr="00452993" w:rsidRDefault="008D3A5E" w:rsidP="008D3A5E">
            <w:pPr>
              <w:spacing w:after="0" w:line="240" w:lineRule="auto"/>
              <w:ind w:left="0"/>
              <w:jc w:val="center"/>
              <w:rPr>
                <w:lang w:val="en-US"/>
              </w:rPr>
            </w:pPr>
            <w:r w:rsidRPr="00452993">
              <w:rPr>
                <w:lang w:val="en-US"/>
              </w:rPr>
              <w:t>150****</w:t>
            </w:r>
          </w:p>
        </w:tc>
      </w:tr>
      <w:tr w:rsidR="008D3A5E" w:rsidRPr="00F73759" w:rsidTr="00AF3A0B">
        <w:tblPrEx>
          <w:tblCellMar>
            <w:left w:w="108" w:type="dxa"/>
            <w:right w:w="108" w:type="dxa"/>
          </w:tblCellMar>
        </w:tblPrEx>
        <w:trPr>
          <w:gridBefore w:val="1"/>
          <w:gridAfter w:val="1"/>
          <w:wBefore w:w="601" w:type="dxa"/>
          <w:wAfter w:w="990" w:type="dxa"/>
        </w:trPr>
        <w:tc>
          <w:tcPr>
            <w:tcW w:w="817" w:type="dxa"/>
            <w:gridSpan w:val="2"/>
          </w:tcPr>
          <w:p w:rsidR="008D3A5E" w:rsidRPr="00452993" w:rsidRDefault="008D3A5E" w:rsidP="00C920F1">
            <w:pPr>
              <w:spacing w:after="0" w:line="240" w:lineRule="auto"/>
              <w:ind w:left="0"/>
              <w:jc w:val="left"/>
              <w:rPr>
                <w:b/>
                <w:lang w:val="en-US"/>
              </w:rPr>
            </w:pPr>
            <w:r w:rsidRPr="00452993">
              <w:rPr>
                <w:lang w:val="en-US"/>
              </w:rPr>
              <w:t>*</w:t>
            </w:r>
          </w:p>
          <w:p w:rsidR="008D3A5E" w:rsidRPr="00452993" w:rsidRDefault="008D3A5E" w:rsidP="00C920F1">
            <w:pPr>
              <w:spacing w:after="0" w:line="240" w:lineRule="auto"/>
              <w:ind w:left="0"/>
              <w:jc w:val="left"/>
              <w:rPr>
                <w:b/>
                <w:lang w:val="en-US"/>
              </w:rPr>
            </w:pPr>
            <w:r w:rsidRPr="00452993">
              <w:rPr>
                <w:b/>
                <w:lang w:val="en-US"/>
              </w:rPr>
              <w:t>**</w:t>
            </w:r>
          </w:p>
          <w:p w:rsidR="008D3A5E" w:rsidRDefault="008D3A5E" w:rsidP="00C920F1">
            <w:pPr>
              <w:spacing w:after="0" w:line="240" w:lineRule="auto"/>
              <w:ind w:left="0"/>
              <w:jc w:val="left"/>
              <w:rPr>
                <w:b/>
                <w:lang w:val="en-US"/>
              </w:rPr>
            </w:pPr>
            <w:r>
              <w:rPr>
                <w:b/>
                <w:lang w:val="en-US"/>
              </w:rPr>
              <w:br/>
            </w:r>
          </w:p>
          <w:p w:rsidR="008D3A5E" w:rsidRPr="00452993" w:rsidRDefault="008D3A5E" w:rsidP="00C920F1">
            <w:pPr>
              <w:spacing w:after="0" w:line="240" w:lineRule="auto"/>
              <w:ind w:left="0"/>
              <w:jc w:val="left"/>
              <w:rPr>
                <w:b/>
                <w:lang w:val="en-US"/>
              </w:rPr>
            </w:pPr>
            <w:r w:rsidRPr="00452993">
              <w:rPr>
                <w:b/>
                <w:lang w:val="en-US"/>
              </w:rPr>
              <w:t>***</w:t>
            </w:r>
          </w:p>
          <w:p w:rsidR="008D3A5E" w:rsidRPr="00452993" w:rsidRDefault="008D3A5E" w:rsidP="00C920F1">
            <w:pPr>
              <w:spacing w:after="0" w:line="240" w:lineRule="auto"/>
              <w:ind w:left="0"/>
              <w:jc w:val="left"/>
              <w:rPr>
                <w:lang w:val="en-US"/>
              </w:rPr>
            </w:pPr>
            <w:r w:rsidRPr="00452993">
              <w:rPr>
                <w:b/>
                <w:lang w:val="en-US"/>
              </w:rPr>
              <w:t>****</w:t>
            </w:r>
          </w:p>
        </w:tc>
        <w:tc>
          <w:tcPr>
            <w:tcW w:w="13327" w:type="dxa"/>
            <w:gridSpan w:val="11"/>
          </w:tcPr>
          <w:p w:rsidR="008D3A5E" w:rsidRPr="00452993" w:rsidRDefault="008D3A5E" w:rsidP="00C920F1">
            <w:pPr>
              <w:spacing w:after="0" w:line="240" w:lineRule="auto"/>
              <w:ind w:left="0"/>
              <w:jc w:val="left"/>
              <w:rPr>
                <w:lang w:val="en-US"/>
              </w:rPr>
            </w:pPr>
            <w:r w:rsidRPr="00452993">
              <w:rPr>
                <w:lang w:val="en-US"/>
              </w:rPr>
              <w:t>Çevrimli veya basınçlı yataklı yakma söz konusu olduğunda 200</w:t>
            </w:r>
          </w:p>
          <w:p w:rsidR="008D3A5E" w:rsidRPr="00452993" w:rsidRDefault="008D3A5E" w:rsidP="00C920F1">
            <w:pPr>
              <w:spacing w:after="0" w:line="240" w:lineRule="auto"/>
              <w:ind w:left="0"/>
              <w:jc w:val="left"/>
              <w:rPr>
                <w:lang w:val="en-US"/>
              </w:rPr>
            </w:pPr>
            <w:r w:rsidRPr="00452993">
              <w:rPr>
                <w:lang w:val="en-US"/>
              </w:rPr>
              <w:t>Katı Yakma kullanılan tesislerde NOx emisyonları 800 mg/Nm3 altında olmalıdır.</w:t>
            </w:r>
          </w:p>
          <w:p w:rsidR="008D3A5E" w:rsidRPr="00452993" w:rsidRDefault="008D3A5E" w:rsidP="00C920F1">
            <w:pPr>
              <w:spacing w:after="0" w:line="240" w:lineRule="auto"/>
              <w:ind w:left="0"/>
              <w:jc w:val="left"/>
              <w:rPr>
                <w:lang w:val="en-US"/>
              </w:rPr>
            </w:pPr>
            <w:r w:rsidRPr="00452993">
              <w:rPr>
                <w:lang w:val="en-US"/>
              </w:rPr>
              <w:t>Kömür tozunun kullanıldığı durumlarda ve eğer kömür geriye erimiş kül bırakırsa, bu değer 1800 mg/Nm</w:t>
            </w:r>
            <w:r w:rsidRPr="00452993">
              <w:rPr>
                <w:vertAlign w:val="superscript"/>
                <w:lang w:val="en-US"/>
              </w:rPr>
              <w:t xml:space="preserve">3 </w:t>
            </w:r>
            <w:r w:rsidRPr="00452993">
              <w:rPr>
                <w:lang w:val="en-US"/>
              </w:rPr>
              <w:t>olarak alınmalıdır.Kuru küllü kömür tozu için sınır değeri 1300 mg/Nm</w:t>
            </w:r>
            <w:r w:rsidRPr="00452993">
              <w:rPr>
                <w:vertAlign w:val="superscript"/>
                <w:lang w:val="en-US"/>
              </w:rPr>
              <w:t>3</w:t>
            </w:r>
            <w:r w:rsidRPr="00452993">
              <w:rPr>
                <w:lang w:val="en-US"/>
              </w:rPr>
              <w:t>’tür.</w:t>
            </w:r>
          </w:p>
          <w:p w:rsidR="008D3A5E" w:rsidRPr="00452993" w:rsidRDefault="008D3A5E" w:rsidP="00C920F1">
            <w:pPr>
              <w:spacing w:after="0" w:line="240" w:lineRule="auto"/>
              <w:ind w:left="0"/>
              <w:jc w:val="left"/>
              <w:rPr>
                <w:lang w:val="en-US"/>
              </w:rPr>
            </w:pPr>
            <w:r w:rsidRPr="00452993">
              <w:rPr>
                <w:lang w:val="en-US"/>
              </w:rPr>
              <w:t xml:space="preserve">Pülverize linyit kömürü yakma söz konusu olduğunda 400 </w:t>
            </w:r>
          </w:p>
          <w:p w:rsidR="008D3A5E" w:rsidRPr="00452993" w:rsidRDefault="008D3A5E" w:rsidP="00C920F1">
            <w:pPr>
              <w:spacing w:after="0" w:line="240" w:lineRule="auto"/>
              <w:ind w:left="0"/>
              <w:jc w:val="left"/>
              <w:rPr>
                <w:lang w:val="en-US"/>
              </w:rPr>
            </w:pPr>
            <w:r w:rsidRPr="00452993">
              <w:rPr>
                <w:lang w:val="en-US"/>
              </w:rPr>
              <w:t>Pülverize linyit kömürü yakma söz konusu olduğunda 200</w:t>
            </w:r>
          </w:p>
        </w:tc>
      </w:tr>
    </w:tbl>
    <w:p w:rsidR="00452993" w:rsidRPr="00452993" w:rsidRDefault="00452993" w:rsidP="0091566E">
      <w:pPr>
        <w:ind w:left="0"/>
        <w:jc w:val="left"/>
        <w:rPr>
          <w:lang w:val="en-US"/>
        </w:rPr>
      </w:pPr>
    </w:p>
    <w:p w:rsidR="00452993" w:rsidRPr="00287CF0" w:rsidRDefault="00452993" w:rsidP="0091566E">
      <w:pPr>
        <w:ind w:left="0"/>
        <w:jc w:val="left"/>
        <w:rPr>
          <w:lang w:val="tr-TR"/>
        </w:rPr>
      </w:pPr>
    </w:p>
    <w:sectPr w:rsidR="00452993" w:rsidRPr="00287CF0" w:rsidSect="00AF3A0B">
      <w:headerReference w:type="default" r:id="rId70"/>
      <w:footerReference w:type="default" r:id="rId71"/>
      <w:pgSz w:w="16838" w:h="11906" w:orient="landscape"/>
      <w:pgMar w:top="992" w:right="1304" w:bottom="851" w:left="1191" w:header="709" w:footer="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0A5" w:rsidRDefault="003910A5">
      <w:pPr>
        <w:spacing w:after="0" w:line="240" w:lineRule="auto"/>
      </w:pPr>
      <w:r>
        <w:separator/>
      </w:r>
    </w:p>
  </w:endnote>
  <w:endnote w:type="continuationSeparator" w:id="1">
    <w:p w:rsidR="003910A5" w:rsidRDefault="003910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Univers">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Phongz">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variable"/>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ENOR Fontana ND">
    <w:altName w:val="Franklin Gothic Medium Cond"/>
    <w:panose1 w:val="00000000000000000000"/>
    <w:charset w:val="00"/>
    <w:family w:val="swiss"/>
    <w:notTrueType/>
    <w:pitch w:val="variable"/>
    <w:sig w:usb0="00000003" w:usb1="00000000" w:usb2="00000000" w:usb3="00000000" w:csb0="00000001" w:csb1="00000000"/>
  </w:font>
  <w:font w:name="EUAlbertina">
    <w:altName w:val="Times New Roman"/>
    <w:charset w:val="00"/>
    <w:family w:val="roman"/>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old">
    <w:altName w:val="Times New Roman"/>
    <w:panose1 w:val="00000000000000000000"/>
    <w:charset w:val="A2"/>
    <w:family w:val="auto"/>
    <w:notTrueType/>
    <w:pitch w:val="default"/>
    <w:sig w:usb0="00000005" w:usb1="00000000" w:usb2="00000000" w:usb3="00000000" w:csb0="0000001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vantGardeITCbyBT-Book">
    <w:altName w:val="MS Mincho"/>
    <w:panose1 w:val="00000000000000000000"/>
    <w:charset w:val="80"/>
    <w:family w:val="auto"/>
    <w:notTrueType/>
    <w:pitch w:val="default"/>
    <w:sig w:usb0="00000001"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7F53FF" w:rsidP="00F86F89">
    <w:pPr>
      <w:pStyle w:val="Piedepgina"/>
      <w:framePr w:wrap="around" w:vAnchor="text" w:hAnchor="margin" w:xAlign="right" w:y="1"/>
      <w:rPr>
        <w:rStyle w:val="Nmerodepgina"/>
      </w:rPr>
    </w:pPr>
    <w:r>
      <w:rPr>
        <w:rStyle w:val="Nmerodepgina"/>
      </w:rPr>
      <w:fldChar w:fldCharType="begin"/>
    </w:r>
    <w:r w:rsidR="00CA62D1">
      <w:rPr>
        <w:rStyle w:val="Nmerodepgina"/>
      </w:rPr>
      <w:instrText xml:space="preserve">PAGE  </w:instrText>
    </w:r>
    <w:r>
      <w:rPr>
        <w:rStyle w:val="Nmerodepgina"/>
      </w:rPr>
      <w:fldChar w:fldCharType="separate"/>
    </w:r>
    <w:r w:rsidR="00CA62D1">
      <w:rPr>
        <w:rStyle w:val="Nmerodepgina"/>
        <w:noProof/>
      </w:rPr>
      <w:t>4</w:t>
    </w:r>
    <w:r>
      <w:rPr>
        <w:rStyle w:val="Nmerodepgina"/>
      </w:rPr>
      <w:fldChar w:fldCharType="end"/>
    </w:r>
  </w:p>
  <w:p w:rsidR="00CA62D1" w:rsidRDefault="00CA62D1" w:rsidP="00F86F8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7F53FF" w:rsidP="00F86F89">
    <w:pPr>
      <w:pStyle w:val="Piedepgina"/>
      <w:framePr w:wrap="around" w:vAnchor="text" w:hAnchor="margin" w:xAlign="right" w:y="1"/>
      <w:rPr>
        <w:rStyle w:val="Nmerodepgina"/>
      </w:rPr>
    </w:pPr>
    <w:r>
      <w:rPr>
        <w:rStyle w:val="Nmerodepgina"/>
      </w:rPr>
      <w:fldChar w:fldCharType="begin"/>
    </w:r>
    <w:r w:rsidR="00CA62D1">
      <w:rPr>
        <w:rStyle w:val="Nmerodepgina"/>
      </w:rPr>
      <w:instrText xml:space="preserve">PAGE  </w:instrText>
    </w:r>
    <w:r>
      <w:rPr>
        <w:rStyle w:val="Nmerodepgina"/>
      </w:rPr>
      <w:fldChar w:fldCharType="separate"/>
    </w:r>
    <w:r w:rsidR="00F6537C">
      <w:rPr>
        <w:rStyle w:val="Nmerodepgina"/>
        <w:noProof/>
      </w:rPr>
      <w:t>132</w:t>
    </w:r>
    <w:r>
      <w:rPr>
        <w:rStyle w:val="Nmerodepgina"/>
      </w:rPr>
      <w:fldChar w:fldCharType="end"/>
    </w:r>
  </w:p>
  <w:p w:rsidR="00CA62D1" w:rsidRDefault="00CA62D1" w:rsidP="00F86F89">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7F53FF">
    <w:pPr>
      <w:widowControl w:val="0"/>
      <w:autoSpaceDE w:val="0"/>
      <w:autoSpaceDN w:val="0"/>
      <w:adjustRightInd w:val="0"/>
      <w:spacing w:line="200" w:lineRule="exact"/>
      <w:rPr>
        <w:sz w:val="20"/>
        <w:szCs w:val="20"/>
      </w:rPr>
    </w:pPr>
    <w:r w:rsidRPr="007F53FF">
      <w:rPr>
        <w:noProof/>
        <w:sz w:val="24"/>
        <w:szCs w:val="24"/>
        <w:lang w:val="tr-TR" w:eastAsia="tr-TR"/>
      </w:rPr>
      <w:pict>
        <v:shape id="Forma libre 37" o:spid="_x0000_s2059" style="position:absolute;left:0;text-align:left;margin-left:55.15pt;margin-top:793.15pt;width:421.4pt;height:0;z-index:-251663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8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" o:allowincell="f" path="m,l8429,e" filled="f" strokecolor="blue" strokeweight=".20444mm">
          <v:path arrowok="t" o:connecttype="custom" o:connectlocs="0,0;5351780,0" o:connectangles="0,0"/>
          <w10:wrap anchorx="page" anchory="page"/>
        </v:shape>
      </w:pict>
    </w:r>
    <w:r w:rsidRPr="007F53FF">
      <w:rPr>
        <w:noProof/>
        <w:sz w:val="24"/>
        <w:szCs w:val="24"/>
        <w:lang w:val="tr-TR" w:eastAsia="tr-TR"/>
      </w:rPr>
      <w:pict>
        <v:shapetype id="_x0000_t202" coordsize="21600,21600" o:spt="202" path="m,l,21600r21600,l21600,xe">
          <v:stroke joinstyle="miter"/>
          <v:path gradientshapeok="t" o:connecttype="rect"/>
        </v:shapetype>
        <v:shape id="Cuadro de texto 36" o:spid="_x0000_s2058" type="#_x0000_t202" style="position:absolute;left:0;text-align:left;margin-left:54.65pt;margin-top:794.75pt;width:19.05pt;height:11.9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" o:allowincell="f" filled="f" stroked="f">
          <v:textbox inset="0,0,0,0">
            <w:txbxContent>
              <w:p w:rsidR="00CA62D1" w:rsidRDefault="007F53FF">
                <w:pPr>
                  <w:widowControl w:val="0"/>
                  <w:autoSpaceDE w:val="0"/>
                  <w:autoSpaceDN w:val="0"/>
                  <w:adjustRightInd w:val="0"/>
                  <w:spacing w:line="224" w:lineRule="exact"/>
                  <w:ind w:left="40"/>
                  <w:rPr>
                    <w:color w:val="000000"/>
                    <w:sz w:val="20"/>
                    <w:szCs w:val="20"/>
                  </w:rPr>
                </w:pPr>
                <w:r>
                  <w:rPr>
                    <w:color w:val="0000FF"/>
                    <w:sz w:val="20"/>
                    <w:szCs w:val="20"/>
                  </w:rPr>
                  <w:fldChar w:fldCharType="begin"/>
                </w:r>
                <w:r w:rsidR="00CA62D1">
                  <w:rPr>
                    <w:color w:val="0000FF"/>
                    <w:sz w:val="20"/>
                    <w:szCs w:val="20"/>
                  </w:rPr>
                  <w:instrText xml:space="preserve"> PAGE </w:instrText>
                </w:r>
                <w:r>
                  <w:rPr>
                    <w:color w:val="0000FF"/>
                    <w:sz w:val="20"/>
                    <w:szCs w:val="20"/>
                  </w:rPr>
                  <w:fldChar w:fldCharType="separate"/>
                </w:r>
                <w:r w:rsidR="00CA62D1">
                  <w:rPr>
                    <w:noProof/>
                    <w:color w:val="0000FF"/>
                    <w:sz w:val="20"/>
                    <w:szCs w:val="20"/>
                  </w:rPr>
                  <w:t>288</w:t>
                </w:r>
                <w:r>
                  <w:rPr>
                    <w:color w:val="0000FF"/>
                    <w:sz w:val="20"/>
                    <w:szCs w:val="20"/>
                  </w:rPr>
                  <w:fldChar w:fldCharType="end"/>
                </w:r>
              </w:p>
            </w:txbxContent>
          </v:textbox>
          <w10:wrap anchorx="page" anchory="page"/>
        </v:shape>
      </w:pict>
    </w:r>
    <w:r w:rsidRPr="007F53FF">
      <w:rPr>
        <w:noProof/>
        <w:sz w:val="24"/>
        <w:szCs w:val="24"/>
        <w:lang w:val="tr-TR" w:eastAsia="tr-TR"/>
      </w:rPr>
      <w:pict>
        <v:shape id="_x0000_s2057" type="#_x0000_t202" style="position:absolute;left:0;text-align:left;margin-left:239.1pt;margin-top:794.75pt;width:60.4pt;height:11.9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" o:allowincell="f" filled="f" stroked="f">
          <v:textbox inset="0,0,0,0">
            <w:txbxContent>
              <w:p w:rsidR="00CA62D1" w:rsidRDefault="00CA62D1">
                <w:pPr>
                  <w:widowControl w:val="0"/>
                  <w:autoSpaceDE w:val="0"/>
                  <w:autoSpaceDN w:val="0"/>
                  <w:adjustRightInd w:val="0"/>
                  <w:spacing w:line="224" w:lineRule="exact"/>
                  <w:ind w:left="20" w:right="-30"/>
                  <w:rPr>
                    <w:color w:val="000000"/>
                    <w:sz w:val="20"/>
                    <w:szCs w:val="20"/>
                  </w:rPr>
                </w:pPr>
                <w:r>
                  <w:rPr>
                    <w:color w:val="0000FF"/>
                    <w:spacing w:val="-3"/>
                    <w:sz w:val="20"/>
                    <w:szCs w:val="20"/>
                  </w:rPr>
                  <w:t>m</w:t>
                </w:r>
                <w:r>
                  <w:rPr>
                    <w:color w:val="0000FF"/>
                    <w:spacing w:val="1"/>
                    <w:sz w:val="20"/>
                    <w:szCs w:val="20"/>
                  </w:rPr>
                  <w:t>ay</w:t>
                </w:r>
                <w:r>
                  <w:rPr>
                    <w:color w:val="0000FF"/>
                    <w:sz w:val="20"/>
                    <w:szCs w:val="20"/>
                  </w:rPr>
                  <w:t>ode</w:t>
                </w:r>
                <w:r>
                  <w:rPr>
                    <w:color w:val="0000FF"/>
                    <w:spacing w:val="1"/>
                    <w:sz w:val="20"/>
                    <w:szCs w:val="20"/>
                  </w:rPr>
                  <w:t>200</w:t>
                </w:r>
                <w:r>
                  <w:rPr>
                    <w:color w:val="0000FF"/>
                    <w:sz w:val="20"/>
                    <w:szCs w:val="20"/>
                  </w:rPr>
                  <w:t>5</w:t>
                </w:r>
              </w:p>
            </w:txbxContent>
          </v:textbox>
          <w10:wrap anchorx="page" anchory="page"/>
        </v:shape>
      </w:pict>
    </w:r>
    <w:r w:rsidRPr="007F53FF">
      <w:rPr>
        <w:noProof/>
        <w:sz w:val="24"/>
        <w:szCs w:val="24"/>
        <w:lang w:val="tr-TR" w:eastAsia="tr-TR"/>
      </w:rPr>
      <w:pict>
        <v:shape id="Cuadro de texto 1" o:spid="_x0000_s2056" type="#_x0000_t202" style="position:absolute;left:0;text-align:left;margin-left:331.15pt;margin-top:794.75pt;width:144.75pt;height:11.9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" o:allowincell="f" filled="f" stroked="f">
          <v:textbox inset="0,0,0,0">
            <w:txbxContent>
              <w:p w:rsidR="00CA62D1" w:rsidRDefault="00CA62D1">
                <w:pPr>
                  <w:widowControl w:val="0"/>
                  <w:autoSpaceDE w:val="0"/>
                  <w:autoSpaceDN w:val="0"/>
                  <w:adjustRightInd w:val="0"/>
                  <w:spacing w:line="224" w:lineRule="exact"/>
                  <w:ind w:left="20" w:right="-30"/>
                  <w:rPr>
                    <w:color w:val="000000"/>
                    <w:sz w:val="20"/>
                    <w:szCs w:val="20"/>
                  </w:rPr>
                </w:pPr>
                <w:r>
                  <w:rPr>
                    <w:color w:val="0000FF"/>
                    <w:spacing w:val="-1"/>
                    <w:w w:val="108"/>
                    <w:sz w:val="20"/>
                    <w:szCs w:val="20"/>
                  </w:rPr>
                  <w:t>L</w:t>
                </w:r>
                <w:r>
                  <w:rPr>
                    <w:color w:val="0000FF"/>
                    <w:spacing w:val="1"/>
                    <w:w w:val="109"/>
                    <w:sz w:val="20"/>
                    <w:szCs w:val="20"/>
                  </w:rPr>
                  <w:t>F</w:t>
                </w:r>
                <w:r>
                  <w:rPr>
                    <w:color w:val="0000FF"/>
                    <w:w w:val="99"/>
                    <w:sz w:val="20"/>
                    <w:szCs w:val="20"/>
                  </w:rPr>
                  <w:t>/</w:t>
                </w:r>
                <w:r>
                  <w:rPr>
                    <w:color w:val="0000FF"/>
                    <w:spacing w:val="2"/>
                    <w:w w:val="108"/>
                    <w:sz w:val="20"/>
                    <w:szCs w:val="20"/>
                  </w:rPr>
                  <w:t>E</w:t>
                </w:r>
                <w:r>
                  <w:rPr>
                    <w:color w:val="0000FF"/>
                    <w:spacing w:val="-1"/>
                    <w:w w:val="116"/>
                    <w:sz w:val="20"/>
                    <w:szCs w:val="20"/>
                  </w:rPr>
                  <w:t>I</w:t>
                </w:r>
                <w:r>
                  <w:rPr>
                    <w:color w:val="0000FF"/>
                    <w:spacing w:val="1"/>
                    <w:w w:val="109"/>
                    <w:sz w:val="20"/>
                    <w:szCs w:val="20"/>
                  </w:rPr>
                  <w:t>PP</w:t>
                </w:r>
                <w:r>
                  <w:rPr>
                    <w:color w:val="0000FF"/>
                    <w:w w:val="107"/>
                    <w:sz w:val="20"/>
                    <w:szCs w:val="20"/>
                  </w:rPr>
                  <w:t>C</w:t>
                </w:r>
                <w:r>
                  <w:rPr>
                    <w:color w:val="0000FF"/>
                    <w:spacing w:val="2"/>
                    <w:w w:val="99"/>
                    <w:sz w:val="20"/>
                    <w:szCs w:val="20"/>
                  </w:rPr>
                  <w:t>B</w:t>
                </w:r>
                <w:r>
                  <w:rPr>
                    <w:color w:val="0000FF"/>
                    <w:w w:val="99"/>
                    <w:sz w:val="20"/>
                    <w:szCs w:val="20"/>
                  </w:rPr>
                  <w:t>/</w:t>
                </w:r>
                <w:r>
                  <w:rPr>
                    <w:color w:val="0000FF"/>
                    <w:spacing w:val="-1"/>
                    <w:w w:val="108"/>
                    <w:sz w:val="20"/>
                    <w:szCs w:val="20"/>
                  </w:rPr>
                  <w:t>L</w:t>
                </w:r>
                <w:r>
                  <w:rPr>
                    <w:color w:val="0000FF"/>
                    <w:w w:val="107"/>
                    <w:sz w:val="20"/>
                    <w:szCs w:val="20"/>
                  </w:rPr>
                  <w:t>C</w:t>
                </w:r>
                <w:r>
                  <w:rPr>
                    <w:color w:val="0000FF"/>
                    <w:spacing w:val="1"/>
                    <w:w w:val="109"/>
                    <w:sz w:val="20"/>
                    <w:szCs w:val="20"/>
                  </w:rPr>
                  <w:t>P</w:t>
                </w:r>
                <w:r>
                  <w:rPr>
                    <w:color w:val="0000FF"/>
                    <w:spacing w:val="1"/>
                    <w:w w:val="99"/>
                    <w:sz w:val="20"/>
                    <w:szCs w:val="20"/>
                  </w:rPr>
                  <w:t>_</w:t>
                </w:r>
                <w:r>
                  <w:rPr>
                    <w:color w:val="0000FF"/>
                    <w:spacing w:val="2"/>
                    <w:w w:val="99"/>
                    <w:sz w:val="20"/>
                    <w:szCs w:val="20"/>
                  </w:rPr>
                  <w:t>B</w:t>
                </w:r>
                <w:r>
                  <w:rPr>
                    <w:color w:val="0000FF"/>
                    <w:w w:val="107"/>
                    <w:sz w:val="20"/>
                    <w:szCs w:val="20"/>
                  </w:rPr>
                  <w:t>R</w:t>
                </w:r>
                <w:r>
                  <w:rPr>
                    <w:color w:val="0000FF"/>
                    <w:spacing w:val="-1"/>
                    <w:w w:val="108"/>
                    <w:sz w:val="20"/>
                    <w:szCs w:val="20"/>
                  </w:rPr>
                  <w:t>E</w:t>
                </w:r>
                <w:r>
                  <w:rPr>
                    <w:color w:val="0000FF"/>
                    <w:spacing w:val="1"/>
                    <w:w w:val="109"/>
                    <w:sz w:val="20"/>
                    <w:szCs w:val="20"/>
                  </w:rPr>
                  <w:t>F</w:t>
                </w:r>
                <w:r>
                  <w:rPr>
                    <w:color w:val="0000FF"/>
                    <w:spacing w:val="1"/>
                    <w:w w:val="99"/>
                    <w:sz w:val="20"/>
                    <w:szCs w:val="20"/>
                  </w:rPr>
                  <w:t>_</w:t>
                </w:r>
                <w:r>
                  <w:rPr>
                    <w:color w:val="0000FF"/>
                    <w:spacing w:val="1"/>
                    <w:w w:val="109"/>
                    <w:sz w:val="20"/>
                    <w:szCs w:val="20"/>
                  </w:rPr>
                  <w:t>F</w:t>
                </w:r>
                <w:r>
                  <w:rPr>
                    <w:color w:val="0000FF"/>
                    <w:spacing w:val="2"/>
                    <w:w w:val="116"/>
                    <w:sz w:val="20"/>
                    <w:szCs w:val="20"/>
                  </w:rPr>
                  <w:t>I</w:t>
                </w:r>
                <w:r>
                  <w:rPr>
                    <w:color w:val="0000FF"/>
                    <w:w w:val="99"/>
                    <w:sz w:val="20"/>
                    <w:szCs w:val="20"/>
                  </w:rPr>
                  <w:t>NA</w:t>
                </w:r>
                <w:r>
                  <w:rPr>
                    <w:color w:val="0000FF"/>
                    <w:w w:val="108"/>
                    <w:sz w:val="20"/>
                    <w:szCs w:val="20"/>
                  </w:rPr>
                  <w:t>L</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CA62D1">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7F53FF">
    <w:pPr>
      <w:widowControl w:val="0"/>
      <w:autoSpaceDE w:val="0"/>
      <w:autoSpaceDN w:val="0"/>
      <w:adjustRightInd w:val="0"/>
      <w:spacing w:line="200" w:lineRule="exact"/>
      <w:rPr>
        <w:sz w:val="20"/>
        <w:szCs w:val="20"/>
      </w:rPr>
    </w:pPr>
    <w:r w:rsidRPr="007F53FF">
      <w:rPr>
        <w:noProof/>
        <w:sz w:val="24"/>
        <w:szCs w:val="24"/>
        <w:lang w:val="tr-TR" w:eastAsia="tr-TR"/>
      </w:rPr>
      <w:pict>
        <v:shapetype id="_x0000_t202" coordsize="21600,21600" o:spt="202" path="m,l,21600r21600,l21600,xe">
          <v:stroke joinstyle="miter"/>
          <v:path gradientshapeok="t" o:connecttype="rect"/>
        </v:shapetype>
        <v:shape id="Cuadro de texto 31" o:spid="_x0000_s2055" type="#_x0000_t202" style="position:absolute;left:0;text-align:left;margin-left:112.4pt;margin-top:548.15pt;width:144.7pt;height:11.9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" o:allowincell="f" filled="f" stroked="f">
          <v:textbox inset="0,0,0,0">
            <w:txbxContent>
              <w:p w:rsidR="00CA62D1" w:rsidRDefault="00CA62D1">
                <w:pPr>
                  <w:widowControl w:val="0"/>
                  <w:autoSpaceDE w:val="0"/>
                  <w:autoSpaceDN w:val="0"/>
                  <w:adjustRightInd w:val="0"/>
                  <w:spacing w:line="224" w:lineRule="exact"/>
                  <w:ind w:left="20" w:right="-30"/>
                  <w:rPr>
                    <w:color w:val="000000"/>
                    <w:sz w:val="20"/>
                    <w:szCs w:val="20"/>
                  </w:rPr>
                </w:pPr>
                <w:r>
                  <w:rPr>
                    <w:color w:val="0000FF"/>
                    <w:spacing w:val="-1"/>
                    <w:w w:val="108"/>
                    <w:sz w:val="20"/>
                    <w:szCs w:val="20"/>
                  </w:rPr>
                  <w:t>L</w:t>
                </w:r>
                <w:r>
                  <w:rPr>
                    <w:color w:val="0000FF"/>
                    <w:spacing w:val="1"/>
                    <w:w w:val="109"/>
                    <w:sz w:val="20"/>
                    <w:szCs w:val="20"/>
                  </w:rPr>
                  <w:t>F</w:t>
                </w:r>
                <w:r>
                  <w:rPr>
                    <w:color w:val="0000FF"/>
                    <w:w w:val="99"/>
                    <w:sz w:val="20"/>
                    <w:szCs w:val="20"/>
                  </w:rPr>
                  <w:t>/</w:t>
                </w:r>
                <w:r>
                  <w:rPr>
                    <w:color w:val="0000FF"/>
                    <w:spacing w:val="1"/>
                    <w:w w:val="108"/>
                    <w:sz w:val="20"/>
                    <w:szCs w:val="20"/>
                  </w:rPr>
                  <w:t>E</w:t>
                </w:r>
                <w:r>
                  <w:rPr>
                    <w:color w:val="0000FF"/>
                    <w:spacing w:val="-1"/>
                    <w:w w:val="116"/>
                    <w:sz w:val="20"/>
                    <w:szCs w:val="20"/>
                  </w:rPr>
                  <w:t>I</w:t>
                </w:r>
                <w:r>
                  <w:rPr>
                    <w:color w:val="0000FF"/>
                    <w:spacing w:val="1"/>
                    <w:w w:val="109"/>
                    <w:sz w:val="20"/>
                    <w:szCs w:val="20"/>
                  </w:rPr>
                  <w:t>PP</w:t>
                </w:r>
                <w:r>
                  <w:rPr>
                    <w:color w:val="0000FF"/>
                    <w:w w:val="108"/>
                    <w:sz w:val="20"/>
                    <w:szCs w:val="20"/>
                  </w:rPr>
                  <w:t>C</w:t>
                </w:r>
                <w:r>
                  <w:rPr>
                    <w:color w:val="0000FF"/>
                    <w:spacing w:val="1"/>
                    <w:w w:val="99"/>
                    <w:sz w:val="20"/>
                    <w:szCs w:val="20"/>
                  </w:rPr>
                  <w:t>B</w:t>
                </w:r>
                <w:r>
                  <w:rPr>
                    <w:color w:val="0000FF"/>
                    <w:w w:val="99"/>
                    <w:sz w:val="20"/>
                    <w:szCs w:val="20"/>
                  </w:rPr>
                  <w:t>/</w:t>
                </w:r>
                <w:r>
                  <w:rPr>
                    <w:color w:val="0000FF"/>
                    <w:spacing w:val="-1"/>
                    <w:w w:val="108"/>
                    <w:sz w:val="20"/>
                    <w:szCs w:val="20"/>
                  </w:rPr>
                  <w:t>L</w:t>
                </w:r>
                <w:r>
                  <w:rPr>
                    <w:color w:val="0000FF"/>
                    <w:w w:val="108"/>
                    <w:sz w:val="20"/>
                    <w:szCs w:val="20"/>
                  </w:rPr>
                  <w:t>C</w:t>
                </w:r>
                <w:r>
                  <w:rPr>
                    <w:color w:val="0000FF"/>
                    <w:spacing w:val="1"/>
                    <w:w w:val="109"/>
                    <w:sz w:val="20"/>
                    <w:szCs w:val="20"/>
                  </w:rPr>
                  <w:t>P</w:t>
                </w:r>
                <w:r>
                  <w:rPr>
                    <w:color w:val="0000FF"/>
                    <w:spacing w:val="1"/>
                    <w:w w:val="99"/>
                    <w:sz w:val="20"/>
                    <w:szCs w:val="20"/>
                  </w:rPr>
                  <w:t>_B</w:t>
                </w:r>
                <w:r>
                  <w:rPr>
                    <w:color w:val="0000FF"/>
                    <w:w w:val="108"/>
                    <w:sz w:val="20"/>
                    <w:szCs w:val="20"/>
                  </w:rPr>
                  <w:t>R</w:t>
                </w:r>
                <w:r>
                  <w:rPr>
                    <w:color w:val="0000FF"/>
                    <w:spacing w:val="-1"/>
                    <w:w w:val="108"/>
                    <w:sz w:val="20"/>
                    <w:szCs w:val="20"/>
                  </w:rPr>
                  <w:t>E</w:t>
                </w:r>
                <w:r>
                  <w:rPr>
                    <w:color w:val="0000FF"/>
                    <w:spacing w:val="1"/>
                    <w:w w:val="109"/>
                    <w:sz w:val="20"/>
                    <w:szCs w:val="20"/>
                  </w:rPr>
                  <w:t>F</w:t>
                </w:r>
                <w:r>
                  <w:rPr>
                    <w:color w:val="0000FF"/>
                    <w:spacing w:val="1"/>
                    <w:w w:val="99"/>
                    <w:sz w:val="20"/>
                    <w:szCs w:val="20"/>
                  </w:rPr>
                  <w:t>_</w:t>
                </w:r>
                <w:r>
                  <w:rPr>
                    <w:color w:val="0000FF"/>
                    <w:spacing w:val="1"/>
                    <w:w w:val="109"/>
                    <w:sz w:val="20"/>
                    <w:szCs w:val="20"/>
                  </w:rPr>
                  <w:t>F</w:t>
                </w:r>
                <w:r>
                  <w:rPr>
                    <w:color w:val="0000FF"/>
                    <w:spacing w:val="2"/>
                    <w:w w:val="116"/>
                    <w:sz w:val="20"/>
                    <w:szCs w:val="20"/>
                  </w:rPr>
                  <w:t>I</w:t>
                </w:r>
                <w:r>
                  <w:rPr>
                    <w:color w:val="0000FF"/>
                    <w:w w:val="99"/>
                    <w:sz w:val="20"/>
                    <w:szCs w:val="20"/>
                  </w:rPr>
                  <w:t>NA</w:t>
                </w:r>
                <w:r>
                  <w:rPr>
                    <w:color w:val="0000FF"/>
                    <w:w w:val="108"/>
                    <w:sz w:val="20"/>
                    <w:szCs w:val="20"/>
                  </w:rPr>
                  <w:t>L</w:t>
                </w:r>
              </w:p>
            </w:txbxContent>
          </v:textbox>
          <w10:wrap anchorx="page" anchory="page"/>
        </v:shape>
      </w:pict>
    </w:r>
    <w:r w:rsidRPr="007F53FF">
      <w:rPr>
        <w:noProof/>
        <w:sz w:val="24"/>
        <w:szCs w:val="24"/>
        <w:lang w:val="tr-TR" w:eastAsia="tr-TR"/>
      </w:rPr>
      <w:pict>
        <v:shape id="Cuadro de texto 29" o:spid="_x0000_s2054" type="#_x0000_t202" style="position:absolute;left:0;text-align:left;margin-left:437.6pt;margin-top:548.15pt;width:60.35pt;height:11.9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" o:allowincell="f" filled="f" stroked="f">
          <v:textbox inset="0,0,0,0">
            <w:txbxContent>
              <w:p w:rsidR="00CA62D1" w:rsidRDefault="00CA62D1">
                <w:pPr>
                  <w:widowControl w:val="0"/>
                  <w:autoSpaceDE w:val="0"/>
                  <w:autoSpaceDN w:val="0"/>
                  <w:adjustRightInd w:val="0"/>
                  <w:spacing w:line="224" w:lineRule="exact"/>
                  <w:ind w:left="20" w:right="-30"/>
                  <w:rPr>
                    <w:color w:val="000000"/>
                    <w:sz w:val="20"/>
                    <w:szCs w:val="20"/>
                  </w:rPr>
                </w:pPr>
                <w:r>
                  <w:rPr>
                    <w:color w:val="0000FF"/>
                    <w:spacing w:val="-3"/>
                    <w:sz w:val="20"/>
                    <w:szCs w:val="20"/>
                  </w:rPr>
                  <w:t>m</w:t>
                </w:r>
                <w:r>
                  <w:rPr>
                    <w:color w:val="0000FF"/>
                    <w:spacing w:val="1"/>
                    <w:sz w:val="20"/>
                    <w:szCs w:val="20"/>
                  </w:rPr>
                  <w:t>ay</w:t>
                </w:r>
                <w:r>
                  <w:rPr>
                    <w:color w:val="0000FF"/>
                    <w:sz w:val="20"/>
                    <w:szCs w:val="20"/>
                  </w:rPr>
                  <w:t>ode</w:t>
                </w:r>
                <w:r>
                  <w:rPr>
                    <w:color w:val="0000FF"/>
                    <w:spacing w:val="1"/>
                    <w:sz w:val="20"/>
                    <w:szCs w:val="20"/>
                  </w:rPr>
                  <w:t>200</w:t>
                </w:r>
                <w:r>
                  <w:rPr>
                    <w:color w:val="0000FF"/>
                    <w:sz w:val="20"/>
                    <w:szCs w:val="20"/>
                  </w:rPr>
                  <w:t>5</w:t>
                </w:r>
              </w:p>
            </w:txbxContent>
          </v:textbox>
          <w10:wrap anchorx="page" anchory="page"/>
        </v:shape>
      </w:pict>
    </w:r>
    <w:r w:rsidRPr="007F53FF">
      <w:rPr>
        <w:noProof/>
        <w:sz w:val="24"/>
        <w:szCs w:val="24"/>
        <w:lang w:val="tr-TR" w:eastAsia="tr-TR"/>
      </w:rPr>
      <w:pict>
        <v:shape id="Cuadro de texto 24" o:spid="_x0000_s2053" type="#_x0000_t202" style="position:absolute;left:0;text-align:left;margin-left:763.5pt;margin-top:548.15pt;width:17.1pt;height:11.9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" o:allowincell="f" filled="f" stroked="f">
          <v:textbox inset="0,0,0,0">
            <w:txbxContent>
              <w:p w:rsidR="00CA62D1" w:rsidRDefault="00CA62D1">
                <w:pPr>
                  <w:widowControl w:val="0"/>
                  <w:autoSpaceDE w:val="0"/>
                  <w:autoSpaceDN w:val="0"/>
                  <w:adjustRightInd w:val="0"/>
                  <w:spacing w:line="224" w:lineRule="exact"/>
                  <w:ind w:left="20" w:right="-30"/>
                  <w:rPr>
                    <w:color w:val="000000"/>
                    <w:sz w:val="20"/>
                    <w:szCs w:val="20"/>
                  </w:rPr>
                </w:pPr>
                <w:r>
                  <w:rPr>
                    <w:color w:val="0000FF"/>
                    <w:spacing w:val="1"/>
                    <w:sz w:val="20"/>
                    <w:szCs w:val="20"/>
                  </w:rPr>
                  <w:t>29</w:t>
                </w:r>
                <w:r>
                  <w:rPr>
                    <w:color w:val="0000FF"/>
                    <w:sz w:val="20"/>
                    <w:szCs w:val="20"/>
                  </w:rPr>
                  <w:t>7</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7F53FF">
    <w:pPr>
      <w:widowControl w:val="0"/>
      <w:autoSpaceDE w:val="0"/>
      <w:autoSpaceDN w:val="0"/>
      <w:adjustRightInd w:val="0"/>
      <w:spacing w:line="200" w:lineRule="exact"/>
      <w:rPr>
        <w:sz w:val="20"/>
        <w:szCs w:val="20"/>
      </w:rPr>
    </w:pPr>
    <w:r w:rsidRPr="007F53FF">
      <w:rPr>
        <w:noProof/>
        <w:sz w:val="24"/>
        <w:szCs w:val="24"/>
        <w:lang w:val="tr-TR" w:eastAsia="tr-TR"/>
      </w:rPr>
      <w:pict>
        <v:shape id="Forma libre 35" o:spid="_x0000_s2052" style="position:absolute;left:0;text-align:left;margin-left:55.15pt;margin-top:793.15pt;width:421.4pt;height:0;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8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" o:allowincell="f" path="m,l8428,e" filled="f" strokecolor="blue" strokeweight=".20444mm">
          <v:path arrowok="t" o:connecttype="custom" o:connectlocs="0,0;5351145,0" o:connectangles="0,0"/>
          <w10:wrap anchorx="page" anchory="page"/>
        </v:shape>
      </w:pict>
    </w:r>
    <w:r w:rsidRPr="007F53FF">
      <w:rPr>
        <w:noProof/>
        <w:sz w:val="24"/>
        <w:szCs w:val="24"/>
        <w:lang w:val="tr-TR" w:eastAsia="tr-TR"/>
      </w:rPr>
      <w:pict>
        <v:shapetype id="_x0000_t202" coordsize="21600,21600" o:spt="202" path="m,l,21600r21600,l21600,xe">
          <v:stroke joinstyle="miter"/>
          <v:path gradientshapeok="t" o:connecttype="rect"/>
        </v:shapetype>
        <v:shape id="Cuadro de texto 34" o:spid="_x0000_s2051" type="#_x0000_t202" style="position:absolute;left:0;text-align:left;margin-left:54.65pt;margin-top:794.75pt;width:19.05pt;height:11.9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" o:allowincell="f" filled="f" stroked="f">
          <v:textbox inset="0,0,0,0">
            <w:txbxContent>
              <w:p w:rsidR="00CA62D1" w:rsidRDefault="007F53FF">
                <w:pPr>
                  <w:widowControl w:val="0"/>
                  <w:autoSpaceDE w:val="0"/>
                  <w:autoSpaceDN w:val="0"/>
                  <w:adjustRightInd w:val="0"/>
                  <w:spacing w:line="224" w:lineRule="exact"/>
                  <w:ind w:left="40"/>
                  <w:rPr>
                    <w:color w:val="000000"/>
                    <w:sz w:val="20"/>
                    <w:szCs w:val="20"/>
                  </w:rPr>
                </w:pPr>
                <w:r>
                  <w:rPr>
                    <w:color w:val="0000FF"/>
                    <w:sz w:val="20"/>
                    <w:szCs w:val="20"/>
                  </w:rPr>
                  <w:fldChar w:fldCharType="begin"/>
                </w:r>
                <w:r w:rsidR="00CA62D1">
                  <w:rPr>
                    <w:color w:val="0000FF"/>
                    <w:sz w:val="20"/>
                    <w:szCs w:val="20"/>
                  </w:rPr>
                  <w:instrText xml:space="preserve"> PAGE </w:instrText>
                </w:r>
                <w:r>
                  <w:rPr>
                    <w:color w:val="0000FF"/>
                    <w:sz w:val="20"/>
                    <w:szCs w:val="20"/>
                  </w:rPr>
                  <w:fldChar w:fldCharType="separate"/>
                </w:r>
                <w:r w:rsidR="00CA62D1">
                  <w:rPr>
                    <w:noProof/>
                    <w:color w:val="0000FF"/>
                    <w:sz w:val="20"/>
                    <w:szCs w:val="20"/>
                  </w:rPr>
                  <w:t>296</w:t>
                </w:r>
                <w:r>
                  <w:rPr>
                    <w:color w:val="0000FF"/>
                    <w:sz w:val="20"/>
                    <w:szCs w:val="20"/>
                  </w:rPr>
                  <w:fldChar w:fldCharType="end"/>
                </w:r>
              </w:p>
            </w:txbxContent>
          </v:textbox>
          <w10:wrap anchorx="page" anchory="page"/>
        </v:shape>
      </w:pict>
    </w:r>
    <w:r w:rsidRPr="007F53FF">
      <w:rPr>
        <w:noProof/>
        <w:sz w:val="24"/>
        <w:szCs w:val="24"/>
        <w:lang w:val="tr-TR" w:eastAsia="tr-TR"/>
      </w:rPr>
      <w:pict>
        <v:shape id="Cuadro de texto 33" o:spid="_x0000_s2050" type="#_x0000_t202" style="position:absolute;left:0;text-align:left;margin-left:239.1pt;margin-top:794.75pt;width:60.4pt;height:11.9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" o:allowincell="f" filled="f" stroked="f">
          <v:textbox inset="0,0,0,0">
            <w:txbxContent>
              <w:p w:rsidR="00CA62D1" w:rsidRDefault="00CA62D1">
                <w:pPr>
                  <w:widowControl w:val="0"/>
                  <w:autoSpaceDE w:val="0"/>
                  <w:autoSpaceDN w:val="0"/>
                  <w:adjustRightInd w:val="0"/>
                  <w:spacing w:line="224" w:lineRule="exact"/>
                  <w:ind w:left="20" w:right="-30"/>
                  <w:rPr>
                    <w:color w:val="000000"/>
                    <w:sz w:val="20"/>
                    <w:szCs w:val="20"/>
                  </w:rPr>
                </w:pPr>
                <w:r>
                  <w:rPr>
                    <w:color w:val="0000FF"/>
                    <w:spacing w:val="-3"/>
                    <w:sz w:val="20"/>
                    <w:szCs w:val="20"/>
                  </w:rPr>
                  <w:t>m</w:t>
                </w:r>
                <w:r>
                  <w:rPr>
                    <w:color w:val="0000FF"/>
                    <w:spacing w:val="1"/>
                    <w:sz w:val="20"/>
                    <w:szCs w:val="20"/>
                  </w:rPr>
                  <w:t>ay</w:t>
                </w:r>
                <w:r>
                  <w:rPr>
                    <w:color w:val="0000FF"/>
                    <w:sz w:val="20"/>
                    <w:szCs w:val="20"/>
                  </w:rPr>
                  <w:t>ode</w:t>
                </w:r>
                <w:r>
                  <w:rPr>
                    <w:color w:val="0000FF"/>
                    <w:spacing w:val="1"/>
                    <w:sz w:val="20"/>
                    <w:szCs w:val="20"/>
                  </w:rPr>
                  <w:t>200</w:t>
                </w:r>
                <w:r>
                  <w:rPr>
                    <w:color w:val="0000FF"/>
                    <w:sz w:val="20"/>
                    <w:szCs w:val="20"/>
                  </w:rPr>
                  <w:t>5</w:t>
                </w:r>
              </w:p>
            </w:txbxContent>
          </v:textbox>
          <w10:wrap anchorx="page" anchory="page"/>
        </v:shape>
      </w:pict>
    </w:r>
    <w:r w:rsidRPr="007F53FF">
      <w:rPr>
        <w:noProof/>
        <w:sz w:val="24"/>
        <w:szCs w:val="24"/>
        <w:lang w:val="tr-TR" w:eastAsia="tr-TR"/>
      </w:rPr>
      <w:pict>
        <v:shape id="Cuadro de texto 32" o:spid="_x0000_s2049" type="#_x0000_t202" style="position:absolute;left:0;text-align:left;margin-left:331.15pt;margin-top:794.75pt;width:144.75pt;height:11.9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" o:allowincell="f" filled="f" stroked="f">
          <v:textbox inset="0,0,0,0">
            <w:txbxContent>
              <w:p w:rsidR="00CA62D1" w:rsidRDefault="00CA62D1">
                <w:pPr>
                  <w:widowControl w:val="0"/>
                  <w:autoSpaceDE w:val="0"/>
                  <w:autoSpaceDN w:val="0"/>
                  <w:adjustRightInd w:val="0"/>
                  <w:spacing w:line="224" w:lineRule="exact"/>
                  <w:ind w:left="20" w:right="-30"/>
                  <w:rPr>
                    <w:color w:val="000000"/>
                    <w:sz w:val="20"/>
                    <w:szCs w:val="20"/>
                  </w:rPr>
                </w:pPr>
                <w:r>
                  <w:rPr>
                    <w:color w:val="0000FF"/>
                    <w:spacing w:val="-1"/>
                    <w:w w:val="108"/>
                    <w:sz w:val="20"/>
                    <w:szCs w:val="20"/>
                  </w:rPr>
                  <w:t>L</w:t>
                </w:r>
                <w:r>
                  <w:rPr>
                    <w:color w:val="0000FF"/>
                    <w:spacing w:val="1"/>
                    <w:w w:val="109"/>
                    <w:sz w:val="20"/>
                    <w:szCs w:val="20"/>
                  </w:rPr>
                  <w:t>F</w:t>
                </w:r>
                <w:r>
                  <w:rPr>
                    <w:color w:val="0000FF"/>
                    <w:w w:val="99"/>
                    <w:sz w:val="20"/>
                    <w:szCs w:val="20"/>
                  </w:rPr>
                  <w:t>/</w:t>
                </w:r>
                <w:r>
                  <w:rPr>
                    <w:color w:val="0000FF"/>
                    <w:spacing w:val="2"/>
                    <w:w w:val="108"/>
                    <w:sz w:val="20"/>
                    <w:szCs w:val="20"/>
                  </w:rPr>
                  <w:t>E</w:t>
                </w:r>
                <w:r>
                  <w:rPr>
                    <w:color w:val="0000FF"/>
                    <w:spacing w:val="-1"/>
                    <w:w w:val="116"/>
                    <w:sz w:val="20"/>
                    <w:szCs w:val="20"/>
                  </w:rPr>
                  <w:t>I</w:t>
                </w:r>
                <w:r>
                  <w:rPr>
                    <w:color w:val="0000FF"/>
                    <w:spacing w:val="1"/>
                    <w:w w:val="109"/>
                    <w:sz w:val="20"/>
                    <w:szCs w:val="20"/>
                  </w:rPr>
                  <w:t>PP</w:t>
                </w:r>
                <w:r>
                  <w:rPr>
                    <w:color w:val="0000FF"/>
                    <w:w w:val="107"/>
                    <w:sz w:val="20"/>
                    <w:szCs w:val="20"/>
                  </w:rPr>
                  <w:t>C</w:t>
                </w:r>
                <w:r>
                  <w:rPr>
                    <w:color w:val="0000FF"/>
                    <w:spacing w:val="2"/>
                    <w:w w:val="99"/>
                    <w:sz w:val="20"/>
                    <w:szCs w:val="20"/>
                  </w:rPr>
                  <w:t>B</w:t>
                </w:r>
                <w:r>
                  <w:rPr>
                    <w:color w:val="0000FF"/>
                    <w:w w:val="99"/>
                    <w:sz w:val="20"/>
                    <w:szCs w:val="20"/>
                  </w:rPr>
                  <w:t>/</w:t>
                </w:r>
                <w:r>
                  <w:rPr>
                    <w:color w:val="0000FF"/>
                    <w:spacing w:val="-1"/>
                    <w:w w:val="108"/>
                    <w:sz w:val="20"/>
                    <w:szCs w:val="20"/>
                  </w:rPr>
                  <w:t>L</w:t>
                </w:r>
                <w:r>
                  <w:rPr>
                    <w:color w:val="0000FF"/>
                    <w:w w:val="107"/>
                    <w:sz w:val="20"/>
                    <w:szCs w:val="20"/>
                  </w:rPr>
                  <w:t>C</w:t>
                </w:r>
                <w:r>
                  <w:rPr>
                    <w:color w:val="0000FF"/>
                    <w:spacing w:val="1"/>
                    <w:w w:val="109"/>
                    <w:sz w:val="20"/>
                    <w:szCs w:val="20"/>
                  </w:rPr>
                  <w:t>P</w:t>
                </w:r>
                <w:r>
                  <w:rPr>
                    <w:color w:val="0000FF"/>
                    <w:spacing w:val="1"/>
                    <w:w w:val="99"/>
                    <w:sz w:val="20"/>
                    <w:szCs w:val="20"/>
                  </w:rPr>
                  <w:t>_</w:t>
                </w:r>
                <w:r>
                  <w:rPr>
                    <w:color w:val="0000FF"/>
                    <w:spacing w:val="2"/>
                    <w:w w:val="99"/>
                    <w:sz w:val="20"/>
                    <w:szCs w:val="20"/>
                  </w:rPr>
                  <w:t>B</w:t>
                </w:r>
                <w:r>
                  <w:rPr>
                    <w:color w:val="0000FF"/>
                    <w:w w:val="107"/>
                    <w:sz w:val="20"/>
                    <w:szCs w:val="20"/>
                  </w:rPr>
                  <w:t>R</w:t>
                </w:r>
                <w:r>
                  <w:rPr>
                    <w:color w:val="0000FF"/>
                    <w:spacing w:val="-1"/>
                    <w:w w:val="108"/>
                    <w:sz w:val="20"/>
                    <w:szCs w:val="20"/>
                  </w:rPr>
                  <w:t>E</w:t>
                </w:r>
                <w:r>
                  <w:rPr>
                    <w:color w:val="0000FF"/>
                    <w:spacing w:val="1"/>
                    <w:w w:val="109"/>
                    <w:sz w:val="20"/>
                    <w:szCs w:val="20"/>
                  </w:rPr>
                  <w:t>F</w:t>
                </w:r>
                <w:r>
                  <w:rPr>
                    <w:color w:val="0000FF"/>
                    <w:spacing w:val="1"/>
                    <w:w w:val="99"/>
                    <w:sz w:val="20"/>
                    <w:szCs w:val="20"/>
                  </w:rPr>
                  <w:t>_</w:t>
                </w:r>
                <w:r>
                  <w:rPr>
                    <w:color w:val="0000FF"/>
                    <w:spacing w:val="1"/>
                    <w:w w:val="109"/>
                    <w:sz w:val="20"/>
                    <w:szCs w:val="20"/>
                  </w:rPr>
                  <w:t>F</w:t>
                </w:r>
                <w:r>
                  <w:rPr>
                    <w:color w:val="0000FF"/>
                    <w:spacing w:val="2"/>
                    <w:w w:val="116"/>
                    <w:sz w:val="20"/>
                    <w:szCs w:val="20"/>
                  </w:rPr>
                  <w:t>I</w:t>
                </w:r>
                <w:r>
                  <w:rPr>
                    <w:color w:val="0000FF"/>
                    <w:w w:val="99"/>
                    <w:sz w:val="20"/>
                    <w:szCs w:val="20"/>
                  </w:rPr>
                  <w:t>NA</w:t>
                </w:r>
                <w:r>
                  <w:rPr>
                    <w:color w:val="0000FF"/>
                    <w:w w:val="108"/>
                    <w:sz w:val="20"/>
                    <w:szCs w:val="20"/>
                  </w:rPr>
                  <w:t>L</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CA62D1">
    <w:pPr>
      <w:pStyle w:val="Piedepgina"/>
    </w:pPr>
    <w:r w:rsidRPr="00A14F8C">
      <w:rPr>
        <w:sz w:val="16"/>
        <w:szCs w:val="16"/>
      </w:rPr>
      <w:t>Vekaletler Caddesi No:1 06650 Kızılay</w:t>
    </w:r>
    <w:r>
      <w:rPr>
        <w:sz w:val="16"/>
        <w:szCs w:val="16"/>
      </w:rPr>
      <w:t xml:space="preserve"> ANKARA                                               </w:t>
    </w:r>
    <w:fldSimple w:instr=" PAGE   \* MERGEFORMAT ">
      <w:r w:rsidR="00FC2B19">
        <w:rPr>
          <w:noProof/>
        </w:rPr>
        <w:t>165</w:t>
      </w:r>
    </w:fldSimple>
    <w:hyperlink r:id="rId1" w:history="1">
      <w:r w:rsidRPr="0018023D">
        <w:rPr>
          <w:rStyle w:val="Hipervnculo"/>
          <w:sz w:val="16"/>
          <w:szCs w:val="16"/>
        </w:rPr>
        <w:t>http://www.csb.gov.tr/</w:t>
      </w:r>
    </w:hyperlink>
  </w:p>
  <w:p w:rsidR="00CA62D1" w:rsidRDefault="00CA62D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0A5" w:rsidRDefault="003910A5">
      <w:pPr>
        <w:spacing w:after="0" w:line="240" w:lineRule="auto"/>
      </w:pPr>
      <w:r>
        <w:separator/>
      </w:r>
    </w:p>
  </w:footnote>
  <w:footnote w:type="continuationSeparator" w:id="1">
    <w:p w:rsidR="003910A5" w:rsidRDefault="003910A5">
      <w:pPr>
        <w:spacing w:after="0" w:line="240" w:lineRule="auto"/>
      </w:pPr>
      <w:r>
        <w:continuationSeparator/>
      </w:r>
    </w:p>
  </w:footnote>
  <w:footnote w:id="2">
    <w:p w:rsidR="00CA62D1" w:rsidRPr="00094AFE" w:rsidRDefault="00CA62D1">
      <w:pPr>
        <w:pStyle w:val="Textonotapie"/>
        <w:rPr>
          <w:lang w:val="sv-SE"/>
        </w:rPr>
      </w:pPr>
      <w:r>
        <w:rPr>
          <w:rStyle w:val="Refdenotaalpie"/>
        </w:rPr>
        <w:footnoteRef/>
      </w:r>
      <w:r w:rsidRPr="00AB66CB">
        <w:rPr>
          <w:lang w:val="sv-SE"/>
        </w:rPr>
        <w:t>ETKB 2011 elektrik üretim sektör raporu</w:t>
      </w:r>
    </w:p>
  </w:footnote>
  <w:footnote w:id="3">
    <w:p w:rsidR="00CA62D1" w:rsidRPr="00094AFE" w:rsidRDefault="00CA62D1">
      <w:pPr>
        <w:pStyle w:val="Textonotapie"/>
        <w:rPr>
          <w:lang w:val="sv-SE"/>
        </w:rPr>
      </w:pPr>
      <w:r>
        <w:rPr>
          <w:rStyle w:val="Refdenotaalpie"/>
        </w:rPr>
        <w:footnoteRef/>
      </w:r>
      <w:r w:rsidRPr="00094AFE">
        <w:rPr>
          <w:lang w:val="sv-SE"/>
        </w:rPr>
        <w:t>www.enerji.gov.tr/Enerji-Çevre-iklim değişikliği</w:t>
      </w:r>
    </w:p>
  </w:footnote>
  <w:footnote w:id="4">
    <w:p w:rsidR="00CA62D1" w:rsidRPr="00D5230D" w:rsidRDefault="00CA62D1">
      <w:pPr>
        <w:pStyle w:val="Textonotapie"/>
        <w:rPr>
          <w:lang w:val="sv-SE"/>
        </w:rPr>
      </w:pPr>
      <w:r>
        <w:rPr>
          <w:rStyle w:val="Refdenotaalpie"/>
        </w:rPr>
        <w:footnoteRef/>
      </w:r>
      <w:r w:rsidRPr="00AB66CB">
        <w:rPr>
          <w:lang w:val="sv-SE"/>
        </w:rPr>
        <w:t xml:space="preserve"> ETKB 2011 elektrik üretim sektör raporu</w:t>
      </w:r>
    </w:p>
  </w:footnote>
  <w:footnote w:id="5">
    <w:p w:rsidR="00CA62D1" w:rsidRPr="00D5230D" w:rsidRDefault="00CA62D1">
      <w:pPr>
        <w:pStyle w:val="Textonotapie"/>
        <w:rPr>
          <w:lang w:val="sv-SE"/>
        </w:rPr>
      </w:pPr>
      <w:r>
        <w:rPr>
          <w:rStyle w:val="Refdenotaalpie"/>
        </w:rPr>
        <w:footnoteRef/>
      </w:r>
      <w:r w:rsidRPr="00AB66CB">
        <w:rPr>
          <w:lang w:val="sv-SE"/>
        </w:rPr>
        <w:t xml:space="preserve"> EÜAŞ 2011 Yıllık Raporu</w:t>
      </w:r>
    </w:p>
  </w:footnote>
  <w:footnote w:id="6">
    <w:p w:rsidR="00CA62D1" w:rsidRPr="00956368" w:rsidRDefault="00CA62D1" w:rsidP="00452993">
      <w:pPr>
        <w:pStyle w:val="Textonotapie"/>
        <w:rPr>
          <w:lang w:val="sv-SE"/>
        </w:rPr>
      </w:pPr>
      <w:r w:rsidRPr="00E25D57">
        <w:rPr>
          <w:rStyle w:val="Refdenotaalpie"/>
        </w:rPr>
        <w:footnoteRef/>
      </w:r>
      <w:r>
        <w:t>A:Galiçya</w:t>
      </w:r>
      <w:r w:rsidRPr="00956368">
        <w:t xml:space="preserve">’daki bir büyük yakma tesisi. </w:t>
      </w:r>
      <w:r w:rsidRPr="00956368">
        <w:rPr>
          <w:lang w:val="sv-SE"/>
        </w:rPr>
        <w:t xml:space="preserve">Burada yakıt olarak aslen yerel linyit kullanmaktaydı. Kullanılan yakma sistemi, sıvı curuflu kazandır. Yakıt olarak önceleri katranlı kömür kullanılmaktaydı, şimdi ise ithal kömür kullanılmaktadır.  </w:t>
      </w:r>
    </w:p>
  </w:footnote>
  <w:footnote w:id="7">
    <w:p w:rsidR="00CA62D1" w:rsidRPr="00D2532C" w:rsidRDefault="00CA62D1" w:rsidP="00452993">
      <w:pPr>
        <w:pStyle w:val="Textonotapie"/>
        <w:rPr>
          <w:lang w:val="sv-SE"/>
        </w:rPr>
      </w:pPr>
      <w:r w:rsidRPr="00956368">
        <w:rPr>
          <w:rStyle w:val="Refdenotaalpie"/>
        </w:rPr>
        <w:footnoteRef/>
      </w:r>
      <w:r w:rsidRPr="00D2532C">
        <w:rPr>
          <w:lang w:val="sv-SE"/>
        </w:rPr>
        <w:t xml:space="preserve"> B: Galiçya’daki bir büyük yakma tesisi. Burada yakıt olarak aslen yerel linyit kullanılmaktaydı; sonrasında yerel linyit ile ithal kömürün bir karışımı kullanıldı ve şimdi ise ithal kömür kullanılmaktadır. </w:t>
      </w:r>
    </w:p>
  </w:footnote>
  <w:footnote w:id="8">
    <w:p w:rsidR="00CA62D1" w:rsidRPr="00956368" w:rsidRDefault="00CA62D1" w:rsidP="00452993">
      <w:pPr>
        <w:pStyle w:val="Textonotapie"/>
      </w:pPr>
      <w:r>
        <w:rPr>
          <w:rStyle w:val="Refdenotaalpie"/>
        </w:rPr>
        <w:footnoteRef/>
      </w:r>
      <w:r w:rsidRPr="000A5384">
        <w:t>A</w:t>
      </w:r>
      <w:r w:rsidRPr="00956368">
        <w:t xml:space="preserve">: Castilya ve Leon, Anllares’daki bir büyük yakma tesisi </w:t>
      </w:r>
    </w:p>
  </w:footnote>
  <w:footnote w:id="9">
    <w:p w:rsidR="00CA62D1" w:rsidRPr="00AB31ED" w:rsidRDefault="00CA62D1" w:rsidP="00452993">
      <w:pPr>
        <w:pStyle w:val="Textonotapie"/>
      </w:pPr>
      <w:r w:rsidRPr="00956368">
        <w:rPr>
          <w:rStyle w:val="Refdenotaalpie"/>
        </w:rPr>
        <w:footnoteRef/>
      </w:r>
      <w:r w:rsidRPr="00956368">
        <w:t xml:space="preserve"> B: Castilya ve Leon, La Robla’daki bir büyük yakma tesisi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317" w:type="dxa"/>
      <w:tblInd w:w="-601" w:type="dxa"/>
      <w:tblLayout w:type="fixed"/>
      <w:tblLook w:val="0000"/>
    </w:tblPr>
    <w:tblGrid>
      <w:gridCol w:w="1843"/>
      <w:gridCol w:w="5812"/>
      <w:gridCol w:w="6662"/>
    </w:tblGrid>
    <w:tr w:rsidR="00CA62D1" w:rsidTr="006F56F8">
      <w:trPr>
        <w:trHeight w:val="993"/>
      </w:trPr>
      <w:tc>
        <w:tcPr>
          <w:tcW w:w="1843" w:type="dxa"/>
        </w:tcPr>
        <w:p w:rsidR="00CA62D1" w:rsidRDefault="00CA62D1" w:rsidP="00D2532C">
          <w:pPr>
            <w:pStyle w:val="Piedepgina"/>
            <w:tabs>
              <w:tab w:val="right" w:pos="9639"/>
            </w:tabs>
            <w:snapToGrid w:val="0"/>
            <w:ind w:left="0"/>
            <w:jc w:val="center"/>
            <w:rPr>
              <w:rFonts w:ascii="Arial" w:hAnsi="Arial" w:cs="Arial"/>
              <w:b/>
              <w:sz w:val="20"/>
              <w:szCs w:val="20"/>
            </w:rPr>
          </w:pPr>
          <w:r>
            <w:rPr>
              <w:noProof/>
              <w:lang w:eastAsia="es-ES"/>
            </w:rPr>
            <w:drawing>
              <wp:inline distT="0" distB="0" distL="0" distR="0">
                <wp:extent cx="1069975" cy="483235"/>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
                        <a:srcRect/>
                        <a:stretch>
                          <a:fillRect/>
                        </a:stretch>
                      </pic:blipFill>
                      <pic:spPr bwMode="auto">
                        <a:xfrm>
                          <a:off x="0" y="0"/>
                          <a:ext cx="1069975" cy="483235"/>
                        </a:xfrm>
                        <a:prstGeom prst="rect">
                          <a:avLst/>
                        </a:prstGeom>
                        <a:solidFill>
                          <a:srgbClr val="FFFFFF"/>
                        </a:solidFill>
                        <a:ln w="9525">
                          <a:noFill/>
                          <a:miter lim="800000"/>
                          <a:headEnd/>
                          <a:tailEnd/>
                        </a:ln>
                      </pic:spPr>
                    </pic:pic>
                  </a:graphicData>
                </a:graphic>
              </wp:inline>
            </w:drawing>
          </w:r>
        </w:p>
      </w:tc>
      <w:tc>
        <w:tcPr>
          <w:tcW w:w="5812" w:type="dxa"/>
        </w:tcPr>
        <w:p w:rsidR="00CA62D1" w:rsidRDefault="00CA62D1" w:rsidP="00D2532C">
          <w:pPr>
            <w:pStyle w:val="Piedepgina"/>
            <w:tabs>
              <w:tab w:val="right" w:pos="9639"/>
            </w:tabs>
            <w:snapToGrid w:val="0"/>
            <w:ind w:left="34"/>
            <w:jc w:val="center"/>
            <w:rPr>
              <w:rFonts w:ascii="Arial" w:hAnsi="Arial" w:cs="Arial"/>
              <w:b/>
              <w:sz w:val="20"/>
              <w:szCs w:val="20"/>
            </w:rPr>
          </w:pPr>
          <w:r>
            <w:rPr>
              <w:rFonts w:ascii="Arial" w:hAnsi="Arial" w:cs="Arial"/>
              <w:b/>
              <w:sz w:val="20"/>
              <w:szCs w:val="20"/>
            </w:rPr>
            <w:t>E</w:t>
          </w:r>
          <w:r>
            <w:rPr>
              <w:rFonts w:ascii="Arial" w:hAnsi="Arial" w:cs="Arial"/>
              <w:b/>
              <w:sz w:val="20"/>
              <w:szCs w:val="20"/>
              <w:lang w:val="tr-TR"/>
            </w:rPr>
            <w:t>şleştirme</w:t>
          </w:r>
          <w:r>
            <w:rPr>
              <w:rFonts w:ascii="Arial" w:hAnsi="Arial" w:cs="Arial"/>
              <w:b/>
              <w:sz w:val="20"/>
              <w:szCs w:val="20"/>
            </w:rPr>
            <w:t xml:space="preserve"> Projesi TR 08 IB EN 03</w:t>
          </w:r>
        </w:p>
        <w:p w:rsidR="00CA62D1" w:rsidRDefault="00CA62D1" w:rsidP="00D2532C">
          <w:pPr>
            <w:pStyle w:val="Piedepgina"/>
            <w:tabs>
              <w:tab w:val="right" w:pos="9639"/>
            </w:tabs>
            <w:ind w:left="34"/>
            <w:jc w:val="center"/>
            <w:rPr>
              <w:rFonts w:ascii="Arial" w:hAnsi="Arial" w:cs="Arial"/>
              <w:sz w:val="20"/>
              <w:szCs w:val="20"/>
            </w:rPr>
          </w:pPr>
          <w:r>
            <w:rPr>
              <w:rFonts w:ascii="Arial" w:hAnsi="Arial" w:cs="Arial"/>
              <w:sz w:val="20"/>
              <w:szCs w:val="20"/>
            </w:rPr>
            <w:t>IPPC – Entegre Kirlilik Önleme ve Kontrol</w:t>
          </w:r>
        </w:p>
        <w:p w:rsidR="00CA62D1" w:rsidRPr="00F63094" w:rsidRDefault="00CA62D1" w:rsidP="00D2532C">
          <w:pPr>
            <w:pStyle w:val="Piedepgina"/>
            <w:tabs>
              <w:tab w:val="right" w:pos="9639"/>
            </w:tabs>
            <w:ind w:left="34"/>
            <w:jc w:val="center"/>
            <w:rPr>
              <w:rFonts w:ascii="Arial" w:hAnsi="Arial" w:cs="Arial"/>
              <w:sz w:val="20"/>
              <w:szCs w:val="20"/>
            </w:rPr>
          </w:pPr>
          <w:r>
            <w:rPr>
              <w:rFonts w:ascii="Arial" w:hAnsi="Arial" w:cs="Arial"/>
              <w:sz w:val="20"/>
              <w:szCs w:val="20"/>
            </w:rPr>
            <w:t>T.C. Çevre ve Şehircilik Bakanlığı</w:t>
          </w:r>
        </w:p>
      </w:tc>
      <w:tc>
        <w:tcPr>
          <w:tcW w:w="6662" w:type="dxa"/>
        </w:tcPr>
        <w:p w:rsidR="00CA62D1" w:rsidRDefault="00F6537C" w:rsidP="00D2532C">
          <w:pPr>
            <w:pStyle w:val="Piedepgina"/>
            <w:tabs>
              <w:tab w:val="right" w:pos="9639"/>
            </w:tabs>
            <w:snapToGrid w:val="0"/>
            <w:ind w:left="0"/>
          </w:pPr>
          <w:r w:rsidRPr="00F6537C">
            <w:drawing>
              <wp:inline distT="0" distB="0" distL="0" distR="0">
                <wp:extent cx="1126490" cy="473710"/>
                <wp:effectExtent l="19050" t="0" r="0" b="0"/>
                <wp:docPr id="1" name="Imagen 1" descr="E:\Mis documentos\Turquia\Visibility\logos\Cevre_ve_Sehircilik_logo_1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 documentos\Turquia\Visibility\logos\Cevre_ve_Sehircilik_logo_121010.jpg"/>
                        <pic:cNvPicPr>
                          <a:picLocks noChangeAspect="1" noChangeArrowheads="1"/>
                        </pic:cNvPicPr>
                      </pic:nvPicPr>
                      <pic:blipFill>
                        <a:blip r:embed="rId2"/>
                        <a:srcRect/>
                        <a:stretch>
                          <a:fillRect/>
                        </a:stretch>
                      </pic:blipFill>
                      <pic:spPr bwMode="auto">
                        <a:xfrm>
                          <a:off x="0" y="0"/>
                          <a:ext cx="1126490" cy="473710"/>
                        </a:xfrm>
                        <a:prstGeom prst="rect">
                          <a:avLst/>
                        </a:prstGeom>
                        <a:noFill/>
                        <a:ln w="9525">
                          <a:noFill/>
                          <a:miter lim="800000"/>
                          <a:headEnd/>
                          <a:tailEnd/>
                        </a:ln>
                      </pic:spPr>
                    </pic:pic>
                  </a:graphicData>
                </a:graphic>
              </wp:inline>
            </w:drawing>
          </w:r>
        </w:p>
      </w:tc>
    </w:tr>
  </w:tbl>
  <w:p w:rsidR="00CA62D1" w:rsidRPr="00D2532C" w:rsidRDefault="00CA62D1" w:rsidP="00D2532C">
    <w:pPr>
      <w:pStyle w:val="Encabezado"/>
      <w:ind w:left="0"/>
      <w:rPr>
        <w:lang w:val="es-ES_tradn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7F53FF">
    <w:pPr>
      <w:widowControl w:val="0"/>
      <w:autoSpaceDE w:val="0"/>
      <w:autoSpaceDN w:val="0"/>
      <w:adjustRightInd w:val="0"/>
      <w:spacing w:line="200" w:lineRule="exact"/>
      <w:rPr>
        <w:sz w:val="20"/>
        <w:szCs w:val="20"/>
      </w:rPr>
    </w:pPr>
    <w:r w:rsidRPr="007F53FF">
      <w:rPr>
        <w:noProof/>
        <w:sz w:val="24"/>
        <w:szCs w:val="24"/>
        <w:lang w:val="tr-TR" w:eastAsia="tr-TR"/>
      </w:rPr>
      <w:pict>
        <v:shapetype id="_x0000_t202" coordsize="21600,21600" o:spt="202" path="m,l,21600r21600,l21600,xe">
          <v:stroke joinstyle="miter"/>
          <v:path gradientshapeok="t" o:connecttype="rect"/>
        </v:shapetype>
        <v:shape id="Cuadro de texto 38" o:spid="_x0000_s2060" type="#_x0000_t202" style="position:absolute;left:0;text-align:left;margin-left:55.65pt;margin-top:36.35pt;width:46.7pt;height:11.95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" o:allowincell="f" filled="f" stroked="f">
          <v:textbox inset="0,0,0,0">
            <w:txbxContent>
              <w:p w:rsidR="00CA62D1" w:rsidRDefault="00CA62D1">
                <w:pPr>
                  <w:widowControl w:val="0"/>
                  <w:autoSpaceDE w:val="0"/>
                  <w:autoSpaceDN w:val="0"/>
                  <w:adjustRightInd w:val="0"/>
                  <w:spacing w:line="224" w:lineRule="exact"/>
                  <w:ind w:left="20" w:right="-30"/>
                  <w:rPr>
                    <w:color w:val="000000"/>
                    <w:sz w:val="20"/>
                    <w:szCs w:val="20"/>
                  </w:rPr>
                </w:pPr>
                <w:r>
                  <w:rPr>
                    <w:color w:val="0000FF"/>
                    <w:sz w:val="20"/>
                    <w:szCs w:val="20"/>
                  </w:rPr>
                  <w:t>C</w:t>
                </w:r>
                <w:r>
                  <w:rPr>
                    <w:color w:val="0000FF"/>
                    <w:spacing w:val="1"/>
                    <w:sz w:val="20"/>
                    <w:szCs w:val="20"/>
                  </w:rPr>
                  <w:t>a</w:t>
                </w:r>
                <w:r>
                  <w:rPr>
                    <w:color w:val="0000FF"/>
                    <w:sz w:val="20"/>
                    <w:szCs w:val="20"/>
                  </w:rPr>
                  <w:t>pí</w:t>
                </w:r>
                <w:r>
                  <w:rPr>
                    <w:color w:val="0000FF"/>
                    <w:spacing w:val="1"/>
                    <w:sz w:val="20"/>
                    <w:szCs w:val="20"/>
                  </w:rPr>
                  <w:t>t</w:t>
                </w:r>
                <w:r>
                  <w:rPr>
                    <w:color w:val="0000FF"/>
                    <w:sz w:val="20"/>
                    <w:szCs w:val="20"/>
                  </w:rPr>
                  <w:t>ulo  4</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CA62D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CA62D1">
    <w:pPr>
      <w:widowControl w:val="0"/>
      <w:autoSpaceDE w:val="0"/>
      <w:autoSpaceDN w:val="0"/>
      <w:adjustRightInd w:val="0"/>
      <w:rPr>
        <w:sz w:val="10"/>
        <w:szCs w:val="1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D1" w:rsidRDefault="00CA62D1">
    <w:pPr>
      <w:pStyle w:val="Piedepgina"/>
      <w:tabs>
        <w:tab w:val="right" w:pos="9639"/>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pStyle w:val="In1"/>
      <w:lvlText w:val="-"/>
      <w:lvlJc w:val="left"/>
      <w:pPr>
        <w:tabs>
          <w:tab w:val="num" w:pos="360"/>
        </w:tabs>
        <w:ind w:left="360" w:hanging="360"/>
      </w:pPr>
      <w:rPr>
        <w:rFonts w:ascii="Univers" w:hAnsi="Univers" w:cs="Phongz"/>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4"/>
    <w:multiLevelType w:val="multilevel"/>
    <w:tmpl w:val="00000004"/>
    <w:name w:val="WW8Num4"/>
    <w:lvl w:ilvl="0">
      <w:start w:val="1"/>
      <w:numFmt w:val="bullet"/>
      <w:lvlText w:val=""/>
      <w:lvlJc w:val="left"/>
      <w:pPr>
        <w:tabs>
          <w:tab w:val="num" w:pos="770"/>
        </w:tabs>
        <w:ind w:left="770" w:hanging="360"/>
      </w:pPr>
      <w:rPr>
        <w:rFonts w:ascii="Symbol" w:hAnsi="Symbol" w:cs="Open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cs="Open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cs="Open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singleLevel"/>
    <w:tmpl w:val="0000000A"/>
    <w:name w:val="WW8Num10"/>
    <w:lvl w:ilvl="0">
      <w:start w:val="1"/>
      <w:numFmt w:val="decimal"/>
      <w:lvlText w:val="%1."/>
      <w:lvlJc w:val="left"/>
      <w:pPr>
        <w:tabs>
          <w:tab w:val="num" w:pos="0"/>
        </w:tabs>
        <w:ind w:left="720" w:hanging="360"/>
      </w:pPr>
    </w:lvl>
  </w:abstractNum>
  <w:abstractNum w:abstractNumId="10">
    <w:nsid w:val="008E73A2"/>
    <w:multiLevelType w:val="hybridMultilevel"/>
    <w:tmpl w:val="B91042C8"/>
    <w:lvl w:ilvl="0" w:tplc="FA263EDE">
      <w:start w:val="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09164EC"/>
    <w:multiLevelType w:val="multilevel"/>
    <w:tmpl w:val="01EE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D24056"/>
    <w:multiLevelType w:val="multilevel"/>
    <w:tmpl w:val="A9E0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8F13F6"/>
    <w:multiLevelType w:val="multilevel"/>
    <w:tmpl w:val="D0F841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05FF3883"/>
    <w:multiLevelType w:val="hybridMultilevel"/>
    <w:tmpl w:val="CDA4B84E"/>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5">
    <w:nsid w:val="06011527"/>
    <w:multiLevelType w:val="hybridMultilevel"/>
    <w:tmpl w:val="355C82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6190F6E"/>
    <w:multiLevelType w:val="multilevel"/>
    <w:tmpl w:val="3E327D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061B60B5"/>
    <w:multiLevelType w:val="multilevel"/>
    <w:tmpl w:val="868E76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0676075E"/>
    <w:multiLevelType w:val="hybridMultilevel"/>
    <w:tmpl w:val="B50295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088E63AB"/>
    <w:multiLevelType w:val="multilevel"/>
    <w:tmpl w:val="CC14A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8AB4596"/>
    <w:multiLevelType w:val="multilevel"/>
    <w:tmpl w:val="8F3452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
    <w:nsid w:val="0C8B7154"/>
    <w:multiLevelType w:val="hybridMultilevel"/>
    <w:tmpl w:val="05C25040"/>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2">
    <w:nsid w:val="0EB32254"/>
    <w:multiLevelType w:val="multilevel"/>
    <w:tmpl w:val="3FA2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D0793C"/>
    <w:multiLevelType w:val="hybridMultilevel"/>
    <w:tmpl w:val="9D821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0F3F11F6"/>
    <w:multiLevelType w:val="multilevel"/>
    <w:tmpl w:val="9608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0165380"/>
    <w:multiLevelType w:val="hybridMultilevel"/>
    <w:tmpl w:val="261C6ACA"/>
    <w:lvl w:ilvl="0" w:tplc="E9BC7F68">
      <w:start w:val="1"/>
      <w:numFmt w:val="decimal"/>
      <w:lvlText w:val="(%1)"/>
      <w:lvlJc w:val="left"/>
      <w:pPr>
        <w:tabs>
          <w:tab w:val="num" w:pos="585"/>
        </w:tabs>
        <w:ind w:left="585" w:hanging="585"/>
      </w:pPr>
      <w:rPr>
        <w:rFonts w:hint="default"/>
      </w:rPr>
    </w:lvl>
    <w:lvl w:ilvl="1" w:tplc="08090019" w:tentative="1">
      <w:start w:val="1"/>
      <w:numFmt w:val="lowerLetter"/>
      <w:lvlText w:val="%2."/>
      <w:lvlJc w:val="left"/>
      <w:pPr>
        <w:tabs>
          <w:tab w:val="num" w:pos="590"/>
        </w:tabs>
        <w:ind w:left="590" w:hanging="360"/>
      </w:pPr>
    </w:lvl>
    <w:lvl w:ilvl="2" w:tplc="0809001B" w:tentative="1">
      <w:start w:val="1"/>
      <w:numFmt w:val="lowerRoman"/>
      <w:lvlText w:val="%3."/>
      <w:lvlJc w:val="right"/>
      <w:pPr>
        <w:tabs>
          <w:tab w:val="num" w:pos="1310"/>
        </w:tabs>
        <w:ind w:left="1310" w:hanging="180"/>
      </w:pPr>
    </w:lvl>
    <w:lvl w:ilvl="3" w:tplc="0809000F" w:tentative="1">
      <w:start w:val="1"/>
      <w:numFmt w:val="decimal"/>
      <w:lvlText w:val="%4."/>
      <w:lvlJc w:val="left"/>
      <w:pPr>
        <w:tabs>
          <w:tab w:val="num" w:pos="2030"/>
        </w:tabs>
        <w:ind w:left="2030" w:hanging="360"/>
      </w:pPr>
    </w:lvl>
    <w:lvl w:ilvl="4" w:tplc="08090019" w:tentative="1">
      <w:start w:val="1"/>
      <w:numFmt w:val="lowerLetter"/>
      <w:lvlText w:val="%5."/>
      <w:lvlJc w:val="left"/>
      <w:pPr>
        <w:tabs>
          <w:tab w:val="num" w:pos="2750"/>
        </w:tabs>
        <w:ind w:left="2750" w:hanging="360"/>
      </w:pPr>
    </w:lvl>
    <w:lvl w:ilvl="5" w:tplc="0809001B" w:tentative="1">
      <w:start w:val="1"/>
      <w:numFmt w:val="lowerRoman"/>
      <w:lvlText w:val="%6."/>
      <w:lvlJc w:val="right"/>
      <w:pPr>
        <w:tabs>
          <w:tab w:val="num" w:pos="3470"/>
        </w:tabs>
        <w:ind w:left="3470" w:hanging="180"/>
      </w:pPr>
    </w:lvl>
    <w:lvl w:ilvl="6" w:tplc="0809000F" w:tentative="1">
      <w:start w:val="1"/>
      <w:numFmt w:val="decimal"/>
      <w:lvlText w:val="%7."/>
      <w:lvlJc w:val="left"/>
      <w:pPr>
        <w:tabs>
          <w:tab w:val="num" w:pos="4190"/>
        </w:tabs>
        <w:ind w:left="4190" w:hanging="360"/>
      </w:pPr>
    </w:lvl>
    <w:lvl w:ilvl="7" w:tplc="08090019" w:tentative="1">
      <w:start w:val="1"/>
      <w:numFmt w:val="lowerLetter"/>
      <w:lvlText w:val="%8."/>
      <w:lvlJc w:val="left"/>
      <w:pPr>
        <w:tabs>
          <w:tab w:val="num" w:pos="4910"/>
        </w:tabs>
        <w:ind w:left="4910" w:hanging="360"/>
      </w:pPr>
    </w:lvl>
    <w:lvl w:ilvl="8" w:tplc="0809001B" w:tentative="1">
      <w:start w:val="1"/>
      <w:numFmt w:val="lowerRoman"/>
      <w:lvlText w:val="%9."/>
      <w:lvlJc w:val="right"/>
      <w:pPr>
        <w:tabs>
          <w:tab w:val="num" w:pos="5630"/>
        </w:tabs>
        <w:ind w:left="5630" w:hanging="180"/>
      </w:pPr>
    </w:lvl>
  </w:abstractNum>
  <w:abstractNum w:abstractNumId="26">
    <w:nsid w:val="107E5CA2"/>
    <w:multiLevelType w:val="multilevel"/>
    <w:tmpl w:val="E0C2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09558B6"/>
    <w:multiLevelType w:val="multilevel"/>
    <w:tmpl w:val="F086FFC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8">
    <w:nsid w:val="12CB3BF6"/>
    <w:multiLevelType w:val="multilevel"/>
    <w:tmpl w:val="0942A61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15A5157F"/>
    <w:multiLevelType w:val="hybridMultilevel"/>
    <w:tmpl w:val="3928FCC0"/>
    <w:lvl w:ilvl="0" w:tplc="E9BC7F68">
      <w:start w:val="1"/>
      <w:numFmt w:val="decimal"/>
      <w:lvlText w:val="(%1)"/>
      <w:lvlJc w:val="left"/>
      <w:pPr>
        <w:tabs>
          <w:tab w:val="num" w:pos="585"/>
        </w:tabs>
        <w:ind w:left="585" w:hanging="585"/>
      </w:pPr>
      <w:rPr>
        <w:rFonts w:hint="default"/>
      </w:rPr>
    </w:lvl>
    <w:lvl w:ilvl="1" w:tplc="08090019" w:tentative="1">
      <w:start w:val="1"/>
      <w:numFmt w:val="lowerLetter"/>
      <w:lvlText w:val="%2."/>
      <w:lvlJc w:val="left"/>
      <w:pPr>
        <w:tabs>
          <w:tab w:val="num" w:pos="590"/>
        </w:tabs>
        <w:ind w:left="590" w:hanging="360"/>
      </w:pPr>
    </w:lvl>
    <w:lvl w:ilvl="2" w:tplc="0809001B" w:tentative="1">
      <w:start w:val="1"/>
      <w:numFmt w:val="lowerRoman"/>
      <w:lvlText w:val="%3."/>
      <w:lvlJc w:val="right"/>
      <w:pPr>
        <w:tabs>
          <w:tab w:val="num" w:pos="1310"/>
        </w:tabs>
        <w:ind w:left="1310" w:hanging="180"/>
      </w:pPr>
    </w:lvl>
    <w:lvl w:ilvl="3" w:tplc="0809000F" w:tentative="1">
      <w:start w:val="1"/>
      <w:numFmt w:val="decimal"/>
      <w:lvlText w:val="%4."/>
      <w:lvlJc w:val="left"/>
      <w:pPr>
        <w:tabs>
          <w:tab w:val="num" w:pos="2030"/>
        </w:tabs>
        <w:ind w:left="2030" w:hanging="360"/>
      </w:pPr>
    </w:lvl>
    <w:lvl w:ilvl="4" w:tplc="08090019" w:tentative="1">
      <w:start w:val="1"/>
      <w:numFmt w:val="lowerLetter"/>
      <w:lvlText w:val="%5."/>
      <w:lvlJc w:val="left"/>
      <w:pPr>
        <w:tabs>
          <w:tab w:val="num" w:pos="2750"/>
        </w:tabs>
        <w:ind w:left="2750" w:hanging="360"/>
      </w:pPr>
    </w:lvl>
    <w:lvl w:ilvl="5" w:tplc="0809001B" w:tentative="1">
      <w:start w:val="1"/>
      <w:numFmt w:val="lowerRoman"/>
      <w:lvlText w:val="%6."/>
      <w:lvlJc w:val="right"/>
      <w:pPr>
        <w:tabs>
          <w:tab w:val="num" w:pos="3470"/>
        </w:tabs>
        <w:ind w:left="3470" w:hanging="180"/>
      </w:pPr>
    </w:lvl>
    <w:lvl w:ilvl="6" w:tplc="0809000F" w:tentative="1">
      <w:start w:val="1"/>
      <w:numFmt w:val="decimal"/>
      <w:lvlText w:val="%7."/>
      <w:lvlJc w:val="left"/>
      <w:pPr>
        <w:tabs>
          <w:tab w:val="num" w:pos="4190"/>
        </w:tabs>
        <w:ind w:left="4190" w:hanging="360"/>
      </w:pPr>
    </w:lvl>
    <w:lvl w:ilvl="7" w:tplc="08090019" w:tentative="1">
      <w:start w:val="1"/>
      <w:numFmt w:val="lowerLetter"/>
      <w:lvlText w:val="%8."/>
      <w:lvlJc w:val="left"/>
      <w:pPr>
        <w:tabs>
          <w:tab w:val="num" w:pos="4910"/>
        </w:tabs>
        <w:ind w:left="4910" w:hanging="360"/>
      </w:pPr>
    </w:lvl>
    <w:lvl w:ilvl="8" w:tplc="0809001B" w:tentative="1">
      <w:start w:val="1"/>
      <w:numFmt w:val="lowerRoman"/>
      <w:lvlText w:val="%9."/>
      <w:lvlJc w:val="right"/>
      <w:pPr>
        <w:tabs>
          <w:tab w:val="num" w:pos="5630"/>
        </w:tabs>
        <w:ind w:left="5630" w:hanging="180"/>
      </w:pPr>
    </w:lvl>
  </w:abstractNum>
  <w:abstractNum w:abstractNumId="30">
    <w:nsid w:val="175132DD"/>
    <w:multiLevelType w:val="multilevel"/>
    <w:tmpl w:val="F77024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18256649"/>
    <w:multiLevelType w:val="multilevel"/>
    <w:tmpl w:val="817617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18257000"/>
    <w:multiLevelType w:val="hybridMultilevel"/>
    <w:tmpl w:val="EAEE58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18EA099F"/>
    <w:multiLevelType w:val="multilevel"/>
    <w:tmpl w:val="798EB8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1A753923"/>
    <w:multiLevelType w:val="hybridMultilevel"/>
    <w:tmpl w:val="A0906192"/>
    <w:lvl w:ilvl="0" w:tplc="674C5B0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B430398"/>
    <w:multiLevelType w:val="multilevel"/>
    <w:tmpl w:val="F7FC3E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1C326538"/>
    <w:multiLevelType w:val="multilevel"/>
    <w:tmpl w:val="AE7C3D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1C326E9A"/>
    <w:multiLevelType w:val="multilevel"/>
    <w:tmpl w:val="8D567C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1CDF50CD"/>
    <w:multiLevelType w:val="hybridMultilevel"/>
    <w:tmpl w:val="22A8E8D8"/>
    <w:lvl w:ilvl="0" w:tplc="0C0A0001">
      <w:start w:val="1"/>
      <w:numFmt w:val="bullet"/>
      <w:lvlText w:val=""/>
      <w:lvlJc w:val="left"/>
      <w:pPr>
        <w:ind w:left="446" w:hanging="360"/>
      </w:pPr>
      <w:rPr>
        <w:rFonts w:ascii="Symbol" w:hAnsi="Symbol" w:hint="default"/>
      </w:rPr>
    </w:lvl>
    <w:lvl w:ilvl="1" w:tplc="0C0A0003" w:tentative="1">
      <w:start w:val="1"/>
      <w:numFmt w:val="bullet"/>
      <w:lvlText w:val="o"/>
      <w:lvlJc w:val="left"/>
      <w:pPr>
        <w:ind w:left="1166" w:hanging="360"/>
      </w:pPr>
      <w:rPr>
        <w:rFonts w:ascii="Courier New" w:hAnsi="Courier New" w:cs="Courier New" w:hint="default"/>
      </w:rPr>
    </w:lvl>
    <w:lvl w:ilvl="2" w:tplc="0C0A0005" w:tentative="1">
      <w:start w:val="1"/>
      <w:numFmt w:val="bullet"/>
      <w:lvlText w:val=""/>
      <w:lvlJc w:val="left"/>
      <w:pPr>
        <w:ind w:left="1886" w:hanging="360"/>
      </w:pPr>
      <w:rPr>
        <w:rFonts w:ascii="Wingdings" w:hAnsi="Wingdings" w:hint="default"/>
      </w:rPr>
    </w:lvl>
    <w:lvl w:ilvl="3" w:tplc="0C0A0001" w:tentative="1">
      <w:start w:val="1"/>
      <w:numFmt w:val="bullet"/>
      <w:lvlText w:val=""/>
      <w:lvlJc w:val="left"/>
      <w:pPr>
        <w:ind w:left="2606" w:hanging="360"/>
      </w:pPr>
      <w:rPr>
        <w:rFonts w:ascii="Symbol" w:hAnsi="Symbol" w:hint="default"/>
      </w:rPr>
    </w:lvl>
    <w:lvl w:ilvl="4" w:tplc="0C0A0003" w:tentative="1">
      <w:start w:val="1"/>
      <w:numFmt w:val="bullet"/>
      <w:lvlText w:val="o"/>
      <w:lvlJc w:val="left"/>
      <w:pPr>
        <w:ind w:left="3326" w:hanging="360"/>
      </w:pPr>
      <w:rPr>
        <w:rFonts w:ascii="Courier New" w:hAnsi="Courier New" w:cs="Courier New" w:hint="default"/>
      </w:rPr>
    </w:lvl>
    <w:lvl w:ilvl="5" w:tplc="0C0A0005" w:tentative="1">
      <w:start w:val="1"/>
      <w:numFmt w:val="bullet"/>
      <w:lvlText w:val=""/>
      <w:lvlJc w:val="left"/>
      <w:pPr>
        <w:ind w:left="4046" w:hanging="360"/>
      </w:pPr>
      <w:rPr>
        <w:rFonts w:ascii="Wingdings" w:hAnsi="Wingdings" w:hint="default"/>
      </w:rPr>
    </w:lvl>
    <w:lvl w:ilvl="6" w:tplc="0C0A0001" w:tentative="1">
      <w:start w:val="1"/>
      <w:numFmt w:val="bullet"/>
      <w:lvlText w:val=""/>
      <w:lvlJc w:val="left"/>
      <w:pPr>
        <w:ind w:left="4766" w:hanging="360"/>
      </w:pPr>
      <w:rPr>
        <w:rFonts w:ascii="Symbol" w:hAnsi="Symbol" w:hint="default"/>
      </w:rPr>
    </w:lvl>
    <w:lvl w:ilvl="7" w:tplc="0C0A0003" w:tentative="1">
      <w:start w:val="1"/>
      <w:numFmt w:val="bullet"/>
      <w:lvlText w:val="o"/>
      <w:lvlJc w:val="left"/>
      <w:pPr>
        <w:ind w:left="5486" w:hanging="360"/>
      </w:pPr>
      <w:rPr>
        <w:rFonts w:ascii="Courier New" w:hAnsi="Courier New" w:cs="Courier New" w:hint="default"/>
      </w:rPr>
    </w:lvl>
    <w:lvl w:ilvl="8" w:tplc="0C0A0005" w:tentative="1">
      <w:start w:val="1"/>
      <w:numFmt w:val="bullet"/>
      <w:lvlText w:val=""/>
      <w:lvlJc w:val="left"/>
      <w:pPr>
        <w:ind w:left="6206" w:hanging="360"/>
      </w:pPr>
      <w:rPr>
        <w:rFonts w:ascii="Wingdings" w:hAnsi="Wingdings" w:hint="default"/>
      </w:rPr>
    </w:lvl>
  </w:abstractNum>
  <w:abstractNum w:abstractNumId="39">
    <w:nsid w:val="1CFD478D"/>
    <w:multiLevelType w:val="hybridMultilevel"/>
    <w:tmpl w:val="65B6947C"/>
    <w:lvl w:ilvl="0" w:tplc="E9BC7F68">
      <w:start w:val="1"/>
      <w:numFmt w:val="decimal"/>
      <w:lvlText w:val="(%1)"/>
      <w:lvlJc w:val="left"/>
      <w:pPr>
        <w:tabs>
          <w:tab w:val="num" w:pos="585"/>
        </w:tabs>
        <w:ind w:left="585" w:hanging="585"/>
      </w:pPr>
      <w:rPr>
        <w:rFonts w:hint="default"/>
      </w:rPr>
    </w:lvl>
    <w:lvl w:ilvl="1" w:tplc="08090019" w:tentative="1">
      <w:start w:val="1"/>
      <w:numFmt w:val="lowerLetter"/>
      <w:lvlText w:val="%2."/>
      <w:lvlJc w:val="left"/>
      <w:pPr>
        <w:tabs>
          <w:tab w:val="num" w:pos="590"/>
        </w:tabs>
        <w:ind w:left="590" w:hanging="360"/>
      </w:pPr>
    </w:lvl>
    <w:lvl w:ilvl="2" w:tplc="0809001B" w:tentative="1">
      <w:start w:val="1"/>
      <w:numFmt w:val="lowerRoman"/>
      <w:lvlText w:val="%3."/>
      <w:lvlJc w:val="right"/>
      <w:pPr>
        <w:tabs>
          <w:tab w:val="num" w:pos="1310"/>
        </w:tabs>
        <w:ind w:left="1310" w:hanging="180"/>
      </w:pPr>
    </w:lvl>
    <w:lvl w:ilvl="3" w:tplc="0809000F" w:tentative="1">
      <w:start w:val="1"/>
      <w:numFmt w:val="decimal"/>
      <w:lvlText w:val="%4."/>
      <w:lvlJc w:val="left"/>
      <w:pPr>
        <w:tabs>
          <w:tab w:val="num" w:pos="2030"/>
        </w:tabs>
        <w:ind w:left="2030" w:hanging="360"/>
      </w:pPr>
    </w:lvl>
    <w:lvl w:ilvl="4" w:tplc="08090019" w:tentative="1">
      <w:start w:val="1"/>
      <w:numFmt w:val="lowerLetter"/>
      <w:lvlText w:val="%5."/>
      <w:lvlJc w:val="left"/>
      <w:pPr>
        <w:tabs>
          <w:tab w:val="num" w:pos="2750"/>
        </w:tabs>
        <w:ind w:left="2750" w:hanging="360"/>
      </w:pPr>
    </w:lvl>
    <w:lvl w:ilvl="5" w:tplc="0809001B" w:tentative="1">
      <w:start w:val="1"/>
      <w:numFmt w:val="lowerRoman"/>
      <w:lvlText w:val="%6."/>
      <w:lvlJc w:val="right"/>
      <w:pPr>
        <w:tabs>
          <w:tab w:val="num" w:pos="3470"/>
        </w:tabs>
        <w:ind w:left="3470" w:hanging="180"/>
      </w:pPr>
    </w:lvl>
    <w:lvl w:ilvl="6" w:tplc="0809000F" w:tentative="1">
      <w:start w:val="1"/>
      <w:numFmt w:val="decimal"/>
      <w:lvlText w:val="%7."/>
      <w:lvlJc w:val="left"/>
      <w:pPr>
        <w:tabs>
          <w:tab w:val="num" w:pos="4190"/>
        </w:tabs>
        <w:ind w:left="4190" w:hanging="360"/>
      </w:pPr>
    </w:lvl>
    <w:lvl w:ilvl="7" w:tplc="08090019" w:tentative="1">
      <w:start w:val="1"/>
      <w:numFmt w:val="lowerLetter"/>
      <w:lvlText w:val="%8."/>
      <w:lvlJc w:val="left"/>
      <w:pPr>
        <w:tabs>
          <w:tab w:val="num" w:pos="4910"/>
        </w:tabs>
        <w:ind w:left="4910" w:hanging="360"/>
      </w:pPr>
    </w:lvl>
    <w:lvl w:ilvl="8" w:tplc="0809001B" w:tentative="1">
      <w:start w:val="1"/>
      <w:numFmt w:val="lowerRoman"/>
      <w:lvlText w:val="%9."/>
      <w:lvlJc w:val="right"/>
      <w:pPr>
        <w:tabs>
          <w:tab w:val="num" w:pos="5630"/>
        </w:tabs>
        <w:ind w:left="5630" w:hanging="180"/>
      </w:pPr>
    </w:lvl>
  </w:abstractNum>
  <w:abstractNum w:abstractNumId="40">
    <w:nsid w:val="1E822799"/>
    <w:multiLevelType w:val="multilevel"/>
    <w:tmpl w:val="8188A3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216E241E"/>
    <w:multiLevelType w:val="hybridMultilevel"/>
    <w:tmpl w:val="E3B2D956"/>
    <w:lvl w:ilvl="0" w:tplc="7278CA70">
      <w:start w:val="1"/>
      <w:numFmt w:val="bullet"/>
      <w:lvlText w:val="-"/>
      <w:lvlJc w:val="left"/>
      <w:pPr>
        <w:ind w:left="1080" w:hanging="360"/>
      </w:pPr>
      <w:rPr>
        <w:rFonts w:ascii="Arial" w:eastAsia="Times New Roman"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23471FD1"/>
    <w:multiLevelType w:val="multilevel"/>
    <w:tmpl w:val="B4F218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239B1892"/>
    <w:multiLevelType w:val="multilevel"/>
    <w:tmpl w:val="26D4D5D6"/>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4">
    <w:nsid w:val="256D0251"/>
    <w:multiLevelType w:val="hybridMultilevel"/>
    <w:tmpl w:val="306E7376"/>
    <w:lvl w:ilvl="0" w:tplc="0C0A0001">
      <w:start w:val="1"/>
      <w:numFmt w:val="bullet"/>
      <w:lvlText w:val=""/>
      <w:lvlJc w:val="left"/>
      <w:pPr>
        <w:ind w:left="890" w:hanging="360"/>
      </w:pPr>
      <w:rPr>
        <w:rFonts w:ascii="Symbol" w:hAnsi="Symbol" w:hint="default"/>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45">
    <w:nsid w:val="25A317FE"/>
    <w:multiLevelType w:val="multilevel"/>
    <w:tmpl w:val="5F4445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nsid w:val="27D420BC"/>
    <w:multiLevelType w:val="multilevel"/>
    <w:tmpl w:val="F33603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28503FE4"/>
    <w:multiLevelType w:val="hybridMultilevel"/>
    <w:tmpl w:val="B08431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286C70CE"/>
    <w:multiLevelType w:val="hybridMultilevel"/>
    <w:tmpl w:val="A782D70E"/>
    <w:lvl w:ilvl="0" w:tplc="0C0A000F">
      <w:start w:val="1"/>
      <w:numFmt w:val="decimal"/>
      <w:lvlText w:val="%1."/>
      <w:lvlJc w:val="left"/>
      <w:pPr>
        <w:tabs>
          <w:tab w:val="num" w:pos="720"/>
        </w:tabs>
        <w:ind w:left="720" w:hanging="360"/>
      </w:pPr>
      <w:rPr>
        <w:rFonts w:hint="default"/>
      </w:rPr>
    </w:lvl>
    <w:lvl w:ilvl="1" w:tplc="903E03EA">
      <w:start w:val="1702"/>
      <w:numFmt w:val="bullet"/>
      <w:lvlText w:val="–"/>
      <w:lvlJc w:val="left"/>
      <w:pPr>
        <w:tabs>
          <w:tab w:val="num" w:pos="1440"/>
        </w:tabs>
        <w:ind w:left="1440" w:hanging="360"/>
      </w:pPr>
      <w:rPr>
        <w:rFonts w:ascii="Arial" w:hAnsi="Arial" w:cs="Arial" w:hint="default"/>
      </w:rPr>
    </w:lvl>
    <w:lvl w:ilvl="2" w:tplc="A6DE375C">
      <w:start w:val="1702"/>
      <w:numFmt w:val="bullet"/>
      <w:lvlText w:val="•"/>
      <w:lvlJc w:val="left"/>
      <w:pPr>
        <w:tabs>
          <w:tab w:val="num" w:pos="2160"/>
        </w:tabs>
        <w:ind w:left="2160" w:hanging="360"/>
      </w:pPr>
      <w:rPr>
        <w:rFonts w:ascii="Arial" w:hAnsi="Arial" w:cs="Arial" w:hint="default"/>
      </w:rPr>
    </w:lvl>
    <w:lvl w:ilvl="3" w:tplc="2EB64652">
      <w:start w:val="1"/>
      <w:numFmt w:val="bullet"/>
      <w:lvlText w:val="•"/>
      <w:lvlJc w:val="left"/>
      <w:pPr>
        <w:tabs>
          <w:tab w:val="num" w:pos="2880"/>
        </w:tabs>
        <w:ind w:left="2880" w:hanging="360"/>
      </w:pPr>
      <w:rPr>
        <w:rFonts w:ascii="Arial" w:hAnsi="Arial" w:cs="Arial" w:hint="default"/>
      </w:rPr>
    </w:lvl>
    <w:lvl w:ilvl="4" w:tplc="1EC01D84">
      <w:start w:val="1"/>
      <w:numFmt w:val="bullet"/>
      <w:lvlText w:val="•"/>
      <w:lvlJc w:val="left"/>
      <w:pPr>
        <w:tabs>
          <w:tab w:val="num" w:pos="3600"/>
        </w:tabs>
        <w:ind w:left="3600" w:hanging="360"/>
      </w:pPr>
      <w:rPr>
        <w:rFonts w:ascii="Arial" w:hAnsi="Arial" w:cs="Arial" w:hint="default"/>
      </w:rPr>
    </w:lvl>
    <w:lvl w:ilvl="5" w:tplc="C2326FF2">
      <w:start w:val="1"/>
      <w:numFmt w:val="bullet"/>
      <w:lvlText w:val="•"/>
      <w:lvlJc w:val="left"/>
      <w:pPr>
        <w:tabs>
          <w:tab w:val="num" w:pos="4320"/>
        </w:tabs>
        <w:ind w:left="4320" w:hanging="360"/>
      </w:pPr>
      <w:rPr>
        <w:rFonts w:ascii="Arial" w:hAnsi="Arial" w:cs="Arial" w:hint="default"/>
      </w:rPr>
    </w:lvl>
    <w:lvl w:ilvl="6" w:tplc="17E03498">
      <w:start w:val="1"/>
      <w:numFmt w:val="bullet"/>
      <w:lvlText w:val="•"/>
      <w:lvlJc w:val="left"/>
      <w:pPr>
        <w:tabs>
          <w:tab w:val="num" w:pos="5040"/>
        </w:tabs>
        <w:ind w:left="5040" w:hanging="360"/>
      </w:pPr>
      <w:rPr>
        <w:rFonts w:ascii="Arial" w:hAnsi="Arial" w:cs="Arial" w:hint="default"/>
      </w:rPr>
    </w:lvl>
    <w:lvl w:ilvl="7" w:tplc="352E8D28">
      <w:start w:val="1"/>
      <w:numFmt w:val="bullet"/>
      <w:lvlText w:val="•"/>
      <w:lvlJc w:val="left"/>
      <w:pPr>
        <w:tabs>
          <w:tab w:val="num" w:pos="5760"/>
        </w:tabs>
        <w:ind w:left="5760" w:hanging="360"/>
      </w:pPr>
      <w:rPr>
        <w:rFonts w:ascii="Arial" w:hAnsi="Arial" w:cs="Arial" w:hint="default"/>
      </w:rPr>
    </w:lvl>
    <w:lvl w:ilvl="8" w:tplc="AA8C47D0">
      <w:start w:val="1"/>
      <w:numFmt w:val="bullet"/>
      <w:lvlText w:val="•"/>
      <w:lvlJc w:val="left"/>
      <w:pPr>
        <w:tabs>
          <w:tab w:val="num" w:pos="6480"/>
        </w:tabs>
        <w:ind w:left="6480" w:hanging="360"/>
      </w:pPr>
      <w:rPr>
        <w:rFonts w:ascii="Arial" w:hAnsi="Arial" w:cs="Arial" w:hint="default"/>
      </w:rPr>
    </w:lvl>
  </w:abstractNum>
  <w:abstractNum w:abstractNumId="49">
    <w:nsid w:val="28C558D3"/>
    <w:multiLevelType w:val="multilevel"/>
    <w:tmpl w:val="A4002C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0">
    <w:nsid w:val="28EE647D"/>
    <w:multiLevelType w:val="hybridMultilevel"/>
    <w:tmpl w:val="67102A4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2BFB6B1D"/>
    <w:multiLevelType w:val="hybridMultilevel"/>
    <w:tmpl w:val="F97476DA"/>
    <w:lvl w:ilvl="0" w:tplc="0C0A0001">
      <w:start w:val="1"/>
      <w:numFmt w:val="bullet"/>
      <w:lvlText w:val=""/>
      <w:lvlJc w:val="left"/>
      <w:pPr>
        <w:ind w:left="446" w:hanging="360"/>
      </w:pPr>
      <w:rPr>
        <w:rFonts w:ascii="Symbol" w:hAnsi="Symbol" w:hint="default"/>
      </w:rPr>
    </w:lvl>
    <w:lvl w:ilvl="1" w:tplc="0C0A0003" w:tentative="1">
      <w:start w:val="1"/>
      <w:numFmt w:val="bullet"/>
      <w:lvlText w:val="o"/>
      <w:lvlJc w:val="left"/>
      <w:pPr>
        <w:ind w:left="1166" w:hanging="360"/>
      </w:pPr>
      <w:rPr>
        <w:rFonts w:ascii="Courier New" w:hAnsi="Courier New" w:cs="Courier New" w:hint="default"/>
      </w:rPr>
    </w:lvl>
    <w:lvl w:ilvl="2" w:tplc="0C0A0005" w:tentative="1">
      <w:start w:val="1"/>
      <w:numFmt w:val="bullet"/>
      <w:lvlText w:val=""/>
      <w:lvlJc w:val="left"/>
      <w:pPr>
        <w:ind w:left="1886" w:hanging="360"/>
      </w:pPr>
      <w:rPr>
        <w:rFonts w:ascii="Wingdings" w:hAnsi="Wingdings" w:hint="default"/>
      </w:rPr>
    </w:lvl>
    <w:lvl w:ilvl="3" w:tplc="0C0A0001" w:tentative="1">
      <w:start w:val="1"/>
      <w:numFmt w:val="bullet"/>
      <w:lvlText w:val=""/>
      <w:lvlJc w:val="left"/>
      <w:pPr>
        <w:ind w:left="2606" w:hanging="360"/>
      </w:pPr>
      <w:rPr>
        <w:rFonts w:ascii="Symbol" w:hAnsi="Symbol" w:hint="default"/>
      </w:rPr>
    </w:lvl>
    <w:lvl w:ilvl="4" w:tplc="0C0A0003" w:tentative="1">
      <w:start w:val="1"/>
      <w:numFmt w:val="bullet"/>
      <w:lvlText w:val="o"/>
      <w:lvlJc w:val="left"/>
      <w:pPr>
        <w:ind w:left="3326" w:hanging="360"/>
      </w:pPr>
      <w:rPr>
        <w:rFonts w:ascii="Courier New" w:hAnsi="Courier New" w:cs="Courier New" w:hint="default"/>
      </w:rPr>
    </w:lvl>
    <w:lvl w:ilvl="5" w:tplc="0C0A0005" w:tentative="1">
      <w:start w:val="1"/>
      <w:numFmt w:val="bullet"/>
      <w:lvlText w:val=""/>
      <w:lvlJc w:val="left"/>
      <w:pPr>
        <w:ind w:left="4046" w:hanging="360"/>
      </w:pPr>
      <w:rPr>
        <w:rFonts w:ascii="Wingdings" w:hAnsi="Wingdings" w:hint="default"/>
      </w:rPr>
    </w:lvl>
    <w:lvl w:ilvl="6" w:tplc="0C0A0001" w:tentative="1">
      <w:start w:val="1"/>
      <w:numFmt w:val="bullet"/>
      <w:lvlText w:val=""/>
      <w:lvlJc w:val="left"/>
      <w:pPr>
        <w:ind w:left="4766" w:hanging="360"/>
      </w:pPr>
      <w:rPr>
        <w:rFonts w:ascii="Symbol" w:hAnsi="Symbol" w:hint="default"/>
      </w:rPr>
    </w:lvl>
    <w:lvl w:ilvl="7" w:tplc="0C0A0003" w:tentative="1">
      <w:start w:val="1"/>
      <w:numFmt w:val="bullet"/>
      <w:lvlText w:val="o"/>
      <w:lvlJc w:val="left"/>
      <w:pPr>
        <w:ind w:left="5486" w:hanging="360"/>
      </w:pPr>
      <w:rPr>
        <w:rFonts w:ascii="Courier New" w:hAnsi="Courier New" w:cs="Courier New" w:hint="default"/>
      </w:rPr>
    </w:lvl>
    <w:lvl w:ilvl="8" w:tplc="0C0A0005" w:tentative="1">
      <w:start w:val="1"/>
      <w:numFmt w:val="bullet"/>
      <w:lvlText w:val=""/>
      <w:lvlJc w:val="left"/>
      <w:pPr>
        <w:ind w:left="6206" w:hanging="360"/>
      </w:pPr>
      <w:rPr>
        <w:rFonts w:ascii="Wingdings" w:hAnsi="Wingdings" w:hint="default"/>
      </w:rPr>
    </w:lvl>
  </w:abstractNum>
  <w:abstractNum w:abstractNumId="52">
    <w:nsid w:val="2C2B2982"/>
    <w:multiLevelType w:val="multilevel"/>
    <w:tmpl w:val="B7D4BE4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3">
    <w:nsid w:val="2C4F7B87"/>
    <w:multiLevelType w:val="multilevel"/>
    <w:tmpl w:val="8FCE4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C881907"/>
    <w:multiLevelType w:val="hybridMultilevel"/>
    <w:tmpl w:val="3A8C6448"/>
    <w:lvl w:ilvl="0" w:tplc="8EFCD6C0">
      <w:start w:val="4"/>
      <w:numFmt w:val="bullet"/>
      <w:lvlText w:val="-"/>
      <w:lvlJc w:val="left"/>
      <w:pPr>
        <w:ind w:left="513" w:hanging="360"/>
      </w:pPr>
      <w:rPr>
        <w:rFonts w:ascii="Calibri" w:eastAsia="Times New Roman" w:hAnsi="Calibri" w:cs="Calibri" w:hint="default"/>
      </w:rPr>
    </w:lvl>
    <w:lvl w:ilvl="1" w:tplc="041F0003" w:tentative="1">
      <w:start w:val="1"/>
      <w:numFmt w:val="bullet"/>
      <w:lvlText w:val="o"/>
      <w:lvlJc w:val="left"/>
      <w:pPr>
        <w:ind w:left="1233" w:hanging="360"/>
      </w:pPr>
      <w:rPr>
        <w:rFonts w:ascii="Courier New" w:hAnsi="Courier New" w:cs="Courier New" w:hint="default"/>
      </w:rPr>
    </w:lvl>
    <w:lvl w:ilvl="2" w:tplc="041F0005" w:tentative="1">
      <w:start w:val="1"/>
      <w:numFmt w:val="bullet"/>
      <w:lvlText w:val=""/>
      <w:lvlJc w:val="left"/>
      <w:pPr>
        <w:ind w:left="1953" w:hanging="360"/>
      </w:pPr>
      <w:rPr>
        <w:rFonts w:ascii="Wingdings" w:hAnsi="Wingdings" w:hint="default"/>
      </w:rPr>
    </w:lvl>
    <w:lvl w:ilvl="3" w:tplc="041F0001" w:tentative="1">
      <w:start w:val="1"/>
      <w:numFmt w:val="bullet"/>
      <w:lvlText w:val=""/>
      <w:lvlJc w:val="left"/>
      <w:pPr>
        <w:ind w:left="2673" w:hanging="360"/>
      </w:pPr>
      <w:rPr>
        <w:rFonts w:ascii="Symbol" w:hAnsi="Symbol" w:hint="default"/>
      </w:rPr>
    </w:lvl>
    <w:lvl w:ilvl="4" w:tplc="041F0003" w:tentative="1">
      <w:start w:val="1"/>
      <w:numFmt w:val="bullet"/>
      <w:lvlText w:val="o"/>
      <w:lvlJc w:val="left"/>
      <w:pPr>
        <w:ind w:left="3393" w:hanging="360"/>
      </w:pPr>
      <w:rPr>
        <w:rFonts w:ascii="Courier New" w:hAnsi="Courier New" w:cs="Courier New" w:hint="default"/>
      </w:rPr>
    </w:lvl>
    <w:lvl w:ilvl="5" w:tplc="041F0005" w:tentative="1">
      <w:start w:val="1"/>
      <w:numFmt w:val="bullet"/>
      <w:lvlText w:val=""/>
      <w:lvlJc w:val="left"/>
      <w:pPr>
        <w:ind w:left="4113" w:hanging="360"/>
      </w:pPr>
      <w:rPr>
        <w:rFonts w:ascii="Wingdings" w:hAnsi="Wingdings" w:hint="default"/>
      </w:rPr>
    </w:lvl>
    <w:lvl w:ilvl="6" w:tplc="041F0001" w:tentative="1">
      <w:start w:val="1"/>
      <w:numFmt w:val="bullet"/>
      <w:lvlText w:val=""/>
      <w:lvlJc w:val="left"/>
      <w:pPr>
        <w:ind w:left="4833" w:hanging="360"/>
      </w:pPr>
      <w:rPr>
        <w:rFonts w:ascii="Symbol" w:hAnsi="Symbol" w:hint="default"/>
      </w:rPr>
    </w:lvl>
    <w:lvl w:ilvl="7" w:tplc="041F0003" w:tentative="1">
      <w:start w:val="1"/>
      <w:numFmt w:val="bullet"/>
      <w:lvlText w:val="o"/>
      <w:lvlJc w:val="left"/>
      <w:pPr>
        <w:ind w:left="5553" w:hanging="360"/>
      </w:pPr>
      <w:rPr>
        <w:rFonts w:ascii="Courier New" w:hAnsi="Courier New" w:cs="Courier New" w:hint="default"/>
      </w:rPr>
    </w:lvl>
    <w:lvl w:ilvl="8" w:tplc="041F0005" w:tentative="1">
      <w:start w:val="1"/>
      <w:numFmt w:val="bullet"/>
      <w:lvlText w:val=""/>
      <w:lvlJc w:val="left"/>
      <w:pPr>
        <w:ind w:left="6273" w:hanging="360"/>
      </w:pPr>
      <w:rPr>
        <w:rFonts w:ascii="Wingdings" w:hAnsi="Wingdings" w:hint="default"/>
      </w:rPr>
    </w:lvl>
  </w:abstractNum>
  <w:abstractNum w:abstractNumId="55">
    <w:nsid w:val="2D5B49CC"/>
    <w:multiLevelType w:val="multilevel"/>
    <w:tmpl w:val="DB2A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EC74FBA"/>
    <w:multiLevelType w:val="multilevel"/>
    <w:tmpl w:val="BD2E1C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7">
    <w:nsid w:val="2EF8189E"/>
    <w:multiLevelType w:val="hybridMultilevel"/>
    <w:tmpl w:val="10EED65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2F0924F3"/>
    <w:multiLevelType w:val="multilevel"/>
    <w:tmpl w:val="6E588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FB02EF1"/>
    <w:multiLevelType w:val="multilevel"/>
    <w:tmpl w:val="263059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0">
    <w:nsid w:val="3178107D"/>
    <w:multiLevelType w:val="hybridMultilevel"/>
    <w:tmpl w:val="97FAF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32C30F71"/>
    <w:multiLevelType w:val="hybridMultilevel"/>
    <w:tmpl w:val="CA2225CE"/>
    <w:lvl w:ilvl="0" w:tplc="6F848410">
      <w:numFmt w:val="bullet"/>
      <w:lvlText w:val="-"/>
      <w:lvlJc w:val="left"/>
      <w:pPr>
        <w:ind w:left="1065" w:hanging="360"/>
      </w:pPr>
      <w:rPr>
        <w:rFonts w:ascii="Calibri" w:eastAsia="Calibri" w:hAnsi="Calibri"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62">
    <w:nsid w:val="32F22B9B"/>
    <w:multiLevelType w:val="multilevel"/>
    <w:tmpl w:val="44A01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34316D3B"/>
    <w:multiLevelType w:val="multilevel"/>
    <w:tmpl w:val="8B9C59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4">
    <w:nsid w:val="357A3F6F"/>
    <w:multiLevelType w:val="hybridMultilevel"/>
    <w:tmpl w:val="77C07E3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376303FC"/>
    <w:multiLevelType w:val="hybridMultilevel"/>
    <w:tmpl w:val="48AA2F82"/>
    <w:lvl w:ilvl="0" w:tplc="FECC5EE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6">
    <w:nsid w:val="37DF2FB9"/>
    <w:multiLevelType w:val="multilevel"/>
    <w:tmpl w:val="2DD493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7">
    <w:nsid w:val="38FA032D"/>
    <w:multiLevelType w:val="multilevel"/>
    <w:tmpl w:val="1F5EE24C"/>
    <w:lvl w:ilvl="0">
      <w:start w:val="5"/>
      <w:numFmt w:val="decimal"/>
      <w:lvlText w:val="%1"/>
      <w:lvlJc w:val="left"/>
      <w:pPr>
        <w:ind w:left="840" w:hanging="840"/>
      </w:pPr>
      <w:rPr>
        <w:rFonts w:ascii="Calibri" w:hAnsi="Calibri" w:cs="Calibri" w:hint="default"/>
        <w:b/>
        <w:bCs/>
      </w:rPr>
    </w:lvl>
    <w:lvl w:ilvl="1">
      <w:start w:val="1"/>
      <w:numFmt w:val="decimal"/>
      <w:lvlText w:val="%1.%2"/>
      <w:lvlJc w:val="left"/>
      <w:pPr>
        <w:ind w:left="840" w:hanging="840"/>
      </w:pPr>
      <w:rPr>
        <w:rFonts w:ascii="Calibri" w:hAnsi="Calibri" w:cs="Calibri" w:hint="default"/>
        <w:b/>
        <w:bCs/>
      </w:rPr>
    </w:lvl>
    <w:lvl w:ilvl="2">
      <w:start w:val="1"/>
      <w:numFmt w:val="decimal"/>
      <w:lvlText w:val="%1.%2.%3"/>
      <w:lvlJc w:val="left"/>
      <w:pPr>
        <w:ind w:left="840" w:hanging="840"/>
      </w:pPr>
      <w:rPr>
        <w:rFonts w:ascii="Calibri" w:hAnsi="Calibri" w:cs="Calibri" w:hint="default"/>
        <w:b/>
        <w:bCs/>
      </w:rPr>
    </w:lvl>
    <w:lvl w:ilvl="3">
      <w:start w:val="1"/>
      <w:numFmt w:val="decimal"/>
      <w:lvlText w:val="%1.%2.%3.%4"/>
      <w:lvlJc w:val="left"/>
      <w:pPr>
        <w:ind w:left="840" w:hanging="840"/>
      </w:pPr>
      <w:rPr>
        <w:rFonts w:ascii="Calibri" w:hAnsi="Calibri" w:cs="Calibri" w:hint="default"/>
        <w:b/>
        <w:bCs/>
      </w:rPr>
    </w:lvl>
    <w:lvl w:ilvl="4">
      <w:start w:val="2"/>
      <w:numFmt w:val="decimal"/>
      <w:lvlText w:val="%1.%2.%3.%4.%5"/>
      <w:lvlJc w:val="left"/>
      <w:pPr>
        <w:ind w:left="1080" w:hanging="1080"/>
      </w:pPr>
      <w:rPr>
        <w:rFonts w:ascii="Calibri" w:hAnsi="Calibri" w:cs="Calibri" w:hint="default"/>
        <w:b/>
        <w:bCs/>
      </w:rPr>
    </w:lvl>
    <w:lvl w:ilvl="5">
      <w:start w:val="1"/>
      <w:numFmt w:val="decimal"/>
      <w:lvlText w:val="%1.%2.%3.%4.%5.%6"/>
      <w:lvlJc w:val="left"/>
      <w:pPr>
        <w:ind w:left="1080" w:hanging="1080"/>
      </w:pPr>
      <w:rPr>
        <w:rFonts w:ascii="Calibri" w:hAnsi="Calibri" w:cs="Calibri" w:hint="default"/>
        <w:b/>
        <w:bCs/>
      </w:rPr>
    </w:lvl>
    <w:lvl w:ilvl="6">
      <w:start w:val="1"/>
      <w:numFmt w:val="decimal"/>
      <w:lvlText w:val="%1.%2.%3.%4.%5.%6.%7"/>
      <w:lvlJc w:val="left"/>
      <w:pPr>
        <w:ind w:left="1440" w:hanging="1440"/>
      </w:pPr>
      <w:rPr>
        <w:rFonts w:ascii="Calibri" w:hAnsi="Calibri" w:cs="Calibri" w:hint="default"/>
        <w:b/>
        <w:bCs/>
      </w:rPr>
    </w:lvl>
    <w:lvl w:ilvl="7">
      <w:start w:val="1"/>
      <w:numFmt w:val="decimal"/>
      <w:lvlText w:val="%1.%2.%3.%4.%5.%6.%7.%8"/>
      <w:lvlJc w:val="left"/>
      <w:pPr>
        <w:ind w:left="1440" w:hanging="1440"/>
      </w:pPr>
      <w:rPr>
        <w:rFonts w:ascii="Calibri" w:hAnsi="Calibri" w:cs="Calibri" w:hint="default"/>
        <w:b/>
        <w:bCs/>
      </w:rPr>
    </w:lvl>
    <w:lvl w:ilvl="8">
      <w:start w:val="1"/>
      <w:numFmt w:val="decimal"/>
      <w:lvlText w:val="%1.%2.%3.%4.%5.%6.%7.%8.%9"/>
      <w:lvlJc w:val="left"/>
      <w:pPr>
        <w:ind w:left="1800" w:hanging="1800"/>
      </w:pPr>
      <w:rPr>
        <w:rFonts w:ascii="Calibri" w:hAnsi="Calibri" w:cs="Calibri" w:hint="default"/>
        <w:b/>
        <w:bCs/>
      </w:rPr>
    </w:lvl>
  </w:abstractNum>
  <w:abstractNum w:abstractNumId="68">
    <w:nsid w:val="39147201"/>
    <w:multiLevelType w:val="hybridMultilevel"/>
    <w:tmpl w:val="9BC6987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39860EFB"/>
    <w:multiLevelType w:val="hybridMultilevel"/>
    <w:tmpl w:val="BA84D8A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A43665B"/>
    <w:multiLevelType w:val="multilevel"/>
    <w:tmpl w:val="E0ACB0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1">
    <w:nsid w:val="3A6D2C13"/>
    <w:multiLevelType w:val="multilevel"/>
    <w:tmpl w:val="11D8FF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2">
    <w:nsid w:val="3D5E7F4E"/>
    <w:multiLevelType w:val="hybridMultilevel"/>
    <w:tmpl w:val="B754B954"/>
    <w:lvl w:ilvl="0" w:tplc="EBF82BDA">
      <w:start w:val="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3D826612"/>
    <w:multiLevelType w:val="multilevel"/>
    <w:tmpl w:val="14869A8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4">
    <w:nsid w:val="3DA406A7"/>
    <w:multiLevelType w:val="multilevel"/>
    <w:tmpl w:val="DF3235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5">
    <w:nsid w:val="3E882E63"/>
    <w:multiLevelType w:val="multilevel"/>
    <w:tmpl w:val="A80201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3ED93C17"/>
    <w:multiLevelType w:val="multilevel"/>
    <w:tmpl w:val="011CE744"/>
    <w:lvl w:ilvl="0">
      <w:start w:val="5"/>
      <w:numFmt w:val="decimal"/>
      <w:lvlText w:val="%1."/>
      <w:lvlJc w:val="left"/>
      <w:pPr>
        <w:ind w:left="735" w:hanging="735"/>
      </w:pPr>
      <w:rPr>
        <w:rFonts w:ascii="Calibri" w:hAnsi="Calibri" w:cs="Calibri" w:hint="default"/>
        <w:b/>
      </w:rPr>
    </w:lvl>
    <w:lvl w:ilvl="1">
      <w:start w:val="1"/>
      <w:numFmt w:val="decimal"/>
      <w:lvlText w:val="%1.%2."/>
      <w:lvlJc w:val="left"/>
      <w:pPr>
        <w:ind w:left="735" w:hanging="735"/>
      </w:pPr>
      <w:rPr>
        <w:rFonts w:ascii="Calibri" w:hAnsi="Calibri" w:cs="Calibri" w:hint="default"/>
        <w:b/>
      </w:rPr>
    </w:lvl>
    <w:lvl w:ilvl="2">
      <w:start w:val="1"/>
      <w:numFmt w:val="decimal"/>
      <w:lvlText w:val="%1.%2.%3."/>
      <w:lvlJc w:val="left"/>
      <w:pPr>
        <w:ind w:left="735" w:hanging="735"/>
      </w:pPr>
      <w:rPr>
        <w:rFonts w:ascii="Calibri" w:hAnsi="Calibri" w:cs="Calibri" w:hint="default"/>
        <w:b/>
      </w:rPr>
    </w:lvl>
    <w:lvl w:ilvl="3">
      <w:start w:val="1"/>
      <w:numFmt w:val="decimal"/>
      <w:lvlText w:val="%1.%2.%3.%4-"/>
      <w:lvlJc w:val="left"/>
      <w:pPr>
        <w:ind w:left="1080" w:hanging="1080"/>
      </w:pPr>
      <w:rPr>
        <w:rFonts w:ascii="Calibri" w:hAnsi="Calibri" w:cs="Calibri" w:hint="default"/>
        <w:b/>
      </w:rPr>
    </w:lvl>
    <w:lvl w:ilvl="4">
      <w:start w:val="1"/>
      <w:numFmt w:val="decimal"/>
      <w:lvlText w:val="%1.%2.%3.%4-%5."/>
      <w:lvlJc w:val="left"/>
      <w:pPr>
        <w:ind w:left="1080" w:hanging="1080"/>
      </w:pPr>
      <w:rPr>
        <w:rFonts w:ascii="Calibri" w:hAnsi="Calibri" w:cs="Calibri" w:hint="default"/>
        <w:b/>
      </w:rPr>
    </w:lvl>
    <w:lvl w:ilvl="5">
      <w:start w:val="1"/>
      <w:numFmt w:val="decimal"/>
      <w:lvlText w:val="%1.%2.%3.%4-%5.%6."/>
      <w:lvlJc w:val="left"/>
      <w:pPr>
        <w:ind w:left="1440" w:hanging="1440"/>
      </w:pPr>
      <w:rPr>
        <w:rFonts w:ascii="Calibri" w:hAnsi="Calibri" w:cs="Calibri" w:hint="default"/>
        <w:b/>
      </w:rPr>
    </w:lvl>
    <w:lvl w:ilvl="6">
      <w:start w:val="1"/>
      <w:numFmt w:val="decimal"/>
      <w:lvlText w:val="%1.%2.%3.%4-%5.%6.%7."/>
      <w:lvlJc w:val="left"/>
      <w:pPr>
        <w:ind w:left="1440" w:hanging="1440"/>
      </w:pPr>
      <w:rPr>
        <w:rFonts w:ascii="Calibri" w:hAnsi="Calibri" w:cs="Calibri" w:hint="default"/>
        <w:b/>
      </w:rPr>
    </w:lvl>
    <w:lvl w:ilvl="7">
      <w:start w:val="1"/>
      <w:numFmt w:val="decimal"/>
      <w:lvlText w:val="%1.%2.%3.%4-%5.%6.%7.%8."/>
      <w:lvlJc w:val="left"/>
      <w:pPr>
        <w:ind w:left="1800" w:hanging="1800"/>
      </w:pPr>
      <w:rPr>
        <w:rFonts w:ascii="Calibri" w:hAnsi="Calibri" w:cs="Calibri" w:hint="default"/>
        <w:b/>
      </w:rPr>
    </w:lvl>
    <w:lvl w:ilvl="8">
      <w:start w:val="1"/>
      <w:numFmt w:val="decimal"/>
      <w:lvlText w:val="%1.%2.%3.%4-%5.%6.%7.%8.%9."/>
      <w:lvlJc w:val="left"/>
      <w:pPr>
        <w:ind w:left="1800" w:hanging="1800"/>
      </w:pPr>
      <w:rPr>
        <w:rFonts w:ascii="Calibri" w:hAnsi="Calibri" w:cs="Calibri" w:hint="default"/>
        <w:b/>
      </w:rPr>
    </w:lvl>
  </w:abstractNum>
  <w:abstractNum w:abstractNumId="77">
    <w:nsid w:val="3F611BBB"/>
    <w:multiLevelType w:val="multilevel"/>
    <w:tmpl w:val="2092094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409674CE"/>
    <w:multiLevelType w:val="multilevel"/>
    <w:tmpl w:val="A0489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13144F5"/>
    <w:multiLevelType w:val="multilevel"/>
    <w:tmpl w:val="4DB23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4134229E"/>
    <w:multiLevelType w:val="multilevel"/>
    <w:tmpl w:val="8FBA5B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1">
    <w:nsid w:val="434C79F3"/>
    <w:multiLevelType w:val="multilevel"/>
    <w:tmpl w:val="4BBA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4DB3FE5"/>
    <w:multiLevelType w:val="hybridMultilevel"/>
    <w:tmpl w:val="ED94E370"/>
    <w:lvl w:ilvl="0" w:tplc="FA263EDE">
      <w:start w:val="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45D95ABF"/>
    <w:multiLevelType w:val="hybridMultilevel"/>
    <w:tmpl w:val="4AD6416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47485ADC"/>
    <w:multiLevelType w:val="hybridMultilevel"/>
    <w:tmpl w:val="5608E96C"/>
    <w:lvl w:ilvl="0" w:tplc="9664071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5">
    <w:nsid w:val="48DA17A2"/>
    <w:multiLevelType w:val="multilevel"/>
    <w:tmpl w:val="C590CD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6">
    <w:nsid w:val="48EC3A13"/>
    <w:multiLevelType w:val="hybridMultilevel"/>
    <w:tmpl w:val="663EE3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4AB01862"/>
    <w:multiLevelType w:val="multilevel"/>
    <w:tmpl w:val="42F4EE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8">
    <w:nsid w:val="4AD76826"/>
    <w:multiLevelType w:val="multilevel"/>
    <w:tmpl w:val="A4A6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D0041F2"/>
    <w:multiLevelType w:val="multilevel"/>
    <w:tmpl w:val="62DE56F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4DE76DF0"/>
    <w:multiLevelType w:val="multilevel"/>
    <w:tmpl w:val="9A56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FC33E0F"/>
    <w:multiLevelType w:val="hybridMultilevel"/>
    <w:tmpl w:val="2B885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501E42F4"/>
    <w:multiLevelType w:val="multilevel"/>
    <w:tmpl w:val="B5A2BA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3">
    <w:nsid w:val="52A43799"/>
    <w:multiLevelType w:val="hybridMultilevel"/>
    <w:tmpl w:val="3BC0A2FC"/>
    <w:lvl w:ilvl="0" w:tplc="041F0001">
      <w:start w:val="1"/>
      <w:numFmt w:val="bullet"/>
      <w:lvlText w:val=""/>
      <w:lvlJc w:val="left"/>
      <w:pPr>
        <w:tabs>
          <w:tab w:val="num" w:pos="360"/>
        </w:tabs>
        <w:ind w:left="360" w:hanging="360"/>
      </w:pPr>
      <w:rPr>
        <w:rFonts w:ascii="Symbol" w:hAnsi="Symbol" w:hint="default"/>
      </w:rPr>
    </w:lvl>
    <w:lvl w:ilvl="1" w:tplc="041F000F">
      <w:start w:val="1"/>
      <w:numFmt w:val="decimal"/>
      <w:lvlText w:val="%2."/>
      <w:lvlJc w:val="left"/>
      <w:pPr>
        <w:tabs>
          <w:tab w:val="num" w:pos="1080"/>
        </w:tabs>
        <w:ind w:left="1080" w:hanging="360"/>
      </w:pPr>
      <w:rPr>
        <w:rFonts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4">
    <w:nsid w:val="54313459"/>
    <w:multiLevelType w:val="multilevel"/>
    <w:tmpl w:val="15D291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543C55CF"/>
    <w:multiLevelType w:val="multilevel"/>
    <w:tmpl w:val="463CD1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6">
    <w:nsid w:val="54A62428"/>
    <w:multiLevelType w:val="multilevel"/>
    <w:tmpl w:val="A70878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7">
    <w:nsid w:val="54EF239C"/>
    <w:multiLevelType w:val="multilevel"/>
    <w:tmpl w:val="B5669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6D4383B"/>
    <w:multiLevelType w:val="hybridMultilevel"/>
    <w:tmpl w:val="14E616BE"/>
    <w:lvl w:ilvl="0" w:tplc="330E1A80">
      <w:start w:val="5"/>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584B0B9C"/>
    <w:multiLevelType w:val="multilevel"/>
    <w:tmpl w:val="15DE54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0">
    <w:nsid w:val="594E4BEF"/>
    <w:multiLevelType w:val="hybridMultilevel"/>
    <w:tmpl w:val="888CCCC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1">
    <w:nsid w:val="5FEF20DF"/>
    <w:multiLevelType w:val="hybridMultilevel"/>
    <w:tmpl w:val="04E047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10252F9"/>
    <w:multiLevelType w:val="hybridMultilevel"/>
    <w:tmpl w:val="CB32F8B6"/>
    <w:lvl w:ilvl="0" w:tplc="8ECA7A5E">
      <w:numFmt w:val="bullet"/>
      <w:lvlText w:val=""/>
      <w:lvlJc w:val="left"/>
      <w:pPr>
        <w:ind w:left="508" w:hanging="360"/>
      </w:pPr>
      <w:rPr>
        <w:rFonts w:ascii="Symbol" w:eastAsia="Times New Roman" w:hAnsi="Symbol" w:cs="Times New Roman" w:hint="default"/>
      </w:rPr>
    </w:lvl>
    <w:lvl w:ilvl="1" w:tplc="041F0003" w:tentative="1">
      <w:start w:val="1"/>
      <w:numFmt w:val="bullet"/>
      <w:lvlText w:val="o"/>
      <w:lvlJc w:val="left"/>
      <w:pPr>
        <w:ind w:left="1228" w:hanging="360"/>
      </w:pPr>
      <w:rPr>
        <w:rFonts w:ascii="Courier New" w:hAnsi="Courier New" w:cs="Courier New" w:hint="default"/>
      </w:rPr>
    </w:lvl>
    <w:lvl w:ilvl="2" w:tplc="041F0005" w:tentative="1">
      <w:start w:val="1"/>
      <w:numFmt w:val="bullet"/>
      <w:lvlText w:val=""/>
      <w:lvlJc w:val="left"/>
      <w:pPr>
        <w:ind w:left="1948" w:hanging="360"/>
      </w:pPr>
      <w:rPr>
        <w:rFonts w:ascii="Wingdings" w:hAnsi="Wingdings" w:hint="default"/>
      </w:rPr>
    </w:lvl>
    <w:lvl w:ilvl="3" w:tplc="041F0001" w:tentative="1">
      <w:start w:val="1"/>
      <w:numFmt w:val="bullet"/>
      <w:lvlText w:val=""/>
      <w:lvlJc w:val="left"/>
      <w:pPr>
        <w:ind w:left="2668" w:hanging="360"/>
      </w:pPr>
      <w:rPr>
        <w:rFonts w:ascii="Symbol" w:hAnsi="Symbol" w:hint="default"/>
      </w:rPr>
    </w:lvl>
    <w:lvl w:ilvl="4" w:tplc="041F0003" w:tentative="1">
      <w:start w:val="1"/>
      <w:numFmt w:val="bullet"/>
      <w:lvlText w:val="o"/>
      <w:lvlJc w:val="left"/>
      <w:pPr>
        <w:ind w:left="3388" w:hanging="360"/>
      </w:pPr>
      <w:rPr>
        <w:rFonts w:ascii="Courier New" w:hAnsi="Courier New" w:cs="Courier New" w:hint="default"/>
      </w:rPr>
    </w:lvl>
    <w:lvl w:ilvl="5" w:tplc="041F0005" w:tentative="1">
      <w:start w:val="1"/>
      <w:numFmt w:val="bullet"/>
      <w:lvlText w:val=""/>
      <w:lvlJc w:val="left"/>
      <w:pPr>
        <w:ind w:left="4108" w:hanging="360"/>
      </w:pPr>
      <w:rPr>
        <w:rFonts w:ascii="Wingdings" w:hAnsi="Wingdings" w:hint="default"/>
      </w:rPr>
    </w:lvl>
    <w:lvl w:ilvl="6" w:tplc="041F0001" w:tentative="1">
      <w:start w:val="1"/>
      <w:numFmt w:val="bullet"/>
      <w:lvlText w:val=""/>
      <w:lvlJc w:val="left"/>
      <w:pPr>
        <w:ind w:left="4828" w:hanging="360"/>
      </w:pPr>
      <w:rPr>
        <w:rFonts w:ascii="Symbol" w:hAnsi="Symbol" w:hint="default"/>
      </w:rPr>
    </w:lvl>
    <w:lvl w:ilvl="7" w:tplc="041F0003" w:tentative="1">
      <w:start w:val="1"/>
      <w:numFmt w:val="bullet"/>
      <w:lvlText w:val="o"/>
      <w:lvlJc w:val="left"/>
      <w:pPr>
        <w:ind w:left="5548" w:hanging="360"/>
      </w:pPr>
      <w:rPr>
        <w:rFonts w:ascii="Courier New" w:hAnsi="Courier New" w:cs="Courier New" w:hint="default"/>
      </w:rPr>
    </w:lvl>
    <w:lvl w:ilvl="8" w:tplc="041F0005" w:tentative="1">
      <w:start w:val="1"/>
      <w:numFmt w:val="bullet"/>
      <w:lvlText w:val=""/>
      <w:lvlJc w:val="left"/>
      <w:pPr>
        <w:ind w:left="6268" w:hanging="360"/>
      </w:pPr>
      <w:rPr>
        <w:rFonts w:ascii="Wingdings" w:hAnsi="Wingdings" w:hint="default"/>
      </w:rPr>
    </w:lvl>
  </w:abstractNum>
  <w:abstractNum w:abstractNumId="103">
    <w:nsid w:val="620D6854"/>
    <w:multiLevelType w:val="multilevel"/>
    <w:tmpl w:val="43881E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4">
    <w:nsid w:val="62DC63A8"/>
    <w:multiLevelType w:val="multilevel"/>
    <w:tmpl w:val="D3DC3320"/>
    <w:lvl w:ilvl="0">
      <w:start w:val="5"/>
      <w:numFmt w:val="decimal"/>
      <w:lvlText w:val="%1"/>
      <w:lvlJc w:val="left"/>
      <w:pPr>
        <w:ind w:left="840" w:hanging="840"/>
      </w:pPr>
      <w:rPr>
        <w:rFonts w:ascii="Calibri" w:hAnsi="Calibri" w:cs="Calibri" w:hint="default"/>
        <w:b/>
        <w:bCs/>
      </w:rPr>
    </w:lvl>
    <w:lvl w:ilvl="1">
      <w:start w:val="1"/>
      <w:numFmt w:val="decimal"/>
      <w:lvlText w:val="%1.%2"/>
      <w:lvlJc w:val="left"/>
      <w:pPr>
        <w:ind w:left="840" w:hanging="840"/>
      </w:pPr>
      <w:rPr>
        <w:rFonts w:ascii="Calibri" w:hAnsi="Calibri" w:cs="Calibri" w:hint="default"/>
        <w:b/>
        <w:bCs/>
      </w:rPr>
    </w:lvl>
    <w:lvl w:ilvl="2">
      <w:start w:val="1"/>
      <w:numFmt w:val="decimal"/>
      <w:lvlText w:val="%1.%2.%3"/>
      <w:lvlJc w:val="left"/>
      <w:pPr>
        <w:ind w:left="840" w:hanging="840"/>
      </w:pPr>
      <w:rPr>
        <w:rFonts w:ascii="Calibri" w:hAnsi="Calibri" w:cs="Calibri" w:hint="default"/>
        <w:b/>
        <w:bCs/>
      </w:rPr>
    </w:lvl>
    <w:lvl w:ilvl="3">
      <w:start w:val="4"/>
      <w:numFmt w:val="decimal"/>
      <w:lvlText w:val="%1.%2.%3.%4"/>
      <w:lvlJc w:val="left"/>
      <w:pPr>
        <w:ind w:left="840" w:hanging="840"/>
      </w:pPr>
      <w:rPr>
        <w:rFonts w:ascii="Calibri" w:hAnsi="Calibri" w:cs="Calibri" w:hint="default"/>
        <w:b/>
        <w:bCs/>
      </w:rPr>
    </w:lvl>
    <w:lvl w:ilvl="4">
      <w:start w:val="1"/>
      <w:numFmt w:val="decimal"/>
      <w:lvlText w:val="%1.%2.%3.%4.%5"/>
      <w:lvlJc w:val="left"/>
      <w:pPr>
        <w:ind w:left="1080" w:hanging="1080"/>
      </w:pPr>
      <w:rPr>
        <w:rFonts w:ascii="Calibri" w:hAnsi="Calibri" w:cs="Calibri" w:hint="default"/>
        <w:b/>
        <w:bCs/>
      </w:rPr>
    </w:lvl>
    <w:lvl w:ilvl="5">
      <w:start w:val="1"/>
      <w:numFmt w:val="decimal"/>
      <w:lvlText w:val="%1.%2.%3.%4.%5.%6"/>
      <w:lvlJc w:val="left"/>
      <w:pPr>
        <w:ind w:left="1080" w:hanging="1080"/>
      </w:pPr>
      <w:rPr>
        <w:rFonts w:ascii="Calibri" w:hAnsi="Calibri" w:cs="Calibri" w:hint="default"/>
        <w:b/>
        <w:bCs/>
      </w:rPr>
    </w:lvl>
    <w:lvl w:ilvl="6">
      <w:start w:val="1"/>
      <w:numFmt w:val="decimal"/>
      <w:lvlText w:val="%1.%2.%3.%4.%5.%6.%7"/>
      <w:lvlJc w:val="left"/>
      <w:pPr>
        <w:ind w:left="1440" w:hanging="1440"/>
      </w:pPr>
      <w:rPr>
        <w:rFonts w:ascii="Calibri" w:hAnsi="Calibri" w:cs="Calibri" w:hint="default"/>
        <w:b/>
        <w:bCs/>
      </w:rPr>
    </w:lvl>
    <w:lvl w:ilvl="7">
      <w:start w:val="1"/>
      <w:numFmt w:val="decimal"/>
      <w:lvlText w:val="%1.%2.%3.%4.%5.%6.%7.%8"/>
      <w:lvlJc w:val="left"/>
      <w:pPr>
        <w:ind w:left="1440" w:hanging="1440"/>
      </w:pPr>
      <w:rPr>
        <w:rFonts w:ascii="Calibri" w:hAnsi="Calibri" w:cs="Calibri" w:hint="default"/>
        <w:b/>
        <w:bCs/>
      </w:rPr>
    </w:lvl>
    <w:lvl w:ilvl="8">
      <w:start w:val="1"/>
      <w:numFmt w:val="decimal"/>
      <w:lvlText w:val="%1.%2.%3.%4.%5.%6.%7.%8.%9"/>
      <w:lvlJc w:val="left"/>
      <w:pPr>
        <w:ind w:left="1800" w:hanging="1800"/>
      </w:pPr>
      <w:rPr>
        <w:rFonts w:ascii="Calibri" w:hAnsi="Calibri" w:cs="Calibri" w:hint="default"/>
        <w:b/>
        <w:bCs/>
      </w:rPr>
    </w:lvl>
  </w:abstractNum>
  <w:abstractNum w:abstractNumId="105">
    <w:nsid w:val="6313236C"/>
    <w:multiLevelType w:val="multilevel"/>
    <w:tmpl w:val="32DEFDF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6">
    <w:nsid w:val="64A14807"/>
    <w:multiLevelType w:val="multilevel"/>
    <w:tmpl w:val="D7A8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4D93568"/>
    <w:multiLevelType w:val="multilevel"/>
    <w:tmpl w:val="09CE66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8">
    <w:nsid w:val="66CD066B"/>
    <w:multiLevelType w:val="multilevel"/>
    <w:tmpl w:val="AA040A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9">
    <w:nsid w:val="67F20160"/>
    <w:multiLevelType w:val="multilevel"/>
    <w:tmpl w:val="C9B6ED0C"/>
    <w:lvl w:ilvl="0">
      <w:start w:val="5"/>
      <w:numFmt w:val="decimal"/>
      <w:lvlText w:val="%1"/>
      <w:lvlJc w:val="left"/>
      <w:pPr>
        <w:ind w:left="450" w:hanging="450"/>
      </w:pPr>
      <w:rPr>
        <w:rFonts w:ascii="Calibri" w:hAnsi="Calibri" w:cs="Calibri" w:hint="default"/>
        <w:b/>
        <w:bCs/>
        <w:sz w:val="36"/>
        <w:szCs w:val="36"/>
      </w:rPr>
    </w:lvl>
    <w:lvl w:ilvl="1">
      <w:start w:val="1"/>
      <w:numFmt w:val="decimal"/>
      <w:lvlText w:val="%1.%2"/>
      <w:lvlJc w:val="left"/>
      <w:pPr>
        <w:ind w:left="450" w:hanging="450"/>
      </w:pPr>
      <w:rPr>
        <w:rFonts w:ascii="Calibri" w:hAnsi="Calibri" w:cs="Calibri" w:hint="default"/>
        <w:b/>
        <w:bCs/>
        <w:sz w:val="24"/>
        <w:szCs w:val="24"/>
      </w:rPr>
    </w:lvl>
    <w:lvl w:ilvl="2">
      <w:start w:val="1"/>
      <w:numFmt w:val="decimal"/>
      <w:lvlText w:val="%1.%2.%3"/>
      <w:lvlJc w:val="left"/>
      <w:pPr>
        <w:ind w:left="720" w:hanging="720"/>
      </w:pPr>
      <w:rPr>
        <w:rFonts w:ascii="Calibri" w:hAnsi="Calibri" w:cs="Calibri" w:hint="default"/>
        <w:b/>
        <w:bCs/>
        <w:sz w:val="36"/>
        <w:szCs w:val="36"/>
      </w:rPr>
    </w:lvl>
    <w:lvl w:ilvl="3">
      <w:start w:val="1"/>
      <w:numFmt w:val="decimal"/>
      <w:lvlText w:val="%1.%2.%3.%4"/>
      <w:lvlJc w:val="left"/>
      <w:pPr>
        <w:ind w:left="720" w:hanging="720"/>
      </w:pPr>
      <w:rPr>
        <w:rFonts w:ascii="Calibri" w:hAnsi="Calibri" w:cs="Calibri" w:hint="default"/>
        <w:b/>
        <w:bCs/>
        <w:sz w:val="32"/>
        <w:szCs w:val="32"/>
      </w:rPr>
    </w:lvl>
    <w:lvl w:ilvl="4">
      <w:start w:val="1"/>
      <w:numFmt w:val="decimal"/>
      <w:lvlText w:val="%1.%2.%3.%4.%5"/>
      <w:lvlJc w:val="left"/>
      <w:pPr>
        <w:ind w:left="1080" w:hanging="1080"/>
      </w:pPr>
      <w:rPr>
        <w:rFonts w:ascii="Calibri" w:hAnsi="Calibri" w:cs="Calibri" w:hint="default"/>
        <w:b/>
        <w:bCs/>
        <w:sz w:val="36"/>
        <w:szCs w:val="36"/>
      </w:rPr>
    </w:lvl>
    <w:lvl w:ilvl="5">
      <w:start w:val="1"/>
      <w:numFmt w:val="decimal"/>
      <w:lvlText w:val="%1.%2.%3.%4.%5.%6"/>
      <w:lvlJc w:val="left"/>
      <w:pPr>
        <w:ind w:left="1080" w:hanging="1080"/>
      </w:pPr>
      <w:rPr>
        <w:rFonts w:ascii="Calibri" w:hAnsi="Calibri" w:cs="Calibri" w:hint="default"/>
        <w:b/>
        <w:bCs/>
        <w:sz w:val="36"/>
        <w:szCs w:val="36"/>
      </w:rPr>
    </w:lvl>
    <w:lvl w:ilvl="6">
      <w:start w:val="1"/>
      <w:numFmt w:val="decimal"/>
      <w:lvlText w:val="%1.%2.%3.%4.%5.%6.%7"/>
      <w:lvlJc w:val="left"/>
      <w:pPr>
        <w:ind w:left="1440" w:hanging="1440"/>
      </w:pPr>
      <w:rPr>
        <w:rFonts w:ascii="Calibri" w:hAnsi="Calibri" w:cs="Calibri" w:hint="default"/>
        <w:b/>
        <w:bCs/>
        <w:sz w:val="36"/>
        <w:szCs w:val="36"/>
      </w:rPr>
    </w:lvl>
    <w:lvl w:ilvl="7">
      <w:start w:val="1"/>
      <w:numFmt w:val="decimal"/>
      <w:lvlText w:val="%1.%2.%3.%4.%5.%6.%7.%8"/>
      <w:lvlJc w:val="left"/>
      <w:pPr>
        <w:ind w:left="1440" w:hanging="1440"/>
      </w:pPr>
      <w:rPr>
        <w:rFonts w:ascii="Calibri" w:hAnsi="Calibri" w:cs="Calibri" w:hint="default"/>
        <w:b/>
        <w:bCs/>
        <w:sz w:val="36"/>
        <w:szCs w:val="36"/>
      </w:rPr>
    </w:lvl>
    <w:lvl w:ilvl="8">
      <w:start w:val="1"/>
      <w:numFmt w:val="decimal"/>
      <w:lvlText w:val="%1.%2.%3.%4.%5.%6.%7.%8.%9"/>
      <w:lvlJc w:val="left"/>
      <w:pPr>
        <w:ind w:left="1800" w:hanging="1800"/>
      </w:pPr>
      <w:rPr>
        <w:rFonts w:ascii="Calibri" w:hAnsi="Calibri" w:cs="Calibri" w:hint="default"/>
        <w:b/>
        <w:bCs/>
        <w:sz w:val="36"/>
        <w:szCs w:val="36"/>
      </w:rPr>
    </w:lvl>
  </w:abstractNum>
  <w:abstractNum w:abstractNumId="110">
    <w:nsid w:val="69DA2D5C"/>
    <w:multiLevelType w:val="multilevel"/>
    <w:tmpl w:val="D28E47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1">
    <w:nsid w:val="6A0B045B"/>
    <w:multiLevelType w:val="hybridMultilevel"/>
    <w:tmpl w:val="63C4F35E"/>
    <w:lvl w:ilvl="0" w:tplc="08090001">
      <w:start w:val="1"/>
      <w:numFmt w:val="bullet"/>
      <w:lvlText w:val=""/>
      <w:lvlJc w:val="left"/>
      <w:pPr>
        <w:tabs>
          <w:tab w:val="num" w:pos="360"/>
        </w:tabs>
        <w:ind w:left="360" w:hanging="360"/>
      </w:pPr>
      <w:rPr>
        <w:rFonts w:ascii="Symbol" w:hAnsi="Symbol" w:hint="default"/>
      </w:rPr>
    </w:lvl>
    <w:lvl w:ilvl="1" w:tplc="12C42FA2">
      <w:start w:val="3"/>
      <w:numFmt w:val="bullet"/>
      <w:lvlText w:val="-"/>
      <w:lvlJc w:val="left"/>
      <w:pPr>
        <w:tabs>
          <w:tab w:val="num" w:pos="1440"/>
        </w:tabs>
        <w:ind w:left="1440" w:hanging="72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2">
    <w:nsid w:val="6A57480E"/>
    <w:multiLevelType w:val="multilevel"/>
    <w:tmpl w:val="035C36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3">
    <w:nsid w:val="6C1525CD"/>
    <w:multiLevelType w:val="multilevel"/>
    <w:tmpl w:val="E212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CF0732A"/>
    <w:multiLevelType w:val="multilevel"/>
    <w:tmpl w:val="A8425E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5">
    <w:nsid w:val="6FB706D5"/>
    <w:multiLevelType w:val="multilevel"/>
    <w:tmpl w:val="6EDA17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72236E30"/>
    <w:multiLevelType w:val="multilevel"/>
    <w:tmpl w:val="D0DE7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73461445"/>
    <w:multiLevelType w:val="hybridMultilevel"/>
    <w:tmpl w:val="912E227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nsid w:val="745A6893"/>
    <w:multiLevelType w:val="multilevel"/>
    <w:tmpl w:val="264A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49975C4"/>
    <w:multiLevelType w:val="multilevel"/>
    <w:tmpl w:val="5756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5074F1F"/>
    <w:multiLevelType w:val="multilevel"/>
    <w:tmpl w:val="58762E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1">
    <w:nsid w:val="76055D0F"/>
    <w:multiLevelType w:val="multilevel"/>
    <w:tmpl w:val="BB3CA19C"/>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sz w:val="20"/>
        <w:szCs w:val="20"/>
      </w:rPr>
    </w:lvl>
    <w:lvl w:ilvl="2">
      <w:start w:val="1"/>
      <w:numFmt w:val="bullet"/>
      <w:lvlText w:val=""/>
      <w:lvlJc w:val="left"/>
      <w:pPr>
        <w:tabs>
          <w:tab w:val="num" w:pos="2880"/>
        </w:tabs>
        <w:ind w:left="2880" w:hanging="360"/>
      </w:pPr>
      <w:rPr>
        <w:rFonts w:ascii="Wingdings" w:hAnsi="Wingdings" w:cs="Wingdings" w:hint="default"/>
        <w:sz w:val="20"/>
        <w:szCs w:val="20"/>
      </w:r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22">
    <w:nsid w:val="778159BD"/>
    <w:multiLevelType w:val="hybridMultilevel"/>
    <w:tmpl w:val="97B80F50"/>
    <w:lvl w:ilvl="0" w:tplc="CE66BD08">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23">
    <w:nsid w:val="781F18CC"/>
    <w:multiLevelType w:val="multilevel"/>
    <w:tmpl w:val="DB62C1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24">
    <w:nsid w:val="78B91F50"/>
    <w:multiLevelType w:val="hybridMultilevel"/>
    <w:tmpl w:val="15F4A226"/>
    <w:lvl w:ilvl="0" w:tplc="8F5ADE56">
      <w:numFmt w:val="bullet"/>
      <w:lvlText w:val="-"/>
      <w:lvlJc w:val="left"/>
      <w:pPr>
        <w:ind w:left="2880" w:hanging="360"/>
      </w:pPr>
      <w:rPr>
        <w:rFonts w:ascii="Calibri" w:eastAsia="Calibri" w:hAnsi="Calibri" w:cs="Calibri" w:hint="default"/>
        <w:b w:val="0"/>
        <w:sz w:val="22"/>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25">
    <w:nsid w:val="7B3D3951"/>
    <w:multiLevelType w:val="multilevel"/>
    <w:tmpl w:val="534047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6">
    <w:nsid w:val="7B4F571B"/>
    <w:multiLevelType w:val="hybridMultilevel"/>
    <w:tmpl w:val="01DA68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7BAF3903"/>
    <w:multiLevelType w:val="multilevel"/>
    <w:tmpl w:val="B4EA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C0A4F04"/>
    <w:multiLevelType w:val="hybridMultilevel"/>
    <w:tmpl w:val="0C161E58"/>
    <w:lvl w:ilvl="0" w:tplc="57AA7D62">
      <w:start w:val="1"/>
      <w:numFmt w:val="bullet"/>
      <w:lvlText w:val="-"/>
      <w:lvlJc w:val="left"/>
      <w:pPr>
        <w:tabs>
          <w:tab w:val="num" w:pos="720"/>
        </w:tabs>
        <w:ind w:left="720" w:hanging="360"/>
      </w:pPr>
      <w:rPr>
        <w:rFonts w:ascii="Calibri" w:eastAsia="Gulim" w:hAnsi="Calibri" w:cs="Gulim"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9">
    <w:nsid w:val="7D196E8C"/>
    <w:multiLevelType w:val="multilevel"/>
    <w:tmpl w:val="91B2DF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0">
    <w:nsid w:val="7F11025B"/>
    <w:multiLevelType w:val="multilevel"/>
    <w:tmpl w:val="357AF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nsid w:val="7F622D15"/>
    <w:multiLevelType w:val="hybridMultilevel"/>
    <w:tmpl w:val="20A0E9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7F6B760C"/>
    <w:multiLevelType w:val="hybridMultilevel"/>
    <w:tmpl w:val="4450028A"/>
    <w:lvl w:ilvl="0" w:tplc="041F0001">
      <w:start w:val="1"/>
      <w:numFmt w:val="bullet"/>
      <w:lvlText w:val=""/>
      <w:lvlJc w:val="left"/>
      <w:pPr>
        <w:ind w:left="553" w:hanging="360"/>
      </w:pPr>
      <w:rPr>
        <w:rFonts w:ascii="Symbol" w:hAnsi="Symbol" w:hint="default"/>
      </w:rPr>
    </w:lvl>
    <w:lvl w:ilvl="1" w:tplc="041F0003" w:tentative="1">
      <w:start w:val="1"/>
      <w:numFmt w:val="bullet"/>
      <w:lvlText w:val="o"/>
      <w:lvlJc w:val="left"/>
      <w:pPr>
        <w:ind w:left="1273" w:hanging="360"/>
      </w:pPr>
      <w:rPr>
        <w:rFonts w:ascii="Courier New" w:hAnsi="Courier New" w:cs="Courier New" w:hint="default"/>
      </w:rPr>
    </w:lvl>
    <w:lvl w:ilvl="2" w:tplc="041F0005" w:tentative="1">
      <w:start w:val="1"/>
      <w:numFmt w:val="bullet"/>
      <w:lvlText w:val=""/>
      <w:lvlJc w:val="left"/>
      <w:pPr>
        <w:ind w:left="1993" w:hanging="360"/>
      </w:pPr>
      <w:rPr>
        <w:rFonts w:ascii="Wingdings" w:hAnsi="Wingdings" w:hint="default"/>
      </w:rPr>
    </w:lvl>
    <w:lvl w:ilvl="3" w:tplc="041F0001" w:tentative="1">
      <w:start w:val="1"/>
      <w:numFmt w:val="bullet"/>
      <w:lvlText w:val=""/>
      <w:lvlJc w:val="left"/>
      <w:pPr>
        <w:ind w:left="2713" w:hanging="360"/>
      </w:pPr>
      <w:rPr>
        <w:rFonts w:ascii="Symbol" w:hAnsi="Symbol" w:hint="default"/>
      </w:rPr>
    </w:lvl>
    <w:lvl w:ilvl="4" w:tplc="041F0003" w:tentative="1">
      <w:start w:val="1"/>
      <w:numFmt w:val="bullet"/>
      <w:lvlText w:val="o"/>
      <w:lvlJc w:val="left"/>
      <w:pPr>
        <w:ind w:left="3433" w:hanging="360"/>
      </w:pPr>
      <w:rPr>
        <w:rFonts w:ascii="Courier New" w:hAnsi="Courier New" w:cs="Courier New" w:hint="default"/>
      </w:rPr>
    </w:lvl>
    <w:lvl w:ilvl="5" w:tplc="041F0005" w:tentative="1">
      <w:start w:val="1"/>
      <w:numFmt w:val="bullet"/>
      <w:lvlText w:val=""/>
      <w:lvlJc w:val="left"/>
      <w:pPr>
        <w:ind w:left="4153" w:hanging="360"/>
      </w:pPr>
      <w:rPr>
        <w:rFonts w:ascii="Wingdings" w:hAnsi="Wingdings" w:hint="default"/>
      </w:rPr>
    </w:lvl>
    <w:lvl w:ilvl="6" w:tplc="041F0001" w:tentative="1">
      <w:start w:val="1"/>
      <w:numFmt w:val="bullet"/>
      <w:lvlText w:val=""/>
      <w:lvlJc w:val="left"/>
      <w:pPr>
        <w:ind w:left="4873" w:hanging="360"/>
      </w:pPr>
      <w:rPr>
        <w:rFonts w:ascii="Symbol" w:hAnsi="Symbol" w:hint="default"/>
      </w:rPr>
    </w:lvl>
    <w:lvl w:ilvl="7" w:tplc="041F0003" w:tentative="1">
      <w:start w:val="1"/>
      <w:numFmt w:val="bullet"/>
      <w:lvlText w:val="o"/>
      <w:lvlJc w:val="left"/>
      <w:pPr>
        <w:ind w:left="5593" w:hanging="360"/>
      </w:pPr>
      <w:rPr>
        <w:rFonts w:ascii="Courier New" w:hAnsi="Courier New" w:cs="Courier New" w:hint="default"/>
      </w:rPr>
    </w:lvl>
    <w:lvl w:ilvl="8" w:tplc="041F0005" w:tentative="1">
      <w:start w:val="1"/>
      <w:numFmt w:val="bullet"/>
      <w:lvlText w:val=""/>
      <w:lvlJc w:val="left"/>
      <w:pPr>
        <w:ind w:left="6313" w:hanging="360"/>
      </w:pPr>
      <w:rPr>
        <w:rFonts w:ascii="Wingdings" w:hAnsi="Wingdings" w:hint="default"/>
      </w:rPr>
    </w:lvl>
  </w:abstractNum>
  <w:num w:numId="1">
    <w:abstractNumId w:val="0"/>
  </w:num>
  <w:num w:numId="2">
    <w:abstractNumId w:val="1"/>
  </w:num>
  <w:num w:numId="3">
    <w:abstractNumId w:val="124"/>
  </w:num>
  <w:num w:numId="4">
    <w:abstractNumId w:val="100"/>
  </w:num>
  <w:num w:numId="5">
    <w:abstractNumId w:val="43"/>
  </w:num>
  <w:num w:numId="6">
    <w:abstractNumId w:val="47"/>
  </w:num>
  <w:num w:numId="7">
    <w:abstractNumId w:val="86"/>
  </w:num>
  <w:num w:numId="8">
    <w:abstractNumId w:val="15"/>
  </w:num>
  <w:num w:numId="9">
    <w:abstractNumId w:val="23"/>
  </w:num>
  <w:num w:numId="10">
    <w:abstractNumId w:val="91"/>
  </w:num>
  <w:num w:numId="11">
    <w:abstractNumId w:val="68"/>
  </w:num>
  <w:num w:numId="12">
    <w:abstractNumId w:val="117"/>
  </w:num>
  <w:num w:numId="13">
    <w:abstractNumId w:val="69"/>
  </w:num>
  <w:num w:numId="14">
    <w:abstractNumId w:val="83"/>
  </w:num>
  <w:num w:numId="15">
    <w:abstractNumId w:val="64"/>
  </w:num>
  <w:num w:numId="16">
    <w:abstractNumId w:val="57"/>
  </w:num>
  <w:num w:numId="17">
    <w:abstractNumId w:val="113"/>
  </w:num>
  <w:num w:numId="18">
    <w:abstractNumId w:val="12"/>
  </w:num>
  <w:num w:numId="19">
    <w:abstractNumId w:val="118"/>
  </w:num>
  <w:num w:numId="20">
    <w:abstractNumId w:val="119"/>
  </w:num>
  <w:num w:numId="21">
    <w:abstractNumId w:val="90"/>
  </w:num>
  <w:num w:numId="22">
    <w:abstractNumId w:val="26"/>
  </w:num>
  <w:num w:numId="23">
    <w:abstractNumId w:val="27"/>
  </w:num>
  <w:num w:numId="24">
    <w:abstractNumId w:val="55"/>
  </w:num>
  <w:num w:numId="25">
    <w:abstractNumId w:val="88"/>
  </w:num>
  <w:num w:numId="26">
    <w:abstractNumId w:val="24"/>
  </w:num>
  <w:num w:numId="27">
    <w:abstractNumId w:val="22"/>
  </w:num>
  <w:num w:numId="28">
    <w:abstractNumId w:val="102"/>
  </w:num>
  <w:num w:numId="29">
    <w:abstractNumId w:val="101"/>
  </w:num>
  <w:num w:numId="30">
    <w:abstractNumId w:val="72"/>
  </w:num>
  <w:num w:numId="31">
    <w:abstractNumId w:val="131"/>
  </w:num>
  <w:num w:numId="32">
    <w:abstractNumId w:val="127"/>
  </w:num>
  <w:num w:numId="33">
    <w:abstractNumId w:val="58"/>
  </w:num>
  <w:num w:numId="34">
    <w:abstractNumId w:val="97"/>
  </w:num>
  <w:num w:numId="35">
    <w:abstractNumId w:val="53"/>
  </w:num>
  <w:num w:numId="36">
    <w:abstractNumId w:val="78"/>
  </w:num>
  <w:num w:numId="37">
    <w:abstractNumId w:val="94"/>
  </w:num>
  <w:num w:numId="38">
    <w:abstractNumId w:val="11"/>
  </w:num>
  <w:num w:numId="39">
    <w:abstractNumId w:val="106"/>
  </w:num>
  <w:num w:numId="40">
    <w:abstractNumId w:val="81"/>
  </w:num>
  <w:num w:numId="41">
    <w:abstractNumId w:val="41"/>
  </w:num>
  <w:num w:numId="42">
    <w:abstractNumId w:val="52"/>
  </w:num>
  <w:num w:numId="43">
    <w:abstractNumId w:val="84"/>
  </w:num>
  <w:num w:numId="44">
    <w:abstractNumId w:val="38"/>
  </w:num>
  <w:num w:numId="45">
    <w:abstractNumId w:val="51"/>
  </w:num>
  <w:num w:numId="46">
    <w:abstractNumId w:val="93"/>
  </w:num>
  <w:num w:numId="47">
    <w:abstractNumId w:val="14"/>
  </w:num>
  <w:num w:numId="48">
    <w:abstractNumId w:val="21"/>
  </w:num>
  <w:num w:numId="49">
    <w:abstractNumId w:val="82"/>
  </w:num>
  <w:num w:numId="50">
    <w:abstractNumId w:val="10"/>
  </w:num>
  <w:num w:numId="51">
    <w:abstractNumId w:val="54"/>
  </w:num>
  <w:num w:numId="52">
    <w:abstractNumId w:val="107"/>
  </w:num>
  <w:num w:numId="53">
    <w:abstractNumId w:val="112"/>
  </w:num>
  <w:num w:numId="54">
    <w:abstractNumId w:val="40"/>
  </w:num>
  <w:num w:numId="55">
    <w:abstractNumId w:val="16"/>
  </w:num>
  <w:num w:numId="56">
    <w:abstractNumId w:val="33"/>
  </w:num>
  <w:num w:numId="57">
    <w:abstractNumId w:val="99"/>
  </w:num>
  <w:num w:numId="58">
    <w:abstractNumId w:val="42"/>
  </w:num>
  <w:num w:numId="59">
    <w:abstractNumId w:val="13"/>
  </w:num>
  <w:num w:numId="60">
    <w:abstractNumId w:val="46"/>
  </w:num>
  <w:num w:numId="61">
    <w:abstractNumId w:val="103"/>
  </w:num>
  <w:num w:numId="62">
    <w:abstractNumId w:val="45"/>
  </w:num>
  <w:num w:numId="63">
    <w:abstractNumId w:val="35"/>
  </w:num>
  <w:num w:numId="64">
    <w:abstractNumId w:val="30"/>
  </w:num>
  <w:num w:numId="65">
    <w:abstractNumId w:val="31"/>
  </w:num>
  <w:num w:numId="66">
    <w:abstractNumId w:val="17"/>
  </w:num>
  <w:num w:numId="67">
    <w:abstractNumId w:val="108"/>
  </w:num>
  <w:num w:numId="68">
    <w:abstractNumId w:val="49"/>
  </w:num>
  <w:num w:numId="69">
    <w:abstractNumId w:val="87"/>
  </w:num>
  <w:num w:numId="70">
    <w:abstractNumId w:val="85"/>
  </w:num>
  <w:num w:numId="71">
    <w:abstractNumId w:val="36"/>
  </w:num>
  <w:num w:numId="72">
    <w:abstractNumId w:val="120"/>
  </w:num>
  <w:num w:numId="73">
    <w:abstractNumId w:val="129"/>
  </w:num>
  <w:num w:numId="74">
    <w:abstractNumId w:val="79"/>
  </w:num>
  <w:num w:numId="75">
    <w:abstractNumId w:val="75"/>
  </w:num>
  <w:num w:numId="76">
    <w:abstractNumId w:val="77"/>
  </w:num>
  <w:num w:numId="77">
    <w:abstractNumId w:val="66"/>
  </w:num>
  <w:num w:numId="78">
    <w:abstractNumId w:val="28"/>
  </w:num>
  <w:num w:numId="79">
    <w:abstractNumId w:val="37"/>
  </w:num>
  <w:num w:numId="80">
    <w:abstractNumId w:val="70"/>
  </w:num>
  <w:num w:numId="81">
    <w:abstractNumId w:val="109"/>
  </w:num>
  <w:num w:numId="82">
    <w:abstractNumId w:val="67"/>
  </w:num>
  <w:num w:numId="83">
    <w:abstractNumId w:val="104"/>
  </w:num>
  <w:num w:numId="84">
    <w:abstractNumId w:val="20"/>
  </w:num>
  <w:num w:numId="85">
    <w:abstractNumId w:val="105"/>
  </w:num>
  <w:num w:numId="86">
    <w:abstractNumId w:val="96"/>
  </w:num>
  <w:num w:numId="87">
    <w:abstractNumId w:val="71"/>
  </w:num>
  <w:num w:numId="88">
    <w:abstractNumId w:val="95"/>
  </w:num>
  <w:num w:numId="89">
    <w:abstractNumId w:val="123"/>
  </w:num>
  <w:num w:numId="90">
    <w:abstractNumId w:val="63"/>
  </w:num>
  <w:num w:numId="91">
    <w:abstractNumId w:val="73"/>
  </w:num>
  <w:num w:numId="92">
    <w:abstractNumId w:val="110"/>
  </w:num>
  <w:num w:numId="93">
    <w:abstractNumId w:val="56"/>
  </w:num>
  <w:num w:numId="94">
    <w:abstractNumId w:val="74"/>
  </w:num>
  <w:num w:numId="95">
    <w:abstractNumId w:val="80"/>
  </w:num>
  <w:num w:numId="96">
    <w:abstractNumId w:val="114"/>
  </w:num>
  <w:num w:numId="97">
    <w:abstractNumId w:val="92"/>
  </w:num>
  <w:num w:numId="98">
    <w:abstractNumId w:val="44"/>
  </w:num>
  <w:num w:numId="99">
    <w:abstractNumId w:val="121"/>
  </w:num>
  <w:num w:numId="100">
    <w:abstractNumId w:val="126"/>
  </w:num>
  <w:num w:numId="101">
    <w:abstractNumId w:val="98"/>
  </w:num>
  <w:num w:numId="102">
    <w:abstractNumId w:val="132"/>
  </w:num>
  <w:num w:numId="103">
    <w:abstractNumId w:val="60"/>
  </w:num>
  <w:num w:numId="104">
    <w:abstractNumId w:val="32"/>
  </w:num>
  <w:num w:numId="105">
    <w:abstractNumId w:val="125"/>
  </w:num>
  <w:num w:numId="106">
    <w:abstractNumId w:val="89"/>
  </w:num>
  <w:num w:numId="107">
    <w:abstractNumId w:val="115"/>
  </w:num>
  <w:num w:numId="108">
    <w:abstractNumId w:val="122"/>
  </w:num>
  <w:num w:numId="109">
    <w:abstractNumId w:val="48"/>
  </w:num>
  <w:num w:numId="110">
    <w:abstractNumId w:val="59"/>
  </w:num>
  <w:num w:numId="1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0"/>
  </w:num>
  <w:num w:numId="113">
    <w:abstractNumId w:val="116"/>
  </w:num>
  <w:num w:numId="114">
    <w:abstractNumId w:val="62"/>
  </w:num>
  <w:num w:numId="115">
    <w:abstractNumId w:val="39"/>
  </w:num>
  <w:num w:numId="116">
    <w:abstractNumId w:val="29"/>
  </w:num>
  <w:num w:numId="117">
    <w:abstractNumId w:val="25"/>
  </w:num>
  <w:num w:numId="118">
    <w:abstractNumId w:val="18"/>
  </w:num>
  <w:num w:numId="119">
    <w:abstractNumId w:val="111"/>
  </w:num>
  <w:num w:numId="120">
    <w:abstractNumId w:val="34"/>
  </w:num>
  <w:num w:numId="121">
    <w:abstractNumId w:val="128"/>
  </w:num>
  <w:num w:numId="122">
    <w:abstractNumId w:val="50"/>
  </w:num>
  <w:num w:numId="123">
    <w:abstractNumId w:val="65"/>
  </w:num>
  <w:num w:numId="124">
    <w:abstractNumId w:val="76"/>
  </w:num>
  <w:num w:numId="125">
    <w:abstractNumId w:val="61"/>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9"/>
  <w:hyphenationZone w:val="425"/>
  <w:drawingGridHorizontalSpacing w:val="110"/>
  <w:drawingGridVerticalSpacing w:val="0"/>
  <w:displayHorizontalDrawingGridEvery w:val="0"/>
  <w:displayVerticalDrawingGridEvery w:val="0"/>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rsids>
    <w:rsidRoot w:val="00204DE2"/>
    <w:rsid w:val="0000095C"/>
    <w:rsid w:val="000011E1"/>
    <w:rsid w:val="0000128B"/>
    <w:rsid w:val="00002C29"/>
    <w:rsid w:val="000065D6"/>
    <w:rsid w:val="00006EB3"/>
    <w:rsid w:val="00012754"/>
    <w:rsid w:val="00012C5F"/>
    <w:rsid w:val="00012D88"/>
    <w:rsid w:val="00012DE9"/>
    <w:rsid w:val="00015353"/>
    <w:rsid w:val="00020122"/>
    <w:rsid w:val="0002554F"/>
    <w:rsid w:val="000257CF"/>
    <w:rsid w:val="000258CD"/>
    <w:rsid w:val="00031280"/>
    <w:rsid w:val="00033F83"/>
    <w:rsid w:val="00035A6B"/>
    <w:rsid w:val="0003772E"/>
    <w:rsid w:val="000402E0"/>
    <w:rsid w:val="000414A5"/>
    <w:rsid w:val="00043AB4"/>
    <w:rsid w:val="00044725"/>
    <w:rsid w:val="00046817"/>
    <w:rsid w:val="000519E6"/>
    <w:rsid w:val="00051A51"/>
    <w:rsid w:val="00052626"/>
    <w:rsid w:val="00054648"/>
    <w:rsid w:val="00057A69"/>
    <w:rsid w:val="000615B8"/>
    <w:rsid w:val="0006456A"/>
    <w:rsid w:val="00070033"/>
    <w:rsid w:val="0007059D"/>
    <w:rsid w:val="00070FC9"/>
    <w:rsid w:val="000713B6"/>
    <w:rsid w:val="000715B9"/>
    <w:rsid w:val="00073877"/>
    <w:rsid w:val="00075998"/>
    <w:rsid w:val="00076F1D"/>
    <w:rsid w:val="00077F48"/>
    <w:rsid w:val="000806B1"/>
    <w:rsid w:val="00082E6A"/>
    <w:rsid w:val="0008514C"/>
    <w:rsid w:val="00086266"/>
    <w:rsid w:val="0008797E"/>
    <w:rsid w:val="000879D1"/>
    <w:rsid w:val="00091457"/>
    <w:rsid w:val="000931BA"/>
    <w:rsid w:val="00093327"/>
    <w:rsid w:val="00093F34"/>
    <w:rsid w:val="000941BB"/>
    <w:rsid w:val="00094AFE"/>
    <w:rsid w:val="000A0E50"/>
    <w:rsid w:val="000A0EBE"/>
    <w:rsid w:val="000A281E"/>
    <w:rsid w:val="000A3166"/>
    <w:rsid w:val="000A3414"/>
    <w:rsid w:val="000A5028"/>
    <w:rsid w:val="000A6A63"/>
    <w:rsid w:val="000C04F1"/>
    <w:rsid w:val="000C0B57"/>
    <w:rsid w:val="000C1523"/>
    <w:rsid w:val="000C5BD1"/>
    <w:rsid w:val="000C6015"/>
    <w:rsid w:val="000C68E2"/>
    <w:rsid w:val="000C7441"/>
    <w:rsid w:val="000E3452"/>
    <w:rsid w:val="000E56E5"/>
    <w:rsid w:val="000E7135"/>
    <w:rsid w:val="000E77CC"/>
    <w:rsid w:val="000F1C6A"/>
    <w:rsid w:val="000F6161"/>
    <w:rsid w:val="001073A5"/>
    <w:rsid w:val="00111849"/>
    <w:rsid w:val="00111889"/>
    <w:rsid w:val="00115204"/>
    <w:rsid w:val="00120173"/>
    <w:rsid w:val="0012684F"/>
    <w:rsid w:val="00132DE9"/>
    <w:rsid w:val="0013340B"/>
    <w:rsid w:val="00134146"/>
    <w:rsid w:val="001369E6"/>
    <w:rsid w:val="00136CBB"/>
    <w:rsid w:val="0013779E"/>
    <w:rsid w:val="00142C2B"/>
    <w:rsid w:val="00143694"/>
    <w:rsid w:val="00143EEA"/>
    <w:rsid w:val="001464FE"/>
    <w:rsid w:val="00150A80"/>
    <w:rsid w:val="001539C0"/>
    <w:rsid w:val="00153B18"/>
    <w:rsid w:val="001564D4"/>
    <w:rsid w:val="00161197"/>
    <w:rsid w:val="00161CCF"/>
    <w:rsid w:val="00162C8A"/>
    <w:rsid w:val="00163B53"/>
    <w:rsid w:val="001640FE"/>
    <w:rsid w:val="00166AC4"/>
    <w:rsid w:val="00177344"/>
    <w:rsid w:val="00177D79"/>
    <w:rsid w:val="00183A61"/>
    <w:rsid w:val="0018436F"/>
    <w:rsid w:val="00184FF3"/>
    <w:rsid w:val="001859EE"/>
    <w:rsid w:val="00185CD3"/>
    <w:rsid w:val="00185FC5"/>
    <w:rsid w:val="00187A24"/>
    <w:rsid w:val="001923FE"/>
    <w:rsid w:val="00192C17"/>
    <w:rsid w:val="00194482"/>
    <w:rsid w:val="00194E63"/>
    <w:rsid w:val="00195D7C"/>
    <w:rsid w:val="001A1578"/>
    <w:rsid w:val="001A5467"/>
    <w:rsid w:val="001B3266"/>
    <w:rsid w:val="001C412E"/>
    <w:rsid w:val="001D3F40"/>
    <w:rsid w:val="001D4085"/>
    <w:rsid w:val="001D624F"/>
    <w:rsid w:val="001E267F"/>
    <w:rsid w:val="001E40DA"/>
    <w:rsid w:val="001E7D17"/>
    <w:rsid w:val="001F006F"/>
    <w:rsid w:val="001F1A86"/>
    <w:rsid w:val="001F2A49"/>
    <w:rsid w:val="00203879"/>
    <w:rsid w:val="00204DE2"/>
    <w:rsid w:val="002059D4"/>
    <w:rsid w:val="002059EE"/>
    <w:rsid w:val="00205FAE"/>
    <w:rsid w:val="002152E9"/>
    <w:rsid w:val="00215324"/>
    <w:rsid w:val="002153B4"/>
    <w:rsid w:val="002157A9"/>
    <w:rsid w:val="00216FAA"/>
    <w:rsid w:val="00217B3F"/>
    <w:rsid w:val="00224657"/>
    <w:rsid w:val="00224E7D"/>
    <w:rsid w:val="002257D4"/>
    <w:rsid w:val="00226091"/>
    <w:rsid w:val="002319DD"/>
    <w:rsid w:val="002330EE"/>
    <w:rsid w:val="002368E1"/>
    <w:rsid w:val="00242FF3"/>
    <w:rsid w:val="00244D82"/>
    <w:rsid w:val="00246A45"/>
    <w:rsid w:val="002472F3"/>
    <w:rsid w:val="002503C5"/>
    <w:rsid w:val="00251095"/>
    <w:rsid w:val="0025694C"/>
    <w:rsid w:val="00264A74"/>
    <w:rsid w:val="00265278"/>
    <w:rsid w:val="00265CF3"/>
    <w:rsid w:val="00267AD6"/>
    <w:rsid w:val="0027100F"/>
    <w:rsid w:val="00274FEC"/>
    <w:rsid w:val="002826D6"/>
    <w:rsid w:val="00283B08"/>
    <w:rsid w:val="00284C00"/>
    <w:rsid w:val="00287446"/>
    <w:rsid w:val="00287CF0"/>
    <w:rsid w:val="00292105"/>
    <w:rsid w:val="00293A23"/>
    <w:rsid w:val="002942B2"/>
    <w:rsid w:val="002954F7"/>
    <w:rsid w:val="002A5A18"/>
    <w:rsid w:val="002A5FCB"/>
    <w:rsid w:val="002A792A"/>
    <w:rsid w:val="002B138B"/>
    <w:rsid w:val="002B60FC"/>
    <w:rsid w:val="002B6636"/>
    <w:rsid w:val="002C653D"/>
    <w:rsid w:val="002D3BCC"/>
    <w:rsid w:val="002D5687"/>
    <w:rsid w:val="002D7F13"/>
    <w:rsid w:val="002E35C3"/>
    <w:rsid w:val="002E475B"/>
    <w:rsid w:val="002E518F"/>
    <w:rsid w:val="002F2699"/>
    <w:rsid w:val="002F44B4"/>
    <w:rsid w:val="002F5FA7"/>
    <w:rsid w:val="002F6ED6"/>
    <w:rsid w:val="00302F16"/>
    <w:rsid w:val="00306E4B"/>
    <w:rsid w:val="00307AE6"/>
    <w:rsid w:val="00307D83"/>
    <w:rsid w:val="003162E7"/>
    <w:rsid w:val="003201E2"/>
    <w:rsid w:val="00321797"/>
    <w:rsid w:val="003247C0"/>
    <w:rsid w:val="003266E9"/>
    <w:rsid w:val="00326E3D"/>
    <w:rsid w:val="00330863"/>
    <w:rsid w:val="00333149"/>
    <w:rsid w:val="003368A2"/>
    <w:rsid w:val="003417F0"/>
    <w:rsid w:val="00341D0C"/>
    <w:rsid w:val="00347C17"/>
    <w:rsid w:val="003519A2"/>
    <w:rsid w:val="00354F89"/>
    <w:rsid w:val="00355FB2"/>
    <w:rsid w:val="00357087"/>
    <w:rsid w:val="003617AC"/>
    <w:rsid w:val="00362798"/>
    <w:rsid w:val="00363270"/>
    <w:rsid w:val="00366EC6"/>
    <w:rsid w:val="00371E7A"/>
    <w:rsid w:val="00373121"/>
    <w:rsid w:val="00374882"/>
    <w:rsid w:val="0037613A"/>
    <w:rsid w:val="0037620F"/>
    <w:rsid w:val="00376B22"/>
    <w:rsid w:val="00376E61"/>
    <w:rsid w:val="00380BC3"/>
    <w:rsid w:val="00380EF5"/>
    <w:rsid w:val="00381358"/>
    <w:rsid w:val="0038489C"/>
    <w:rsid w:val="00385400"/>
    <w:rsid w:val="00386519"/>
    <w:rsid w:val="00387E7F"/>
    <w:rsid w:val="0039004E"/>
    <w:rsid w:val="003904BE"/>
    <w:rsid w:val="00390CF0"/>
    <w:rsid w:val="00390E12"/>
    <w:rsid w:val="00390F31"/>
    <w:rsid w:val="003910A5"/>
    <w:rsid w:val="0039188C"/>
    <w:rsid w:val="003921E3"/>
    <w:rsid w:val="003930B2"/>
    <w:rsid w:val="0039487B"/>
    <w:rsid w:val="0039534B"/>
    <w:rsid w:val="00396474"/>
    <w:rsid w:val="0039686F"/>
    <w:rsid w:val="00396DBD"/>
    <w:rsid w:val="003977AE"/>
    <w:rsid w:val="003A0AB2"/>
    <w:rsid w:val="003A2F52"/>
    <w:rsid w:val="003A42EC"/>
    <w:rsid w:val="003A4794"/>
    <w:rsid w:val="003B214A"/>
    <w:rsid w:val="003B2FD7"/>
    <w:rsid w:val="003B587D"/>
    <w:rsid w:val="003B5D23"/>
    <w:rsid w:val="003B5EE3"/>
    <w:rsid w:val="003B7075"/>
    <w:rsid w:val="003C6155"/>
    <w:rsid w:val="003C6386"/>
    <w:rsid w:val="003C7266"/>
    <w:rsid w:val="003C7E8E"/>
    <w:rsid w:val="003D0147"/>
    <w:rsid w:val="003D2523"/>
    <w:rsid w:val="003D3A46"/>
    <w:rsid w:val="003D4001"/>
    <w:rsid w:val="003D5BDE"/>
    <w:rsid w:val="003D7D4F"/>
    <w:rsid w:val="003E6787"/>
    <w:rsid w:val="003F35BD"/>
    <w:rsid w:val="003F4068"/>
    <w:rsid w:val="003F4306"/>
    <w:rsid w:val="003F5199"/>
    <w:rsid w:val="003F7C21"/>
    <w:rsid w:val="004005A2"/>
    <w:rsid w:val="00401671"/>
    <w:rsid w:val="0040328D"/>
    <w:rsid w:val="0040377E"/>
    <w:rsid w:val="0040493C"/>
    <w:rsid w:val="004072AB"/>
    <w:rsid w:val="00410C40"/>
    <w:rsid w:val="004114B2"/>
    <w:rsid w:val="004146F6"/>
    <w:rsid w:val="00416E27"/>
    <w:rsid w:val="00417990"/>
    <w:rsid w:val="00420799"/>
    <w:rsid w:val="004233A1"/>
    <w:rsid w:val="00425A30"/>
    <w:rsid w:val="004273CC"/>
    <w:rsid w:val="00443E40"/>
    <w:rsid w:val="00445AF9"/>
    <w:rsid w:val="00450EB0"/>
    <w:rsid w:val="00451301"/>
    <w:rsid w:val="00452179"/>
    <w:rsid w:val="00452993"/>
    <w:rsid w:val="00454488"/>
    <w:rsid w:val="00456100"/>
    <w:rsid w:val="00460D65"/>
    <w:rsid w:val="004636B0"/>
    <w:rsid w:val="00463D4A"/>
    <w:rsid w:val="004742EC"/>
    <w:rsid w:val="004746CA"/>
    <w:rsid w:val="00474EF0"/>
    <w:rsid w:val="004758BE"/>
    <w:rsid w:val="00476E76"/>
    <w:rsid w:val="00477052"/>
    <w:rsid w:val="0048254F"/>
    <w:rsid w:val="004827F8"/>
    <w:rsid w:val="00490F2C"/>
    <w:rsid w:val="004955E0"/>
    <w:rsid w:val="004A0F99"/>
    <w:rsid w:val="004A14D0"/>
    <w:rsid w:val="004A2819"/>
    <w:rsid w:val="004A523F"/>
    <w:rsid w:val="004A714D"/>
    <w:rsid w:val="004B0FAF"/>
    <w:rsid w:val="004B1C4B"/>
    <w:rsid w:val="004B227E"/>
    <w:rsid w:val="004B3383"/>
    <w:rsid w:val="004B7B51"/>
    <w:rsid w:val="004C47F6"/>
    <w:rsid w:val="004C69D6"/>
    <w:rsid w:val="004D22C0"/>
    <w:rsid w:val="004D32E2"/>
    <w:rsid w:val="004D426B"/>
    <w:rsid w:val="004D55CC"/>
    <w:rsid w:val="004D7A21"/>
    <w:rsid w:val="004E2B46"/>
    <w:rsid w:val="004E356C"/>
    <w:rsid w:val="004F0A9C"/>
    <w:rsid w:val="004F5A52"/>
    <w:rsid w:val="00502236"/>
    <w:rsid w:val="00503073"/>
    <w:rsid w:val="00504DAB"/>
    <w:rsid w:val="00505EFA"/>
    <w:rsid w:val="0050761E"/>
    <w:rsid w:val="00507C0E"/>
    <w:rsid w:val="005140B3"/>
    <w:rsid w:val="005175B6"/>
    <w:rsid w:val="005225E8"/>
    <w:rsid w:val="00523DCB"/>
    <w:rsid w:val="00524F56"/>
    <w:rsid w:val="00527525"/>
    <w:rsid w:val="00530DF6"/>
    <w:rsid w:val="00530F0F"/>
    <w:rsid w:val="005340FD"/>
    <w:rsid w:val="00541A87"/>
    <w:rsid w:val="00543AED"/>
    <w:rsid w:val="00551052"/>
    <w:rsid w:val="005553D1"/>
    <w:rsid w:val="005555C1"/>
    <w:rsid w:val="00556BC9"/>
    <w:rsid w:val="0056175B"/>
    <w:rsid w:val="00571F2B"/>
    <w:rsid w:val="005720BF"/>
    <w:rsid w:val="0057484C"/>
    <w:rsid w:val="00581FFA"/>
    <w:rsid w:val="00585E8A"/>
    <w:rsid w:val="005867CD"/>
    <w:rsid w:val="005877EB"/>
    <w:rsid w:val="00591ABD"/>
    <w:rsid w:val="00593952"/>
    <w:rsid w:val="00596299"/>
    <w:rsid w:val="00597EEC"/>
    <w:rsid w:val="005A036F"/>
    <w:rsid w:val="005B03EE"/>
    <w:rsid w:val="005B5E1B"/>
    <w:rsid w:val="005B75DC"/>
    <w:rsid w:val="005C2B53"/>
    <w:rsid w:val="005C30E3"/>
    <w:rsid w:val="005C32E2"/>
    <w:rsid w:val="005C3E59"/>
    <w:rsid w:val="005C5ADC"/>
    <w:rsid w:val="005C7183"/>
    <w:rsid w:val="005D0826"/>
    <w:rsid w:val="005D0EAE"/>
    <w:rsid w:val="005E17D3"/>
    <w:rsid w:val="005E31FC"/>
    <w:rsid w:val="005E3FE2"/>
    <w:rsid w:val="005E6F43"/>
    <w:rsid w:val="005F095D"/>
    <w:rsid w:val="005F28BC"/>
    <w:rsid w:val="005F3140"/>
    <w:rsid w:val="005F4B85"/>
    <w:rsid w:val="005F7521"/>
    <w:rsid w:val="006049AC"/>
    <w:rsid w:val="00607221"/>
    <w:rsid w:val="00613E04"/>
    <w:rsid w:val="00620736"/>
    <w:rsid w:val="00621671"/>
    <w:rsid w:val="00623410"/>
    <w:rsid w:val="00624F5B"/>
    <w:rsid w:val="00625499"/>
    <w:rsid w:val="00625E3C"/>
    <w:rsid w:val="00631456"/>
    <w:rsid w:val="00635874"/>
    <w:rsid w:val="006364C6"/>
    <w:rsid w:val="006403FA"/>
    <w:rsid w:val="006442BC"/>
    <w:rsid w:val="006460C9"/>
    <w:rsid w:val="006505F7"/>
    <w:rsid w:val="006528F9"/>
    <w:rsid w:val="006569A2"/>
    <w:rsid w:val="00661965"/>
    <w:rsid w:val="00663253"/>
    <w:rsid w:val="00665F2D"/>
    <w:rsid w:val="00666BD9"/>
    <w:rsid w:val="00667840"/>
    <w:rsid w:val="006679B8"/>
    <w:rsid w:val="00675541"/>
    <w:rsid w:val="00675F1E"/>
    <w:rsid w:val="006816AB"/>
    <w:rsid w:val="00681D5A"/>
    <w:rsid w:val="0068401D"/>
    <w:rsid w:val="006935D8"/>
    <w:rsid w:val="006947AC"/>
    <w:rsid w:val="00695D3D"/>
    <w:rsid w:val="0069648C"/>
    <w:rsid w:val="00696C8E"/>
    <w:rsid w:val="00697E76"/>
    <w:rsid w:val="006A788D"/>
    <w:rsid w:val="006B0354"/>
    <w:rsid w:val="006B08B5"/>
    <w:rsid w:val="006B10C2"/>
    <w:rsid w:val="006B3590"/>
    <w:rsid w:val="006B4E43"/>
    <w:rsid w:val="006C1864"/>
    <w:rsid w:val="006C1F07"/>
    <w:rsid w:val="006C5A8E"/>
    <w:rsid w:val="006C6967"/>
    <w:rsid w:val="006D0197"/>
    <w:rsid w:val="006D304E"/>
    <w:rsid w:val="006D4234"/>
    <w:rsid w:val="006E21D6"/>
    <w:rsid w:val="006E2881"/>
    <w:rsid w:val="006E35CF"/>
    <w:rsid w:val="006E5B9F"/>
    <w:rsid w:val="006F46D7"/>
    <w:rsid w:val="006F46E3"/>
    <w:rsid w:val="006F4917"/>
    <w:rsid w:val="006F56F8"/>
    <w:rsid w:val="006F5D04"/>
    <w:rsid w:val="00700158"/>
    <w:rsid w:val="00700B46"/>
    <w:rsid w:val="00701443"/>
    <w:rsid w:val="007017E4"/>
    <w:rsid w:val="0070349E"/>
    <w:rsid w:val="00704A4A"/>
    <w:rsid w:val="00705046"/>
    <w:rsid w:val="0070614C"/>
    <w:rsid w:val="00706FFD"/>
    <w:rsid w:val="0070752E"/>
    <w:rsid w:val="00710518"/>
    <w:rsid w:val="00710CCB"/>
    <w:rsid w:val="00711888"/>
    <w:rsid w:val="007127F8"/>
    <w:rsid w:val="00713949"/>
    <w:rsid w:val="0072545E"/>
    <w:rsid w:val="00733202"/>
    <w:rsid w:val="00735718"/>
    <w:rsid w:val="00736A27"/>
    <w:rsid w:val="00742D9A"/>
    <w:rsid w:val="00745796"/>
    <w:rsid w:val="00753C45"/>
    <w:rsid w:val="00754B99"/>
    <w:rsid w:val="007617B1"/>
    <w:rsid w:val="00762904"/>
    <w:rsid w:val="00765571"/>
    <w:rsid w:val="00766586"/>
    <w:rsid w:val="00767B8F"/>
    <w:rsid w:val="0077010B"/>
    <w:rsid w:val="007708B5"/>
    <w:rsid w:val="00773964"/>
    <w:rsid w:val="00774C04"/>
    <w:rsid w:val="00776216"/>
    <w:rsid w:val="00785180"/>
    <w:rsid w:val="00785477"/>
    <w:rsid w:val="007875D8"/>
    <w:rsid w:val="00787EBC"/>
    <w:rsid w:val="00793E7A"/>
    <w:rsid w:val="007A09D4"/>
    <w:rsid w:val="007A23D3"/>
    <w:rsid w:val="007A24AC"/>
    <w:rsid w:val="007A3816"/>
    <w:rsid w:val="007A396E"/>
    <w:rsid w:val="007B04D9"/>
    <w:rsid w:val="007B1AD4"/>
    <w:rsid w:val="007B1C53"/>
    <w:rsid w:val="007B296B"/>
    <w:rsid w:val="007B6A01"/>
    <w:rsid w:val="007B6D80"/>
    <w:rsid w:val="007C1CC5"/>
    <w:rsid w:val="007C6DBE"/>
    <w:rsid w:val="007D4D52"/>
    <w:rsid w:val="007D4F40"/>
    <w:rsid w:val="007D5FBC"/>
    <w:rsid w:val="007D6655"/>
    <w:rsid w:val="007E0A09"/>
    <w:rsid w:val="007E1DD1"/>
    <w:rsid w:val="007E266E"/>
    <w:rsid w:val="007E7F6A"/>
    <w:rsid w:val="007F08F2"/>
    <w:rsid w:val="007F53FF"/>
    <w:rsid w:val="007F55FC"/>
    <w:rsid w:val="007F569C"/>
    <w:rsid w:val="00802A92"/>
    <w:rsid w:val="008113BA"/>
    <w:rsid w:val="00815B48"/>
    <w:rsid w:val="00820294"/>
    <w:rsid w:val="0082297E"/>
    <w:rsid w:val="00823C74"/>
    <w:rsid w:val="00827938"/>
    <w:rsid w:val="00827F38"/>
    <w:rsid w:val="008311F9"/>
    <w:rsid w:val="0083571C"/>
    <w:rsid w:val="00837205"/>
    <w:rsid w:val="00841202"/>
    <w:rsid w:val="00841528"/>
    <w:rsid w:val="00852DFB"/>
    <w:rsid w:val="0085405E"/>
    <w:rsid w:val="00855E3B"/>
    <w:rsid w:val="0086496F"/>
    <w:rsid w:val="0086781C"/>
    <w:rsid w:val="0086799C"/>
    <w:rsid w:val="0087145C"/>
    <w:rsid w:val="00872414"/>
    <w:rsid w:val="00872E6A"/>
    <w:rsid w:val="0088175E"/>
    <w:rsid w:val="00881D56"/>
    <w:rsid w:val="00883504"/>
    <w:rsid w:val="00891749"/>
    <w:rsid w:val="008920CA"/>
    <w:rsid w:val="0089436D"/>
    <w:rsid w:val="00896E0F"/>
    <w:rsid w:val="00897259"/>
    <w:rsid w:val="008A1D9E"/>
    <w:rsid w:val="008A4801"/>
    <w:rsid w:val="008B0149"/>
    <w:rsid w:val="008B112F"/>
    <w:rsid w:val="008B180D"/>
    <w:rsid w:val="008B1A59"/>
    <w:rsid w:val="008B1ABD"/>
    <w:rsid w:val="008B3625"/>
    <w:rsid w:val="008B4898"/>
    <w:rsid w:val="008B56BD"/>
    <w:rsid w:val="008B5730"/>
    <w:rsid w:val="008B632C"/>
    <w:rsid w:val="008C1A1F"/>
    <w:rsid w:val="008C3048"/>
    <w:rsid w:val="008C5E6F"/>
    <w:rsid w:val="008C6CA3"/>
    <w:rsid w:val="008C7134"/>
    <w:rsid w:val="008D077F"/>
    <w:rsid w:val="008D3A5E"/>
    <w:rsid w:val="008D4400"/>
    <w:rsid w:val="008D4A82"/>
    <w:rsid w:val="008D6B20"/>
    <w:rsid w:val="008E0FC8"/>
    <w:rsid w:val="008E1DD4"/>
    <w:rsid w:val="008E2790"/>
    <w:rsid w:val="008E76B6"/>
    <w:rsid w:val="008F0893"/>
    <w:rsid w:val="008F41F4"/>
    <w:rsid w:val="00902559"/>
    <w:rsid w:val="00902950"/>
    <w:rsid w:val="00903945"/>
    <w:rsid w:val="0090589C"/>
    <w:rsid w:val="00907496"/>
    <w:rsid w:val="00910EBF"/>
    <w:rsid w:val="00911809"/>
    <w:rsid w:val="0091566E"/>
    <w:rsid w:val="00916242"/>
    <w:rsid w:val="0091630B"/>
    <w:rsid w:val="0091755F"/>
    <w:rsid w:val="00921947"/>
    <w:rsid w:val="00922654"/>
    <w:rsid w:val="00922667"/>
    <w:rsid w:val="00924290"/>
    <w:rsid w:val="00932D05"/>
    <w:rsid w:val="009335F5"/>
    <w:rsid w:val="009346E5"/>
    <w:rsid w:val="00934755"/>
    <w:rsid w:val="00937CD8"/>
    <w:rsid w:val="00937E08"/>
    <w:rsid w:val="009411AD"/>
    <w:rsid w:val="009413A8"/>
    <w:rsid w:val="009418AC"/>
    <w:rsid w:val="00942B40"/>
    <w:rsid w:val="00942E01"/>
    <w:rsid w:val="00943976"/>
    <w:rsid w:val="00944C47"/>
    <w:rsid w:val="009473AC"/>
    <w:rsid w:val="009537F8"/>
    <w:rsid w:val="0095661C"/>
    <w:rsid w:val="00960125"/>
    <w:rsid w:val="00960AE9"/>
    <w:rsid w:val="00962CB4"/>
    <w:rsid w:val="00971D12"/>
    <w:rsid w:val="00974626"/>
    <w:rsid w:val="0097494D"/>
    <w:rsid w:val="009755ED"/>
    <w:rsid w:val="009768A8"/>
    <w:rsid w:val="00977675"/>
    <w:rsid w:val="00981C57"/>
    <w:rsid w:val="00981C95"/>
    <w:rsid w:val="009828C5"/>
    <w:rsid w:val="00984B43"/>
    <w:rsid w:val="00985114"/>
    <w:rsid w:val="00985764"/>
    <w:rsid w:val="00986AEE"/>
    <w:rsid w:val="00987486"/>
    <w:rsid w:val="009946FD"/>
    <w:rsid w:val="009959B8"/>
    <w:rsid w:val="009A1A60"/>
    <w:rsid w:val="009A315D"/>
    <w:rsid w:val="009A3234"/>
    <w:rsid w:val="009A49B6"/>
    <w:rsid w:val="009A67A6"/>
    <w:rsid w:val="009B381A"/>
    <w:rsid w:val="009B4545"/>
    <w:rsid w:val="009B6131"/>
    <w:rsid w:val="009B77F0"/>
    <w:rsid w:val="009C0689"/>
    <w:rsid w:val="009C133A"/>
    <w:rsid w:val="009C4892"/>
    <w:rsid w:val="009D0647"/>
    <w:rsid w:val="009D0FBD"/>
    <w:rsid w:val="009D3167"/>
    <w:rsid w:val="009D376E"/>
    <w:rsid w:val="009E032B"/>
    <w:rsid w:val="009E0C8A"/>
    <w:rsid w:val="009E33FA"/>
    <w:rsid w:val="009F1601"/>
    <w:rsid w:val="009F164A"/>
    <w:rsid w:val="009F570D"/>
    <w:rsid w:val="009F60FC"/>
    <w:rsid w:val="009F6839"/>
    <w:rsid w:val="00A02276"/>
    <w:rsid w:val="00A03406"/>
    <w:rsid w:val="00A117D5"/>
    <w:rsid w:val="00A146EF"/>
    <w:rsid w:val="00A149CB"/>
    <w:rsid w:val="00A14F8C"/>
    <w:rsid w:val="00A165F2"/>
    <w:rsid w:val="00A202CF"/>
    <w:rsid w:val="00A2110F"/>
    <w:rsid w:val="00A265C4"/>
    <w:rsid w:val="00A272AA"/>
    <w:rsid w:val="00A31ADC"/>
    <w:rsid w:val="00A34551"/>
    <w:rsid w:val="00A36EAB"/>
    <w:rsid w:val="00A37ED7"/>
    <w:rsid w:val="00A41D24"/>
    <w:rsid w:val="00A513D5"/>
    <w:rsid w:val="00A52B09"/>
    <w:rsid w:val="00A52EE0"/>
    <w:rsid w:val="00A54A7E"/>
    <w:rsid w:val="00A715C3"/>
    <w:rsid w:val="00A72C35"/>
    <w:rsid w:val="00A762AD"/>
    <w:rsid w:val="00A81347"/>
    <w:rsid w:val="00A81C11"/>
    <w:rsid w:val="00A83FC0"/>
    <w:rsid w:val="00A86669"/>
    <w:rsid w:val="00A90002"/>
    <w:rsid w:val="00A912FC"/>
    <w:rsid w:val="00A94873"/>
    <w:rsid w:val="00AA05DE"/>
    <w:rsid w:val="00AA134B"/>
    <w:rsid w:val="00AA2C13"/>
    <w:rsid w:val="00AA44BE"/>
    <w:rsid w:val="00AA4DDB"/>
    <w:rsid w:val="00AA520E"/>
    <w:rsid w:val="00AA5408"/>
    <w:rsid w:val="00AA5925"/>
    <w:rsid w:val="00AA5E21"/>
    <w:rsid w:val="00AA78DE"/>
    <w:rsid w:val="00AB13CF"/>
    <w:rsid w:val="00AB4B3F"/>
    <w:rsid w:val="00AB66CB"/>
    <w:rsid w:val="00AC3C3F"/>
    <w:rsid w:val="00AC45CF"/>
    <w:rsid w:val="00AC5200"/>
    <w:rsid w:val="00AC6672"/>
    <w:rsid w:val="00AC69E7"/>
    <w:rsid w:val="00AD3141"/>
    <w:rsid w:val="00AD3945"/>
    <w:rsid w:val="00AD45CD"/>
    <w:rsid w:val="00AD4EC9"/>
    <w:rsid w:val="00AD5D18"/>
    <w:rsid w:val="00AE03AF"/>
    <w:rsid w:val="00AE5B66"/>
    <w:rsid w:val="00AF0E4B"/>
    <w:rsid w:val="00AF181E"/>
    <w:rsid w:val="00AF341B"/>
    <w:rsid w:val="00AF3A0B"/>
    <w:rsid w:val="00AF4C25"/>
    <w:rsid w:val="00AF7FB8"/>
    <w:rsid w:val="00B050C2"/>
    <w:rsid w:val="00B06439"/>
    <w:rsid w:val="00B067BA"/>
    <w:rsid w:val="00B11698"/>
    <w:rsid w:val="00B16281"/>
    <w:rsid w:val="00B21AA4"/>
    <w:rsid w:val="00B22C73"/>
    <w:rsid w:val="00B234AB"/>
    <w:rsid w:val="00B25DCC"/>
    <w:rsid w:val="00B261D2"/>
    <w:rsid w:val="00B32C05"/>
    <w:rsid w:val="00B35F9E"/>
    <w:rsid w:val="00B37E6D"/>
    <w:rsid w:val="00B438AB"/>
    <w:rsid w:val="00B44C8F"/>
    <w:rsid w:val="00B45D1F"/>
    <w:rsid w:val="00B51783"/>
    <w:rsid w:val="00B51F00"/>
    <w:rsid w:val="00B570E9"/>
    <w:rsid w:val="00B638D4"/>
    <w:rsid w:val="00B64E37"/>
    <w:rsid w:val="00B65FD8"/>
    <w:rsid w:val="00B67C6B"/>
    <w:rsid w:val="00B71701"/>
    <w:rsid w:val="00B71780"/>
    <w:rsid w:val="00B71F4E"/>
    <w:rsid w:val="00B73227"/>
    <w:rsid w:val="00B73CC0"/>
    <w:rsid w:val="00B75BA8"/>
    <w:rsid w:val="00B76731"/>
    <w:rsid w:val="00B81F11"/>
    <w:rsid w:val="00B82C7C"/>
    <w:rsid w:val="00B84232"/>
    <w:rsid w:val="00B857F6"/>
    <w:rsid w:val="00B857F9"/>
    <w:rsid w:val="00B93F39"/>
    <w:rsid w:val="00B96C64"/>
    <w:rsid w:val="00B9713C"/>
    <w:rsid w:val="00B97543"/>
    <w:rsid w:val="00BA0C02"/>
    <w:rsid w:val="00BA2234"/>
    <w:rsid w:val="00BA279D"/>
    <w:rsid w:val="00BA5CB3"/>
    <w:rsid w:val="00BB70EF"/>
    <w:rsid w:val="00BB7B48"/>
    <w:rsid w:val="00BC0F34"/>
    <w:rsid w:val="00BC231C"/>
    <w:rsid w:val="00BC2C6C"/>
    <w:rsid w:val="00BC3015"/>
    <w:rsid w:val="00BC3A3D"/>
    <w:rsid w:val="00BC6162"/>
    <w:rsid w:val="00BC7AEB"/>
    <w:rsid w:val="00BD36A3"/>
    <w:rsid w:val="00BD3C27"/>
    <w:rsid w:val="00BD46CB"/>
    <w:rsid w:val="00BE3C60"/>
    <w:rsid w:val="00BE7F70"/>
    <w:rsid w:val="00BF036B"/>
    <w:rsid w:val="00BF053C"/>
    <w:rsid w:val="00BF115E"/>
    <w:rsid w:val="00BF34BF"/>
    <w:rsid w:val="00BF6327"/>
    <w:rsid w:val="00C01FB2"/>
    <w:rsid w:val="00C0287C"/>
    <w:rsid w:val="00C071E9"/>
    <w:rsid w:val="00C11ECF"/>
    <w:rsid w:val="00C16DDE"/>
    <w:rsid w:val="00C17152"/>
    <w:rsid w:val="00C1759A"/>
    <w:rsid w:val="00C17C7C"/>
    <w:rsid w:val="00C17D35"/>
    <w:rsid w:val="00C23EBD"/>
    <w:rsid w:val="00C241D0"/>
    <w:rsid w:val="00C26D89"/>
    <w:rsid w:val="00C277F0"/>
    <w:rsid w:val="00C27894"/>
    <w:rsid w:val="00C279F6"/>
    <w:rsid w:val="00C27E4E"/>
    <w:rsid w:val="00C319F0"/>
    <w:rsid w:val="00C3416E"/>
    <w:rsid w:val="00C424B5"/>
    <w:rsid w:val="00C4564F"/>
    <w:rsid w:val="00C457A2"/>
    <w:rsid w:val="00C46138"/>
    <w:rsid w:val="00C46EB5"/>
    <w:rsid w:val="00C47BF8"/>
    <w:rsid w:val="00C50813"/>
    <w:rsid w:val="00C52DD0"/>
    <w:rsid w:val="00C5407D"/>
    <w:rsid w:val="00C540A6"/>
    <w:rsid w:val="00C5554C"/>
    <w:rsid w:val="00C60770"/>
    <w:rsid w:val="00C63C2E"/>
    <w:rsid w:val="00C65021"/>
    <w:rsid w:val="00C65B51"/>
    <w:rsid w:val="00C67AE2"/>
    <w:rsid w:val="00C712FE"/>
    <w:rsid w:val="00C72C72"/>
    <w:rsid w:val="00C75C60"/>
    <w:rsid w:val="00C85801"/>
    <w:rsid w:val="00C91244"/>
    <w:rsid w:val="00C920F1"/>
    <w:rsid w:val="00C924C7"/>
    <w:rsid w:val="00CA0125"/>
    <w:rsid w:val="00CA05D5"/>
    <w:rsid w:val="00CA3CEA"/>
    <w:rsid w:val="00CA4758"/>
    <w:rsid w:val="00CA5999"/>
    <w:rsid w:val="00CA5BFC"/>
    <w:rsid w:val="00CA62D1"/>
    <w:rsid w:val="00CB019D"/>
    <w:rsid w:val="00CB0D5A"/>
    <w:rsid w:val="00CB7CD9"/>
    <w:rsid w:val="00CC12B2"/>
    <w:rsid w:val="00CC3DC0"/>
    <w:rsid w:val="00CD2AA5"/>
    <w:rsid w:val="00CD3332"/>
    <w:rsid w:val="00CD7AB2"/>
    <w:rsid w:val="00CE30FC"/>
    <w:rsid w:val="00CE53E7"/>
    <w:rsid w:val="00CE64AA"/>
    <w:rsid w:val="00CE6828"/>
    <w:rsid w:val="00CE6D61"/>
    <w:rsid w:val="00CF7335"/>
    <w:rsid w:val="00D030DE"/>
    <w:rsid w:val="00D045CD"/>
    <w:rsid w:val="00D132E2"/>
    <w:rsid w:val="00D150F5"/>
    <w:rsid w:val="00D2130F"/>
    <w:rsid w:val="00D2182D"/>
    <w:rsid w:val="00D23F33"/>
    <w:rsid w:val="00D2532C"/>
    <w:rsid w:val="00D2731A"/>
    <w:rsid w:val="00D31F23"/>
    <w:rsid w:val="00D32EEB"/>
    <w:rsid w:val="00D36890"/>
    <w:rsid w:val="00D371FF"/>
    <w:rsid w:val="00D3720A"/>
    <w:rsid w:val="00D438F3"/>
    <w:rsid w:val="00D45F2E"/>
    <w:rsid w:val="00D515EC"/>
    <w:rsid w:val="00D51E23"/>
    <w:rsid w:val="00D521FC"/>
    <w:rsid w:val="00D5230D"/>
    <w:rsid w:val="00D60892"/>
    <w:rsid w:val="00D65818"/>
    <w:rsid w:val="00D658C0"/>
    <w:rsid w:val="00D66045"/>
    <w:rsid w:val="00D667A3"/>
    <w:rsid w:val="00D66EFD"/>
    <w:rsid w:val="00D672A7"/>
    <w:rsid w:val="00D709A7"/>
    <w:rsid w:val="00D71423"/>
    <w:rsid w:val="00D729CD"/>
    <w:rsid w:val="00D76D01"/>
    <w:rsid w:val="00D810AC"/>
    <w:rsid w:val="00D81DD4"/>
    <w:rsid w:val="00D82177"/>
    <w:rsid w:val="00D82E24"/>
    <w:rsid w:val="00D82EB6"/>
    <w:rsid w:val="00D841CD"/>
    <w:rsid w:val="00D860D9"/>
    <w:rsid w:val="00D861DA"/>
    <w:rsid w:val="00D92ACB"/>
    <w:rsid w:val="00D92F7B"/>
    <w:rsid w:val="00D97DB7"/>
    <w:rsid w:val="00DA2E6B"/>
    <w:rsid w:val="00DA686B"/>
    <w:rsid w:val="00DA7C23"/>
    <w:rsid w:val="00DA7C3E"/>
    <w:rsid w:val="00DC29B9"/>
    <w:rsid w:val="00DC7320"/>
    <w:rsid w:val="00DD3BF5"/>
    <w:rsid w:val="00DD64D8"/>
    <w:rsid w:val="00DE0188"/>
    <w:rsid w:val="00DE2D71"/>
    <w:rsid w:val="00DE30D4"/>
    <w:rsid w:val="00DE3B82"/>
    <w:rsid w:val="00DE5EC6"/>
    <w:rsid w:val="00DE7718"/>
    <w:rsid w:val="00DF1B51"/>
    <w:rsid w:val="00DF254A"/>
    <w:rsid w:val="00DF50B0"/>
    <w:rsid w:val="00DF62FE"/>
    <w:rsid w:val="00DF74A7"/>
    <w:rsid w:val="00E006B6"/>
    <w:rsid w:val="00E02BE8"/>
    <w:rsid w:val="00E05A63"/>
    <w:rsid w:val="00E06498"/>
    <w:rsid w:val="00E122A8"/>
    <w:rsid w:val="00E12D18"/>
    <w:rsid w:val="00E136D9"/>
    <w:rsid w:val="00E14926"/>
    <w:rsid w:val="00E204C7"/>
    <w:rsid w:val="00E218D3"/>
    <w:rsid w:val="00E221AF"/>
    <w:rsid w:val="00E260E5"/>
    <w:rsid w:val="00E26ED9"/>
    <w:rsid w:val="00E30419"/>
    <w:rsid w:val="00E322FA"/>
    <w:rsid w:val="00E32A17"/>
    <w:rsid w:val="00E32FB1"/>
    <w:rsid w:val="00E348AC"/>
    <w:rsid w:val="00E35955"/>
    <w:rsid w:val="00E461A2"/>
    <w:rsid w:val="00E51391"/>
    <w:rsid w:val="00E5446D"/>
    <w:rsid w:val="00E551AA"/>
    <w:rsid w:val="00E56B64"/>
    <w:rsid w:val="00E57822"/>
    <w:rsid w:val="00E609FB"/>
    <w:rsid w:val="00E639BA"/>
    <w:rsid w:val="00E64148"/>
    <w:rsid w:val="00E70208"/>
    <w:rsid w:val="00E711B0"/>
    <w:rsid w:val="00E727D1"/>
    <w:rsid w:val="00E73267"/>
    <w:rsid w:val="00E73631"/>
    <w:rsid w:val="00E802D7"/>
    <w:rsid w:val="00E8752B"/>
    <w:rsid w:val="00E91037"/>
    <w:rsid w:val="00EA42B0"/>
    <w:rsid w:val="00EA7338"/>
    <w:rsid w:val="00EA7B7F"/>
    <w:rsid w:val="00EB3C51"/>
    <w:rsid w:val="00EB4BF6"/>
    <w:rsid w:val="00EB74DF"/>
    <w:rsid w:val="00EC2466"/>
    <w:rsid w:val="00EC27D0"/>
    <w:rsid w:val="00EC3B02"/>
    <w:rsid w:val="00EC5F11"/>
    <w:rsid w:val="00EC7524"/>
    <w:rsid w:val="00EC7902"/>
    <w:rsid w:val="00ED2324"/>
    <w:rsid w:val="00ED68D7"/>
    <w:rsid w:val="00ED6F33"/>
    <w:rsid w:val="00EE1D1B"/>
    <w:rsid w:val="00EE2BDB"/>
    <w:rsid w:val="00EE7BA9"/>
    <w:rsid w:val="00EF2994"/>
    <w:rsid w:val="00EF301F"/>
    <w:rsid w:val="00EF411C"/>
    <w:rsid w:val="00F01238"/>
    <w:rsid w:val="00F01259"/>
    <w:rsid w:val="00F01499"/>
    <w:rsid w:val="00F02D81"/>
    <w:rsid w:val="00F02EBF"/>
    <w:rsid w:val="00F0744C"/>
    <w:rsid w:val="00F076CC"/>
    <w:rsid w:val="00F11195"/>
    <w:rsid w:val="00F119E9"/>
    <w:rsid w:val="00F140F4"/>
    <w:rsid w:val="00F16CFC"/>
    <w:rsid w:val="00F17065"/>
    <w:rsid w:val="00F243BE"/>
    <w:rsid w:val="00F249B6"/>
    <w:rsid w:val="00F33993"/>
    <w:rsid w:val="00F35710"/>
    <w:rsid w:val="00F37297"/>
    <w:rsid w:val="00F37C85"/>
    <w:rsid w:val="00F43020"/>
    <w:rsid w:val="00F4708D"/>
    <w:rsid w:val="00F5117D"/>
    <w:rsid w:val="00F53395"/>
    <w:rsid w:val="00F535A9"/>
    <w:rsid w:val="00F53F99"/>
    <w:rsid w:val="00F54998"/>
    <w:rsid w:val="00F549D3"/>
    <w:rsid w:val="00F5513E"/>
    <w:rsid w:val="00F638B2"/>
    <w:rsid w:val="00F6537C"/>
    <w:rsid w:val="00F656DE"/>
    <w:rsid w:val="00F65C1B"/>
    <w:rsid w:val="00F671F4"/>
    <w:rsid w:val="00F70093"/>
    <w:rsid w:val="00F7170C"/>
    <w:rsid w:val="00F723FF"/>
    <w:rsid w:val="00F73759"/>
    <w:rsid w:val="00F777F6"/>
    <w:rsid w:val="00F7786D"/>
    <w:rsid w:val="00F77A24"/>
    <w:rsid w:val="00F803E1"/>
    <w:rsid w:val="00F82412"/>
    <w:rsid w:val="00F832FE"/>
    <w:rsid w:val="00F84BF1"/>
    <w:rsid w:val="00F86B79"/>
    <w:rsid w:val="00F86F89"/>
    <w:rsid w:val="00F9170D"/>
    <w:rsid w:val="00F956C5"/>
    <w:rsid w:val="00F95A37"/>
    <w:rsid w:val="00F96198"/>
    <w:rsid w:val="00F97D4A"/>
    <w:rsid w:val="00FA2AE8"/>
    <w:rsid w:val="00FA4082"/>
    <w:rsid w:val="00FA4921"/>
    <w:rsid w:val="00FA66DC"/>
    <w:rsid w:val="00FA7BF4"/>
    <w:rsid w:val="00FB2F4B"/>
    <w:rsid w:val="00FB540E"/>
    <w:rsid w:val="00FB71B2"/>
    <w:rsid w:val="00FC06D2"/>
    <w:rsid w:val="00FC1924"/>
    <w:rsid w:val="00FC2229"/>
    <w:rsid w:val="00FC228D"/>
    <w:rsid w:val="00FC25EC"/>
    <w:rsid w:val="00FC2B19"/>
    <w:rsid w:val="00FC717C"/>
    <w:rsid w:val="00FC7A80"/>
    <w:rsid w:val="00FD0E5D"/>
    <w:rsid w:val="00FD13ED"/>
    <w:rsid w:val="00FD18DA"/>
    <w:rsid w:val="00FD217B"/>
    <w:rsid w:val="00FD2A5D"/>
    <w:rsid w:val="00FD3A56"/>
    <w:rsid w:val="00FD6B8D"/>
    <w:rsid w:val="00FE001A"/>
    <w:rsid w:val="00FE1C6B"/>
    <w:rsid w:val="00FE2522"/>
    <w:rsid w:val="00FE2F20"/>
    <w:rsid w:val="00FE34C1"/>
    <w:rsid w:val="00FE4598"/>
    <w:rsid w:val="00FE7487"/>
    <w:rsid w:val="00FF033D"/>
    <w:rsid w:val="00FF1104"/>
    <w:rsid w:val="00FF193F"/>
    <w:rsid w:val="00FF1A5A"/>
    <w:rsid w:val="00FF1D67"/>
    <w:rsid w:val="00FF36ED"/>
    <w:rsid w:val="00FF3D55"/>
    <w:rsid w:val="00FF40D8"/>
    <w:rsid w:val="00FF5E61"/>
    <w:rsid w:val="00FF64C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F34"/>
    <w:pPr>
      <w:suppressAutoHyphens/>
      <w:spacing w:after="200" w:line="276" w:lineRule="auto"/>
      <w:ind w:left="720"/>
      <w:jc w:val="both"/>
    </w:pPr>
    <w:rPr>
      <w:rFonts w:ascii="Calibri" w:eastAsia="Calibri" w:hAnsi="Calibri" w:cs="Calibri"/>
      <w:sz w:val="22"/>
      <w:szCs w:val="22"/>
      <w:lang w:eastAsia="ar-SA"/>
    </w:rPr>
  </w:style>
  <w:style w:type="paragraph" w:styleId="Ttulo1">
    <w:name w:val="heading 1"/>
    <w:basedOn w:val="Normal"/>
    <w:link w:val="Ttulo1Car"/>
    <w:uiPriority w:val="99"/>
    <w:qFormat/>
    <w:rsid w:val="00D2532C"/>
    <w:pPr>
      <w:outlineLvl w:val="0"/>
    </w:pPr>
    <w:rPr>
      <w:b/>
      <w:sz w:val="36"/>
      <w:szCs w:val="36"/>
      <w:lang w:val="en-US"/>
    </w:rPr>
  </w:style>
  <w:style w:type="paragraph" w:styleId="Ttulo2">
    <w:name w:val="heading 2"/>
    <w:basedOn w:val="Normal"/>
    <w:next w:val="Normal"/>
    <w:link w:val="Ttulo2Car"/>
    <w:uiPriority w:val="99"/>
    <w:qFormat/>
    <w:rsid w:val="00D2532C"/>
    <w:pPr>
      <w:outlineLvl w:val="1"/>
    </w:pPr>
    <w:rPr>
      <w:b/>
      <w:sz w:val="32"/>
      <w:szCs w:val="32"/>
      <w:lang w:val="en-US"/>
    </w:rPr>
  </w:style>
  <w:style w:type="paragraph" w:styleId="Ttulo3">
    <w:name w:val="heading 3"/>
    <w:basedOn w:val="Normal"/>
    <w:link w:val="Ttulo3Car"/>
    <w:uiPriority w:val="99"/>
    <w:qFormat/>
    <w:rsid w:val="00D2532C"/>
    <w:pPr>
      <w:outlineLvl w:val="2"/>
    </w:pPr>
    <w:rPr>
      <w:b/>
      <w:sz w:val="28"/>
      <w:szCs w:val="28"/>
      <w:lang w:val="en-US"/>
    </w:rPr>
  </w:style>
  <w:style w:type="paragraph" w:styleId="Ttulo4">
    <w:name w:val="heading 4"/>
    <w:basedOn w:val="Normal"/>
    <w:link w:val="Ttulo4Car"/>
    <w:uiPriority w:val="99"/>
    <w:qFormat/>
    <w:rsid w:val="00D2532C"/>
    <w:pPr>
      <w:ind w:left="0"/>
      <w:outlineLvl w:val="3"/>
    </w:pPr>
    <w:rPr>
      <w:b/>
      <w:sz w:val="24"/>
      <w:szCs w:val="24"/>
      <w:lang w:val="en-US"/>
    </w:rPr>
  </w:style>
  <w:style w:type="paragraph" w:styleId="Ttulo5">
    <w:name w:val="heading 5"/>
    <w:basedOn w:val="Normal"/>
    <w:link w:val="Ttulo5Car"/>
    <w:uiPriority w:val="99"/>
    <w:qFormat/>
    <w:rsid w:val="00593952"/>
    <w:pPr>
      <w:suppressAutoHyphens w:val="0"/>
      <w:spacing w:before="100" w:beforeAutospacing="1" w:after="0" w:afterAutospacing="1" w:line="240" w:lineRule="auto"/>
      <w:ind w:left="527" w:hanging="357"/>
      <w:jc w:val="left"/>
      <w:outlineLvl w:val="4"/>
    </w:pPr>
    <w:rPr>
      <w:rFonts w:eastAsia="Times New Roman"/>
      <w:b/>
      <w:bCs/>
      <w:sz w:val="20"/>
      <w:szCs w:val="20"/>
      <w:lang w:eastAsia="es-ES"/>
    </w:rPr>
  </w:style>
  <w:style w:type="paragraph" w:styleId="Ttulo6">
    <w:name w:val="heading 6"/>
    <w:basedOn w:val="Normal"/>
    <w:next w:val="Normal"/>
    <w:link w:val="Ttulo6Car1"/>
    <w:uiPriority w:val="99"/>
    <w:qFormat/>
    <w:rsid w:val="00093F34"/>
    <w:pPr>
      <w:keepNext/>
      <w:numPr>
        <w:ilvl w:val="5"/>
        <w:numId w:val="1"/>
      </w:numPr>
      <w:spacing w:before="60" w:after="60" w:line="300" w:lineRule="atLeast"/>
      <w:outlineLvl w:val="5"/>
    </w:pPr>
    <w:rPr>
      <w:rFonts w:ascii="Times New Roman" w:eastAsia="Times New Roman" w:hAnsi="Times New Roman" w:cs="Times New Roman"/>
      <w:b/>
      <w:bCs/>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093F34"/>
    <w:rPr>
      <w:rFonts w:ascii="Calibri" w:eastAsia="Phongz" w:hAnsi="Calibri" w:cs="Phongz"/>
    </w:rPr>
  </w:style>
  <w:style w:type="character" w:customStyle="1" w:styleId="WW8Num3z0">
    <w:name w:val="WW8Num3z0"/>
    <w:rsid w:val="00093F34"/>
    <w:rPr>
      <w:rFonts w:ascii="Symbol" w:hAnsi="Symbol"/>
    </w:rPr>
  </w:style>
  <w:style w:type="character" w:customStyle="1" w:styleId="WW8Num3z1">
    <w:name w:val="WW8Num3z1"/>
    <w:rsid w:val="00093F34"/>
    <w:rPr>
      <w:rFonts w:ascii="Courier New" w:hAnsi="Courier New" w:cs="Courier New"/>
    </w:rPr>
  </w:style>
  <w:style w:type="character" w:customStyle="1" w:styleId="WW8Num4z0">
    <w:name w:val="WW8Num4z0"/>
    <w:rsid w:val="00093F34"/>
    <w:rPr>
      <w:rFonts w:ascii="Symbol" w:hAnsi="Symbol" w:cs="OpenSymbol"/>
    </w:rPr>
  </w:style>
  <w:style w:type="character" w:customStyle="1" w:styleId="WW8Num4z1">
    <w:name w:val="WW8Num4z1"/>
    <w:rsid w:val="00093F34"/>
    <w:rPr>
      <w:rFonts w:ascii="OpenSymbol" w:hAnsi="OpenSymbol" w:cs="OpenSymbol"/>
    </w:rPr>
  </w:style>
  <w:style w:type="character" w:customStyle="1" w:styleId="WW8Num5z0">
    <w:name w:val="WW8Num5z0"/>
    <w:rsid w:val="00093F34"/>
    <w:rPr>
      <w:rFonts w:ascii="Symbol" w:hAnsi="Symbol" w:cs="OpenSymbol"/>
    </w:rPr>
  </w:style>
  <w:style w:type="character" w:customStyle="1" w:styleId="WW8Num5z1">
    <w:name w:val="WW8Num5z1"/>
    <w:rsid w:val="00093F34"/>
    <w:rPr>
      <w:rFonts w:ascii="OpenSymbol" w:hAnsi="OpenSymbol" w:cs="OpenSymbol"/>
    </w:rPr>
  </w:style>
  <w:style w:type="character" w:customStyle="1" w:styleId="WW8Num9z0">
    <w:name w:val="WW8Num9z0"/>
    <w:rsid w:val="00093F34"/>
    <w:rPr>
      <w:rFonts w:ascii="Courier New" w:hAnsi="Courier New" w:cs="Courier New"/>
    </w:rPr>
  </w:style>
  <w:style w:type="character" w:customStyle="1" w:styleId="WW8Num9z1">
    <w:name w:val="WW8Num9z1"/>
    <w:rsid w:val="00093F34"/>
    <w:rPr>
      <w:rFonts w:ascii="Courier New" w:hAnsi="Courier New" w:cs="Courier New"/>
    </w:rPr>
  </w:style>
  <w:style w:type="character" w:customStyle="1" w:styleId="WW8Num9z2">
    <w:name w:val="WW8Num9z2"/>
    <w:rsid w:val="00093F34"/>
    <w:rPr>
      <w:rFonts w:ascii="Wingdings" w:hAnsi="Wingdings"/>
    </w:rPr>
  </w:style>
  <w:style w:type="character" w:customStyle="1" w:styleId="Fuentedeprrafopredeter4">
    <w:name w:val="Fuente de párrafo predeter.4"/>
    <w:rsid w:val="00093F34"/>
  </w:style>
  <w:style w:type="character" w:customStyle="1" w:styleId="Fuentedeprrafopredeter3">
    <w:name w:val="Fuente de párrafo predeter.3"/>
    <w:rsid w:val="00093F34"/>
  </w:style>
  <w:style w:type="character" w:customStyle="1" w:styleId="WW8Num6z0">
    <w:name w:val="WW8Num6z0"/>
    <w:rsid w:val="00093F34"/>
    <w:rPr>
      <w:rFonts w:ascii="Symbol" w:hAnsi="Symbol" w:cs="OpenSymbol"/>
    </w:rPr>
  </w:style>
  <w:style w:type="character" w:customStyle="1" w:styleId="WW8Num6z1">
    <w:name w:val="WW8Num6z1"/>
    <w:rsid w:val="00093F34"/>
    <w:rPr>
      <w:rFonts w:ascii="OpenSymbol" w:hAnsi="OpenSymbol" w:cs="OpenSymbol"/>
    </w:rPr>
  </w:style>
  <w:style w:type="character" w:customStyle="1" w:styleId="Absatz-Standardschriftart">
    <w:name w:val="Absatz-Standardschriftart"/>
    <w:rsid w:val="00093F34"/>
  </w:style>
  <w:style w:type="character" w:customStyle="1" w:styleId="Domylnaczcionkaakapitu1">
    <w:name w:val="Domyślna czcionka akapitu1"/>
    <w:rsid w:val="00093F34"/>
  </w:style>
  <w:style w:type="character" w:customStyle="1" w:styleId="WW8Num7z0">
    <w:name w:val="WW8Num7z0"/>
    <w:rsid w:val="00093F34"/>
    <w:rPr>
      <w:rFonts w:ascii="Symbol" w:hAnsi="Symbol" w:cs="OpenSymbol"/>
    </w:rPr>
  </w:style>
  <w:style w:type="character" w:customStyle="1" w:styleId="WW8Num7z1">
    <w:name w:val="WW8Num7z1"/>
    <w:rsid w:val="00093F34"/>
    <w:rPr>
      <w:rFonts w:ascii="OpenSymbol" w:hAnsi="OpenSymbol" w:cs="OpenSymbol"/>
    </w:rPr>
  </w:style>
  <w:style w:type="character" w:customStyle="1" w:styleId="WW8Num8z0">
    <w:name w:val="WW8Num8z0"/>
    <w:rsid w:val="00093F34"/>
    <w:rPr>
      <w:rFonts w:ascii="Symbol" w:hAnsi="Symbol" w:cs="OpenSymbol"/>
    </w:rPr>
  </w:style>
  <w:style w:type="character" w:customStyle="1" w:styleId="WW8Num8z1">
    <w:name w:val="WW8Num8z1"/>
    <w:rsid w:val="00093F34"/>
    <w:rPr>
      <w:rFonts w:ascii="OpenSymbol" w:hAnsi="OpenSymbol" w:cs="OpenSymbol"/>
    </w:rPr>
  </w:style>
  <w:style w:type="character" w:customStyle="1" w:styleId="WW-Absatz-Standardschriftart">
    <w:name w:val="WW-Absatz-Standardschriftart"/>
    <w:rsid w:val="00093F34"/>
  </w:style>
  <w:style w:type="character" w:customStyle="1" w:styleId="WW-Absatz-Standardschriftart1">
    <w:name w:val="WW-Absatz-Standardschriftart1"/>
    <w:rsid w:val="00093F34"/>
  </w:style>
  <w:style w:type="character" w:customStyle="1" w:styleId="WW-Absatz-Standardschriftart11">
    <w:name w:val="WW-Absatz-Standardschriftart11"/>
    <w:rsid w:val="00093F34"/>
  </w:style>
  <w:style w:type="character" w:customStyle="1" w:styleId="Fuentedeprrafopredeter2">
    <w:name w:val="Fuente de párrafo predeter.2"/>
    <w:rsid w:val="00093F34"/>
  </w:style>
  <w:style w:type="character" w:customStyle="1" w:styleId="WW8Num1z0">
    <w:name w:val="WW8Num1z0"/>
    <w:rsid w:val="00093F34"/>
    <w:rPr>
      <w:rFonts w:ascii="Univers" w:hAnsi="Univers"/>
    </w:rPr>
  </w:style>
  <w:style w:type="character" w:customStyle="1" w:styleId="WW8Num1z1">
    <w:name w:val="WW8Num1z1"/>
    <w:rsid w:val="00093F34"/>
    <w:rPr>
      <w:rFonts w:ascii="Courier New" w:hAnsi="Courier New"/>
    </w:rPr>
  </w:style>
  <w:style w:type="character" w:customStyle="1" w:styleId="WW8Num1z2">
    <w:name w:val="WW8Num1z2"/>
    <w:rsid w:val="00093F34"/>
    <w:rPr>
      <w:rFonts w:ascii="Wingdings" w:hAnsi="Wingdings"/>
    </w:rPr>
  </w:style>
  <w:style w:type="character" w:customStyle="1" w:styleId="WW8Num1z3">
    <w:name w:val="WW8Num1z3"/>
    <w:rsid w:val="00093F34"/>
    <w:rPr>
      <w:rFonts w:ascii="Symbol" w:hAnsi="Symbol"/>
    </w:rPr>
  </w:style>
  <w:style w:type="character" w:customStyle="1" w:styleId="WW8Num2z1">
    <w:name w:val="WW8Num2z1"/>
    <w:rsid w:val="00093F34"/>
    <w:rPr>
      <w:rFonts w:ascii="Courier New" w:hAnsi="Courier New" w:cs="Courier New"/>
    </w:rPr>
  </w:style>
  <w:style w:type="character" w:customStyle="1" w:styleId="WW8Num2z2">
    <w:name w:val="WW8Num2z2"/>
    <w:rsid w:val="00093F34"/>
    <w:rPr>
      <w:rFonts w:ascii="Wingdings" w:hAnsi="Wingdings"/>
    </w:rPr>
  </w:style>
  <w:style w:type="character" w:customStyle="1" w:styleId="WW8Num2z3">
    <w:name w:val="WW8Num2z3"/>
    <w:rsid w:val="00093F34"/>
    <w:rPr>
      <w:rFonts w:ascii="Symbol" w:hAnsi="Symbol"/>
    </w:rPr>
  </w:style>
  <w:style w:type="character" w:customStyle="1" w:styleId="WW8Num3z2">
    <w:name w:val="WW8Num3z2"/>
    <w:rsid w:val="00093F34"/>
    <w:rPr>
      <w:rFonts w:ascii="Wingdings" w:hAnsi="Wingdings"/>
    </w:rPr>
  </w:style>
  <w:style w:type="character" w:customStyle="1" w:styleId="WW8Num9z3">
    <w:name w:val="WW8Num9z3"/>
    <w:rsid w:val="00093F34"/>
    <w:rPr>
      <w:rFonts w:ascii="Symbol" w:hAnsi="Symbol"/>
    </w:rPr>
  </w:style>
  <w:style w:type="character" w:customStyle="1" w:styleId="WW8Num10z0">
    <w:name w:val="WW8Num10z0"/>
    <w:rsid w:val="00093F34"/>
    <w:rPr>
      <w:rFonts w:ascii="Calibri" w:eastAsia="Times New Roman" w:hAnsi="Calibri" w:cs="Times New Roman"/>
    </w:rPr>
  </w:style>
  <w:style w:type="character" w:customStyle="1" w:styleId="WW8Num10z1">
    <w:name w:val="WW8Num10z1"/>
    <w:rsid w:val="00093F34"/>
    <w:rPr>
      <w:rFonts w:ascii="Courier New" w:hAnsi="Courier New" w:cs="Courier New"/>
    </w:rPr>
  </w:style>
  <w:style w:type="character" w:customStyle="1" w:styleId="WW8Num10z2">
    <w:name w:val="WW8Num10z2"/>
    <w:rsid w:val="00093F34"/>
    <w:rPr>
      <w:rFonts w:ascii="Wingdings" w:hAnsi="Wingdings"/>
    </w:rPr>
  </w:style>
  <w:style w:type="character" w:customStyle="1" w:styleId="WW8Num10z3">
    <w:name w:val="WW8Num10z3"/>
    <w:rsid w:val="00093F34"/>
    <w:rPr>
      <w:rFonts w:ascii="Symbol" w:hAnsi="Symbol"/>
    </w:rPr>
  </w:style>
  <w:style w:type="character" w:customStyle="1" w:styleId="WW8Num12z1">
    <w:name w:val="WW8Num12z1"/>
    <w:rsid w:val="00093F34"/>
    <w:rPr>
      <w:rFonts w:ascii="Courier New" w:hAnsi="Courier New" w:cs="Courier New"/>
    </w:rPr>
  </w:style>
  <w:style w:type="character" w:customStyle="1" w:styleId="WW8Num12z2">
    <w:name w:val="WW8Num12z2"/>
    <w:rsid w:val="00093F34"/>
    <w:rPr>
      <w:rFonts w:ascii="Wingdings" w:hAnsi="Wingdings"/>
    </w:rPr>
  </w:style>
  <w:style w:type="character" w:customStyle="1" w:styleId="WW8Num12z3">
    <w:name w:val="WW8Num12z3"/>
    <w:rsid w:val="00093F34"/>
    <w:rPr>
      <w:rFonts w:ascii="Symbol" w:hAnsi="Symbol"/>
    </w:rPr>
  </w:style>
  <w:style w:type="character" w:customStyle="1" w:styleId="Fuentedeprrafopredeter1">
    <w:name w:val="Fuente de párrafo predeter.1"/>
    <w:rsid w:val="00093F34"/>
  </w:style>
  <w:style w:type="character" w:customStyle="1" w:styleId="EncabezadoCar">
    <w:name w:val="Encabezado Car"/>
    <w:basedOn w:val="Fuentedeprrafopredeter1"/>
    <w:uiPriority w:val="99"/>
    <w:rsid w:val="00093F34"/>
  </w:style>
  <w:style w:type="character" w:customStyle="1" w:styleId="PiedepginaCar">
    <w:name w:val="Pie de página Car"/>
    <w:basedOn w:val="Fuentedeprrafopredeter1"/>
    <w:uiPriority w:val="99"/>
    <w:rsid w:val="00093F34"/>
  </w:style>
  <w:style w:type="character" w:styleId="Hipervnculo">
    <w:name w:val="Hyperlink"/>
    <w:uiPriority w:val="99"/>
    <w:rsid w:val="00093F34"/>
    <w:rPr>
      <w:color w:val="0000FF"/>
      <w:u w:val="single"/>
    </w:rPr>
  </w:style>
  <w:style w:type="character" w:customStyle="1" w:styleId="TtuloCar">
    <w:name w:val="Título Car"/>
    <w:rsid w:val="00093F34"/>
    <w:rPr>
      <w:rFonts w:ascii="Cambria" w:eastAsia="Times New Roman" w:hAnsi="Cambria"/>
      <w:b/>
      <w:bCs/>
      <w:kern w:val="1"/>
      <w:sz w:val="32"/>
      <w:szCs w:val="32"/>
      <w:lang w:val="en-US"/>
    </w:rPr>
  </w:style>
  <w:style w:type="character" w:customStyle="1" w:styleId="Ttulo6Car">
    <w:name w:val="Título 6 Car"/>
    <w:rsid w:val="00093F34"/>
    <w:rPr>
      <w:rFonts w:ascii="Times New Roman" w:eastAsia="Times New Roman" w:hAnsi="Times New Roman"/>
      <w:b/>
      <w:bCs/>
      <w:sz w:val="22"/>
      <w:lang w:val="en-US"/>
    </w:rPr>
  </w:style>
  <w:style w:type="character" w:customStyle="1" w:styleId="TextoindependienteCar">
    <w:name w:val="Texto independiente Car"/>
    <w:rsid w:val="00093F34"/>
    <w:rPr>
      <w:rFonts w:ascii="Times" w:eastAsia="Times New Roman" w:hAnsi="Times"/>
      <w:sz w:val="22"/>
      <w:lang w:val="en-GB"/>
    </w:rPr>
  </w:style>
  <w:style w:type="character" w:customStyle="1" w:styleId="WWCharLFO1LVL1">
    <w:name w:val="WW_CharLFO1LVL1"/>
    <w:rsid w:val="00093F34"/>
    <w:rPr>
      <w:rFonts w:ascii="OpenSymbol" w:eastAsia="OpenSymbol" w:hAnsi="OpenSymbol" w:cs="OpenSymbol"/>
    </w:rPr>
  </w:style>
  <w:style w:type="character" w:customStyle="1" w:styleId="WWCharLFO1LVL2">
    <w:name w:val="WW_CharLFO1LVL2"/>
    <w:rsid w:val="00093F34"/>
    <w:rPr>
      <w:rFonts w:ascii="OpenSymbol" w:eastAsia="OpenSymbol" w:hAnsi="OpenSymbol" w:cs="OpenSymbol"/>
    </w:rPr>
  </w:style>
  <w:style w:type="character" w:customStyle="1" w:styleId="WWCharLFO1LVL3">
    <w:name w:val="WW_CharLFO1LVL3"/>
    <w:rsid w:val="00093F34"/>
    <w:rPr>
      <w:rFonts w:ascii="OpenSymbol" w:eastAsia="OpenSymbol" w:hAnsi="OpenSymbol" w:cs="OpenSymbol"/>
    </w:rPr>
  </w:style>
  <w:style w:type="character" w:customStyle="1" w:styleId="WWCharLFO1LVL4">
    <w:name w:val="WW_CharLFO1LVL4"/>
    <w:rsid w:val="00093F34"/>
    <w:rPr>
      <w:rFonts w:ascii="OpenSymbol" w:eastAsia="OpenSymbol" w:hAnsi="OpenSymbol" w:cs="OpenSymbol"/>
    </w:rPr>
  </w:style>
  <w:style w:type="character" w:customStyle="1" w:styleId="WWCharLFO1LVL5">
    <w:name w:val="WW_CharLFO1LVL5"/>
    <w:rsid w:val="00093F34"/>
    <w:rPr>
      <w:rFonts w:ascii="OpenSymbol" w:eastAsia="OpenSymbol" w:hAnsi="OpenSymbol" w:cs="OpenSymbol"/>
    </w:rPr>
  </w:style>
  <w:style w:type="character" w:customStyle="1" w:styleId="WWCharLFO1LVL6">
    <w:name w:val="WW_CharLFO1LVL6"/>
    <w:rsid w:val="00093F34"/>
    <w:rPr>
      <w:rFonts w:ascii="OpenSymbol" w:eastAsia="OpenSymbol" w:hAnsi="OpenSymbol" w:cs="OpenSymbol"/>
    </w:rPr>
  </w:style>
  <w:style w:type="character" w:customStyle="1" w:styleId="WWCharLFO1LVL7">
    <w:name w:val="WW_CharLFO1LVL7"/>
    <w:rsid w:val="00093F34"/>
    <w:rPr>
      <w:rFonts w:ascii="OpenSymbol" w:eastAsia="OpenSymbol" w:hAnsi="OpenSymbol" w:cs="OpenSymbol"/>
    </w:rPr>
  </w:style>
  <w:style w:type="character" w:customStyle="1" w:styleId="WWCharLFO1LVL8">
    <w:name w:val="WW_CharLFO1LVL8"/>
    <w:rsid w:val="00093F34"/>
    <w:rPr>
      <w:rFonts w:ascii="OpenSymbol" w:eastAsia="OpenSymbol" w:hAnsi="OpenSymbol" w:cs="OpenSymbol"/>
    </w:rPr>
  </w:style>
  <w:style w:type="character" w:customStyle="1" w:styleId="WWCharLFO1LVL9">
    <w:name w:val="WW_CharLFO1LVL9"/>
    <w:rsid w:val="00093F34"/>
    <w:rPr>
      <w:rFonts w:ascii="OpenSymbol" w:eastAsia="OpenSymbol" w:hAnsi="OpenSymbol" w:cs="OpenSymbol"/>
    </w:rPr>
  </w:style>
  <w:style w:type="character" w:customStyle="1" w:styleId="Vietas">
    <w:name w:val="Viñetas"/>
    <w:rsid w:val="00093F34"/>
    <w:rPr>
      <w:rFonts w:ascii="OpenSymbol" w:eastAsia="OpenSymbol" w:hAnsi="OpenSymbol" w:cs="OpenSymbol"/>
    </w:rPr>
  </w:style>
  <w:style w:type="character" w:customStyle="1" w:styleId="WWCharLFO3LVL1">
    <w:name w:val="WW_CharLFO3LVL1"/>
    <w:rsid w:val="00093F34"/>
    <w:rPr>
      <w:rFonts w:ascii="Times New Roman" w:eastAsia="Arial Unicode MS" w:hAnsi="Times New Roman" w:cs="Times New Roman"/>
    </w:rPr>
  </w:style>
  <w:style w:type="character" w:customStyle="1" w:styleId="WWCharLFO3LVL2">
    <w:name w:val="WW_CharLFO3LVL2"/>
    <w:rsid w:val="00093F34"/>
    <w:rPr>
      <w:rFonts w:ascii="Courier New" w:hAnsi="Courier New" w:cs="Courier New"/>
    </w:rPr>
  </w:style>
  <w:style w:type="character" w:customStyle="1" w:styleId="WWCharLFO3LVL3">
    <w:name w:val="WW_CharLFO3LVL3"/>
    <w:rsid w:val="00093F34"/>
    <w:rPr>
      <w:rFonts w:ascii="Wingdings" w:hAnsi="Wingdings"/>
    </w:rPr>
  </w:style>
  <w:style w:type="character" w:customStyle="1" w:styleId="WWCharLFO3LVL4">
    <w:name w:val="WW_CharLFO3LVL4"/>
    <w:rsid w:val="00093F34"/>
    <w:rPr>
      <w:rFonts w:ascii="Symbol" w:hAnsi="Symbol"/>
    </w:rPr>
  </w:style>
  <w:style w:type="character" w:customStyle="1" w:styleId="WWCharLFO3LVL5">
    <w:name w:val="WW_CharLFO3LVL5"/>
    <w:rsid w:val="00093F34"/>
    <w:rPr>
      <w:rFonts w:ascii="Courier New" w:hAnsi="Courier New" w:cs="Courier New"/>
    </w:rPr>
  </w:style>
  <w:style w:type="character" w:customStyle="1" w:styleId="WWCharLFO3LVL6">
    <w:name w:val="WW_CharLFO3LVL6"/>
    <w:rsid w:val="00093F34"/>
    <w:rPr>
      <w:rFonts w:ascii="Wingdings" w:hAnsi="Wingdings"/>
    </w:rPr>
  </w:style>
  <w:style w:type="character" w:customStyle="1" w:styleId="WWCharLFO3LVL7">
    <w:name w:val="WW_CharLFO3LVL7"/>
    <w:rsid w:val="00093F34"/>
    <w:rPr>
      <w:rFonts w:ascii="Symbol" w:hAnsi="Symbol"/>
    </w:rPr>
  </w:style>
  <w:style w:type="character" w:customStyle="1" w:styleId="WWCharLFO3LVL8">
    <w:name w:val="WW_CharLFO3LVL8"/>
    <w:rsid w:val="00093F34"/>
    <w:rPr>
      <w:rFonts w:ascii="Courier New" w:hAnsi="Courier New" w:cs="Courier New"/>
    </w:rPr>
  </w:style>
  <w:style w:type="character" w:customStyle="1" w:styleId="WWCharLFO3LVL9">
    <w:name w:val="WW_CharLFO3LVL9"/>
    <w:rsid w:val="00093F34"/>
    <w:rPr>
      <w:rFonts w:ascii="Wingdings" w:hAnsi="Wingdings"/>
    </w:rPr>
  </w:style>
  <w:style w:type="character" w:customStyle="1" w:styleId="TextodegloboCar">
    <w:name w:val="Texto de globo Car"/>
    <w:rsid w:val="00093F34"/>
    <w:rPr>
      <w:rFonts w:ascii="Tahoma" w:eastAsia="Calibri" w:hAnsi="Tahoma" w:cs="Tahoma"/>
      <w:sz w:val="16"/>
      <w:szCs w:val="16"/>
    </w:rPr>
  </w:style>
  <w:style w:type="paragraph" w:customStyle="1" w:styleId="Encabezado4">
    <w:name w:val="Encabezado4"/>
    <w:basedOn w:val="Normal"/>
    <w:next w:val="Textoindependiente"/>
    <w:rsid w:val="00093F34"/>
    <w:pPr>
      <w:keepNext/>
      <w:spacing w:before="240" w:after="120"/>
    </w:pPr>
    <w:rPr>
      <w:rFonts w:ascii="Arial" w:eastAsia="Arial Unicode MS" w:hAnsi="Arial" w:cs="Tahoma"/>
      <w:sz w:val="28"/>
      <w:szCs w:val="28"/>
    </w:rPr>
  </w:style>
  <w:style w:type="paragraph" w:styleId="Textoindependiente">
    <w:name w:val="Body Text"/>
    <w:basedOn w:val="Normal"/>
    <w:link w:val="TextoindependienteCar1"/>
    <w:semiHidden/>
    <w:rsid w:val="00093F34"/>
    <w:pPr>
      <w:tabs>
        <w:tab w:val="left" w:pos="851"/>
        <w:tab w:val="left" w:pos="1191"/>
        <w:tab w:val="left" w:pos="1531"/>
      </w:tabs>
      <w:spacing w:after="240" w:line="240" w:lineRule="auto"/>
    </w:pPr>
    <w:rPr>
      <w:rFonts w:ascii="Times" w:eastAsia="Times New Roman" w:hAnsi="Times" w:cs="Times New Roman"/>
      <w:szCs w:val="20"/>
      <w:lang w:val="en-GB"/>
    </w:rPr>
  </w:style>
  <w:style w:type="paragraph" w:styleId="Lista">
    <w:name w:val="List"/>
    <w:basedOn w:val="Textoindependiente"/>
    <w:semiHidden/>
    <w:rsid w:val="00093F34"/>
    <w:rPr>
      <w:rFonts w:cs="Tahoma"/>
    </w:rPr>
  </w:style>
  <w:style w:type="paragraph" w:customStyle="1" w:styleId="Etiqueta">
    <w:name w:val="Etiqueta"/>
    <w:basedOn w:val="Normal"/>
    <w:rsid w:val="00093F34"/>
    <w:pPr>
      <w:suppressLineNumbers/>
      <w:spacing w:before="120" w:after="120"/>
    </w:pPr>
    <w:rPr>
      <w:rFonts w:cs="Tahoma"/>
      <w:i/>
      <w:iCs/>
      <w:sz w:val="24"/>
      <w:szCs w:val="24"/>
    </w:rPr>
  </w:style>
  <w:style w:type="paragraph" w:customStyle="1" w:styleId="ndice">
    <w:name w:val="Índice"/>
    <w:basedOn w:val="Normal"/>
    <w:rsid w:val="00093F34"/>
    <w:pPr>
      <w:suppressLineNumbers/>
    </w:pPr>
    <w:rPr>
      <w:rFonts w:cs="Tahoma"/>
    </w:rPr>
  </w:style>
  <w:style w:type="paragraph" w:customStyle="1" w:styleId="Encabezado3">
    <w:name w:val="Encabezado3"/>
    <w:basedOn w:val="Normal"/>
    <w:next w:val="Textoindependiente"/>
    <w:rsid w:val="00093F34"/>
    <w:pPr>
      <w:keepNext/>
      <w:spacing w:before="240" w:after="120"/>
    </w:pPr>
    <w:rPr>
      <w:rFonts w:ascii="Arial" w:eastAsia="Arial Unicode MS" w:hAnsi="Arial" w:cs="Tahoma"/>
      <w:sz w:val="28"/>
      <w:szCs w:val="28"/>
    </w:rPr>
  </w:style>
  <w:style w:type="paragraph" w:customStyle="1" w:styleId="Encabezado2">
    <w:name w:val="Encabezado2"/>
    <w:basedOn w:val="Normal"/>
    <w:next w:val="Textoindependiente"/>
    <w:rsid w:val="00093F34"/>
    <w:pPr>
      <w:keepNext/>
      <w:spacing w:before="240" w:after="120"/>
    </w:pPr>
    <w:rPr>
      <w:rFonts w:ascii="Arial" w:eastAsia="Arial Unicode MS" w:hAnsi="Arial" w:cs="Tahoma"/>
      <w:sz w:val="28"/>
      <w:szCs w:val="28"/>
    </w:rPr>
  </w:style>
  <w:style w:type="paragraph" w:customStyle="1" w:styleId="Encabezado1">
    <w:name w:val="Encabezado1"/>
    <w:basedOn w:val="Normal"/>
    <w:next w:val="Textoindependiente"/>
    <w:rsid w:val="00093F34"/>
    <w:pPr>
      <w:keepNext/>
      <w:spacing w:before="240" w:after="120"/>
    </w:pPr>
    <w:rPr>
      <w:rFonts w:ascii="Arial" w:eastAsia="Arial Unicode MS" w:hAnsi="Arial" w:cs="Tahoma"/>
      <w:sz w:val="28"/>
      <w:szCs w:val="28"/>
    </w:rPr>
  </w:style>
  <w:style w:type="paragraph" w:styleId="Encabezado">
    <w:name w:val="header"/>
    <w:basedOn w:val="Normal"/>
    <w:link w:val="EncabezadoCar1"/>
    <w:rsid w:val="00093F34"/>
    <w:pPr>
      <w:tabs>
        <w:tab w:val="center" w:pos="4252"/>
        <w:tab w:val="right" w:pos="8504"/>
      </w:tabs>
      <w:spacing w:after="0" w:line="240" w:lineRule="auto"/>
    </w:pPr>
    <w:rPr>
      <w:rFonts w:cs="Times New Roman"/>
    </w:rPr>
  </w:style>
  <w:style w:type="paragraph" w:styleId="Piedepgina">
    <w:name w:val="footer"/>
    <w:basedOn w:val="Normal"/>
    <w:link w:val="PiedepginaCar1"/>
    <w:uiPriority w:val="99"/>
    <w:rsid w:val="00093F34"/>
    <w:pPr>
      <w:tabs>
        <w:tab w:val="center" w:pos="4252"/>
        <w:tab w:val="right" w:pos="8504"/>
      </w:tabs>
      <w:spacing w:after="0" w:line="240" w:lineRule="auto"/>
    </w:pPr>
    <w:rPr>
      <w:rFonts w:cs="Times New Roman"/>
    </w:rPr>
  </w:style>
  <w:style w:type="paragraph" w:styleId="Ttulo">
    <w:name w:val="Title"/>
    <w:basedOn w:val="Normal"/>
    <w:next w:val="Normal"/>
    <w:link w:val="TtuloCar1"/>
    <w:qFormat/>
    <w:rsid w:val="00093F34"/>
    <w:pPr>
      <w:spacing w:before="240" w:after="60" w:line="240" w:lineRule="auto"/>
      <w:jc w:val="center"/>
    </w:pPr>
    <w:rPr>
      <w:rFonts w:ascii="Cambria" w:eastAsia="Times New Roman" w:hAnsi="Cambria" w:cs="Times New Roman"/>
      <w:b/>
      <w:bCs/>
      <w:kern w:val="1"/>
      <w:sz w:val="32"/>
      <w:szCs w:val="32"/>
      <w:lang w:val="en-US"/>
    </w:rPr>
  </w:style>
  <w:style w:type="paragraph" w:styleId="Subttulo">
    <w:name w:val="Subtitle"/>
    <w:basedOn w:val="Encabezado1"/>
    <w:next w:val="Textoindependiente"/>
    <w:link w:val="SubttuloCar"/>
    <w:qFormat/>
    <w:rsid w:val="00093F34"/>
    <w:pPr>
      <w:jc w:val="center"/>
    </w:pPr>
    <w:rPr>
      <w:rFonts w:cs="Times New Roman"/>
      <w:i/>
      <w:iCs/>
    </w:rPr>
  </w:style>
  <w:style w:type="paragraph" w:customStyle="1" w:styleId="Activity">
    <w:name w:val="Activity"/>
    <w:basedOn w:val="Normal"/>
    <w:rsid w:val="00093F34"/>
    <w:pPr>
      <w:keepNext/>
      <w:keepLines/>
      <w:pBdr>
        <w:top w:val="single" w:sz="4" w:space="2" w:color="000000"/>
        <w:left w:val="single" w:sz="4" w:space="4" w:color="000000"/>
        <w:bottom w:val="single" w:sz="4" w:space="2" w:color="000000"/>
        <w:right w:val="single" w:sz="4" w:space="4" w:color="000000"/>
      </w:pBdr>
      <w:tabs>
        <w:tab w:val="left" w:pos="2670"/>
      </w:tabs>
      <w:spacing w:before="60" w:after="0" w:line="240" w:lineRule="auto"/>
      <w:ind w:left="113" w:right="170"/>
    </w:pPr>
    <w:rPr>
      <w:rFonts w:ascii="Arial" w:eastAsia="Times New Roman" w:hAnsi="Arial" w:cs="Arial"/>
      <w:b/>
      <w:sz w:val="24"/>
      <w:szCs w:val="24"/>
      <w:lang w:val="en-GB"/>
    </w:rPr>
  </w:style>
  <w:style w:type="paragraph" w:customStyle="1" w:styleId="In1">
    <w:name w:val="In1"/>
    <w:basedOn w:val="Normal"/>
    <w:rsid w:val="00093F34"/>
    <w:pPr>
      <w:numPr>
        <w:numId w:val="2"/>
      </w:numPr>
      <w:spacing w:after="0" w:line="240" w:lineRule="auto"/>
    </w:pPr>
    <w:rPr>
      <w:rFonts w:ascii="Times New Roman" w:eastAsia="Times New Roman" w:hAnsi="Times New Roman"/>
      <w:sz w:val="24"/>
      <w:szCs w:val="24"/>
      <w:lang w:val="nl-NL"/>
    </w:rPr>
  </w:style>
  <w:style w:type="paragraph" w:customStyle="1" w:styleId="Contenidodelmarco">
    <w:name w:val="Contenido del marco"/>
    <w:basedOn w:val="Textoindependiente"/>
    <w:rsid w:val="00093F34"/>
  </w:style>
  <w:style w:type="paragraph" w:customStyle="1" w:styleId="Contenidodelatabla">
    <w:name w:val="Contenido de la tabla"/>
    <w:basedOn w:val="Normal"/>
    <w:rsid w:val="00093F34"/>
    <w:pPr>
      <w:suppressLineNumbers/>
    </w:pPr>
  </w:style>
  <w:style w:type="paragraph" w:customStyle="1" w:styleId="Encabezadodelatabla">
    <w:name w:val="Encabezado de la tabla"/>
    <w:basedOn w:val="Contenidodelatabla"/>
    <w:rsid w:val="00093F34"/>
    <w:pPr>
      <w:jc w:val="center"/>
    </w:pPr>
    <w:rPr>
      <w:b/>
      <w:bCs/>
    </w:rPr>
  </w:style>
  <w:style w:type="paragraph" w:customStyle="1" w:styleId="Textodeglobo1">
    <w:name w:val="Texto de globo1"/>
    <w:basedOn w:val="Normal"/>
    <w:rsid w:val="00093F34"/>
    <w:pPr>
      <w:spacing w:after="0" w:line="240" w:lineRule="auto"/>
    </w:pPr>
    <w:rPr>
      <w:rFonts w:ascii="Tahoma" w:hAnsi="Tahoma" w:cs="Tahoma"/>
      <w:sz w:val="16"/>
      <w:szCs w:val="16"/>
    </w:rPr>
  </w:style>
  <w:style w:type="paragraph" w:styleId="Textodeglobo">
    <w:name w:val="Balloon Text"/>
    <w:basedOn w:val="Normal"/>
    <w:link w:val="TextodegloboCar2"/>
    <w:uiPriority w:val="99"/>
    <w:unhideWhenUsed/>
    <w:rsid w:val="00093F34"/>
    <w:pPr>
      <w:spacing w:after="0" w:line="240" w:lineRule="auto"/>
    </w:pPr>
    <w:rPr>
      <w:rFonts w:ascii="Tahoma" w:hAnsi="Tahoma" w:cs="Times New Roman"/>
      <w:sz w:val="16"/>
      <w:szCs w:val="16"/>
    </w:rPr>
  </w:style>
  <w:style w:type="character" w:customStyle="1" w:styleId="TextodegloboCar1">
    <w:name w:val="Texto de globo Car1"/>
    <w:semiHidden/>
    <w:rsid w:val="00093F34"/>
    <w:rPr>
      <w:rFonts w:ascii="Tahoma" w:eastAsia="Calibri" w:hAnsi="Tahoma" w:cs="Tahoma"/>
      <w:sz w:val="16"/>
      <w:szCs w:val="16"/>
      <w:lang w:val="es-ES" w:eastAsia="ar-SA"/>
    </w:rPr>
  </w:style>
  <w:style w:type="paragraph" w:styleId="Sangra2detindependiente">
    <w:name w:val="Body Text Indent 2"/>
    <w:basedOn w:val="Normal"/>
    <w:link w:val="Sangra2detindependienteCar"/>
    <w:semiHidden/>
    <w:rsid w:val="00093F34"/>
    <w:pPr>
      <w:widowControl w:val="0"/>
      <w:autoSpaceDE w:val="0"/>
      <w:autoSpaceDN w:val="0"/>
      <w:adjustRightInd w:val="0"/>
      <w:spacing w:after="120" w:line="240" w:lineRule="auto"/>
    </w:pPr>
    <w:rPr>
      <w:rFonts w:ascii="Times New Roman" w:hAnsi="Times New Roman" w:cs="Times New Roman"/>
      <w:color w:val="000000"/>
      <w:lang w:val="en-US"/>
    </w:rPr>
  </w:style>
  <w:style w:type="paragraph" w:styleId="Prrafodelista">
    <w:name w:val="List Paragraph"/>
    <w:basedOn w:val="Normal"/>
    <w:uiPriority w:val="34"/>
    <w:qFormat/>
    <w:rsid w:val="00093F34"/>
    <w:pPr>
      <w:suppressAutoHyphens w:val="0"/>
      <w:contextualSpacing/>
    </w:pPr>
    <w:rPr>
      <w:rFonts w:cs="Times New Roman"/>
      <w:lang w:eastAsia="en-US"/>
    </w:rPr>
  </w:style>
  <w:style w:type="character" w:styleId="Refdecomentario">
    <w:name w:val="annotation reference"/>
    <w:uiPriority w:val="99"/>
    <w:unhideWhenUsed/>
    <w:rsid w:val="00093F34"/>
    <w:rPr>
      <w:sz w:val="16"/>
      <w:szCs w:val="16"/>
    </w:rPr>
  </w:style>
  <w:style w:type="paragraph" w:styleId="Textocomentario">
    <w:name w:val="annotation text"/>
    <w:basedOn w:val="Normal"/>
    <w:link w:val="TextocomentarioCar1"/>
    <w:uiPriority w:val="99"/>
    <w:unhideWhenUsed/>
    <w:rsid w:val="00093F34"/>
    <w:rPr>
      <w:sz w:val="20"/>
      <w:szCs w:val="20"/>
    </w:rPr>
  </w:style>
  <w:style w:type="character" w:customStyle="1" w:styleId="TextocomentarioCar">
    <w:name w:val="Texto comentario Car"/>
    <w:semiHidden/>
    <w:rsid w:val="00093F34"/>
    <w:rPr>
      <w:rFonts w:ascii="Calibri" w:eastAsia="Calibri" w:hAnsi="Calibri" w:cs="Calibri"/>
      <w:lang w:eastAsia="ar-SA"/>
    </w:rPr>
  </w:style>
  <w:style w:type="paragraph" w:styleId="Asuntodelcomentario">
    <w:name w:val="annotation subject"/>
    <w:basedOn w:val="Textocomentario"/>
    <w:next w:val="Textocomentario"/>
    <w:link w:val="AsuntodelcomentarioCar1"/>
    <w:uiPriority w:val="99"/>
    <w:unhideWhenUsed/>
    <w:rsid w:val="00093F34"/>
    <w:rPr>
      <w:rFonts w:cs="Times New Roman"/>
      <w:b/>
      <w:bCs/>
    </w:rPr>
  </w:style>
  <w:style w:type="character" w:customStyle="1" w:styleId="AsuntodelcomentarioCar">
    <w:name w:val="Asunto del comentario Car"/>
    <w:semiHidden/>
    <w:rsid w:val="00093F34"/>
    <w:rPr>
      <w:rFonts w:ascii="Calibri" w:eastAsia="Calibri" w:hAnsi="Calibri" w:cs="Calibri"/>
      <w:b/>
      <w:bCs/>
      <w:lang w:eastAsia="ar-SA"/>
    </w:rPr>
  </w:style>
  <w:style w:type="paragraph" w:styleId="Sangradetextonormal">
    <w:name w:val="Body Text Indent"/>
    <w:basedOn w:val="Normal"/>
    <w:link w:val="SangradetextonormalCar1"/>
    <w:semiHidden/>
    <w:unhideWhenUsed/>
    <w:rsid w:val="00093F34"/>
    <w:pPr>
      <w:spacing w:after="120"/>
      <w:ind w:left="283"/>
    </w:pPr>
    <w:rPr>
      <w:rFonts w:cs="Times New Roman"/>
    </w:rPr>
  </w:style>
  <w:style w:type="character" w:customStyle="1" w:styleId="SangradetextonormalCar">
    <w:name w:val="Sangría de texto normal Car"/>
    <w:semiHidden/>
    <w:rsid w:val="00093F34"/>
    <w:rPr>
      <w:rFonts w:ascii="Calibri" w:eastAsia="Calibri" w:hAnsi="Calibri" w:cs="Calibri"/>
      <w:sz w:val="22"/>
      <w:szCs w:val="22"/>
      <w:lang w:eastAsia="ar-SA"/>
    </w:rPr>
  </w:style>
  <w:style w:type="paragraph" w:styleId="Textonotapie">
    <w:name w:val="footnote text"/>
    <w:basedOn w:val="Normal"/>
    <w:link w:val="TextonotapieCar"/>
    <w:uiPriority w:val="99"/>
    <w:semiHidden/>
    <w:unhideWhenUsed/>
    <w:rsid w:val="009A315D"/>
    <w:rPr>
      <w:rFonts w:cs="Times New Roman"/>
      <w:sz w:val="20"/>
      <w:szCs w:val="20"/>
    </w:rPr>
  </w:style>
  <w:style w:type="character" w:customStyle="1" w:styleId="TextonotapieCar">
    <w:name w:val="Texto nota pie Car"/>
    <w:link w:val="Textonotapie"/>
    <w:uiPriority w:val="99"/>
    <w:semiHidden/>
    <w:rsid w:val="009A315D"/>
    <w:rPr>
      <w:rFonts w:ascii="Calibri" w:eastAsia="Calibri" w:hAnsi="Calibri" w:cs="Calibri"/>
      <w:lang w:eastAsia="ar-SA"/>
    </w:rPr>
  </w:style>
  <w:style w:type="character" w:styleId="Refdenotaalpie">
    <w:name w:val="footnote reference"/>
    <w:uiPriority w:val="99"/>
    <w:unhideWhenUsed/>
    <w:rsid w:val="009A315D"/>
    <w:rPr>
      <w:vertAlign w:val="superscript"/>
    </w:rPr>
  </w:style>
  <w:style w:type="table" w:styleId="Tablaconcuadrcula">
    <w:name w:val="Table Grid"/>
    <w:basedOn w:val="Tablanormal"/>
    <w:uiPriority w:val="59"/>
    <w:rsid w:val="002E47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comentarioCar1">
    <w:name w:val="Texto comentario Car1"/>
    <w:basedOn w:val="Fuentedeprrafopredeter"/>
    <w:link w:val="Textocomentario"/>
    <w:uiPriority w:val="99"/>
    <w:rsid w:val="005C3E59"/>
    <w:rPr>
      <w:rFonts w:ascii="Calibri" w:eastAsia="Calibri" w:hAnsi="Calibri" w:cs="Calibri"/>
      <w:lang w:val="es-ES" w:eastAsia="ar-SA"/>
    </w:rPr>
  </w:style>
  <w:style w:type="paragraph" w:styleId="NormalWeb">
    <w:name w:val="Normal (Web)"/>
    <w:basedOn w:val="Normal"/>
    <w:rsid w:val="00EE1D1B"/>
    <w:pPr>
      <w:suppressAutoHyphens w:val="0"/>
      <w:spacing w:before="100" w:beforeAutospacing="1" w:after="119" w:line="240" w:lineRule="auto"/>
      <w:ind w:left="0"/>
      <w:jc w:val="left"/>
    </w:pPr>
    <w:rPr>
      <w:rFonts w:ascii="Times New Roman" w:eastAsia="Times New Roman" w:hAnsi="Times New Roman" w:cs="Times New Roman"/>
      <w:sz w:val="24"/>
      <w:szCs w:val="24"/>
      <w:lang w:eastAsia="es-ES"/>
    </w:rPr>
  </w:style>
  <w:style w:type="numbering" w:customStyle="1" w:styleId="ListeYok1">
    <w:name w:val="Liste Yok1"/>
    <w:next w:val="Sinlista"/>
    <w:uiPriority w:val="99"/>
    <w:semiHidden/>
    <w:unhideWhenUsed/>
    <w:rsid w:val="00F86F89"/>
  </w:style>
  <w:style w:type="character" w:customStyle="1" w:styleId="Ttulo6Car1">
    <w:name w:val="Título 6 Car1"/>
    <w:link w:val="Ttulo6"/>
    <w:uiPriority w:val="99"/>
    <w:rsid w:val="00F86F89"/>
    <w:rPr>
      <w:b/>
      <w:bCs/>
      <w:sz w:val="22"/>
      <w:lang w:val="en-US" w:eastAsia="ar-SA"/>
    </w:rPr>
  </w:style>
  <w:style w:type="character" w:customStyle="1" w:styleId="TextoindependienteCar1">
    <w:name w:val="Texto independiente Car1"/>
    <w:link w:val="Textoindependiente"/>
    <w:semiHidden/>
    <w:rsid w:val="00F86F89"/>
    <w:rPr>
      <w:rFonts w:ascii="Times" w:hAnsi="Times" w:cs="Calibri"/>
      <w:sz w:val="22"/>
      <w:lang w:val="en-GB" w:eastAsia="ar-SA"/>
    </w:rPr>
  </w:style>
  <w:style w:type="character" w:customStyle="1" w:styleId="EncabezadoCar1">
    <w:name w:val="Encabezado Car1"/>
    <w:link w:val="Encabezado"/>
    <w:rsid w:val="00F86F89"/>
    <w:rPr>
      <w:rFonts w:ascii="Calibri" w:eastAsia="Calibri" w:hAnsi="Calibri" w:cs="Calibri"/>
      <w:sz w:val="22"/>
      <w:szCs w:val="22"/>
      <w:lang w:val="es-ES" w:eastAsia="ar-SA"/>
    </w:rPr>
  </w:style>
  <w:style w:type="character" w:customStyle="1" w:styleId="PiedepginaCar1">
    <w:name w:val="Pie de página Car1"/>
    <w:link w:val="Piedepgina"/>
    <w:uiPriority w:val="99"/>
    <w:rsid w:val="00F86F89"/>
    <w:rPr>
      <w:rFonts w:ascii="Calibri" w:eastAsia="Calibri" w:hAnsi="Calibri" w:cs="Calibri"/>
      <w:sz w:val="22"/>
      <w:szCs w:val="22"/>
      <w:lang w:val="es-ES" w:eastAsia="ar-SA"/>
    </w:rPr>
  </w:style>
  <w:style w:type="character" w:customStyle="1" w:styleId="TtuloCar1">
    <w:name w:val="Título Car1"/>
    <w:link w:val="Ttulo"/>
    <w:rsid w:val="00F86F89"/>
    <w:rPr>
      <w:rFonts w:ascii="Cambria" w:hAnsi="Cambria" w:cs="Calibri"/>
      <w:b/>
      <w:bCs/>
      <w:kern w:val="1"/>
      <w:sz w:val="32"/>
      <w:szCs w:val="32"/>
      <w:lang w:val="en-US" w:eastAsia="ar-SA"/>
    </w:rPr>
  </w:style>
  <w:style w:type="character" w:customStyle="1" w:styleId="SubttuloCar">
    <w:name w:val="Subtítulo Car"/>
    <w:link w:val="Subttulo"/>
    <w:rsid w:val="00F86F89"/>
    <w:rPr>
      <w:rFonts w:ascii="Arial" w:eastAsia="Arial Unicode MS" w:hAnsi="Arial" w:cs="Tahoma"/>
      <w:i/>
      <w:iCs/>
      <w:sz w:val="28"/>
      <w:szCs w:val="28"/>
      <w:lang w:val="es-ES" w:eastAsia="ar-SA"/>
    </w:rPr>
  </w:style>
  <w:style w:type="character" w:customStyle="1" w:styleId="TextodegloboCar2">
    <w:name w:val="Texto de globo Car2"/>
    <w:link w:val="Textodeglobo"/>
    <w:uiPriority w:val="99"/>
    <w:rsid w:val="00F86F89"/>
    <w:rPr>
      <w:rFonts w:ascii="Tahoma" w:eastAsia="Calibri" w:hAnsi="Tahoma" w:cs="Tahoma"/>
      <w:sz w:val="16"/>
      <w:szCs w:val="16"/>
      <w:lang w:val="es-ES" w:eastAsia="ar-SA"/>
    </w:rPr>
  </w:style>
  <w:style w:type="character" w:customStyle="1" w:styleId="Sangra2detindependienteCar">
    <w:name w:val="Sangría 2 de t. independiente Car"/>
    <w:link w:val="Sangra2detindependiente"/>
    <w:semiHidden/>
    <w:rsid w:val="00F86F89"/>
    <w:rPr>
      <w:rFonts w:eastAsia="Calibri" w:cs="Calibri"/>
      <w:color w:val="000000"/>
      <w:sz w:val="22"/>
      <w:szCs w:val="22"/>
      <w:lang w:val="en-US" w:eastAsia="ar-SA"/>
    </w:rPr>
  </w:style>
  <w:style w:type="character" w:customStyle="1" w:styleId="AsuntodelcomentarioCar1">
    <w:name w:val="Asunto del comentario Car1"/>
    <w:link w:val="Asuntodelcomentario"/>
    <w:uiPriority w:val="99"/>
    <w:rsid w:val="00F86F89"/>
    <w:rPr>
      <w:rFonts w:ascii="Calibri" w:eastAsia="Calibri" w:hAnsi="Calibri" w:cs="Calibri"/>
      <w:b/>
      <w:bCs/>
      <w:lang w:val="es-ES" w:eastAsia="ar-SA"/>
    </w:rPr>
  </w:style>
  <w:style w:type="character" w:customStyle="1" w:styleId="SangradetextonormalCar1">
    <w:name w:val="Sangría de texto normal Car1"/>
    <w:link w:val="Sangradetextonormal"/>
    <w:semiHidden/>
    <w:rsid w:val="00F86F89"/>
    <w:rPr>
      <w:rFonts w:ascii="Calibri" w:eastAsia="Calibri" w:hAnsi="Calibri" w:cs="Calibri"/>
      <w:sz w:val="22"/>
      <w:szCs w:val="22"/>
      <w:lang w:val="es-ES" w:eastAsia="ar-SA"/>
    </w:rPr>
  </w:style>
  <w:style w:type="character" w:styleId="Nmerodepgina">
    <w:name w:val="page number"/>
    <w:basedOn w:val="Fuentedeprrafopredeter"/>
    <w:rsid w:val="00F86F89"/>
  </w:style>
  <w:style w:type="table" w:customStyle="1" w:styleId="TabloKlavuzu1">
    <w:name w:val="Tablo Kılavuzu1"/>
    <w:basedOn w:val="Tablanormal"/>
    <w:next w:val="Tablaconcuadrcula"/>
    <w:uiPriority w:val="59"/>
    <w:rsid w:val="00F86F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86F89"/>
    <w:pPr>
      <w:autoSpaceDE w:val="0"/>
      <w:autoSpaceDN w:val="0"/>
      <w:adjustRightInd w:val="0"/>
    </w:pPr>
    <w:rPr>
      <w:rFonts w:ascii="Arial" w:eastAsia="Calibri" w:hAnsi="Arial" w:cs="Arial"/>
      <w:color w:val="000000"/>
      <w:sz w:val="24"/>
      <w:szCs w:val="24"/>
      <w:lang w:val="tr-TR" w:eastAsia="en-US"/>
    </w:rPr>
  </w:style>
  <w:style w:type="character" w:customStyle="1" w:styleId="apple-converted-space">
    <w:name w:val="apple-converted-space"/>
    <w:basedOn w:val="Fuentedeprrafopredeter"/>
    <w:rsid w:val="00F86F89"/>
  </w:style>
  <w:style w:type="character" w:customStyle="1" w:styleId="Ttulo2Car">
    <w:name w:val="Título 2 Car"/>
    <w:basedOn w:val="Fuentedeprrafopredeter"/>
    <w:link w:val="Ttulo2"/>
    <w:uiPriority w:val="99"/>
    <w:rsid w:val="00D2532C"/>
    <w:rPr>
      <w:rFonts w:ascii="Calibri" w:eastAsia="Calibri" w:hAnsi="Calibri" w:cs="Calibri"/>
      <w:b/>
      <w:sz w:val="32"/>
      <w:szCs w:val="32"/>
      <w:lang w:val="en-US" w:eastAsia="ar-SA"/>
    </w:rPr>
  </w:style>
  <w:style w:type="numbering" w:customStyle="1" w:styleId="ListeYok2">
    <w:name w:val="Liste Yok2"/>
    <w:next w:val="Sinlista"/>
    <w:uiPriority w:val="99"/>
    <w:semiHidden/>
    <w:unhideWhenUsed/>
    <w:rsid w:val="00F01259"/>
  </w:style>
  <w:style w:type="paragraph" w:customStyle="1" w:styleId="justificado">
    <w:name w:val="justificado"/>
    <w:basedOn w:val="Normal"/>
    <w:rsid w:val="00F01259"/>
    <w:pPr>
      <w:suppressAutoHyphens w:val="0"/>
      <w:spacing w:before="100" w:beforeAutospacing="1" w:after="100" w:afterAutospacing="1" w:line="240" w:lineRule="auto"/>
      <w:ind w:left="0"/>
      <w:jc w:val="left"/>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9"/>
    <w:rsid w:val="00D2532C"/>
    <w:rPr>
      <w:rFonts w:ascii="Calibri" w:eastAsia="Calibri" w:hAnsi="Calibri" w:cs="Calibri"/>
      <w:b/>
      <w:sz w:val="36"/>
      <w:szCs w:val="36"/>
      <w:lang w:val="en-US" w:eastAsia="ar-SA"/>
    </w:rPr>
  </w:style>
  <w:style w:type="character" w:customStyle="1" w:styleId="Ttulo3Car">
    <w:name w:val="Título 3 Car"/>
    <w:basedOn w:val="Fuentedeprrafopredeter"/>
    <w:link w:val="Ttulo3"/>
    <w:uiPriority w:val="99"/>
    <w:rsid w:val="00D2532C"/>
    <w:rPr>
      <w:rFonts w:ascii="Calibri" w:eastAsia="Calibri" w:hAnsi="Calibri" w:cs="Calibri"/>
      <w:b/>
      <w:sz w:val="28"/>
      <w:szCs w:val="28"/>
      <w:lang w:val="en-US" w:eastAsia="ar-SA"/>
    </w:rPr>
  </w:style>
  <w:style w:type="character" w:customStyle="1" w:styleId="Ttulo4Car">
    <w:name w:val="Título 4 Car"/>
    <w:basedOn w:val="Fuentedeprrafopredeter"/>
    <w:link w:val="Ttulo4"/>
    <w:uiPriority w:val="99"/>
    <w:rsid w:val="00D2532C"/>
    <w:rPr>
      <w:rFonts w:ascii="Calibri" w:eastAsia="Calibri" w:hAnsi="Calibri" w:cs="Calibri"/>
      <w:b/>
      <w:sz w:val="24"/>
      <w:szCs w:val="24"/>
      <w:lang w:val="en-US" w:eastAsia="ar-SA"/>
    </w:rPr>
  </w:style>
  <w:style w:type="character" w:customStyle="1" w:styleId="Ttulo5Car">
    <w:name w:val="Título 5 Car"/>
    <w:basedOn w:val="Fuentedeprrafopredeter"/>
    <w:link w:val="Ttulo5"/>
    <w:uiPriority w:val="99"/>
    <w:rsid w:val="00593952"/>
    <w:rPr>
      <w:rFonts w:ascii="Calibri" w:hAnsi="Calibri" w:cs="Calibri"/>
      <w:b/>
      <w:bCs/>
      <w:lang w:val="es-ES" w:eastAsia="es-ES"/>
    </w:rPr>
  </w:style>
  <w:style w:type="numbering" w:customStyle="1" w:styleId="ListeYok3">
    <w:name w:val="Liste Yok3"/>
    <w:next w:val="Sinlista"/>
    <w:uiPriority w:val="99"/>
    <w:semiHidden/>
    <w:unhideWhenUsed/>
    <w:rsid w:val="00593952"/>
  </w:style>
  <w:style w:type="paragraph" w:customStyle="1" w:styleId="spriteclose">
    <w:name w:val="sprite_close"/>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maximize">
    <w:name w:val="sprite_maximize"/>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restore">
    <w:name w:val="sprite_restore"/>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ne">
    <w:name w:val="sprite_iw_ne"/>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nw">
    <w:name w:val="sprite_iw_nw"/>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e0">
    <w:name w:val="sprite_iw_se0"/>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w0">
    <w:name w:val="sprite_iw_sw0"/>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1dl">
    <w:name w:val="sprite_iw_tab_1d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1l">
    <w:name w:val="sprite_iw_tab_1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dl">
    <w:name w:val="sprite_iw_tab_d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dr">
    <w:name w:val="sprite_iw_tab_dr"/>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l">
    <w:name w:val="sprite_iw_tab_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r">
    <w:name w:val="sprite_iw_tab_r"/>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back1dl">
    <w:name w:val="sprite_iw_tabback_1d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back1l">
    <w:name w:val="sprite_iw_tabback_1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backdl">
    <w:name w:val="sprite_iw_tabback_d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backdr">
    <w:name w:val="sprite_iw_tabback_dr"/>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backl">
    <w:name w:val="sprite_iw_tabback_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tabbackr">
    <w:name w:val="sprite_iw_tabback_r"/>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xtap">
    <w:name w:val="sprite_iw_xtap"/>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xtapl">
    <w:name w:val="sprite_iw_xtap_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xtapld">
    <w:name w:val="sprite_iw_xtap_ld"/>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xtaprd">
    <w:name w:val="sprite_iw_xtap_rd"/>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xtapu">
    <w:name w:val="sprite_iw_xtap_u"/>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xtapul">
    <w:name w:val="sprite_iw_xtap_u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ne">
    <w:name w:val="sprite_iws_ne"/>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nw">
    <w:name w:val="sprite_iws_nw"/>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se">
    <w:name w:val="sprite_iws_se"/>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sw">
    <w:name w:val="sprite_iws_sw"/>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b1dl">
    <w:name w:val="sprite_iws_tab_1d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b1l">
    <w:name w:val="sprite_iws_tab_1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bdl">
    <w:name w:val="sprite_iws_tab_d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bdo">
    <w:name w:val="sprite_iws_tab_do"/>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bdr">
    <w:name w:val="sprite_iws_tab_dr"/>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bl">
    <w:name w:val="sprite_iws_tab_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bo">
    <w:name w:val="sprite_iws_tab_o"/>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br">
    <w:name w:val="sprite_iws_tab_r"/>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p">
    <w:name w:val="sprite_iws_tap"/>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pl">
    <w:name w:val="sprite_iws_tap_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pld">
    <w:name w:val="sprite_iws_tap_ld"/>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prd">
    <w:name w:val="sprite_iws_tap_rd"/>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pu">
    <w:name w:val="sprite_iws_tap_u"/>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spriteiwstapul">
    <w:name w:val="sprite_iws_tap_ul"/>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google-src-active-text">
    <w:name w:val="google-src-active-text"/>
    <w:basedOn w:val="Normal"/>
    <w:uiPriority w:val="99"/>
    <w:rsid w:val="00593952"/>
    <w:pPr>
      <w:suppressAutoHyphens w:val="0"/>
      <w:spacing w:before="100" w:beforeAutospacing="1" w:after="0" w:afterAutospacing="1" w:line="240" w:lineRule="auto"/>
      <w:ind w:left="527" w:hanging="357"/>
      <w:jc w:val="left"/>
    </w:pPr>
    <w:rPr>
      <w:rFonts w:ascii="Arial" w:eastAsia="Times New Roman" w:hAnsi="Arial" w:cs="Arial"/>
      <w:sz w:val="24"/>
      <w:szCs w:val="24"/>
      <w:lang w:eastAsia="es-ES"/>
    </w:rPr>
  </w:style>
  <w:style w:type="paragraph" w:customStyle="1" w:styleId="google-src-text">
    <w:name w:val="google-src-text"/>
    <w:basedOn w:val="Normal"/>
    <w:uiPriority w:val="99"/>
    <w:rsid w:val="00593952"/>
    <w:pPr>
      <w:suppressAutoHyphens w:val="0"/>
      <w:spacing w:before="100" w:beforeAutospacing="1" w:after="0" w:afterAutospacing="1" w:line="240" w:lineRule="auto"/>
      <w:ind w:left="527" w:hanging="357"/>
      <w:jc w:val="left"/>
    </w:pPr>
    <w:rPr>
      <w:rFonts w:eastAsia="Times New Roman"/>
      <w:vanish/>
      <w:sz w:val="24"/>
      <w:szCs w:val="24"/>
      <w:lang w:eastAsia="es-ES"/>
    </w:rPr>
  </w:style>
  <w:style w:type="paragraph" w:customStyle="1" w:styleId="Normal1">
    <w:name w:val="Normal1"/>
    <w:basedOn w:val="Normal"/>
    <w:uiPriority w:val="99"/>
    <w:rsid w:val="00593952"/>
    <w:pPr>
      <w:suppressAutoHyphens w:val="0"/>
      <w:spacing w:before="100" w:beforeAutospacing="1" w:afterAutospacing="1" w:line="260" w:lineRule="atLeast"/>
      <w:ind w:left="527" w:hanging="357"/>
      <w:jc w:val="left"/>
    </w:pPr>
    <w:rPr>
      <w:rFonts w:eastAsia="Times New Roman"/>
      <w:lang w:eastAsia="es-ES"/>
    </w:rPr>
  </w:style>
  <w:style w:type="paragraph" w:customStyle="1" w:styleId="normalchar">
    <w:name w:val="normal__char"/>
    <w:basedOn w:val="Normal"/>
    <w:uiPriority w:val="99"/>
    <w:rsid w:val="00593952"/>
    <w:pPr>
      <w:suppressAutoHyphens w:val="0"/>
      <w:spacing w:before="100" w:beforeAutospacing="1" w:after="0" w:afterAutospacing="1" w:line="240" w:lineRule="auto"/>
      <w:ind w:left="527" w:hanging="357"/>
      <w:jc w:val="left"/>
    </w:pPr>
    <w:rPr>
      <w:rFonts w:eastAsia="Times New Roman"/>
      <w:lang w:eastAsia="es-ES"/>
    </w:rPr>
  </w:style>
  <w:style w:type="paragraph" w:customStyle="1" w:styleId="list0020paragraph">
    <w:name w:val="list_0020paragraph"/>
    <w:basedOn w:val="Normal"/>
    <w:uiPriority w:val="99"/>
    <w:rsid w:val="00593952"/>
    <w:pPr>
      <w:suppressAutoHyphens w:val="0"/>
      <w:spacing w:before="100" w:beforeAutospacing="1" w:afterAutospacing="1" w:line="260" w:lineRule="atLeast"/>
      <w:ind w:hanging="357"/>
      <w:jc w:val="left"/>
    </w:pPr>
    <w:rPr>
      <w:rFonts w:eastAsia="Times New Roman"/>
      <w:lang w:eastAsia="es-ES"/>
    </w:rPr>
  </w:style>
  <w:style w:type="paragraph" w:customStyle="1" w:styleId="list0020paragraphchar">
    <w:name w:val="list_0020paragraph__char"/>
    <w:basedOn w:val="Normal"/>
    <w:uiPriority w:val="99"/>
    <w:rsid w:val="00593952"/>
    <w:pPr>
      <w:suppressAutoHyphens w:val="0"/>
      <w:spacing w:before="100" w:beforeAutospacing="1" w:after="0" w:afterAutospacing="1" w:line="240" w:lineRule="auto"/>
      <w:ind w:left="527" w:hanging="357"/>
      <w:jc w:val="left"/>
    </w:pPr>
    <w:rPr>
      <w:rFonts w:eastAsia="Times New Roman"/>
      <w:lang w:eastAsia="es-ES"/>
    </w:rPr>
  </w:style>
  <w:style w:type="paragraph" w:customStyle="1" w:styleId="normal0020table">
    <w:name w:val="normal_0020table"/>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paragraph" w:customStyle="1" w:styleId="table0020grid">
    <w:name w:val="table_0020grid"/>
    <w:basedOn w:val="Normal"/>
    <w:uiPriority w:val="99"/>
    <w:rsid w:val="00593952"/>
    <w:pPr>
      <w:suppressAutoHyphens w:val="0"/>
      <w:spacing w:before="100" w:beforeAutospacing="1" w:after="0" w:afterAutospacing="1" w:line="240" w:lineRule="atLeast"/>
      <w:ind w:left="527" w:hanging="357"/>
      <w:jc w:val="left"/>
    </w:pPr>
    <w:rPr>
      <w:rFonts w:eastAsia="Times New Roman"/>
      <w:sz w:val="24"/>
      <w:szCs w:val="24"/>
      <w:lang w:eastAsia="es-ES"/>
    </w:rPr>
  </w:style>
  <w:style w:type="character" w:customStyle="1" w:styleId="google-src-text1">
    <w:name w:val="google-src-text1"/>
    <w:basedOn w:val="Fuentedeprrafopredeter"/>
    <w:rsid w:val="00593952"/>
    <w:rPr>
      <w:vanish/>
    </w:rPr>
  </w:style>
  <w:style w:type="character" w:styleId="Hipervnculovisitado">
    <w:name w:val="FollowedHyperlink"/>
    <w:basedOn w:val="Fuentedeprrafopredeter"/>
    <w:uiPriority w:val="99"/>
    <w:semiHidden/>
    <w:rsid w:val="00593952"/>
    <w:rPr>
      <w:color w:val="800080"/>
      <w:u w:val="single"/>
    </w:rPr>
  </w:style>
  <w:style w:type="character" w:customStyle="1" w:styleId="normalchar1">
    <w:name w:val="normal__char1"/>
    <w:basedOn w:val="Fuentedeprrafopredeter"/>
    <w:uiPriority w:val="99"/>
    <w:rsid w:val="00593952"/>
    <w:rPr>
      <w:rFonts w:ascii="Calibri" w:hAnsi="Calibri" w:cs="Calibri"/>
      <w:sz w:val="22"/>
      <w:szCs w:val="22"/>
    </w:rPr>
  </w:style>
  <w:style w:type="paragraph" w:customStyle="1" w:styleId="table0020grid1">
    <w:name w:val="table_0020grid1"/>
    <w:basedOn w:val="Normal"/>
    <w:uiPriority w:val="99"/>
    <w:rsid w:val="00593952"/>
    <w:pPr>
      <w:suppressAutoHyphens w:val="0"/>
      <w:spacing w:before="100" w:beforeAutospacing="1" w:after="0" w:afterAutospacing="1" w:line="240" w:lineRule="atLeast"/>
      <w:ind w:left="527" w:hanging="357"/>
      <w:jc w:val="left"/>
    </w:pPr>
    <w:rPr>
      <w:rFonts w:eastAsia="Times New Roman"/>
      <w:sz w:val="24"/>
      <w:szCs w:val="24"/>
      <w:lang w:eastAsia="es-ES"/>
    </w:rPr>
  </w:style>
  <w:style w:type="character" w:customStyle="1" w:styleId="table0020gridchar">
    <w:name w:val="table_0020grid__char"/>
    <w:basedOn w:val="Fuentedeprrafopredeter"/>
    <w:uiPriority w:val="99"/>
    <w:rsid w:val="00593952"/>
  </w:style>
  <w:style w:type="paragraph" w:customStyle="1" w:styleId="normal0020table1">
    <w:name w:val="normal_0020table1"/>
    <w:basedOn w:val="Normal"/>
    <w:uiPriority w:val="99"/>
    <w:rsid w:val="00593952"/>
    <w:pPr>
      <w:suppressAutoHyphens w:val="0"/>
      <w:spacing w:before="100" w:beforeAutospacing="1" w:after="0" w:afterAutospacing="1" w:line="240" w:lineRule="auto"/>
      <w:ind w:left="527" w:hanging="357"/>
      <w:jc w:val="left"/>
    </w:pPr>
    <w:rPr>
      <w:rFonts w:eastAsia="Times New Roman"/>
      <w:sz w:val="24"/>
      <w:szCs w:val="24"/>
      <w:lang w:eastAsia="es-ES"/>
    </w:rPr>
  </w:style>
  <w:style w:type="character" w:customStyle="1" w:styleId="normal0020tablechar">
    <w:name w:val="normal_0020table__char"/>
    <w:basedOn w:val="Fuentedeprrafopredeter"/>
    <w:uiPriority w:val="99"/>
    <w:rsid w:val="00593952"/>
  </w:style>
  <w:style w:type="table" w:customStyle="1" w:styleId="TabloKlavuzu2">
    <w:name w:val="Tablo Kılavuzu2"/>
    <w:basedOn w:val="Tablanormal"/>
    <w:next w:val="Tablaconcuadrcula"/>
    <w:uiPriority w:val="99"/>
    <w:rsid w:val="0059395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593952"/>
    <w:rPr>
      <w:rFonts w:ascii="Calibri" w:hAnsi="Calibri" w:cs="Calibri"/>
      <w:sz w:val="22"/>
      <w:szCs w:val="22"/>
    </w:rPr>
  </w:style>
  <w:style w:type="numbering" w:customStyle="1" w:styleId="ListeYok4">
    <w:name w:val="Liste Yok4"/>
    <w:next w:val="Sinlista"/>
    <w:uiPriority w:val="99"/>
    <w:semiHidden/>
    <w:unhideWhenUsed/>
    <w:rsid w:val="00CD2AA5"/>
  </w:style>
  <w:style w:type="table" w:customStyle="1" w:styleId="TabloKlavuzu3">
    <w:name w:val="Tablo Kılavuzu3"/>
    <w:basedOn w:val="Tablanormal"/>
    <w:next w:val="Tablaconcuadrcula"/>
    <w:uiPriority w:val="99"/>
    <w:rsid w:val="00CD2AA5"/>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452993"/>
    <w:pPr>
      <w:suppressAutoHyphens w:val="0"/>
      <w:spacing w:after="0" w:line="240" w:lineRule="auto"/>
      <w:ind w:left="0"/>
      <w:jc w:val="left"/>
    </w:pPr>
    <w:rPr>
      <w:rFonts w:cs="Times New Roman"/>
      <w:sz w:val="20"/>
      <w:szCs w:val="20"/>
      <w:lang w:eastAsia="en-US"/>
    </w:rPr>
  </w:style>
  <w:style w:type="character" w:customStyle="1" w:styleId="TextonotaalfinalCar">
    <w:name w:val="Texto nota al final Car"/>
    <w:basedOn w:val="Fuentedeprrafopredeter"/>
    <w:link w:val="Textonotaalfinal"/>
    <w:uiPriority w:val="99"/>
    <w:semiHidden/>
    <w:rsid w:val="00452993"/>
    <w:rPr>
      <w:rFonts w:ascii="Calibri" w:eastAsia="Calibri" w:hAnsi="Calibri" w:cs="Times New Roman"/>
      <w:lang w:eastAsia="en-US"/>
    </w:rPr>
  </w:style>
  <w:style w:type="character" w:styleId="Refdenotaalfinal">
    <w:name w:val="endnote reference"/>
    <w:basedOn w:val="Fuentedeprrafopredeter"/>
    <w:uiPriority w:val="99"/>
    <w:semiHidden/>
    <w:unhideWhenUsed/>
    <w:rsid w:val="00452993"/>
    <w:rPr>
      <w:vertAlign w:val="superscript"/>
    </w:rPr>
  </w:style>
  <w:style w:type="paragraph" w:customStyle="1" w:styleId="Prrafodelista1">
    <w:name w:val="Párrafo de lista1"/>
    <w:basedOn w:val="Normal"/>
    <w:rsid w:val="00452993"/>
    <w:pPr>
      <w:suppressAutoHyphens w:val="0"/>
      <w:jc w:val="left"/>
    </w:pPr>
    <w:rPr>
      <w:rFonts w:eastAsia="Times New Roman"/>
      <w:lang w:eastAsia="es-ES"/>
    </w:rPr>
  </w:style>
  <w:style w:type="paragraph" w:customStyle="1" w:styleId="EstilostrNorma">
    <w:name w:val="Estilo_strNorma"/>
    <w:basedOn w:val="Normal"/>
    <w:autoRedefine/>
    <w:rsid w:val="00452993"/>
    <w:pPr>
      <w:suppressAutoHyphens w:val="0"/>
      <w:spacing w:after="0" w:line="240" w:lineRule="auto"/>
      <w:ind w:left="0"/>
      <w:jc w:val="left"/>
    </w:pPr>
    <w:rPr>
      <w:rFonts w:ascii="AENOR Fontana ND" w:eastAsia="Times New Roman" w:hAnsi="AENOR Fontana ND" w:cs="Times New Roman"/>
      <w:b/>
      <w:sz w:val="20"/>
      <w:szCs w:val="20"/>
      <w:lang w:eastAsia="en-US"/>
    </w:rPr>
  </w:style>
  <w:style w:type="paragraph" w:customStyle="1" w:styleId="CM3">
    <w:name w:val="CM3"/>
    <w:basedOn w:val="Default"/>
    <w:next w:val="Default"/>
    <w:uiPriority w:val="99"/>
    <w:rsid w:val="00452993"/>
    <w:pPr>
      <w:widowControl w:val="0"/>
      <w:spacing w:before="60" w:after="60"/>
    </w:pPr>
    <w:rPr>
      <w:rFonts w:ascii="EUAlbertina" w:eastAsia="Times New Roman" w:hAnsi="EUAlbertina" w:cs="Times New Roman"/>
      <w:color w:val="auto"/>
      <w:lang w:val="es-ES" w:eastAsia="es-ES"/>
    </w:rPr>
  </w:style>
  <w:style w:type="paragraph" w:customStyle="1" w:styleId="CM4">
    <w:name w:val="CM4"/>
    <w:basedOn w:val="Default"/>
    <w:next w:val="Default"/>
    <w:uiPriority w:val="99"/>
    <w:rsid w:val="00452993"/>
    <w:pPr>
      <w:widowControl w:val="0"/>
      <w:spacing w:before="60" w:after="60"/>
    </w:pPr>
    <w:rPr>
      <w:rFonts w:ascii="EUAlbertina" w:eastAsia="Times New Roman" w:hAnsi="EUAlbertina" w:cs="Times New Roman"/>
      <w:color w:val="auto"/>
      <w:lang w:val="es-ES" w:eastAsia="es-ES"/>
    </w:rPr>
  </w:style>
  <w:style w:type="character" w:customStyle="1" w:styleId="hps">
    <w:name w:val="hps"/>
    <w:basedOn w:val="Fuentedeprrafopredeter"/>
    <w:uiPriority w:val="99"/>
    <w:rsid w:val="00452993"/>
    <w:rPr>
      <w:rFonts w:cs="Times New Roman"/>
    </w:rPr>
  </w:style>
  <w:style w:type="paragraph" w:styleId="TtulodeTDC">
    <w:name w:val="TOC Heading"/>
    <w:basedOn w:val="Ttulo1"/>
    <w:next w:val="Normal"/>
    <w:uiPriority w:val="39"/>
    <w:semiHidden/>
    <w:unhideWhenUsed/>
    <w:qFormat/>
    <w:rsid w:val="00D2532C"/>
    <w:pPr>
      <w:keepNext/>
      <w:keepLines/>
      <w:suppressAutoHyphens w:val="0"/>
      <w:spacing w:before="480" w:after="0"/>
      <w:ind w:left="0"/>
      <w:jc w:val="left"/>
      <w:outlineLvl w:val="9"/>
    </w:pPr>
    <w:rPr>
      <w:rFonts w:ascii="Cambria" w:eastAsia="Times New Roman" w:hAnsi="Cambria" w:cs="Times New Roman"/>
      <w:bCs/>
      <w:color w:val="365F91"/>
      <w:sz w:val="28"/>
      <w:szCs w:val="28"/>
      <w:lang w:val="es-ES" w:eastAsia="en-US"/>
    </w:rPr>
  </w:style>
  <w:style w:type="paragraph" w:styleId="TDC1">
    <w:name w:val="toc 1"/>
    <w:basedOn w:val="Normal"/>
    <w:next w:val="Normal"/>
    <w:autoRedefine/>
    <w:uiPriority w:val="39"/>
    <w:unhideWhenUsed/>
    <w:rsid w:val="0039686F"/>
    <w:pPr>
      <w:spacing w:after="100"/>
      <w:ind w:left="0"/>
    </w:pPr>
  </w:style>
  <w:style w:type="paragraph" w:styleId="TDC2">
    <w:name w:val="toc 2"/>
    <w:basedOn w:val="Normal"/>
    <w:next w:val="Normal"/>
    <w:autoRedefine/>
    <w:uiPriority w:val="39"/>
    <w:unhideWhenUsed/>
    <w:rsid w:val="0039686F"/>
    <w:pPr>
      <w:spacing w:after="100"/>
      <w:ind w:left="220"/>
    </w:pPr>
  </w:style>
  <w:style w:type="paragraph" w:styleId="TDC3">
    <w:name w:val="toc 3"/>
    <w:basedOn w:val="Normal"/>
    <w:next w:val="Normal"/>
    <w:autoRedefine/>
    <w:uiPriority w:val="39"/>
    <w:unhideWhenUsed/>
    <w:rsid w:val="0039686F"/>
    <w:pPr>
      <w:spacing w:after="100"/>
      <w:ind w:left="440"/>
    </w:pPr>
  </w:style>
  <w:style w:type="paragraph" w:styleId="TDC4">
    <w:name w:val="toc 4"/>
    <w:basedOn w:val="Normal"/>
    <w:next w:val="Normal"/>
    <w:autoRedefine/>
    <w:uiPriority w:val="39"/>
    <w:unhideWhenUsed/>
    <w:rsid w:val="008B56BD"/>
    <w:pPr>
      <w:suppressAutoHyphens w:val="0"/>
      <w:spacing w:after="100"/>
      <w:ind w:left="660"/>
      <w:jc w:val="left"/>
    </w:pPr>
    <w:rPr>
      <w:rFonts w:eastAsia="Times New Roman" w:cs="Times New Roman"/>
      <w:lang w:eastAsia="es-ES"/>
    </w:rPr>
  </w:style>
  <w:style w:type="paragraph" w:styleId="TDC5">
    <w:name w:val="toc 5"/>
    <w:basedOn w:val="Normal"/>
    <w:next w:val="Normal"/>
    <w:autoRedefine/>
    <w:uiPriority w:val="39"/>
    <w:unhideWhenUsed/>
    <w:rsid w:val="008B56BD"/>
    <w:pPr>
      <w:suppressAutoHyphens w:val="0"/>
      <w:spacing w:after="100"/>
      <w:ind w:left="880"/>
      <w:jc w:val="left"/>
    </w:pPr>
    <w:rPr>
      <w:rFonts w:eastAsia="Times New Roman" w:cs="Times New Roman"/>
      <w:lang w:eastAsia="es-ES"/>
    </w:rPr>
  </w:style>
  <w:style w:type="paragraph" w:styleId="TDC6">
    <w:name w:val="toc 6"/>
    <w:basedOn w:val="Normal"/>
    <w:next w:val="Normal"/>
    <w:autoRedefine/>
    <w:uiPriority w:val="39"/>
    <w:unhideWhenUsed/>
    <w:rsid w:val="008B56BD"/>
    <w:pPr>
      <w:suppressAutoHyphens w:val="0"/>
      <w:spacing w:after="100"/>
      <w:ind w:left="1100"/>
      <w:jc w:val="left"/>
    </w:pPr>
    <w:rPr>
      <w:rFonts w:eastAsia="Times New Roman" w:cs="Times New Roman"/>
      <w:lang w:eastAsia="es-ES"/>
    </w:rPr>
  </w:style>
  <w:style w:type="paragraph" w:styleId="TDC7">
    <w:name w:val="toc 7"/>
    <w:basedOn w:val="Normal"/>
    <w:next w:val="Normal"/>
    <w:autoRedefine/>
    <w:uiPriority w:val="39"/>
    <w:unhideWhenUsed/>
    <w:rsid w:val="008B56BD"/>
    <w:pPr>
      <w:suppressAutoHyphens w:val="0"/>
      <w:spacing w:after="100"/>
      <w:ind w:left="1320"/>
      <w:jc w:val="left"/>
    </w:pPr>
    <w:rPr>
      <w:rFonts w:eastAsia="Times New Roman" w:cs="Times New Roman"/>
      <w:lang w:eastAsia="es-ES"/>
    </w:rPr>
  </w:style>
  <w:style w:type="paragraph" w:styleId="TDC8">
    <w:name w:val="toc 8"/>
    <w:basedOn w:val="Normal"/>
    <w:next w:val="Normal"/>
    <w:autoRedefine/>
    <w:uiPriority w:val="39"/>
    <w:unhideWhenUsed/>
    <w:rsid w:val="008B56BD"/>
    <w:pPr>
      <w:suppressAutoHyphens w:val="0"/>
      <w:spacing w:after="100"/>
      <w:ind w:left="1540"/>
      <w:jc w:val="left"/>
    </w:pPr>
    <w:rPr>
      <w:rFonts w:eastAsia="Times New Roman" w:cs="Times New Roman"/>
      <w:lang w:eastAsia="es-ES"/>
    </w:rPr>
  </w:style>
  <w:style w:type="paragraph" w:styleId="TDC9">
    <w:name w:val="toc 9"/>
    <w:basedOn w:val="Normal"/>
    <w:next w:val="Normal"/>
    <w:autoRedefine/>
    <w:uiPriority w:val="39"/>
    <w:unhideWhenUsed/>
    <w:rsid w:val="008B56BD"/>
    <w:pPr>
      <w:suppressAutoHyphens w:val="0"/>
      <w:spacing w:after="100"/>
      <w:ind w:left="1760"/>
      <w:jc w:val="left"/>
    </w:pPr>
    <w:rPr>
      <w:rFonts w:eastAsia="Times New Roman" w:cs="Times New Roman"/>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187428">
      <w:bodyDiv w:val="1"/>
      <w:marLeft w:val="0"/>
      <w:marRight w:val="0"/>
      <w:marTop w:val="0"/>
      <w:marBottom w:val="0"/>
      <w:divBdr>
        <w:top w:val="none" w:sz="0" w:space="0" w:color="auto"/>
        <w:left w:val="none" w:sz="0" w:space="0" w:color="auto"/>
        <w:bottom w:val="none" w:sz="0" w:space="0" w:color="auto"/>
        <w:right w:val="none" w:sz="0" w:space="0" w:color="auto"/>
      </w:divBdr>
    </w:div>
    <w:div w:id="1275677220">
      <w:bodyDiv w:val="1"/>
      <w:marLeft w:val="0"/>
      <w:marRight w:val="0"/>
      <w:marTop w:val="0"/>
      <w:marBottom w:val="0"/>
      <w:divBdr>
        <w:top w:val="none" w:sz="0" w:space="0" w:color="auto"/>
        <w:left w:val="none" w:sz="0" w:space="0" w:color="auto"/>
        <w:bottom w:val="none" w:sz="0" w:space="0" w:color="auto"/>
        <w:right w:val="none" w:sz="0" w:space="0" w:color="auto"/>
      </w:divBdr>
    </w:div>
    <w:div w:id="212831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header" Target="header3.xml"/><Relationship Id="rId39" Type="http://schemas.openxmlformats.org/officeDocument/2006/relationships/hyperlink" Target="http://tureng.com/search/pararozanllin" TargetMode="External"/><Relationship Id="rId21" Type="http://schemas.openxmlformats.org/officeDocument/2006/relationships/image" Target="media/image13.wmf"/><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hyperlink" Target="http://translate.google.com/translate?hl=es&amp;prev=_t&amp;sl=es&amp;tl=en&amp;u=http://www.emep.int/" TargetMode="External"/><Relationship Id="rId50" Type="http://schemas.openxmlformats.org/officeDocument/2006/relationships/hyperlink" Target="http://translate.google.com/translate?hl=es&amp;prev=_t&amp;sl=es&amp;tl=en&amp;u=http://sds-was.aemet.es/" TargetMode="External"/><Relationship Id="rId55" Type="http://schemas.openxmlformats.org/officeDocument/2006/relationships/hyperlink" Target="http://translate.google.com/translate?hl=es&amp;prev=_t&amp;sl=es&amp;tl=en&amp;u=http://eur-lex.europa.eu/LexUriServ/LexUriServ.do%3Furi%3DCELEX:31992L0043:ES:NOT" TargetMode="External"/><Relationship Id="rId63" Type="http://schemas.openxmlformats.org/officeDocument/2006/relationships/image" Target="media/image34.png"/><Relationship Id="rId68"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emf"/><Relationship Id="rId45" Type="http://schemas.openxmlformats.org/officeDocument/2006/relationships/hyperlink" Target="http://translate.google.com/translate?hl=es&amp;prev=_t&amp;sl=es&amp;tl=en&amp;u=http://www.mmm.ucar.edu/mm5/" TargetMode="External"/><Relationship Id="rId53" Type="http://schemas.openxmlformats.org/officeDocument/2006/relationships/hyperlink" Target="http://translate.google.com/translate?hl=es&amp;prev=_t&amp;sl=es&amp;tl=en&amp;u=http://eur-lex.europa.eu/LexUriServ/LexUriServ.do%3Furi%3DCELEX:32006L0011:ES:NOT" TargetMode="External"/><Relationship Id="rId58" Type="http://schemas.openxmlformats.org/officeDocument/2006/relationships/image" Target="media/image29.png"/><Relationship Id="rId66" Type="http://schemas.openxmlformats.org/officeDocument/2006/relationships/image" Target="media/image37.pn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eippcb.jrc.es/reference/" TargetMode="External"/><Relationship Id="rId28" Type="http://schemas.openxmlformats.org/officeDocument/2006/relationships/header" Target="header4.xml"/><Relationship Id="rId36" Type="http://schemas.openxmlformats.org/officeDocument/2006/relationships/image" Target="media/image21.jpeg"/><Relationship Id="rId49" Type="http://schemas.openxmlformats.org/officeDocument/2006/relationships/hyperlink" Target="http://translate.google.com/translate?hl=es&amp;prev=_t&amp;sl=es&amp;tl=en&amp;u=http://artico.lma.fi.upm.es/index.html" TargetMode="External"/><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16.jpeg"/><Relationship Id="rId44" Type="http://schemas.openxmlformats.org/officeDocument/2006/relationships/hyperlink" Target="http://translate.google.com/translate?hl=es&amp;prev=_t&amp;sl=es&amp;tl=en&amp;u=http://www.ciemat.es/MCAportal/portal.do%3FTR%3DC%26IDR%3D81" TargetMode="External"/><Relationship Id="rId52" Type="http://schemas.openxmlformats.org/officeDocument/2006/relationships/hyperlink" Target="http://translate.google.com/translate?hl=es&amp;prev=_t&amp;sl=es&amp;tl=en&amp;u=http://eur-lex.europa.eu/LexUriServ/LexUriServ.do%3Furi%3DCELEX:32000L0060:ES:NOT"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footer" Target="footer4.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translate.google.com/translate?hl=es&amp;prev=_t&amp;sl=es&amp;tl=en&amp;u=http://www.ciemat.es/MCAportal/portal.do%3FTR%3DC%26IDR%3D77" TargetMode="External"/><Relationship Id="rId48" Type="http://schemas.openxmlformats.org/officeDocument/2006/relationships/hyperlink" Target="http://translate.google.com/translate?hl=es&amp;prev=_t&amp;sl=es&amp;tl=en&amp;u=http://www.harmo.org/" TargetMode="Externa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translate.google.com/translate?hl=es&amp;prev=_t&amp;sl=es&amp;tl=en&amp;u=http://portales.gva.es/cea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footer" Target="footer3.xml"/><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hyperlink" Target="http://translate.google.com/translate?hl=es&amp;prev=_t&amp;sl=es&amp;tl=en&amp;u=http://rams.atmos.colostate.edu/"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12.emf"/><Relationship Id="rId41" Type="http://schemas.openxmlformats.org/officeDocument/2006/relationships/image" Target="media/image25.emf"/><Relationship Id="rId54" Type="http://schemas.openxmlformats.org/officeDocument/2006/relationships/hyperlink" Target="http://translate.google.com/translate?hl=es&amp;prev=_t&amp;sl=es&amp;tl=en&amp;u=http://europa.eu/legislation_summaries/environment/water_protection_management/l28002b_es.htm" TargetMode="External"/><Relationship Id="rId62" Type="http://schemas.openxmlformats.org/officeDocument/2006/relationships/image" Target="media/image33.png"/><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footer7.xml.rels><?xml version="1.0" encoding="UTF-8" standalone="yes"?>
<Relationships xmlns="http://schemas.openxmlformats.org/package/2006/relationships"><Relationship Id="rId1" Type="http://schemas.openxmlformats.org/officeDocument/2006/relationships/hyperlink" Target="http://www.csb.gov.t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5C7D0-0C9B-45FB-9017-808C1BC36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60864</Words>
  <Characters>334753</Characters>
  <Application>Microsoft Office Word</Application>
  <DocSecurity>0</DocSecurity>
  <Lines>2789</Lines>
  <Paragraphs>789</Paragraphs>
  <ScaleCrop>false</ScaleCrop>
  <HeadingPairs>
    <vt:vector size="8" baseType="variant">
      <vt:variant>
        <vt:lpstr>Konu Başlığı</vt:lpstr>
      </vt:variant>
      <vt:variant>
        <vt:i4>1</vt:i4>
      </vt:variant>
      <vt:variant>
        <vt:lpstr>Título</vt:lpstr>
      </vt:variant>
      <vt:variant>
        <vt:i4>1</vt:i4>
      </vt:variant>
      <vt:variant>
        <vt:lpstr>Title</vt:lpstr>
      </vt:variant>
      <vt:variant>
        <vt:i4>1</vt:i4>
      </vt:variant>
      <vt:variant>
        <vt:lpstr>Tytuł</vt:lpstr>
      </vt:variant>
      <vt:variant>
        <vt:i4>1</vt:i4>
      </vt:variant>
    </vt:vector>
  </HeadingPairs>
  <TitlesOfParts>
    <vt:vector size="4" baseType="lpstr">
      <vt:lpstr/>
      <vt:lpstr/>
      <vt:lpstr/>
      <vt:lpstr/>
    </vt:vector>
  </TitlesOfParts>
  <Company>Hewlett-Packard Company</Company>
  <LinksUpToDate>false</LinksUpToDate>
  <CharactersWithSpaces>394828</CharactersWithSpaces>
  <SharedDoc>false</SharedDoc>
  <HLinks>
    <vt:vector size="6" baseType="variant">
      <vt:variant>
        <vt:i4>7929907</vt:i4>
      </vt:variant>
      <vt:variant>
        <vt:i4>3</vt:i4>
      </vt:variant>
      <vt:variant>
        <vt:i4>0</vt:i4>
      </vt:variant>
      <vt:variant>
        <vt:i4>5</vt:i4>
      </vt:variant>
      <vt:variant>
        <vt:lpwstr>http://www.cevresehircilik.gov.tr/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dc:creator>
  <cp:lastModifiedBy>Cesar</cp:lastModifiedBy>
  <cp:revision>3</cp:revision>
  <cp:lastPrinted>2011-05-27T11:22:00Z</cp:lastPrinted>
  <dcterms:created xsi:type="dcterms:W3CDTF">2013-06-10T13:56:00Z</dcterms:created>
  <dcterms:modified xsi:type="dcterms:W3CDTF">2013-06-13T15:38:00Z</dcterms:modified>
</cp:coreProperties>
</file>