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06" w:rsidRPr="00042706" w:rsidRDefault="00042706" w:rsidP="00042706">
      <w:pPr>
        <w:tabs>
          <w:tab w:val="left" w:pos="7662"/>
          <w:tab w:val="right" w:pos="16787"/>
        </w:tabs>
        <w:ind w:right="113"/>
        <w:jc w:val="center"/>
        <w:rPr>
          <w:b/>
          <w:bCs/>
          <w:sz w:val="20"/>
          <w:szCs w:val="20"/>
        </w:rPr>
      </w:pPr>
      <w:r w:rsidRPr="00042706">
        <w:rPr>
          <w:b/>
          <w:bCs/>
          <w:sz w:val="20"/>
          <w:szCs w:val="20"/>
        </w:rPr>
        <w:t>EK-</w:t>
      </w:r>
      <w:smartTag w:uri="urn:schemas-microsoft-com:office:smarttags" w:element="metricconverter">
        <w:smartTagPr>
          <w:attr w:name="ProductID" w:val="3C"/>
        </w:smartTagPr>
        <w:r w:rsidRPr="00042706">
          <w:rPr>
            <w:b/>
            <w:bCs/>
            <w:sz w:val="20"/>
            <w:szCs w:val="20"/>
          </w:rPr>
          <w:t>3C</w:t>
        </w:r>
      </w:smartTag>
    </w:p>
    <w:p w:rsidR="00042706" w:rsidRPr="00042706" w:rsidRDefault="00042706" w:rsidP="00042706">
      <w:pPr>
        <w:ind w:right="113"/>
        <w:jc w:val="center"/>
        <w:rPr>
          <w:b/>
          <w:bCs/>
          <w:sz w:val="20"/>
          <w:szCs w:val="20"/>
        </w:rPr>
      </w:pPr>
      <w:r w:rsidRPr="00042706">
        <w:rPr>
          <w:b/>
          <w:bCs/>
          <w:sz w:val="20"/>
          <w:szCs w:val="20"/>
        </w:rPr>
        <w:t xml:space="preserve"> (</w:t>
      </w:r>
      <w:proofErr w:type="gramStart"/>
      <w:r w:rsidRPr="00042706">
        <w:rPr>
          <w:b/>
          <w:bCs/>
          <w:sz w:val="20"/>
          <w:szCs w:val="20"/>
        </w:rPr>
        <w:t>Ek:RG</w:t>
      </w:r>
      <w:proofErr w:type="gramEnd"/>
      <w:r w:rsidRPr="00042706">
        <w:rPr>
          <w:b/>
          <w:bCs/>
          <w:sz w:val="20"/>
          <w:szCs w:val="20"/>
        </w:rPr>
        <w:t xml:space="preserve">-24/2/2010-27503) </w:t>
      </w:r>
    </w:p>
    <w:p w:rsidR="00042706" w:rsidRPr="00042706" w:rsidRDefault="00042706" w:rsidP="00042706">
      <w:pPr>
        <w:ind w:right="113"/>
        <w:jc w:val="center"/>
        <w:rPr>
          <w:sz w:val="20"/>
          <w:szCs w:val="20"/>
        </w:rPr>
      </w:pPr>
      <w:r w:rsidRPr="00042706">
        <w:rPr>
          <w:b/>
          <w:bCs/>
          <w:sz w:val="20"/>
          <w:szCs w:val="20"/>
        </w:rPr>
        <w:t>(</w:t>
      </w:r>
      <w:proofErr w:type="gramStart"/>
      <w:r w:rsidRPr="00042706">
        <w:rPr>
          <w:b/>
          <w:bCs/>
          <w:sz w:val="20"/>
          <w:szCs w:val="20"/>
        </w:rPr>
        <w:t>Değişik:RG</w:t>
      </w:r>
      <w:proofErr w:type="gramEnd"/>
      <w:r w:rsidRPr="00042706">
        <w:rPr>
          <w:b/>
          <w:bCs/>
          <w:sz w:val="20"/>
          <w:szCs w:val="20"/>
        </w:rPr>
        <w:t xml:space="preserve">-14/9/2012-28411) </w:t>
      </w:r>
    </w:p>
    <w:p w:rsidR="00042706" w:rsidRPr="00042706" w:rsidRDefault="00042706" w:rsidP="00042706">
      <w:pPr>
        <w:ind w:right="113"/>
        <w:jc w:val="center"/>
        <w:rPr>
          <w:b/>
          <w:iCs/>
        </w:rPr>
      </w:pPr>
      <w:r w:rsidRPr="00042706">
        <w:rPr>
          <w:b/>
          <w:iCs/>
        </w:rPr>
        <w:t xml:space="preserve">ÇEVRE </w:t>
      </w:r>
      <w:proofErr w:type="gramStart"/>
      <w:r w:rsidRPr="00042706">
        <w:rPr>
          <w:b/>
          <w:iCs/>
        </w:rPr>
        <w:t>İZİN  VEYA</w:t>
      </w:r>
      <w:proofErr w:type="gramEnd"/>
      <w:r w:rsidRPr="00042706">
        <w:rPr>
          <w:b/>
          <w:iCs/>
        </w:rPr>
        <w:t xml:space="preserve"> ÇEVRE İZİN VE LİSANS SÜRECİNİN TAMAMLANMASI AŞAMASINDA SUNULMASI GEREKEN BİLGİ VE BELGELER</w:t>
      </w:r>
    </w:p>
    <w:p w:rsidR="00042706" w:rsidRDefault="00042706" w:rsidP="00042706">
      <w:pPr>
        <w:ind w:right="113"/>
        <w:jc w:val="center"/>
        <w:rPr>
          <w:b/>
          <w:i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26"/>
        <w:gridCol w:w="3118"/>
        <w:gridCol w:w="4820"/>
      </w:tblGrid>
      <w:tr w:rsidR="00042706" w:rsidRPr="00042706" w:rsidTr="00B50BC2">
        <w:trPr>
          <w:trHeight w:val="561"/>
          <w:jc w:val="center"/>
        </w:trPr>
        <w:tc>
          <w:tcPr>
            <w:tcW w:w="4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jc w:val="center"/>
              <w:rPr>
                <w:iCs/>
              </w:rPr>
            </w:pPr>
            <w:r w:rsidRPr="00042706">
              <w:rPr>
                <w:iCs/>
              </w:rPr>
              <w:t>ÇEVRE İZİN/LİSANS KONUSU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706" w:rsidRPr="00042706" w:rsidRDefault="00042706" w:rsidP="00B50BC2">
            <w:pPr>
              <w:rPr>
                <w:iCs/>
              </w:rPr>
            </w:pPr>
          </w:p>
          <w:p w:rsidR="00042706" w:rsidRPr="00042706" w:rsidRDefault="00042706" w:rsidP="00B50BC2">
            <w:pPr>
              <w:jc w:val="center"/>
              <w:rPr>
                <w:iCs/>
              </w:rPr>
            </w:pPr>
            <w:r w:rsidRPr="00042706">
              <w:rPr>
                <w:iCs/>
              </w:rPr>
              <w:t>İZİN LİSANS SÜRECİNİN TAMAMLANMASI İÇİN GEREKLİ BİLGİ VE BELGELER</w:t>
            </w:r>
          </w:p>
          <w:p w:rsidR="00042706" w:rsidRPr="00042706" w:rsidRDefault="00042706" w:rsidP="00B50BC2">
            <w:pPr>
              <w:rPr>
                <w:iCs/>
              </w:rPr>
            </w:pPr>
          </w:p>
        </w:tc>
      </w:tr>
      <w:tr w:rsidR="00042706" w:rsidRPr="00042706" w:rsidTr="00B50BC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b/>
                <w:iCs/>
              </w:rPr>
            </w:pPr>
            <w:r w:rsidRPr="00042706">
              <w:rPr>
                <w:b/>
                <w:iCs/>
              </w:rPr>
              <w:t>İZİN KONULARI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</w:p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 xml:space="preserve">Emisyon </w:t>
            </w:r>
          </w:p>
          <w:p w:rsidR="00042706" w:rsidRPr="00042706" w:rsidRDefault="00042706" w:rsidP="00B50BC2">
            <w:pPr>
              <w:jc w:val="both"/>
              <w:rPr>
                <w:i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Emisyon Ölçüm Raporu </w:t>
            </w:r>
          </w:p>
        </w:tc>
      </w:tr>
      <w:tr w:rsidR="00042706" w:rsidRPr="00042706" w:rsidTr="00B50BC2">
        <w:trPr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 xml:space="preserve">Gürültü Kontrolü </w:t>
            </w:r>
          </w:p>
          <w:p w:rsidR="00042706" w:rsidRPr="00042706" w:rsidRDefault="00042706" w:rsidP="00B50BC2">
            <w:pPr>
              <w:jc w:val="both"/>
              <w:rPr>
                <w:i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</w:rPr>
              <w:t>1</w:t>
            </w:r>
            <w:r w:rsidRPr="00042706">
              <w:t>-   Akustik Rapor</w:t>
            </w:r>
          </w:p>
        </w:tc>
      </w:tr>
      <w:tr w:rsidR="00042706" w:rsidRPr="00042706" w:rsidTr="00B50BC2">
        <w:trPr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42706" w:rsidRPr="00042706" w:rsidRDefault="00042706" w:rsidP="00B50BC2">
            <w:pPr>
              <w:rPr>
                <w:iCs/>
              </w:rPr>
            </w:pPr>
            <w:proofErr w:type="spellStart"/>
            <w:r w:rsidRPr="00042706">
              <w:rPr>
                <w:iCs/>
              </w:rPr>
              <w:t>Atıksu</w:t>
            </w:r>
            <w:proofErr w:type="spellEnd"/>
            <w:r w:rsidRPr="00042706">
              <w:rPr>
                <w:iCs/>
              </w:rPr>
              <w:t xml:space="preserve"> Deşarjı</w:t>
            </w:r>
          </w:p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</w:rPr>
              <w:t>1</w:t>
            </w:r>
            <w:r w:rsidRPr="00042706">
              <w:t xml:space="preserve">-   </w:t>
            </w:r>
            <w:proofErr w:type="spellStart"/>
            <w:r w:rsidRPr="00042706">
              <w:t>Atıksu</w:t>
            </w:r>
            <w:proofErr w:type="spellEnd"/>
            <w:r w:rsidRPr="00042706">
              <w:t xml:space="preserve"> Deşarjı Teknik Bilgiler Listesi</w:t>
            </w:r>
          </w:p>
        </w:tc>
      </w:tr>
      <w:tr w:rsidR="00042706" w:rsidRPr="00042706" w:rsidTr="00B50BC2">
        <w:trPr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 xml:space="preserve">Tehlikeli Madde </w:t>
            </w:r>
            <w:proofErr w:type="spellStart"/>
            <w:r w:rsidRPr="00042706">
              <w:rPr>
                <w:iCs/>
              </w:rPr>
              <w:t>Atıksu</w:t>
            </w:r>
            <w:proofErr w:type="spellEnd"/>
            <w:r w:rsidRPr="00042706">
              <w:rPr>
                <w:iCs/>
              </w:rPr>
              <w:t xml:space="preserve"> Deşarjı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6" w:rsidRPr="00042706" w:rsidRDefault="00042706" w:rsidP="00B50BC2">
            <w:r w:rsidRPr="00042706">
              <w:rPr>
                <w:b/>
              </w:rPr>
              <w:t>1</w:t>
            </w:r>
            <w:r w:rsidRPr="00042706">
              <w:t xml:space="preserve">-   </w:t>
            </w:r>
            <w:r w:rsidRPr="00042706">
              <w:rPr>
                <w:iCs/>
              </w:rPr>
              <w:t xml:space="preserve">Tehlikeli Madde </w:t>
            </w:r>
            <w:proofErr w:type="spellStart"/>
            <w:r w:rsidRPr="00042706">
              <w:rPr>
                <w:iCs/>
              </w:rPr>
              <w:t>Atıksu</w:t>
            </w:r>
            <w:proofErr w:type="spellEnd"/>
            <w:r w:rsidRPr="00042706">
              <w:rPr>
                <w:iCs/>
              </w:rPr>
              <w:t xml:space="preserve"> Deşarjı</w:t>
            </w:r>
            <w:r w:rsidRPr="00042706">
              <w:t xml:space="preserve"> Teknik Bilgiler Listesi</w:t>
            </w:r>
          </w:p>
          <w:p w:rsidR="00042706" w:rsidRPr="00042706" w:rsidRDefault="00042706" w:rsidP="00B50BC2">
            <w:pPr>
              <w:rPr>
                <w:b/>
              </w:rPr>
            </w:pPr>
          </w:p>
        </w:tc>
      </w:tr>
      <w:tr w:rsidR="00042706" w:rsidRPr="00042706" w:rsidTr="00B50BC2">
        <w:trPr>
          <w:trHeight w:val="323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Derin Deniz Deşarjı</w:t>
            </w:r>
          </w:p>
          <w:p w:rsidR="00042706" w:rsidRPr="00042706" w:rsidRDefault="00042706" w:rsidP="00B50BC2">
            <w:pPr>
              <w:jc w:val="both"/>
              <w:rPr>
                <w:i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Derin Deniz Deşarjı Teknik Bilgiler Listesi</w:t>
            </w:r>
          </w:p>
        </w:tc>
      </w:tr>
      <w:tr w:rsidR="00042706" w:rsidRPr="00042706" w:rsidTr="00B50BC2">
        <w:trPr>
          <w:trHeight w:val="317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b/>
                <w:iCs/>
              </w:rPr>
            </w:pPr>
            <w:r w:rsidRPr="00042706">
              <w:rPr>
                <w:b/>
                <w:iCs/>
              </w:rPr>
              <w:t>LİSANS KONULARI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b/>
                <w:iCs/>
              </w:rPr>
            </w:pPr>
            <w:r w:rsidRPr="00042706">
              <w:rPr>
                <w:b/>
                <w:iCs/>
              </w:rPr>
              <w:t>Geri Kazanım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Tehlikeli Atık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  <w:p w:rsidR="00042706" w:rsidRPr="00042706" w:rsidRDefault="00042706" w:rsidP="00B50BC2">
            <w:r w:rsidRPr="00042706">
              <w:rPr>
                <w:b/>
              </w:rPr>
              <w:t xml:space="preserve">2-   </w:t>
            </w:r>
            <w:r w:rsidRPr="00042706">
              <w:t>Fizibilite Raporu</w:t>
            </w:r>
          </w:p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Tehlikesiz Atık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  <w:p w:rsidR="00042706" w:rsidRPr="00042706" w:rsidRDefault="00042706" w:rsidP="00B50BC2"/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Atık Yağ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  <w:p w:rsidR="00042706" w:rsidRPr="00042706" w:rsidRDefault="00042706" w:rsidP="00B50BC2">
            <w:r w:rsidRPr="00042706">
              <w:rPr>
                <w:b/>
              </w:rPr>
              <w:t xml:space="preserve">2-   </w:t>
            </w:r>
            <w:r w:rsidRPr="00042706">
              <w:t>Enerji Piyasası Düzenleme Kurumu Madeni Yağ Lisansı</w:t>
            </w:r>
          </w:p>
          <w:p w:rsidR="00042706" w:rsidRPr="00042706" w:rsidRDefault="00042706" w:rsidP="00B50BC2">
            <w:r w:rsidRPr="00042706">
              <w:rPr>
                <w:b/>
              </w:rPr>
              <w:t>3-</w:t>
            </w:r>
            <w:r w:rsidRPr="00042706">
              <w:t xml:space="preserve">   Geri kazanılan ürünlerin TSE ürün standartları</w:t>
            </w:r>
          </w:p>
          <w:p w:rsidR="00042706" w:rsidRPr="00042706" w:rsidRDefault="00042706" w:rsidP="00B50BC2">
            <w:pPr>
              <w:rPr>
                <w:b/>
              </w:rPr>
            </w:pPr>
          </w:p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Bitkisel Atık Yağ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Atık Pil ve Akümülatör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>Ömrünü Tamamlamış Lastik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</w:tc>
      </w:tr>
      <w:tr w:rsidR="00042706" w:rsidRPr="00042706" w:rsidTr="00B50BC2">
        <w:trPr>
          <w:trHeight w:val="31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jc w:val="both"/>
              <w:rPr>
                <w:iCs/>
              </w:rPr>
            </w:pPr>
            <w:r w:rsidRPr="00042706">
              <w:rPr>
                <w:iCs/>
              </w:rPr>
              <w:t xml:space="preserve">Ambalaj Atığı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r w:rsidRPr="00042706">
              <w:rPr>
                <w:b/>
              </w:rPr>
              <w:t>1-</w:t>
            </w:r>
            <w:r w:rsidRPr="00042706">
              <w:t xml:space="preserve">   Geri dönüşüm sonunda elde edilen ürünün standardına ve ürünün satışa uygunluğuna ilişkin izin belgesi</w:t>
            </w:r>
          </w:p>
        </w:tc>
      </w:tr>
      <w:tr w:rsidR="00042706" w:rsidRPr="00042706" w:rsidTr="00B50BC2">
        <w:trPr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iCs/>
              </w:rPr>
            </w:pPr>
            <w:r w:rsidRPr="00042706">
              <w:rPr>
                <w:iCs/>
              </w:rPr>
              <w:t>Bertaraf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Atık Yakma ve Birlikte Yakma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042706">
            <w:pPr>
              <w:numPr>
                <w:ilvl w:val="0"/>
                <w:numId w:val="1"/>
              </w:numPr>
              <w:spacing w:after="0" w:line="240" w:lineRule="auto"/>
            </w:pPr>
            <w:r w:rsidRPr="00042706">
              <w:t>Deneme Yakması Planı</w:t>
            </w:r>
          </w:p>
          <w:p w:rsidR="00042706" w:rsidRPr="00042706" w:rsidRDefault="00042706" w:rsidP="00042706">
            <w:pPr>
              <w:numPr>
                <w:ilvl w:val="0"/>
                <w:numId w:val="1"/>
              </w:numPr>
              <w:spacing w:after="0" w:line="240" w:lineRule="auto"/>
            </w:pPr>
            <w:r w:rsidRPr="00042706">
              <w:t>Deneme Yakması Sonuç Raporu</w:t>
            </w:r>
          </w:p>
        </w:tc>
      </w:tr>
      <w:tr w:rsidR="00042706" w:rsidRPr="00042706" w:rsidTr="00B50BC2">
        <w:trPr>
          <w:trHeight w:val="483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Düzenli Depolama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</w:rPr>
              <w:t xml:space="preserve"> 1-</w:t>
            </w:r>
            <w:r w:rsidRPr="00042706">
              <w:t xml:space="preserve">   İzleme Raporları</w:t>
            </w:r>
          </w:p>
        </w:tc>
      </w:tr>
      <w:tr w:rsidR="00042706" w:rsidRPr="00042706" w:rsidTr="00B50BC2">
        <w:trPr>
          <w:cantSplit/>
          <w:trHeight w:val="1127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iCs/>
              </w:rPr>
            </w:pPr>
            <w:r w:rsidRPr="00042706">
              <w:rPr>
                <w:iCs/>
              </w:rPr>
              <w:t>Ara Depolama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 xml:space="preserve">Tehlikeli Atık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42706" w:rsidRPr="00042706" w:rsidRDefault="00042706" w:rsidP="00B50BC2">
            <w:pPr>
              <w:jc w:val="both"/>
            </w:pPr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  <w:p w:rsidR="00042706" w:rsidRPr="00042706" w:rsidRDefault="00042706" w:rsidP="00B50BC2">
            <w:pPr>
              <w:jc w:val="both"/>
            </w:pPr>
            <w:r w:rsidRPr="00042706">
              <w:rPr>
                <w:b/>
              </w:rPr>
              <w:t>2-</w:t>
            </w:r>
            <w:r w:rsidRPr="00042706">
              <w:t xml:space="preserve">   Tesise kabul edilen atıkların analizi</w:t>
            </w:r>
          </w:p>
          <w:p w:rsidR="00042706" w:rsidRPr="00042706" w:rsidRDefault="00042706" w:rsidP="00B50BC2">
            <w:pPr>
              <w:jc w:val="both"/>
            </w:pPr>
            <w:r w:rsidRPr="00042706">
              <w:rPr>
                <w:b/>
              </w:rPr>
              <w:t>3-</w:t>
            </w:r>
            <w:r w:rsidRPr="00042706">
              <w:t xml:space="preserve"> Atığın temin edildiği işletmeler, adresleri, telefon faks numaraları ve sorumlu kişiler</w:t>
            </w:r>
          </w:p>
          <w:p w:rsidR="00042706" w:rsidRPr="00042706" w:rsidRDefault="00042706" w:rsidP="00B50BC2">
            <w:pPr>
              <w:jc w:val="both"/>
            </w:pPr>
          </w:p>
        </w:tc>
      </w:tr>
      <w:tr w:rsidR="00042706" w:rsidRPr="00042706" w:rsidTr="00B50BC2">
        <w:trPr>
          <w:trHeight w:val="786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42706" w:rsidRPr="00042706" w:rsidRDefault="00042706" w:rsidP="00B50BC2">
            <w:pPr>
              <w:ind w:left="113" w:right="113"/>
              <w:jc w:val="center"/>
              <w:rPr>
                <w:iCs/>
              </w:rPr>
            </w:pPr>
            <w:r w:rsidRPr="00042706">
              <w:rPr>
                <w:iCs/>
              </w:rPr>
              <w:t xml:space="preserve">  İşleme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Tıbbi Atık Sterilizasyon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rPr>
                <w:iCs/>
              </w:rPr>
              <w:t xml:space="preserve">    Tesisin, projesi ve şartnamesine uygun olarak yapıldığını gösterir rapor </w:t>
            </w:r>
          </w:p>
          <w:p w:rsidR="00042706" w:rsidRPr="00042706" w:rsidRDefault="00042706" w:rsidP="00B50BC2">
            <w:pPr>
              <w:ind w:left="45"/>
              <w:rPr>
                <w:iCs/>
              </w:rPr>
            </w:pPr>
            <w:r w:rsidRPr="00042706">
              <w:rPr>
                <w:b/>
                <w:iCs/>
              </w:rPr>
              <w:t>2-</w:t>
            </w:r>
            <w:r w:rsidRPr="00042706">
              <w:rPr>
                <w:iCs/>
              </w:rPr>
              <w:t xml:space="preserve">   Atığın temin edildiği sağlık kuruluşları, adresleri, telefon, faks numaraları ve sorumlu kişiler</w:t>
            </w:r>
          </w:p>
          <w:p w:rsidR="00042706" w:rsidRPr="00042706" w:rsidRDefault="00042706" w:rsidP="00042706">
            <w:pPr>
              <w:numPr>
                <w:ilvl w:val="0"/>
                <w:numId w:val="1"/>
              </w:numPr>
              <w:spacing w:after="0" w:line="240" w:lineRule="auto"/>
              <w:rPr>
                <w:iCs/>
              </w:rPr>
            </w:pPr>
            <w:r w:rsidRPr="00042706">
              <w:rPr>
                <w:iCs/>
              </w:rPr>
              <w:t xml:space="preserve">Biyolojik </w:t>
            </w:r>
            <w:proofErr w:type="gramStart"/>
            <w:r w:rsidRPr="00042706">
              <w:rPr>
                <w:iCs/>
              </w:rPr>
              <w:t>indikatör</w:t>
            </w:r>
            <w:proofErr w:type="gramEnd"/>
            <w:r w:rsidRPr="00042706">
              <w:rPr>
                <w:iCs/>
              </w:rPr>
              <w:t xml:space="preserve"> analiz raporu</w:t>
            </w:r>
          </w:p>
        </w:tc>
      </w:tr>
      <w:tr w:rsidR="00042706" w:rsidRPr="00042706" w:rsidTr="00B50BC2">
        <w:trPr>
          <w:trHeight w:val="305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 xml:space="preserve">Ömrünü Tamamlamış Araç İşleme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rPr>
                <w:iCs/>
              </w:rPr>
              <w:t xml:space="preserve">    Teknik Uygunluk Raporu</w:t>
            </w:r>
          </w:p>
        </w:tc>
      </w:tr>
      <w:tr w:rsidR="00042706" w:rsidRPr="00042706" w:rsidTr="00B50BC2">
        <w:trPr>
          <w:trHeight w:val="266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Ambalaj Atığı Toplama ve Ayırma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rPr>
                <w:iCs/>
              </w:rPr>
              <w:t xml:space="preserve">    Ambalaj Atığı Veri Giriş Sistemi İl Müdürlüğü Onay Yazısı</w:t>
            </w:r>
          </w:p>
        </w:tc>
      </w:tr>
      <w:tr w:rsidR="00042706" w:rsidRPr="00042706" w:rsidTr="00B50BC2">
        <w:trPr>
          <w:trHeight w:val="271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Tanker Temizleme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rPr>
                <w:iCs/>
              </w:rPr>
              <w:t xml:space="preserve">    Teknik donanıma ait proje proforma fatura ve bilgiler</w:t>
            </w:r>
          </w:p>
        </w:tc>
      </w:tr>
      <w:tr w:rsidR="00042706" w:rsidRPr="00042706" w:rsidTr="00B50BC2">
        <w:trPr>
          <w:trHeight w:val="190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 xml:space="preserve">Hurda Metal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rPr>
                <w:iCs/>
              </w:rPr>
              <w:t xml:space="preserve">    Atığın temin edildiği işletmeler, adresleri, telefon, faks numaraları ve sorumlu kişiler</w:t>
            </w:r>
          </w:p>
        </w:tc>
      </w:tr>
      <w:tr w:rsidR="00042706" w:rsidRPr="00042706" w:rsidTr="00B50BC2">
        <w:trPr>
          <w:trHeight w:val="190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Atık Elektrikli ve Elektronik Eşya İşleme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706" w:rsidRPr="00042706" w:rsidRDefault="00042706" w:rsidP="00B50BC2">
            <w:pPr>
              <w:rPr>
                <w:b/>
                <w:iCs/>
              </w:rPr>
            </w:pPr>
            <w:r w:rsidRPr="00042706">
              <w:rPr>
                <w:b/>
                <w:iCs/>
              </w:rPr>
              <w:t>1-</w:t>
            </w:r>
            <w:r w:rsidRPr="00042706">
              <w:t xml:space="preserve"> Teknik Uygunluk Raporu</w:t>
            </w:r>
          </w:p>
        </w:tc>
      </w:tr>
      <w:tr w:rsidR="00042706" w:rsidRPr="00042706" w:rsidTr="00B50BC2">
        <w:trPr>
          <w:trHeight w:val="279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Atık Kabul Tesisi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</w:rPr>
              <w:t>1-</w:t>
            </w:r>
            <w:r w:rsidRPr="00042706">
              <w:t xml:space="preserve">   Faaliyet Raporu</w:t>
            </w:r>
          </w:p>
        </w:tc>
      </w:tr>
      <w:tr w:rsidR="00042706" w:rsidRPr="00042706" w:rsidTr="00B50BC2">
        <w:trPr>
          <w:cantSplit/>
          <w:trHeight w:val="994"/>
          <w:jc w:val="center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42706" w:rsidRPr="00042706" w:rsidRDefault="00042706" w:rsidP="00B50BC2">
            <w:pPr>
              <w:ind w:left="113" w:right="113"/>
              <w:jc w:val="both"/>
              <w:rPr>
                <w:iCs/>
              </w:rPr>
            </w:pPr>
            <w:r w:rsidRPr="00042706">
              <w:rPr>
                <w:iCs/>
              </w:rPr>
              <w:t>Arındırma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iCs/>
              </w:rPr>
              <w:t>PCB Arındırma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706" w:rsidRPr="00042706" w:rsidRDefault="00042706" w:rsidP="00B50BC2">
            <w:pPr>
              <w:rPr>
                <w:iCs/>
              </w:rPr>
            </w:pPr>
            <w:r w:rsidRPr="00042706">
              <w:rPr>
                <w:b/>
              </w:rPr>
              <w:t>1-</w:t>
            </w:r>
            <w:r w:rsidRPr="00042706">
              <w:t xml:space="preserve">   Teknik Uygunluk Raporu</w:t>
            </w:r>
          </w:p>
        </w:tc>
      </w:tr>
    </w:tbl>
    <w:p w:rsidR="00042706" w:rsidRDefault="00042706" w:rsidP="00042706">
      <w:pPr>
        <w:ind w:right="420"/>
        <w:jc w:val="both"/>
        <w:rPr>
          <w:b/>
          <w:bCs/>
          <w:sz w:val="18"/>
          <w:szCs w:val="18"/>
        </w:rPr>
      </w:pPr>
      <w:r>
        <w:t xml:space="preserve"> </w:t>
      </w:r>
      <w:r>
        <w:rPr>
          <w:iCs/>
          <w:sz w:val="18"/>
          <w:szCs w:val="18"/>
        </w:rPr>
        <w:t>Not: İzin/Lisans sürecinin tamamlanması aşamasında talep edilen bilgi ve belgelerin içerikleri sürece dahil olan ilgili    mevzuatta açıklanmaktadır.</w:t>
      </w:r>
    </w:p>
    <w:p w:rsidR="000A48E4" w:rsidRDefault="000A48E4"/>
    <w:sectPr w:rsidR="000A48E4" w:rsidSect="00F51CF5">
      <w:pgSz w:w="11906" w:h="16838"/>
      <w:pgMar w:top="720" w:right="992" w:bottom="90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86B50"/>
    <w:multiLevelType w:val="hybridMultilevel"/>
    <w:tmpl w:val="CBB475B2"/>
    <w:lvl w:ilvl="0" w:tplc="085AB776">
      <w:start w:val="1"/>
      <w:numFmt w:val="decimal"/>
      <w:lvlText w:val="%1-"/>
      <w:lvlJc w:val="left"/>
      <w:pPr>
        <w:ind w:left="405" w:hanging="360"/>
      </w:pPr>
      <w:rPr>
        <w:rFonts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042706"/>
    <w:rsid w:val="00042706"/>
    <w:rsid w:val="000A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2013-05-18T19:20:00Z</dcterms:created>
  <dcterms:modified xsi:type="dcterms:W3CDTF">2013-05-18T19:21:00Z</dcterms:modified>
</cp:coreProperties>
</file>