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4865" w14:textId="77777777" w:rsidR="009F21EA" w:rsidRPr="007412C6" w:rsidRDefault="009F21EA" w:rsidP="00044567">
      <w:pPr>
        <w:spacing w:after="0" w:line="240" w:lineRule="auto"/>
        <w:jc w:val="both"/>
        <w:rPr>
          <w:rFonts w:ascii="Times New Roman" w:eastAsia="Times New Roman" w:hAnsi="Times New Roman" w:cs="Times New Roman"/>
          <w:sz w:val="24"/>
          <w:szCs w:val="24"/>
          <w:u w:val="single"/>
          <w:lang w:eastAsia="tr-TR"/>
        </w:rPr>
      </w:pPr>
      <w:r w:rsidRPr="007412C6">
        <w:rPr>
          <w:rFonts w:ascii="Times New Roman" w:eastAsia="Times New Roman" w:hAnsi="Times New Roman" w:cs="Times New Roman"/>
          <w:sz w:val="24"/>
          <w:szCs w:val="24"/>
          <w:u w:val="single"/>
          <w:lang w:eastAsia="tr-TR"/>
        </w:rPr>
        <w:t>Çevre ve Şehircilik Bakanlığından:</w:t>
      </w:r>
    </w:p>
    <w:p w14:paraId="7BE9BF72" w14:textId="77777777" w:rsidR="00044567" w:rsidRPr="007412C6" w:rsidRDefault="00044567" w:rsidP="00044567">
      <w:pPr>
        <w:spacing w:after="0" w:line="240" w:lineRule="auto"/>
        <w:jc w:val="both"/>
        <w:rPr>
          <w:rFonts w:ascii="Times New Roman" w:eastAsia="Times New Roman" w:hAnsi="Times New Roman" w:cs="Times New Roman"/>
          <w:sz w:val="24"/>
          <w:szCs w:val="24"/>
          <w:u w:val="single"/>
          <w:lang w:eastAsia="tr-TR"/>
        </w:rPr>
      </w:pPr>
    </w:p>
    <w:p w14:paraId="0BF32FFF" w14:textId="743C06A0" w:rsidR="009F21EA" w:rsidRPr="007412C6" w:rsidRDefault="000B0E13" w:rsidP="0004456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KİMYASAL</w:t>
      </w:r>
      <w:r w:rsidR="009F21EA" w:rsidRPr="007412C6">
        <w:rPr>
          <w:rFonts w:ascii="Times New Roman" w:eastAsia="Times New Roman" w:hAnsi="Times New Roman" w:cs="Times New Roman"/>
          <w:b/>
          <w:sz w:val="24"/>
          <w:szCs w:val="24"/>
          <w:lang w:eastAsia="tr-TR"/>
        </w:rPr>
        <w:t>LARIN SINIFLANDIRILMASI, ETİKETLENMESİ</w:t>
      </w:r>
    </w:p>
    <w:p w14:paraId="0B85134B"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VE AMBALAJLANMASI HAKKINDA YÖNETMELİK</w:t>
      </w:r>
    </w:p>
    <w:p w14:paraId="51627851"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41ECE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BİRİNCİ BÖLÜM</w:t>
      </w:r>
    </w:p>
    <w:p w14:paraId="49AE97AA"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2B2147"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Amaç, Kapsam, Dayanak ve Tanımlar</w:t>
      </w:r>
    </w:p>
    <w:p w14:paraId="49FD1F3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0A891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Amaç</w:t>
      </w:r>
    </w:p>
    <w:p w14:paraId="1DD6A3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 –</w:t>
      </w:r>
      <w:r w:rsidRPr="007412C6">
        <w:rPr>
          <w:rFonts w:ascii="Times New Roman" w:eastAsia="Times New Roman" w:hAnsi="Times New Roman" w:cs="Times New Roman"/>
          <w:sz w:val="24"/>
          <w:szCs w:val="24"/>
          <w:lang w:eastAsia="tr-TR"/>
        </w:rPr>
        <w:t xml:space="preserve">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14:paraId="0EA42FC5" w14:textId="77777777" w:rsidR="00044567" w:rsidRPr="007412C6" w:rsidRDefault="00044567" w:rsidP="00044567">
      <w:pPr>
        <w:spacing w:after="0" w:line="240" w:lineRule="auto"/>
        <w:ind w:firstLine="566"/>
        <w:jc w:val="both"/>
        <w:rPr>
          <w:rFonts w:ascii="Times New Roman" w:eastAsia="Times New Roman" w:hAnsi="Times New Roman" w:cs="Times New Roman"/>
          <w:sz w:val="24"/>
          <w:szCs w:val="24"/>
          <w:lang w:eastAsia="tr-TR"/>
        </w:rPr>
      </w:pPr>
    </w:p>
    <w:p w14:paraId="4E4EF1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Kapsam</w:t>
      </w:r>
    </w:p>
    <w:p w14:paraId="45867DC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 –</w:t>
      </w:r>
      <w:r w:rsidRPr="007412C6">
        <w:rPr>
          <w:rFonts w:ascii="Times New Roman" w:eastAsia="Times New Roman" w:hAnsi="Times New Roman" w:cs="Times New Roman"/>
          <w:sz w:val="24"/>
          <w:szCs w:val="24"/>
          <w:lang w:eastAsia="tr-TR"/>
        </w:rPr>
        <w:t xml:space="preserve"> (1) Bu Yönetmelik;</w:t>
      </w:r>
    </w:p>
    <w:p w14:paraId="5394D50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Piyasaya arz edilen maddelerin ve karışımların sınıflandırılmasını, zararlı maddelerin ve karışımların etiketlenmesini ve ambalajlanmasını,</w:t>
      </w:r>
    </w:p>
    <w:p w14:paraId="0FBD1F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İmalatçı, ithalatçı ve alt kullanıcıların, piyasaya arz edilen maddeleri ve karışımları sınıflandırmasına ilişkin hükümleri,</w:t>
      </w:r>
    </w:p>
    <w:p w14:paraId="657A90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Tedarikçilerin, piyasaya arz edilen zararlı maddeleri ve karışımları etiketlemesi ve ambalajlamasına ilişkin hükümleri,</w:t>
      </w:r>
    </w:p>
    <w:p w14:paraId="2A088C8D" w14:textId="786C311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İmalatçı, eşya üreticileri ve ithalatçıların, </w:t>
      </w:r>
      <w:r w:rsidR="002C6F37" w:rsidRPr="007412C6">
        <w:rPr>
          <w:rFonts w:ascii="Times New Roman" w:eastAsia="Times New Roman" w:hAnsi="Times New Roman" w:cs="Times New Roman"/>
          <w:sz w:val="24"/>
          <w:szCs w:val="24"/>
          <w:lang w:eastAsia="tr-TR"/>
        </w:rPr>
        <w:t>23</w:t>
      </w:r>
      <w:r w:rsidRPr="007412C6">
        <w:rPr>
          <w:rFonts w:ascii="Times New Roman" w:eastAsia="Times New Roman" w:hAnsi="Times New Roman" w:cs="Times New Roman"/>
          <w:sz w:val="24"/>
          <w:szCs w:val="24"/>
          <w:lang w:eastAsia="tr-TR"/>
        </w:rPr>
        <w:t>/</w:t>
      </w:r>
      <w:r w:rsidR="002C6F37" w:rsidRPr="007412C6">
        <w:rPr>
          <w:rFonts w:ascii="Times New Roman" w:eastAsia="Times New Roman" w:hAnsi="Times New Roman" w:cs="Times New Roman"/>
          <w:sz w:val="24"/>
          <w:szCs w:val="24"/>
          <w:lang w:eastAsia="tr-TR"/>
        </w:rPr>
        <w:t>06</w:t>
      </w:r>
      <w:r w:rsidRPr="007412C6">
        <w:rPr>
          <w:rFonts w:ascii="Times New Roman" w:eastAsia="Times New Roman" w:hAnsi="Times New Roman" w:cs="Times New Roman"/>
          <w:sz w:val="24"/>
          <w:szCs w:val="24"/>
          <w:lang w:eastAsia="tr-TR"/>
        </w:rPr>
        <w:t>/20</w:t>
      </w:r>
      <w:r w:rsidR="002C6F37"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2C6F37" w:rsidRPr="007412C6">
        <w:rPr>
          <w:rFonts w:ascii="Times New Roman" w:eastAsia="Times New Roman" w:hAnsi="Times New Roman" w:cs="Times New Roman"/>
          <w:sz w:val="24"/>
          <w:szCs w:val="24"/>
          <w:lang w:eastAsia="tr-TR"/>
        </w:rPr>
        <w:t>30105</w:t>
      </w:r>
      <w:r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ükerrer</w:t>
      </w:r>
      <w:r w:rsidR="009D6D4B"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Kimyasalların </w:t>
      </w:r>
      <w:r w:rsidR="002C6F37" w:rsidRPr="007412C6">
        <w:rPr>
          <w:rFonts w:ascii="Times New Roman" w:eastAsia="Times New Roman" w:hAnsi="Times New Roman" w:cs="Times New Roman"/>
          <w:sz w:val="24"/>
          <w:szCs w:val="24"/>
          <w:lang w:eastAsia="tr-TR"/>
        </w:rPr>
        <w:t>Kaydı, Değerlendirilmesi, İzni ve Kısıtlanması</w:t>
      </w:r>
      <w:r w:rsidRPr="007412C6">
        <w:rPr>
          <w:rFonts w:ascii="Times New Roman" w:eastAsia="Times New Roman" w:hAnsi="Times New Roman" w:cs="Times New Roman"/>
          <w:sz w:val="24"/>
          <w:szCs w:val="24"/>
          <w:lang w:eastAsia="tr-TR"/>
        </w:rPr>
        <w:t xml:space="preserve"> Hakkında Yönetmeli</w:t>
      </w:r>
      <w:r w:rsidR="00021F75" w:rsidRPr="007412C6">
        <w:rPr>
          <w:rFonts w:ascii="Times New Roman" w:eastAsia="Times New Roman" w:hAnsi="Times New Roman" w:cs="Times New Roman"/>
          <w:sz w:val="24"/>
          <w:szCs w:val="24"/>
          <w:lang w:eastAsia="tr-TR"/>
        </w:rPr>
        <w:t>k kapsamında kayıt vey</w:t>
      </w:r>
      <w:r w:rsidR="00501172" w:rsidRPr="007412C6">
        <w:rPr>
          <w:rFonts w:ascii="Times New Roman" w:eastAsia="Times New Roman" w:hAnsi="Times New Roman" w:cs="Times New Roman"/>
          <w:sz w:val="24"/>
          <w:szCs w:val="24"/>
          <w:lang w:eastAsia="tr-TR"/>
        </w:rPr>
        <w:t>a</w:t>
      </w:r>
      <w:r w:rsidR="00021F75" w:rsidRPr="007412C6">
        <w:rPr>
          <w:rFonts w:ascii="Times New Roman" w:eastAsia="Times New Roman" w:hAnsi="Times New Roman" w:cs="Times New Roman"/>
          <w:sz w:val="24"/>
          <w:szCs w:val="24"/>
          <w:lang w:eastAsia="tr-TR"/>
        </w:rPr>
        <w:t xml:space="preserve"> bildirime tabi</w:t>
      </w:r>
      <w:r w:rsidR="002C6F37"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ve piyasaya arz edilmeyen maddelerin sınıflandırmasına ilişkin hükümleri,</w:t>
      </w:r>
    </w:p>
    <w:p w14:paraId="2504C5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Ek-6’nın üçüncü bölümünde, uyumlaştırılmış sınıflandırma ve etiket bilgilerinin yer aldığı madde listesinin oluşturulmasını,</w:t>
      </w:r>
    </w:p>
    <w:p w14:paraId="4317D0E0" w14:textId="3DBF90A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w:t>
      </w:r>
      <w:r w:rsidR="00E06293">
        <w:rPr>
          <w:rFonts w:ascii="Times New Roman" w:eastAsia="Times New Roman" w:hAnsi="Times New Roman" w:cs="Times New Roman"/>
          <w:sz w:val="24"/>
          <w:szCs w:val="24"/>
          <w:lang w:eastAsia="tr-TR"/>
        </w:rPr>
        <w:t>M</w:t>
      </w:r>
      <w:r w:rsidR="00E06293" w:rsidRPr="007412C6">
        <w:rPr>
          <w:rFonts w:ascii="Times New Roman" w:eastAsia="Times New Roman" w:hAnsi="Times New Roman" w:cs="Times New Roman"/>
          <w:sz w:val="24"/>
          <w:szCs w:val="24"/>
          <w:lang w:eastAsia="tr-TR"/>
        </w:rPr>
        <w:t xml:space="preserve">addelerin </w:t>
      </w:r>
      <w:r w:rsidRPr="007412C6">
        <w:rPr>
          <w:rFonts w:ascii="Times New Roman" w:eastAsia="Times New Roman" w:hAnsi="Times New Roman" w:cs="Times New Roman"/>
          <w:sz w:val="24"/>
          <w:szCs w:val="24"/>
          <w:lang w:eastAsia="tr-TR"/>
        </w:rPr>
        <w:t>sınıflandırma ve etiketleme bildirimine ilişkin hükümleri,</w:t>
      </w:r>
    </w:p>
    <w:p w14:paraId="03B5042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f) (d) bendinde belirtilen uyumlaştırılmış sınıflandırma ve etiketleme unsurlarından ve (e) bendinde belirtilen bildirimden oluşan, maddelere ait bir sınıflandırma ve etiketleme </w:t>
      </w:r>
      <w:proofErr w:type="gramStart"/>
      <w:r w:rsidRPr="007412C6">
        <w:rPr>
          <w:rFonts w:ascii="Times New Roman" w:eastAsia="Times New Roman" w:hAnsi="Times New Roman" w:cs="Times New Roman"/>
          <w:sz w:val="24"/>
          <w:szCs w:val="24"/>
          <w:lang w:eastAsia="tr-TR"/>
        </w:rPr>
        <w:t>envanterinin</w:t>
      </w:r>
      <w:proofErr w:type="gramEnd"/>
      <w:r w:rsidRPr="007412C6">
        <w:rPr>
          <w:rFonts w:ascii="Times New Roman" w:eastAsia="Times New Roman" w:hAnsi="Times New Roman" w:cs="Times New Roman"/>
          <w:sz w:val="24"/>
          <w:szCs w:val="24"/>
          <w:lang w:eastAsia="tr-TR"/>
        </w:rPr>
        <w:t xml:space="preserve"> oluşturulmasını,</w:t>
      </w:r>
    </w:p>
    <w:p w14:paraId="526C4F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kapsar</w:t>
      </w:r>
      <w:proofErr w:type="gramEnd"/>
      <w:r w:rsidRPr="007412C6">
        <w:rPr>
          <w:rFonts w:ascii="Times New Roman" w:eastAsia="Times New Roman" w:hAnsi="Times New Roman" w:cs="Times New Roman"/>
          <w:sz w:val="24"/>
          <w:szCs w:val="24"/>
          <w:lang w:eastAsia="tr-TR"/>
        </w:rPr>
        <w:t>.</w:t>
      </w:r>
    </w:p>
    <w:p w14:paraId="20299F0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Bu Yönetmelik aşağıda yer alan ve son kullanıcıya nihai ürün olarak ulaşan maddeleri ve karışımları kapsamaz:</w:t>
      </w:r>
    </w:p>
    <w:p w14:paraId="77C763CD" w14:textId="69A38F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31758E" w:rsidRPr="007412C6">
        <w:rPr>
          <w:rFonts w:ascii="Times New Roman" w:eastAsia="Times New Roman" w:hAnsi="Times New Roman" w:cs="Times New Roman"/>
          <w:sz w:val="24"/>
          <w:szCs w:val="24"/>
          <w:lang w:eastAsia="tr-TR"/>
        </w:rPr>
        <w:t>25</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31758E" w:rsidRPr="007412C6">
        <w:rPr>
          <w:rFonts w:ascii="Times New Roman" w:eastAsia="Times New Roman" w:hAnsi="Times New Roman" w:cs="Times New Roman"/>
          <w:sz w:val="24"/>
          <w:szCs w:val="24"/>
          <w:lang w:eastAsia="tr-TR"/>
        </w:rPr>
        <w:t>30048</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Beşeri Tıbbi Ürünler</w:t>
      </w:r>
      <w:r w:rsidR="0031758E" w:rsidRPr="007412C6">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Ambalaj </w:t>
      </w:r>
      <w:r w:rsidR="0031758E" w:rsidRPr="007412C6">
        <w:rPr>
          <w:rFonts w:ascii="Times New Roman" w:eastAsia="Times New Roman" w:hAnsi="Times New Roman" w:cs="Times New Roman"/>
          <w:sz w:val="24"/>
          <w:szCs w:val="24"/>
          <w:lang w:eastAsia="tr-TR"/>
        </w:rPr>
        <w:t xml:space="preserve">Bilgileri, Kullanma Talimatı ve Takibi </w:t>
      </w:r>
      <w:r w:rsidRPr="007412C6">
        <w:rPr>
          <w:rFonts w:ascii="Times New Roman" w:eastAsia="Times New Roman" w:hAnsi="Times New Roman" w:cs="Times New Roman"/>
          <w:sz w:val="24"/>
          <w:szCs w:val="24"/>
          <w:lang w:eastAsia="tr-TR"/>
        </w:rPr>
        <w:t>Yönetmeliği kapsamındaki tıbbi ürünler.</w:t>
      </w:r>
    </w:p>
    <w:p w14:paraId="374CA4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24/12/2011 tarihli ve 28152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Veteriner Tıbbi Ürünler Hakkında Yönetmelik ile 17/12/2011 tarihli ve 28145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Tıbbi Olmayan Veteriner Sağlık Ürünleri Yönetmeliği kapsamındaki ürünler.</w:t>
      </w:r>
    </w:p>
    <w:p w14:paraId="125004F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23/5/2005 tarihli ve 25823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Kozmetik Yönetmeliği kapsamındaki ürünler.</w:t>
      </w:r>
    </w:p>
    <w:p w14:paraId="22DA52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7/6/2011 tarihli ve 27957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Vücuda Yerleştirilebilir Aktif Tıbbi Cihazlar Yönetmeliği kapsamındaki ürünler.</w:t>
      </w:r>
    </w:p>
    <w:p w14:paraId="2CA4F7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29/12/2011 tarihli ve 28157 üçüncü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Türk Gıda Kodeksi Yönetmeliği kapsamındaki ürünler.</w:t>
      </w:r>
    </w:p>
    <w:p w14:paraId="4FB99C5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27/12/2011 tarihli ve 28155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Yemlerin Piyasaya Arzı ve Kullanımı Hakkında Yönetmelik kapsamındaki ürünler.</w:t>
      </w:r>
    </w:p>
    <w:p w14:paraId="1EB061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(3) Bu Yönetmelik aşağıda yer alan hususları kapsamaz:</w:t>
      </w:r>
    </w:p>
    <w:p w14:paraId="6FA66EF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8/7/2005 tarihli ve 25869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Radyoaktif Maddenin Güvenli Taşınması Yönetmeliği kapsamındaki maddeleri ve karışımları.</w:t>
      </w:r>
    </w:p>
    <w:p w14:paraId="5EFAD4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Herhangi bir muamele veya işlem görmemeleri kaydıyla, yeniden ihracatı amacıyla geçici depolamada veya bir serbest bölgede veya antrepolarda bulunan veya transit halindeki ve gümrüğe tâbi olan maddeler ve karışımları.</w:t>
      </w:r>
    </w:p>
    <w:p w14:paraId="57B1D24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İzole edilmemiş ara maddeleri.</w:t>
      </w:r>
    </w:p>
    <w:p w14:paraId="5BDC7CC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Türkiye’deki işyeri ve çevre mevzuatına uygun olarak, kontrollü koşullar altında kullanılmaları kaydıyla, bilimsel araştırma ve geliştirme çalışmaları için üretilen veya ithal edilen maddeler ve karışımları.</w:t>
      </w:r>
    </w:p>
    <w:p w14:paraId="34ABC4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w:t>
      </w:r>
      <w:r w:rsidR="0031758E"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15</w:t>
      </w:r>
      <w:r w:rsidRPr="007412C6">
        <w:rPr>
          <w:rFonts w:ascii="Times New Roman" w:eastAsia="Times New Roman" w:hAnsi="Times New Roman" w:cs="Times New Roman"/>
          <w:sz w:val="24"/>
          <w:szCs w:val="24"/>
          <w:lang w:eastAsia="tr-TR"/>
        </w:rPr>
        <w:t xml:space="preserve"> tarihli ve 2</w:t>
      </w:r>
      <w:r w:rsidR="0031758E" w:rsidRPr="007412C6">
        <w:rPr>
          <w:rFonts w:ascii="Times New Roman" w:eastAsia="Times New Roman" w:hAnsi="Times New Roman" w:cs="Times New Roman"/>
          <w:sz w:val="24"/>
          <w:szCs w:val="24"/>
          <w:lang w:eastAsia="tr-TR"/>
        </w:rPr>
        <w:t>9314</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31758E" w:rsidRPr="007412C6">
        <w:rPr>
          <w:rFonts w:ascii="Times New Roman" w:eastAsia="Times New Roman" w:hAnsi="Times New Roman" w:cs="Times New Roman"/>
          <w:sz w:val="24"/>
          <w:szCs w:val="24"/>
          <w:lang w:eastAsia="tr-TR"/>
        </w:rPr>
        <w:t xml:space="preserve">Atık Yönetimi </w:t>
      </w:r>
      <w:r w:rsidRPr="007412C6">
        <w:rPr>
          <w:rFonts w:ascii="Times New Roman" w:eastAsia="Times New Roman" w:hAnsi="Times New Roman" w:cs="Times New Roman"/>
          <w:sz w:val="24"/>
          <w:szCs w:val="24"/>
          <w:lang w:eastAsia="tr-TR"/>
        </w:rPr>
        <w:t>Yönetmelikte tanımlanan atıkları.</w:t>
      </w:r>
    </w:p>
    <w:p w14:paraId="3CA6AC4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35 inci maddenin uygulanabileceği durumlar haricinde, tehlikeli malların havayolu, denizyolu, karayolu ve demiryolu ve </w:t>
      </w:r>
      <w:proofErr w:type="spellStart"/>
      <w:r w:rsidRPr="007412C6">
        <w:rPr>
          <w:rFonts w:ascii="Times New Roman" w:eastAsia="Times New Roman" w:hAnsi="Times New Roman" w:cs="Times New Roman"/>
          <w:sz w:val="24"/>
          <w:szCs w:val="24"/>
          <w:lang w:eastAsia="tr-TR"/>
        </w:rPr>
        <w:t>içsu</w:t>
      </w:r>
      <w:proofErr w:type="spellEnd"/>
      <w:r w:rsidRPr="007412C6">
        <w:rPr>
          <w:rFonts w:ascii="Times New Roman" w:eastAsia="Times New Roman" w:hAnsi="Times New Roman" w:cs="Times New Roman"/>
          <w:sz w:val="24"/>
          <w:szCs w:val="24"/>
          <w:lang w:eastAsia="tr-TR"/>
        </w:rPr>
        <w:t xml:space="preserve"> yoluyla taşınmasını.</w:t>
      </w:r>
    </w:p>
    <w:p w14:paraId="612CB733" w14:textId="70192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İlgili kuru</w:t>
      </w:r>
      <w:r w:rsidR="007269FE" w:rsidRPr="007412C6">
        <w:rPr>
          <w:rFonts w:ascii="Times New Roman" w:eastAsia="Times New Roman" w:hAnsi="Times New Roman" w:cs="Times New Roman"/>
          <w:sz w:val="24"/>
          <w:szCs w:val="24"/>
          <w:lang w:eastAsia="tr-TR"/>
        </w:rPr>
        <w:t>mlar</w:t>
      </w:r>
      <w:r w:rsidRPr="007412C6">
        <w:rPr>
          <w:rFonts w:ascii="Times New Roman" w:eastAsia="Times New Roman" w:hAnsi="Times New Roman" w:cs="Times New Roman"/>
          <w:sz w:val="24"/>
          <w:szCs w:val="24"/>
          <w:lang w:eastAsia="tr-TR"/>
        </w:rPr>
        <w:t>, gerekli gördükleri özel durumlarda savunma amaçlı imal veya ithal edilen bazı madde ve karışımların bu Yönetmelikten muaf tutulması için izin verebilir.</w:t>
      </w:r>
    </w:p>
    <w:p w14:paraId="4BC94C6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B7D065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Dayanak</w:t>
      </w:r>
    </w:p>
    <w:p w14:paraId="5668A672" w14:textId="77777777"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MADDE 3 –</w:t>
      </w:r>
      <w:r w:rsidRPr="00FA147A">
        <w:rPr>
          <w:rFonts w:ascii="Times New Roman" w:eastAsia="Times New Roman" w:hAnsi="Times New Roman" w:cs="Times New Roman"/>
          <w:sz w:val="24"/>
          <w:szCs w:val="24"/>
          <w:lang w:eastAsia="tr-TR"/>
        </w:rPr>
        <w:t xml:space="preserve"> (1) Bu Yönetmelik;</w:t>
      </w:r>
    </w:p>
    <w:p w14:paraId="07C64CC4" w14:textId="31570094"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FA147A">
        <w:rPr>
          <w:rFonts w:ascii="Times New Roman" w:eastAsia="Times New Roman" w:hAnsi="Times New Roman" w:cs="Times New Roman"/>
          <w:sz w:val="24"/>
          <w:szCs w:val="24"/>
          <w:lang w:eastAsia="tr-TR"/>
        </w:rPr>
        <w:t xml:space="preserve">a) 9/8/1983 tarihli ve 2872 sayılı Çevre Kanunu, </w:t>
      </w:r>
      <w:r w:rsidR="00FA147A" w:rsidRPr="00FA147A">
        <w:rPr>
          <w:rFonts w:ascii="Times New Roman" w:eastAsia="Times New Roman" w:hAnsi="Times New Roman" w:cs="Times New Roman"/>
          <w:sz w:val="24"/>
          <w:szCs w:val="24"/>
          <w:lang w:eastAsia="tr-TR"/>
        </w:rPr>
        <w:t xml:space="preserve">Çevre ve Şehircilik Bakanlığı, Sağlık Bakanlığı, Ticaret Bakanlığı ve Tarım ve Orman Bakanlığı’nın görev ve teşkilat yapısının yer aldığı 1 numaralı Cumhurbaşkanlığı Kararnamesi, </w:t>
      </w:r>
      <w:r w:rsidRPr="00FA147A">
        <w:rPr>
          <w:rFonts w:ascii="Times New Roman" w:eastAsia="Times New Roman" w:hAnsi="Times New Roman" w:cs="Times New Roman"/>
          <w:sz w:val="24"/>
          <w:szCs w:val="24"/>
          <w:lang w:eastAsia="tr-TR"/>
        </w:rPr>
        <w:t>24/4/1930 tarihli ve 1593 sayılı Umumi Hıfzıssıhha Kanunu, 11/6/2010 tarihli ve 5996 sayılı Veteriner Hizmetleri, Bitki Sağlığı, Gıda ve Yem Kanunu,</w:t>
      </w:r>
      <w:r w:rsidR="0077049A" w:rsidRPr="00FA147A">
        <w:rPr>
          <w:rFonts w:ascii="Times New Roman" w:eastAsia="ヒラギノ明朝 Pro W3" w:hAnsi="Times New Roman" w:cs="Times New Roman"/>
          <w:sz w:val="24"/>
          <w:szCs w:val="24"/>
        </w:rPr>
        <w:t xml:space="preserve"> </w:t>
      </w:r>
      <w:r w:rsidRPr="00FA147A">
        <w:rPr>
          <w:rFonts w:ascii="Times New Roman" w:eastAsia="Times New Roman" w:hAnsi="Times New Roman" w:cs="Times New Roman"/>
          <w:sz w:val="24"/>
          <w:szCs w:val="24"/>
          <w:lang w:eastAsia="tr-TR"/>
        </w:rPr>
        <w:t>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w:t>
      </w:r>
      <w:r w:rsidR="00BB350C" w:rsidRPr="00FA147A">
        <w:rPr>
          <w:rFonts w:ascii="Times New Roman" w:eastAsia="Times New Roman" w:hAnsi="Times New Roman" w:cs="Times New Roman"/>
          <w:sz w:val="24"/>
          <w:szCs w:val="24"/>
          <w:lang w:eastAsia="tr-TR"/>
        </w:rPr>
        <w:t xml:space="preserve"> </w:t>
      </w:r>
      <w:r w:rsidRPr="00FA147A">
        <w:rPr>
          <w:rFonts w:ascii="Times New Roman" w:eastAsia="Times New Roman" w:hAnsi="Times New Roman" w:cs="Times New Roman"/>
          <w:sz w:val="24"/>
          <w:szCs w:val="24"/>
          <w:lang w:eastAsia="tr-TR"/>
        </w:rPr>
        <w:t>hazırlanmıştır.</w:t>
      </w:r>
      <w:proofErr w:type="gramEnd"/>
    </w:p>
    <w:p w14:paraId="04857306" w14:textId="77777777" w:rsidR="00044567" w:rsidRPr="00FA147A"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D7BBD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Tanımlar ve kısaltmalar</w:t>
      </w:r>
    </w:p>
    <w:p w14:paraId="6F2241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 –</w:t>
      </w:r>
      <w:r w:rsidRPr="007412C6">
        <w:rPr>
          <w:rFonts w:ascii="Times New Roman" w:eastAsia="Times New Roman" w:hAnsi="Times New Roman" w:cs="Times New Roman"/>
          <w:sz w:val="24"/>
          <w:szCs w:val="24"/>
          <w:lang w:eastAsia="tr-TR"/>
        </w:rPr>
        <w:t xml:space="preserve"> (1) Bu Yönetmeliğin uygulanmasında;</w:t>
      </w:r>
    </w:p>
    <w:p w14:paraId="102F0F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Alaşım: Bu Yönetmeliğin amaçları bakımından karışım olarak kabul edilen makro ölçekte homojen olan, mekanik bir yöntemle kolay ayrılamayacak şekilde birleşmiş </w:t>
      </w:r>
      <w:r w:rsidR="00B476D3" w:rsidRPr="007412C6">
        <w:rPr>
          <w:rFonts w:ascii="Times New Roman" w:eastAsia="Times New Roman" w:hAnsi="Times New Roman" w:cs="Times New Roman"/>
          <w:sz w:val="24"/>
          <w:szCs w:val="24"/>
          <w:lang w:eastAsia="tr-TR"/>
        </w:rPr>
        <w:t>iki</w:t>
      </w:r>
      <w:r w:rsidRPr="007412C6">
        <w:rPr>
          <w:rFonts w:ascii="Times New Roman" w:eastAsia="Times New Roman" w:hAnsi="Times New Roman" w:cs="Times New Roman"/>
          <w:sz w:val="24"/>
          <w:szCs w:val="24"/>
          <w:lang w:eastAsia="tr-TR"/>
        </w:rPr>
        <w:t xml:space="preserve"> veya daha fazla elementten oluşan metalik malzemeyi, </w:t>
      </w:r>
    </w:p>
    <w:p w14:paraId="787F9D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14:paraId="52BF5FA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Ambalaj:  Ambalajlama ve içindekilerden oluşan ambalajlama faaliyetinin bütünsel ürününü,</w:t>
      </w:r>
    </w:p>
    <w:p w14:paraId="12C69D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Ambalajlama: Kabın içeriğini koruma ve diğer güvenlik işlemlerini yerine getirmek için gerekli olan kap veya kapları ve diğer bileşen veya malzemeyi,</w:t>
      </w:r>
    </w:p>
    <w:p w14:paraId="689925C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Ara ambalaj:  İç ambalaj veya eşyalar ile dış ambalaj arasına yerleştirilen ambalajı, </w:t>
      </w:r>
    </w:p>
    <w:p w14:paraId="564A9D9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Ara madde: Bir başka maddeye dönüştürülmeye yönelik, imal edilen ve tüketilen veya kimyasal </w:t>
      </w:r>
      <w:proofErr w:type="gramStart"/>
      <w:r w:rsidRPr="007412C6">
        <w:rPr>
          <w:rFonts w:ascii="Times New Roman" w:eastAsia="Times New Roman" w:hAnsi="Times New Roman" w:cs="Times New Roman"/>
          <w:sz w:val="24"/>
          <w:szCs w:val="24"/>
          <w:lang w:eastAsia="tr-TR"/>
        </w:rPr>
        <w:t>proseste</w:t>
      </w:r>
      <w:proofErr w:type="gramEnd"/>
      <w:r w:rsidRPr="007412C6">
        <w:rPr>
          <w:rFonts w:ascii="Times New Roman" w:eastAsia="Times New Roman" w:hAnsi="Times New Roman" w:cs="Times New Roman"/>
          <w:sz w:val="24"/>
          <w:szCs w:val="24"/>
          <w:lang w:eastAsia="tr-TR"/>
        </w:rPr>
        <w:t xml:space="preserve"> kullanılan maddeyi,</w:t>
      </w:r>
    </w:p>
    <w:p w14:paraId="078D0F2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Bildirimde bulunan: Yetkili Mercie bildirimde bulunan imalatçı veya ithalatçıyı veya imalatçılar veya ithalatçılar grubunu,</w:t>
      </w:r>
    </w:p>
    <w:p w14:paraId="498A84A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g) Bilimsel araştırma ve geliştirme: Kontrollü koşullar altında icra edilen her türlü bilimsel deney, analiz veya kimyasal araştırmayı, </w:t>
      </w:r>
    </w:p>
    <w:p w14:paraId="6210242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ğ) CAS numarası: Kimyasal Kuramlar Servisi tarafından verilen numarayı,</w:t>
      </w:r>
    </w:p>
    <w:p w14:paraId="2047E76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h) Dağıtıcı: Perakendeci </w:t>
      </w:r>
      <w:proofErr w:type="gramStart"/>
      <w:r w:rsidRPr="007412C6">
        <w:rPr>
          <w:rFonts w:ascii="Times New Roman" w:eastAsia="Times New Roman" w:hAnsi="Times New Roman" w:cs="Times New Roman"/>
          <w:sz w:val="24"/>
          <w:szCs w:val="24"/>
          <w:lang w:eastAsia="tr-TR"/>
        </w:rPr>
        <w:t>dahil</w:t>
      </w:r>
      <w:proofErr w:type="gramEnd"/>
      <w:r w:rsidRPr="007412C6">
        <w:rPr>
          <w:rFonts w:ascii="Times New Roman" w:eastAsia="Times New Roman" w:hAnsi="Times New Roman" w:cs="Times New Roman"/>
          <w:sz w:val="24"/>
          <w:szCs w:val="24"/>
          <w:lang w:eastAsia="tr-TR"/>
        </w:rPr>
        <w:t xml:space="preserve"> olmak üzere, bir maddeyi kendi halinde veya karışım içinde, üçüncü taraflar için sadece depolayan ve piyasaya arz eden Türkiye’de yerleşik gerçek veya tüzel kişiyi,</w:t>
      </w:r>
    </w:p>
    <w:p w14:paraId="018612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ı) EINECS: 18/9/1981 tarihi itibarıyla Avrupa Topluluğu Piyasasında yer alan bütün maddelerin tanımlayıcı listesi, Avrupa Mevcut Ticari Kimyasal Maddeler Envanterini, </w:t>
      </w:r>
    </w:p>
    <w:p w14:paraId="0F88F9A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i) ELINCS: 18/9/1981’den sonra Avrupa Topluluğu Piyasasına arz edilen ve Avrupa Komisyonuna bildirimi yapılması suretiyle bir ELINCS numarası tahsis edilen bütün yeni maddelerini içeren Avrupa Bildirimi Yapılmış Kimyasal Maddeler Listesini,</w:t>
      </w:r>
    </w:p>
    <w:p w14:paraId="14DF641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j) Eşik değer: Bir madde veya karışım içindeki sınıflandırılmış </w:t>
      </w:r>
      <w:proofErr w:type="spellStart"/>
      <w:r w:rsidRPr="007412C6">
        <w:rPr>
          <w:rFonts w:ascii="Times New Roman" w:eastAsia="Times New Roman" w:hAnsi="Times New Roman" w:cs="Times New Roman"/>
          <w:sz w:val="24"/>
          <w:szCs w:val="24"/>
          <w:lang w:eastAsia="tr-TR"/>
        </w:rPr>
        <w:t>safsızlığa</w:t>
      </w:r>
      <w:proofErr w:type="spellEnd"/>
      <w:r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sınıflandırılmasında bu </w:t>
      </w:r>
      <w:proofErr w:type="spellStart"/>
      <w:r w:rsidRPr="007412C6">
        <w:rPr>
          <w:rFonts w:ascii="Times New Roman" w:eastAsia="Times New Roman" w:hAnsi="Times New Roman" w:cs="Times New Roman"/>
          <w:sz w:val="24"/>
          <w:szCs w:val="24"/>
          <w:lang w:eastAsia="tr-TR"/>
        </w:rPr>
        <w:t>safsızlığın</w:t>
      </w:r>
      <w:proofErr w:type="spellEnd"/>
      <w:r w:rsidRPr="007412C6">
        <w:rPr>
          <w:rFonts w:ascii="Times New Roman" w:eastAsia="Times New Roman" w:hAnsi="Times New Roman" w:cs="Times New Roman"/>
          <w:sz w:val="24"/>
          <w:szCs w:val="24"/>
          <w:lang w:eastAsia="tr-TR"/>
        </w:rPr>
        <w:t>, katkı maddesinin veya bileşenin dikkate alınacağını gösteren değeri,</w:t>
      </w:r>
    </w:p>
    <w:p w14:paraId="590F06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k) Eşya: Kimyasal yapısından çok, işlevini belirlemek üzere üretim sırasında özel bir şekil, yüzey ve tasarım verilen nesneyi,</w:t>
      </w:r>
    </w:p>
    <w:p w14:paraId="307589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l) Eşya üreticisi: Eşyayı üreten veya montajını gerçekleştiren Türkiye’de yerleşik gerçek ya da tüzel kişiyi,</w:t>
      </w:r>
    </w:p>
    <w:p w14:paraId="282041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m) Farklılaşma: Maruz kalma yoluna veya etkilerinin niteliğine bağlı olarak zararlılık sınıfları içindeki ayrışmaları, </w:t>
      </w:r>
    </w:p>
    <w:p w14:paraId="787DF476" w14:textId="77777777" w:rsidR="009F21EA" w:rsidRPr="000879A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879A3">
        <w:rPr>
          <w:rFonts w:ascii="Times New Roman" w:eastAsia="Times New Roman" w:hAnsi="Times New Roman" w:cs="Times New Roman"/>
          <w:sz w:val="24"/>
          <w:szCs w:val="24"/>
          <w:lang w:eastAsia="tr-TR"/>
        </w:rPr>
        <w:t>n) IUPAC adı: Maddenin, Uluslararası Temel ve Uygulamalı Kimya Birliği tarafından verilen adını,</w:t>
      </w:r>
    </w:p>
    <w:p w14:paraId="131843B6" w14:textId="77777777" w:rsidR="009F21EA" w:rsidRPr="000879A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879A3">
        <w:rPr>
          <w:rFonts w:ascii="Times New Roman" w:eastAsia="Times New Roman" w:hAnsi="Times New Roman" w:cs="Times New Roman"/>
          <w:sz w:val="24"/>
          <w:szCs w:val="24"/>
          <w:lang w:eastAsia="tr-TR"/>
        </w:rPr>
        <w:t xml:space="preserve">o) İzole edilmemiş ara madde: Sentez sırasında, sentezin yapıldığı </w:t>
      </w:r>
      <w:proofErr w:type="gramStart"/>
      <w:r w:rsidRPr="000879A3">
        <w:rPr>
          <w:rFonts w:ascii="Times New Roman" w:eastAsia="Times New Roman" w:hAnsi="Times New Roman" w:cs="Times New Roman"/>
          <w:sz w:val="24"/>
          <w:szCs w:val="24"/>
          <w:lang w:eastAsia="tr-TR"/>
        </w:rPr>
        <w:t>ekipmandan</w:t>
      </w:r>
      <w:proofErr w:type="gramEnd"/>
      <w:r w:rsidRPr="000879A3">
        <w:rPr>
          <w:rFonts w:ascii="Times New Roman" w:eastAsia="Times New Roman" w:hAnsi="Times New Roman" w:cs="Times New Roman"/>
          <w:sz w:val="24"/>
          <w:szCs w:val="24"/>
          <w:lang w:eastAsia="tr-TR"/>
        </w:rPr>
        <w:t xml:space="preserve">, örnek alma hariç, planlı bir şekilde uzaklaştırılmayan ara maddeyi, </w:t>
      </w:r>
    </w:p>
    <w:p w14:paraId="24EA65E0" w14:textId="1BCBEA3B" w:rsidR="009F21EA" w:rsidRPr="000879A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879A3">
        <w:rPr>
          <w:rFonts w:ascii="Times New Roman" w:eastAsia="Times New Roman" w:hAnsi="Times New Roman" w:cs="Times New Roman"/>
          <w:sz w:val="24"/>
          <w:szCs w:val="24"/>
          <w:lang w:eastAsia="tr-TR"/>
        </w:rPr>
        <w:t xml:space="preserve">ö) İlgili </w:t>
      </w:r>
      <w:r w:rsidR="007B1947" w:rsidRPr="000879A3">
        <w:rPr>
          <w:rFonts w:ascii="Times New Roman" w:eastAsia="Times New Roman" w:hAnsi="Times New Roman" w:cs="Times New Roman"/>
          <w:sz w:val="24"/>
          <w:szCs w:val="24"/>
          <w:lang w:eastAsia="tr-TR"/>
        </w:rPr>
        <w:t>kurum</w:t>
      </w:r>
      <w:r w:rsidRPr="000879A3">
        <w:rPr>
          <w:rFonts w:ascii="Times New Roman" w:eastAsia="Times New Roman" w:hAnsi="Times New Roman" w:cs="Times New Roman"/>
          <w:sz w:val="24"/>
          <w:szCs w:val="24"/>
          <w:lang w:eastAsia="tr-TR"/>
        </w:rPr>
        <w:t xml:space="preserve">: </w:t>
      </w:r>
      <w:proofErr w:type="spellStart"/>
      <w:r w:rsidRPr="000879A3">
        <w:rPr>
          <w:rFonts w:ascii="Times New Roman" w:eastAsia="Times New Roman" w:hAnsi="Times New Roman" w:cs="Times New Roman"/>
          <w:sz w:val="24"/>
          <w:szCs w:val="24"/>
          <w:lang w:eastAsia="tr-TR"/>
        </w:rPr>
        <w:t>Biyosidal</w:t>
      </w:r>
      <w:proofErr w:type="spellEnd"/>
      <w:r w:rsidRPr="000879A3">
        <w:rPr>
          <w:rFonts w:ascii="Times New Roman" w:eastAsia="Times New Roman" w:hAnsi="Times New Roman" w:cs="Times New Roman"/>
          <w:sz w:val="24"/>
          <w:szCs w:val="24"/>
          <w:lang w:eastAsia="tr-TR"/>
        </w:rPr>
        <w:t xml:space="preserve"> ürünler için Sağlık Bakanlığını; deterjanlar, hava </w:t>
      </w:r>
      <w:proofErr w:type="spellStart"/>
      <w:r w:rsidRPr="000879A3">
        <w:rPr>
          <w:rFonts w:ascii="Times New Roman" w:eastAsia="Times New Roman" w:hAnsi="Times New Roman" w:cs="Times New Roman"/>
          <w:sz w:val="24"/>
          <w:szCs w:val="24"/>
          <w:lang w:eastAsia="tr-TR"/>
        </w:rPr>
        <w:t>aromatize</w:t>
      </w:r>
      <w:proofErr w:type="spellEnd"/>
      <w:r w:rsidRPr="000879A3">
        <w:rPr>
          <w:rFonts w:ascii="Times New Roman" w:eastAsia="Times New Roman" w:hAnsi="Times New Roman" w:cs="Times New Roman"/>
          <w:sz w:val="24"/>
          <w:szCs w:val="24"/>
          <w:lang w:eastAsia="tr-TR"/>
        </w:rPr>
        <w:t xml:space="preserve"> edici ürünler, kuvvetli asit veya </w:t>
      </w:r>
      <w:proofErr w:type="gramStart"/>
      <w:r w:rsidRPr="000879A3">
        <w:rPr>
          <w:rFonts w:ascii="Times New Roman" w:eastAsia="Times New Roman" w:hAnsi="Times New Roman" w:cs="Times New Roman"/>
          <w:sz w:val="24"/>
          <w:szCs w:val="24"/>
          <w:lang w:eastAsia="tr-TR"/>
        </w:rPr>
        <w:t>baz</w:t>
      </w:r>
      <w:proofErr w:type="gramEnd"/>
      <w:r w:rsidRPr="000879A3">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w:t>
      </w:r>
      <w:r w:rsidR="000879A3" w:rsidRPr="000879A3">
        <w:rPr>
          <w:rFonts w:ascii="Times New Roman" w:eastAsia="Times New Roman" w:hAnsi="Times New Roman" w:cs="Times New Roman"/>
          <w:sz w:val="24"/>
          <w:szCs w:val="24"/>
          <w:lang w:eastAsia="tr-TR"/>
        </w:rPr>
        <w:t xml:space="preserve"> ve alkol ve alkol içeren ürünler için</w:t>
      </w:r>
      <w:r w:rsidRPr="000879A3">
        <w:rPr>
          <w:rFonts w:ascii="Times New Roman" w:eastAsia="Times New Roman" w:hAnsi="Times New Roman" w:cs="Times New Roman"/>
          <w:sz w:val="24"/>
          <w:szCs w:val="24"/>
          <w:lang w:eastAsia="tr-TR"/>
        </w:rPr>
        <w:t xml:space="preserve"> Tarım ve </w:t>
      </w:r>
      <w:r w:rsidR="000879A3" w:rsidRPr="000879A3">
        <w:rPr>
          <w:rFonts w:ascii="Times New Roman" w:eastAsia="Times New Roman" w:hAnsi="Times New Roman" w:cs="Times New Roman"/>
          <w:sz w:val="24"/>
          <w:szCs w:val="24"/>
          <w:lang w:eastAsia="tr-TR"/>
        </w:rPr>
        <w:t>Orman</w:t>
      </w:r>
      <w:r w:rsidRPr="000879A3">
        <w:rPr>
          <w:rFonts w:ascii="Times New Roman" w:eastAsia="Times New Roman" w:hAnsi="Times New Roman" w:cs="Times New Roman"/>
          <w:sz w:val="24"/>
          <w:szCs w:val="24"/>
          <w:lang w:eastAsia="tr-TR"/>
        </w:rPr>
        <w:t xml:space="preserve"> Bakanlığını; patlayıcı ve </w:t>
      </w:r>
      <w:proofErr w:type="spellStart"/>
      <w:r w:rsidRPr="000879A3">
        <w:rPr>
          <w:rFonts w:ascii="Times New Roman" w:eastAsia="Times New Roman" w:hAnsi="Times New Roman" w:cs="Times New Roman"/>
          <w:sz w:val="24"/>
          <w:szCs w:val="24"/>
          <w:lang w:eastAsia="tr-TR"/>
        </w:rPr>
        <w:t>piroteknik</w:t>
      </w:r>
      <w:proofErr w:type="spellEnd"/>
      <w:r w:rsidRPr="000879A3">
        <w:rPr>
          <w:rFonts w:ascii="Times New Roman" w:eastAsia="Times New Roman" w:hAnsi="Times New Roman" w:cs="Times New Roman"/>
          <w:sz w:val="24"/>
          <w:szCs w:val="24"/>
          <w:lang w:eastAsia="tr-TR"/>
        </w:rPr>
        <w:t xml:space="preserve"> maddeler ile ilgili düzenlemeler için Sanayi ve Teknoloji Bak</w:t>
      </w:r>
      <w:r w:rsidR="000879A3" w:rsidRPr="000879A3">
        <w:rPr>
          <w:rFonts w:ascii="Times New Roman" w:eastAsia="Times New Roman" w:hAnsi="Times New Roman" w:cs="Times New Roman"/>
          <w:sz w:val="24"/>
          <w:szCs w:val="24"/>
          <w:lang w:eastAsia="tr-TR"/>
        </w:rPr>
        <w:t>anlığı ile İçişleri Bakanlığını</w:t>
      </w:r>
      <w:r w:rsidR="0077049A" w:rsidRPr="000879A3">
        <w:rPr>
          <w:rFonts w:ascii="Times New Roman" w:eastAsia="Times New Roman" w:hAnsi="Times New Roman" w:cs="Times New Roman"/>
          <w:sz w:val="24"/>
          <w:szCs w:val="24"/>
          <w:lang w:eastAsia="tr-TR"/>
        </w:rPr>
        <w:t xml:space="preserve">; </w:t>
      </w:r>
      <w:r w:rsidRPr="000879A3">
        <w:rPr>
          <w:rFonts w:ascii="Times New Roman" w:eastAsia="Times New Roman" w:hAnsi="Times New Roman" w:cs="Times New Roman"/>
          <w:sz w:val="24"/>
          <w:szCs w:val="24"/>
          <w:lang w:eastAsia="tr-TR"/>
        </w:rPr>
        <w:t xml:space="preserve"> bunların haricindeki her türlü zararlı madde ve karışımlar ile bu Yönetmelik hükümleri çerçevesinde gerçekleştirilecek çalışmaların koordinasyonu için Çevre ve Şehircilik Bakanlığını,</w:t>
      </w:r>
    </w:p>
    <w:p w14:paraId="4F53042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879A3">
        <w:rPr>
          <w:rFonts w:ascii="Times New Roman" w:eastAsia="Times New Roman" w:hAnsi="Times New Roman" w:cs="Times New Roman"/>
          <w:sz w:val="24"/>
          <w:szCs w:val="24"/>
          <w:lang w:eastAsia="tr-TR"/>
        </w:rPr>
        <w:t xml:space="preserve">p) İmalat: Maddenin doğal halinde üretilmesini veya </w:t>
      </w:r>
      <w:proofErr w:type="spellStart"/>
      <w:r w:rsidRPr="000879A3">
        <w:rPr>
          <w:rFonts w:ascii="Times New Roman" w:eastAsia="Times New Roman" w:hAnsi="Times New Roman" w:cs="Times New Roman"/>
          <w:sz w:val="24"/>
          <w:szCs w:val="24"/>
          <w:lang w:eastAsia="tr-TR"/>
        </w:rPr>
        <w:t>özütlenmesini</w:t>
      </w:r>
      <w:proofErr w:type="spellEnd"/>
      <w:r w:rsidRPr="007412C6">
        <w:rPr>
          <w:rFonts w:ascii="Times New Roman" w:eastAsia="Times New Roman" w:hAnsi="Times New Roman" w:cs="Times New Roman"/>
          <w:sz w:val="24"/>
          <w:szCs w:val="24"/>
          <w:lang w:eastAsia="tr-TR"/>
        </w:rPr>
        <w:t>,</w:t>
      </w:r>
    </w:p>
    <w:p w14:paraId="3ED385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r) İmalatçı:  Maddeyi Türkiye’de imal eden Türkiye’de yerleşik gerçek veya tüzel kişiyi,</w:t>
      </w:r>
    </w:p>
    <w:p w14:paraId="53A8882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s) İthalat: Türkiye gümrük bölgesine yapılan fiziksel girişi,</w:t>
      </w:r>
    </w:p>
    <w:p w14:paraId="037C2F9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ş) İthalatçı: İthalattan sorumlu,  Türkiye’de yerleşik gerçek veya tüzel kişiyi,</w:t>
      </w:r>
    </w:p>
    <w:p w14:paraId="4E3A6B27" w14:textId="3DD71226" w:rsidR="009F21E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t) Karışım: İki veya daha fazla maddenin kimyasal özelliklerini kaybetmeden bir araya gelmesi veya çözelti oluşturmasını,</w:t>
      </w:r>
    </w:p>
    <w:p w14:paraId="7EE0168A" w14:textId="61B4EABA" w:rsidR="000B0E13"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 Kimyasal: Bu Yönetmelikte tanımlanan madde</w:t>
      </w:r>
      <w:r w:rsidR="00026895">
        <w:rPr>
          <w:rFonts w:ascii="Times New Roman" w:eastAsia="Times New Roman" w:hAnsi="Times New Roman" w:cs="Times New Roman"/>
          <w:sz w:val="24"/>
          <w:szCs w:val="24"/>
          <w:lang w:eastAsia="tr-TR"/>
        </w:rPr>
        <w:t>leri</w:t>
      </w:r>
      <w:r>
        <w:rPr>
          <w:rFonts w:ascii="Times New Roman" w:eastAsia="Times New Roman" w:hAnsi="Times New Roman" w:cs="Times New Roman"/>
          <w:sz w:val="24"/>
          <w:szCs w:val="24"/>
          <w:lang w:eastAsia="tr-TR"/>
        </w:rPr>
        <w:t xml:space="preserve"> ve karışımları,</w:t>
      </w:r>
    </w:p>
    <w:p w14:paraId="322D92F5" w14:textId="0C7C6E67"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9F21EA" w:rsidRPr="007412C6">
        <w:rPr>
          <w:rFonts w:ascii="Times New Roman" w:eastAsia="Times New Roman" w:hAnsi="Times New Roman" w:cs="Times New Roman"/>
          <w:sz w:val="24"/>
          <w:szCs w:val="24"/>
          <w:lang w:eastAsia="tr-TR"/>
        </w:rPr>
        <w:t xml:space="preserve">) Konsantrasyon sınır değeri: Bir madde veya karışım içindeki herhangi bir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sınıflandırılmasını etkileyecek özel veya genel </w:t>
      </w:r>
      <w:proofErr w:type="gramStart"/>
      <w:r w:rsidR="009F21EA" w:rsidRPr="007412C6">
        <w:rPr>
          <w:rFonts w:ascii="Times New Roman" w:eastAsia="Times New Roman" w:hAnsi="Times New Roman" w:cs="Times New Roman"/>
          <w:sz w:val="24"/>
          <w:szCs w:val="24"/>
          <w:lang w:eastAsia="tr-TR"/>
        </w:rPr>
        <w:t>konsantrasyon</w:t>
      </w:r>
      <w:proofErr w:type="gramEnd"/>
      <w:r w:rsidR="009F21EA" w:rsidRPr="007412C6">
        <w:rPr>
          <w:rFonts w:ascii="Times New Roman" w:eastAsia="Times New Roman" w:hAnsi="Times New Roman" w:cs="Times New Roman"/>
          <w:sz w:val="24"/>
          <w:szCs w:val="24"/>
          <w:lang w:eastAsia="tr-TR"/>
        </w:rPr>
        <w:t xml:space="preserve"> sınır değerini,</w:t>
      </w:r>
    </w:p>
    <w:p w14:paraId="196B880A" w14:textId="5DB2427E"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9F21EA" w:rsidRPr="007412C6">
        <w:rPr>
          <w:rFonts w:ascii="Times New Roman" w:eastAsia="Times New Roman" w:hAnsi="Times New Roman" w:cs="Times New Roman"/>
          <w:sz w:val="24"/>
          <w:szCs w:val="24"/>
          <w:lang w:eastAsia="tr-TR"/>
        </w:rPr>
        <w:t xml:space="preserve">) Kullanım: Her türlü işlem, </w:t>
      </w:r>
      <w:proofErr w:type="spellStart"/>
      <w:r w:rsidR="009F21EA" w:rsidRPr="007412C6">
        <w:rPr>
          <w:rFonts w:ascii="Times New Roman" w:eastAsia="Times New Roman" w:hAnsi="Times New Roman" w:cs="Times New Roman"/>
          <w:sz w:val="24"/>
          <w:szCs w:val="24"/>
          <w:lang w:eastAsia="tr-TR"/>
        </w:rPr>
        <w:t>formülasyon</w:t>
      </w:r>
      <w:proofErr w:type="spellEnd"/>
      <w:r w:rsidR="009F21EA" w:rsidRPr="007412C6">
        <w:rPr>
          <w:rFonts w:ascii="Times New Roman" w:eastAsia="Times New Roman" w:hAnsi="Times New Roman" w:cs="Times New Roman"/>
          <w:sz w:val="24"/>
          <w:szCs w:val="24"/>
          <w:lang w:eastAsia="tr-TR"/>
        </w:rPr>
        <w:t>, tüketim, depolama, muhafaza, kaplara doldurma, bir kaptan diğerine aktarma, karıştırma, eşya üretimi veya diğer faaliyetleri,</w:t>
      </w:r>
    </w:p>
    <w:p w14:paraId="4D4EA29A" w14:textId="16FD241D"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9F21EA" w:rsidRPr="007412C6">
        <w:rPr>
          <w:rFonts w:ascii="Times New Roman" w:eastAsia="Times New Roman" w:hAnsi="Times New Roman" w:cs="Times New Roman"/>
          <w:sz w:val="24"/>
          <w:szCs w:val="24"/>
          <w:lang w:eastAsia="tr-TR"/>
        </w:rPr>
        <w:t xml:space="preserve">) M-katsayısı: Sucul ortam için akut kategori 1 veya kronik kategori 1 zararlı olarak sınıflandırılan bir maddenin </w:t>
      </w:r>
      <w:proofErr w:type="gramStart"/>
      <w:r w:rsidR="009F21EA" w:rsidRPr="007412C6">
        <w:rPr>
          <w:rFonts w:ascii="Times New Roman" w:eastAsia="Times New Roman" w:hAnsi="Times New Roman" w:cs="Times New Roman"/>
          <w:sz w:val="24"/>
          <w:szCs w:val="24"/>
          <w:lang w:eastAsia="tr-TR"/>
        </w:rPr>
        <w:t>konsantrasyonuna</w:t>
      </w:r>
      <w:proofErr w:type="gramEnd"/>
      <w:r w:rsidR="009F21EA" w:rsidRPr="007412C6">
        <w:rPr>
          <w:rFonts w:ascii="Times New Roman" w:eastAsia="Times New Roman" w:hAnsi="Times New Roman" w:cs="Times New Roman"/>
          <w:sz w:val="24"/>
          <w:szCs w:val="24"/>
          <w:lang w:eastAsia="tr-TR"/>
        </w:rPr>
        <w:t xml:space="preserve"> uygulanan ve toplama yöntemi ile maddenin içinde bulunduğu bir karışımın sınıflandırılması için kullanılan çarpım faktörünü,</w:t>
      </w:r>
    </w:p>
    <w:p w14:paraId="5CC0C5E9" w14:textId="44A3C187"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w:t>
      </w:r>
      <w:r w:rsidR="009F21EA" w:rsidRPr="007412C6">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w:t>
      </w:r>
      <w:proofErr w:type="spellStart"/>
      <w:r w:rsidR="009F21EA" w:rsidRPr="007412C6">
        <w:rPr>
          <w:rFonts w:ascii="Times New Roman" w:eastAsia="Times New Roman" w:hAnsi="Times New Roman" w:cs="Times New Roman"/>
          <w:sz w:val="24"/>
          <w:szCs w:val="24"/>
          <w:lang w:eastAsia="tr-TR"/>
        </w:rPr>
        <w:t>safsızlıklar</w:t>
      </w:r>
      <w:proofErr w:type="spellEnd"/>
      <w:r w:rsidR="009F21EA" w:rsidRPr="007412C6">
        <w:rPr>
          <w:rFonts w:ascii="Times New Roman" w:eastAsia="Times New Roman" w:hAnsi="Times New Roman" w:cs="Times New Roman"/>
          <w:sz w:val="24"/>
          <w:szCs w:val="24"/>
          <w:lang w:eastAsia="tr-TR"/>
        </w:rPr>
        <w:t xml:space="preserve">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6A755EEC" w14:textId="2B73AE60"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aa</w:t>
      </w:r>
      <w:proofErr w:type="spellEnd"/>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Polimer oluşturma tepkimesinde kullanılan özel işlem koşullarında kendine benzeyen veya benzemeyen moleküllere ardışık olarak eklenen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bağlar oluşturma kapasitesine sahip maddeyi,</w:t>
      </w:r>
    </w:p>
    <w:p w14:paraId="33C7776D" w14:textId="35A69DBB"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w:t>
      </w:r>
      <w:proofErr w:type="spellEnd"/>
      <w:r w:rsidR="009F21EA" w:rsidRPr="007412C6">
        <w:rPr>
          <w:rFonts w:ascii="Times New Roman" w:eastAsia="Times New Roman" w:hAnsi="Times New Roman" w:cs="Times New Roman"/>
          <w:sz w:val="24"/>
          <w:szCs w:val="24"/>
          <w:lang w:eastAsia="tr-TR"/>
        </w:rPr>
        <w:t xml:space="preserve">) Önlem ifadesi: Kullanımı veya </w:t>
      </w:r>
      <w:proofErr w:type="spellStart"/>
      <w:r w:rsidR="009F21EA" w:rsidRPr="007412C6">
        <w:rPr>
          <w:rFonts w:ascii="Times New Roman" w:eastAsia="Times New Roman" w:hAnsi="Times New Roman" w:cs="Times New Roman"/>
          <w:sz w:val="24"/>
          <w:szCs w:val="24"/>
          <w:lang w:eastAsia="tr-TR"/>
        </w:rPr>
        <w:t>bertarafı</w:t>
      </w:r>
      <w:proofErr w:type="spellEnd"/>
      <w:r w:rsidR="009F21EA" w:rsidRPr="007412C6">
        <w:rPr>
          <w:rFonts w:ascii="Times New Roman" w:eastAsia="Times New Roman" w:hAnsi="Times New Roman" w:cs="Times New Roman"/>
          <w:sz w:val="24"/>
          <w:szCs w:val="24"/>
          <w:lang w:eastAsia="tr-TR"/>
        </w:rPr>
        <w:t xml:space="preserve"> nedeniyle zararlı bir madde veya karışıma maruz kalınması sonucunda meydana gelen olumsuz etkileri en aza indirmek veya önlemek için önerilen önlemleri tarif eden ifadeyi,</w:t>
      </w:r>
    </w:p>
    <w:p w14:paraId="063D5576" w14:textId="11D5F639"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9F21EA" w:rsidRPr="007412C6">
        <w:rPr>
          <w:rFonts w:ascii="Times New Roman" w:eastAsia="Times New Roman" w:hAnsi="Times New Roman" w:cs="Times New Roman"/>
          <w:sz w:val="24"/>
          <w:szCs w:val="24"/>
          <w:lang w:eastAsia="tr-TR"/>
        </w:rPr>
        <w:t xml:space="preserve">) Piyasaya arz:  Bedelli veya bedelsiz olarak, üçüncü tarafa tedarik etmeyi ve sağlamayı veya ithalatı, </w:t>
      </w:r>
    </w:p>
    <w:p w14:paraId="7A044091" w14:textId="2836AB31"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çç</w:t>
      </w:r>
      <w:proofErr w:type="spellEnd"/>
      <w:r w:rsidR="009F21EA" w:rsidRPr="007412C6">
        <w:rPr>
          <w:rFonts w:ascii="Times New Roman" w:eastAsia="Times New Roman" w:hAnsi="Times New Roman" w:cs="Times New Roman"/>
          <w:sz w:val="24"/>
          <w:szCs w:val="24"/>
          <w:lang w:eastAsia="tr-TR"/>
        </w:rPr>
        <w:t xml:space="preserve">) Polimer: Ardışık bir ya da daha fazla tipteki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birimlerinin oluşturduğu, molekül ağırlıklarına göre dağılan ve molekül ağırlığındaki farklılığın birincil olarak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sayısındaki farklılığa dayandırıldığı molekül dizileri ile belirlenmiş, en az bir farklı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birime veya diğer bir tepkene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olarak bağlı en az üç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biriminden oluşan ve basit ağırlıklı çoğunluğunda moleküller ile aynı molekül ağırlığına sahip ve basit ağırlıklı çoğunluğundan az olan molekülleri içeren maddeyi,</w:t>
      </w:r>
      <w:proofErr w:type="gramEnd"/>
    </w:p>
    <w:p w14:paraId="102DFD6E" w14:textId="4DE1389F"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dd</w:t>
      </w:r>
      <w:proofErr w:type="spellEnd"/>
      <w:r w:rsidR="009F21EA" w:rsidRPr="007412C6">
        <w:rPr>
          <w:rFonts w:ascii="Times New Roman" w:eastAsia="Times New Roman" w:hAnsi="Times New Roman" w:cs="Times New Roman"/>
          <w:sz w:val="24"/>
          <w:szCs w:val="24"/>
          <w:lang w:eastAsia="tr-TR"/>
        </w:rPr>
        <w:t>) SMILES: Maddenin yapısını doğrusal gösterim formunda tanımlamak için oluşturulan Basitleştirilmiş Moleküler Girdi Doğrusal Kayıt Belirtimini,</w:t>
      </w:r>
    </w:p>
    <w:p w14:paraId="4F601716" w14:textId="48A8B2AD" w:rsidR="009D6D4B"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ee</w:t>
      </w:r>
      <w:proofErr w:type="spellEnd"/>
      <w:r w:rsidR="00D11FE3" w:rsidRPr="007412C6">
        <w:rPr>
          <w:rFonts w:ascii="Times New Roman" w:eastAsia="Times New Roman" w:hAnsi="Times New Roman" w:cs="Times New Roman"/>
          <w:sz w:val="24"/>
          <w:szCs w:val="24"/>
          <w:lang w:eastAsia="tr-TR"/>
        </w:rPr>
        <w:t xml:space="preserve">) Sunan: </w:t>
      </w:r>
      <w:r w:rsidR="00AF5C6F" w:rsidRPr="007412C6">
        <w:rPr>
          <w:rFonts w:ascii="Times New Roman" w:eastAsia="Times New Roman" w:hAnsi="Times New Roman" w:cs="Times New Roman"/>
          <w:sz w:val="24"/>
          <w:szCs w:val="24"/>
          <w:lang w:eastAsia="tr-TR"/>
        </w:rPr>
        <w:t>Karışımı piyasaya arz eden</w:t>
      </w:r>
      <w:r w:rsidR="009D6D4B" w:rsidRPr="007412C6">
        <w:rPr>
          <w:rFonts w:ascii="Times New Roman" w:eastAsia="Times New Roman" w:hAnsi="Times New Roman" w:cs="Times New Roman"/>
          <w:sz w:val="24"/>
          <w:szCs w:val="24"/>
          <w:lang w:eastAsia="tr-TR"/>
        </w:rPr>
        <w:t xml:space="preserve"> alt kullanıcı veya</w:t>
      </w:r>
      <w:r w:rsidR="00AF5C6F" w:rsidRPr="007412C6">
        <w:rPr>
          <w:rFonts w:ascii="Times New Roman" w:eastAsia="Times New Roman" w:hAnsi="Times New Roman" w:cs="Times New Roman"/>
          <w:sz w:val="24"/>
          <w:szCs w:val="24"/>
          <w:lang w:eastAsia="tr-TR"/>
        </w:rPr>
        <w:t xml:space="preserve"> ithalatçı</w:t>
      </w:r>
    </w:p>
    <w:p w14:paraId="346294B0" w14:textId="7399C762"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ff</w:t>
      </w:r>
      <w:proofErr w:type="spellEnd"/>
      <w:r w:rsidR="009F21EA" w:rsidRPr="007412C6">
        <w:rPr>
          <w:rFonts w:ascii="Times New Roman" w:eastAsia="Times New Roman" w:hAnsi="Times New Roman" w:cs="Times New Roman"/>
          <w:sz w:val="24"/>
          <w:szCs w:val="24"/>
          <w:lang w:eastAsia="tr-TR"/>
        </w:rPr>
        <w:t>) Tedarikçi: Kendi halinde veya bir karışım içinde bir maddeyi veya bir karışımı piyasaya arz eden imalatçı, ithalatçı, alt kullanıcı veya dağıtıcıyı,</w:t>
      </w:r>
    </w:p>
    <w:p w14:paraId="44EEFAC8" w14:textId="4C932B25"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gg</w:t>
      </w:r>
      <w:proofErr w:type="spellEnd"/>
      <w:r w:rsidR="009F21EA" w:rsidRPr="007412C6">
        <w:rPr>
          <w:rFonts w:ascii="Times New Roman" w:eastAsia="Times New Roman" w:hAnsi="Times New Roman" w:cs="Times New Roman"/>
          <w:sz w:val="24"/>
          <w:szCs w:val="24"/>
          <w:lang w:eastAsia="tr-TR"/>
        </w:rPr>
        <w:t>) UN RTDG: Tehlikeli Malların Taşınmasına Dair Birleşmiş Milletler Tavsiyelerini,</w:t>
      </w:r>
    </w:p>
    <w:p w14:paraId="1F179224" w14:textId="78B4B32A"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ğğ</w:t>
      </w:r>
      <w:proofErr w:type="spellEnd"/>
      <w:r w:rsidR="009F21EA" w:rsidRPr="007412C6">
        <w:rPr>
          <w:rFonts w:ascii="Times New Roman" w:eastAsia="Times New Roman" w:hAnsi="Times New Roman" w:cs="Times New Roman"/>
          <w:sz w:val="24"/>
          <w:szCs w:val="24"/>
          <w:lang w:eastAsia="tr-TR"/>
        </w:rPr>
        <w:t>) Uyarı kelimesi: Potansiyel bir zararlılığa karşı uyarmak üzere;</w:t>
      </w:r>
    </w:p>
    <w:p w14:paraId="664E2D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 Dikkat: Daha az ciddiyetteki zararlılık kategorisini,</w:t>
      </w:r>
    </w:p>
    <w:p w14:paraId="603420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Tehlike: Daha ciddi zararlılık kategorisini,</w:t>
      </w:r>
    </w:p>
    <w:p w14:paraId="4ACAE867" w14:textId="5EAA1D2C"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hh</w:t>
      </w:r>
      <w:proofErr w:type="spellEnd"/>
      <w:r w:rsidR="009F21EA" w:rsidRPr="007412C6">
        <w:rPr>
          <w:rFonts w:ascii="Times New Roman" w:eastAsia="Times New Roman" w:hAnsi="Times New Roman" w:cs="Times New Roman"/>
          <w:sz w:val="24"/>
          <w:szCs w:val="24"/>
          <w:lang w:eastAsia="tr-TR"/>
        </w:rPr>
        <w:t>) Yetkili Merci: Çevre ve Şehircilik Bakanlığını,</w:t>
      </w:r>
    </w:p>
    <w:p w14:paraId="654295FA" w14:textId="0B5A516F"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ıı</w:t>
      </w:r>
      <w:proofErr w:type="spellEnd"/>
      <w:r w:rsidR="009F21EA" w:rsidRPr="007412C6">
        <w:rPr>
          <w:rFonts w:ascii="Times New Roman" w:eastAsia="Times New Roman" w:hAnsi="Times New Roman" w:cs="Times New Roman"/>
          <w:sz w:val="24"/>
          <w:szCs w:val="24"/>
          <w:lang w:eastAsia="tr-TR"/>
        </w:rPr>
        <w:t>) Zararlılık ifadesi: Bir zararlılık sınıfına ve kategorisine karşılık gelen ve zararlı bir madde veya karışıma dair zararların niteliğini ve uygun durumlarda, söz konusu zararlılık derecesini belirten ifadeyi,</w:t>
      </w:r>
    </w:p>
    <w:p w14:paraId="46807A80" w14:textId="6A2BA927"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9F21EA" w:rsidRPr="007412C6">
        <w:rPr>
          <w:rFonts w:ascii="Times New Roman" w:eastAsia="Times New Roman" w:hAnsi="Times New Roman" w:cs="Times New Roman"/>
          <w:sz w:val="24"/>
          <w:szCs w:val="24"/>
          <w:lang w:eastAsia="tr-TR"/>
        </w:rPr>
        <w:t>) Zararlılık işareti: Bir sembol ve bir sınır, arka plan motifi veya rengi gibi diğer grafik unsurlarını içeren, söz konusu zarara ilişkin özel bilgilerin aktarılmasını amaçlayan grafiksel şekli,</w:t>
      </w:r>
    </w:p>
    <w:p w14:paraId="49E862CE" w14:textId="672A9C0B"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jj</w:t>
      </w:r>
      <w:proofErr w:type="spellEnd"/>
      <w:r w:rsidR="009F21EA" w:rsidRPr="007412C6">
        <w:rPr>
          <w:rFonts w:ascii="Times New Roman" w:eastAsia="Times New Roman" w:hAnsi="Times New Roman" w:cs="Times New Roman"/>
          <w:sz w:val="24"/>
          <w:szCs w:val="24"/>
          <w:lang w:eastAsia="tr-TR"/>
        </w:rPr>
        <w:t xml:space="preserve">) Zararlılık kategorisi: Her bir zararlılık sınıfı içinde yer alan ve zararın ciddiyetini belirten </w:t>
      </w:r>
      <w:proofErr w:type="gramStart"/>
      <w:r w:rsidR="009F21EA" w:rsidRPr="007412C6">
        <w:rPr>
          <w:rFonts w:ascii="Times New Roman" w:eastAsia="Times New Roman" w:hAnsi="Times New Roman" w:cs="Times New Roman"/>
          <w:sz w:val="24"/>
          <w:szCs w:val="24"/>
          <w:lang w:eastAsia="tr-TR"/>
        </w:rPr>
        <w:t>kriterleri</w:t>
      </w:r>
      <w:proofErr w:type="gramEnd"/>
      <w:r w:rsidR="009F21EA" w:rsidRPr="007412C6">
        <w:rPr>
          <w:rFonts w:ascii="Times New Roman" w:eastAsia="Times New Roman" w:hAnsi="Times New Roman" w:cs="Times New Roman"/>
          <w:sz w:val="24"/>
          <w:szCs w:val="24"/>
          <w:lang w:eastAsia="tr-TR"/>
        </w:rPr>
        <w:t>,</w:t>
      </w:r>
    </w:p>
    <w:p w14:paraId="73235EA9" w14:textId="51CFA7D5" w:rsidR="009F21EA" w:rsidRPr="007412C6" w:rsidRDefault="000B0E13"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kk</w:t>
      </w:r>
      <w:proofErr w:type="spellEnd"/>
      <w:r w:rsidR="009F21EA" w:rsidRPr="007412C6">
        <w:rPr>
          <w:rFonts w:ascii="Times New Roman" w:eastAsia="Times New Roman" w:hAnsi="Times New Roman" w:cs="Times New Roman"/>
          <w:sz w:val="24"/>
          <w:szCs w:val="24"/>
          <w:lang w:eastAsia="tr-TR"/>
        </w:rPr>
        <w:t>) Zararlılık sınıfı: Fiziksel, insan sağlığına ve çevreye yönelik zararın niteliğini,</w:t>
      </w:r>
    </w:p>
    <w:p w14:paraId="2EF373D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ifade</w:t>
      </w:r>
      <w:proofErr w:type="gramEnd"/>
      <w:r w:rsidRPr="007412C6">
        <w:rPr>
          <w:rFonts w:ascii="Times New Roman" w:eastAsia="Times New Roman" w:hAnsi="Times New Roman" w:cs="Times New Roman"/>
          <w:sz w:val="24"/>
          <w:szCs w:val="24"/>
          <w:lang w:eastAsia="tr-TR"/>
        </w:rPr>
        <w:t xml:space="preserve"> eder.</w:t>
      </w:r>
    </w:p>
    <w:p w14:paraId="0E9A71F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CAF5E5D"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İKİNCİ BÖLÜM</w:t>
      </w:r>
    </w:p>
    <w:p w14:paraId="5612E0D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EC3E12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 Maddeler ve Karışımların Sınıflandırılması, Etiketlenmesi</w:t>
      </w:r>
    </w:p>
    <w:p w14:paraId="3BA1D7C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proofErr w:type="gramStart"/>
      <w:r w:rsidRPr="007412C6">
        <w:rPr>
          <w:rFonts w:ascii="Times New Roman" w:eastAsia="Times New Roman" w:hAnsi="Times New Roman" w:cs="Times New Roman"/>
          <w:b/>
          <w:sz w:val="24"/>
          <w:szCs w:val="24"/>
          <w:lang w:eastAsia="tr-TR"/>
        </w:rPr>
        <w:t>ve</w:t>
      </w:r>
      <w:proofErr w:type="gramEnd"/>
      <w:r w:rsidRPr="007412C6">
        <w:rPr>
          <w:rFonts w:ascii="Times New Roman" w:eastAsia="Times New Roman" w:hAnsi="Times New Roman" w:cs="Times New Roman"/>
          <w:b/>
          <w:sz w:val="24"/>
          <w:szCs w:val="24"/>
          <w:lang w:eastAsia="tr-TR"/>
        </w:rPr>
        <w:t xml:space="preserve"> Ambalajlanmasına İlişkin Genel Hükümler</w:t>
      </w:r>
    </w:p>
    <w:p w14:paraId="2D48058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ADEFC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 maddelerin ve karışımların sınıflandırılması</w:t>
      </w:r>
    </w:p>
    <w:p w14:paraId="6790527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 –</w:t>
      </w:r>
      <w:r w:rsidRPr="007412C6">
        <w:rPr>
          <w:rFonts w:ascii="Times New Roman" w:eastAsia="Times New Roman" w:hAnsi="Times New Roman" w:cs="Times New Roman"/>
          <w:sz w:val="24"/>
          <w:szCs w:val="24"/>
          <w:lang w:eastAsia="tr-TR"/>
        </w:rPr>
        <w:t xml:space="preserve"> (1) Zararlı maddelerin ve karışımların zararlılık sınıflarının belirlenmesinde ve sınıflandırılmasında aşağıdaki ilkelere uyulması esastır:</w:t>
      </w:r>
    </w:p>
    <w:p w14:paraId="26B85C0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Ek-1’in ikinci, üçüncü, dördüncü ve beşinci bölümlerinde belirtilen fiziksel zarara veya insan sağlığına veya çevreye yönelik zararlara ilişkin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karşılayan zararlı bir madde veya karışım aynı ekte belirtilen ilgili zararlılık sınıflarına göre sınıflandırılır. </w:t>
      </w:r>
    </w:p>
    <w:p w14:paraId="09AE2B6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Madde veya karışım, ek-1’deki zararlılık sınıflarının, maruz kalma yolu veya etkilerinin niteliğine göre farklılaşma gösterdiği durumlarda, söz konusu bu farklılaşma uyarınca sınıflandırılır.</w:t>
      </w:r>
    </w:p>
    <w:p w14:paraId="3F08BDB9" w14:textId="4D6E5B90"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DBB77D6" w14:textId="3BF0FC06" w:rsidR="000879A3"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27013D42" w14:textId="77777777" w:rsidR="000879A3" w:rsidRPr="007412C6"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79C3686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 maddelerin ve karışımların sınıflandırılması, etiketlenmesi ve ambalajlanmasına ilişkin genel ilkeler</w:t>
      </w:r>
    </w:p>
    <w:p w14:paraId="588A1A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6 –</w:t>
      </w:r>
      <w:r w:rsidRPr="007412C6">
        <w:rPr>
          <w:rFonts w:ascii="Times New Roman" w:eastAsia="Times New Roman" w:hAnsi="Times New Roman" w:cs="Times New Roman"/>
          <w:sz w:val="24"/>
          <w:szCs w:val="24"/>
          <w:lang w:eastAsia="tr-TR"/>
        </w:rPr>
        <w:t xml:space="preserve"> (1) Bu Yönetmeliğin, sınıflandırma, etiketleme ve ambalajlama hükümlerinin uygulanmasında aşağıdaki ilkelere uyulur:</w:t>
      </w:r>
    </w:p>
    <w:p w14:paraId="451EF9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İmalatçılar, ithalatçılar ve alt kullanıcılar, maddeleri veya karışımları piyasaya arz etmeden önce Üçüncü Bölümde yer alan hükümlere uygun olarak sınıflandırır. </w:t>
      </w:r>
    </w:p>
    <w:p w14:paraId="504BDAF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b) İmalatçılar, ithalatçılar ve eşya üreticileri, (a) bendinde belirtilen hükme halel getirmeksizin, </w:t>
      </w:r>
      <w:r w:rsidR="00B43F0F"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60558" w:rsidRPr="007412C6">
        <w:rPr>
          <w:rFonts w:ascii="Times New Roman" w:eastAsia="Times New Roman" w:hAnsi="Times New Roman" w:cs="Times New Roman"/>
          <w:sz w:val="24"/>
          <w:szCs w:val="24"/>
          <w:lang w:eastAsia="tr-TR"/>
        </w:rPr>
        <w:t xml:space="preserve">7 </w:t>
      </w:r>
      <w:proofErr w:type="spellStart"/>
      <w:r w:rsidR="00960558" w:rsidRPr="007412C6">
        <w:rPr>
          <w:rFonts w:ascii="Times New Roman" w:eastAsia="Times New Roman" w:hAnsi="Times New Roman" w:cs="Times New Roman"/>
          <w:sz w:val="24"/>
          <w:szCs w:val="24"/>
          <w:lang w:eastAsia="tr-TR"/>
        </w:rPr>
        <w:t>nc</w:t>
      </w:r>
      <w:r w:rsidR="00501172" w:rsidRPr="007412C6">
        <w:rPr>
          <w:rFonts w:ascii="Times New Roman" w:eastAsia="Times New Roman" w:hAnsi="Times New Roman" w:cs="Times New Roman"/>
          <w:sz w:val="24"/>
          <w:szCs w:val="24"/>
          <w:lang w:eastAsia="tr-TR"/>
        </w:rPr>
        <w:t>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veya 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addesi birinci fıkrası</w:t>
      </w:r>
      <w:r w:rsidR="00B43F0F" w:rsidRPr="007412C6">
        <w:rPr>
          <w:rFonts w:ascii="Times New Roman" w:eastAsia="Times New Roman" w:hAnsi="Times New Roman" w:cs="Times New Roman"/>
          <w:sz w:val="24"/>
          <w:szCs w:val="24"/>
          <w:lang w:eastAsia="tr-TR"/>
        </w:rPr>
        <w:t xml:space="preserve"> </w:t>
      </w:r>
      <w:r w:rsidR="00960558" w:rsidRPr="007412C6">
        <w:rPr>
          <w:rFonts w:ascii="Times New Roman" w:eastAsia="Times New Roman" w:hAnsi="Times New Roman" w:cs="Times New Roman"/>
          <w:sz w:val="24"/>
          <w:szCs w:val="24"/>
          <w:lang w:eastAsia="tr-TR"/>
        </w:rPr>
        <w:t xml:space="preserve">veya beşinci fıkrası veya 17 </w:t>
      </w:r>
      <w:proofErr w:type="spellStart"/>
      <w:r w:rsidR="00960558" w:rsidRPr="007412C6">
        <w:rPr>
          <w:rFonts w:ascii="Times New Roman" w:eastAsia="Times New Roman" w:hAnsi="Times New Roman" w:cs="Times New Roman"/>
          <w:sz w:val="24"/>
          <w:szCs w:val="24"/>
          <w:lang w:eastAsia="tr-TR"/>
        </w:rPr>
        <w:t>nci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veya 18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hükümlerine </w:t>
      </w:r>
      <w:r w:rsidR="00C25B8F" w:rsidRPr="007412C6">
        <w:rPr>
          <w:rFonts w:ascii="Times New Roman" w:eastAsia="Times New Roman" w:hAnsi="Times New Roman" w:cs="Times New Roman"/>
          <w:sz w:val="24"/>
          <w:szCs w:val="24"/>
          <w:lang w:eastAsia="tr-TR"/>
        </w:rPr>
        <w:t xml:space="preserve">göre kayda tabi veya 8 inci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 xml:space="preserve">addesi ikinci fıkrası veya 10 uncu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 xml:space="preserve">addesi hükümlerine göre bildirime tabi olan </w:t>
      </w:r>
      <w:r w:rsidRPr="007412C6">
        <w:rPr>
          <w:rFonts w:ascii="Times New Roman" w:eastAsia="Times New Roman" w:hAnsi="Times New Roman" w:cs="Times New Roman"/>
          <w:sz w:val="24"/>
          <w:szCs w:val="24"/>
          <w:lang w:eastAsia="tr-TR"/>
        </w:rPr>
        <w:t xml:space="preserve">ve piyasaya arz edilmemiş olan maddeleri de Üçüncü Bölümde yer alan hükümlere uygun olarak sınıflandırır. </w:t>
      </w:r>
      <w:proofErr w:type="gramEnd"/>
    </w:p>
    <w:p w14:paraId="091C3F1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Bir madde, Altıncı Bölümde yer alan hükümler kapsamında uyumlaştırılmış sınıflandırması ve etiketlemesi yapılmış ve ek-6’nın üçüncü bölümünde yer alıyorsa, bu madde için ek-6’nın üçüncü bölümünde belirtilen sınıflandırma bilgileri kullanılır. Söz konusu maddeye ait zararlılık sınıfları veya farklılaşmalar için Üçüncü Bölüm hükümleri kapsamında bir sınıflandırma yapılmaz. Ancak söz konusu maddenin,  ek-6’nın üçüncü bölümünde yer almayan bir veya daha fazla zararlılık sınıfı veya farklılaşma kapsamına girmesi halinde, söz konusu bu zararlılık sınıfları veya farklılaşmalar için Üçüncü Bölüm kapsamında bir sınıflandırma yapılır.</w:t>
      </w:r>
    </w:p>
    <w:p w14:paraId="1BAC93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14:paraId="46ABCF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Dağıtıcılar,  (ç) bendinde yer alan sorumluluklarını yerine getirirken,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 hükümleri kapsamında yapılmış olan sınıflandırmayı kullanabilir.</w:t>
      </w:r>
    </w:p>
    <w:p w14:paraId="48383A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Alt kullanıcılar, (a) ve (ç) bentlerinde yer alan sorumluluklarını yerine getirirken, söz konusu madde veya karışımın içeriğini değiştirmemeleri şartıyla,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Bölümde yer alan hükümler kapsamında yapılmış olan sınıflandırmayı kullanabilir.</w:t>
      </w:r>
    </w:p>
    <w:p w14:paraId="301622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Ek-2’nin ikinci bölümünde belirtilen ve zararlı olarak sınıflandırılan bir maddeyi içeren bir karışım, Dördüncü Bölüm hükümlerine uygun olarak etiketlenmediği sürece, piyasaya arz edilemez.</w:t>
      </w:r>
    </w:p>
    <w:p w14:paraId="5C4349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g) Bu Yönetmeliğin amaçları bakımından, ek-1’in ikinci bölümünün 2.1 numaralı başlığında bahsi geçen eşyalar, piyasaya arz edilmeden önce madde ve karışımlara dair kurallara göre sınıflandırılır, etiketlenir ve ambalajlanır.</w:t>
      </w:r>
    </w:p>
    <w:p w14:paraId="1C750F6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ğ) Bir tedarik zincirindeki tedarikçiler, bu Yönetmelikte yer alan sınıflandırma, etiketleme ve ambalajlama hükümlerini yerine getirmek üzere işbirliği yapar.</w:t>
      </w:r>
    </w:p>
    <w:p w14:paraId="51DDC3A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h) Maddeler ve karışımlar, bu Yönetmelik hükümlerine uygun olarak sınıflandırılmadıkları, ambalajlanmadıkları ve etiketlenmedikleri sürece piyasaya arz edilemez.</w:t>
      </w:r>
    </w:p>
    <w:p w14:paraId="43A6DB1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ı) Bu Yönetmelik hükümlerine uygun olarak sınıflandırılmış, etiketlenmiş ve ambalajlanmış olan madde ve karışımların piyasaya arzı, sınıflandırma, etiketleme ve ambalajlama nedeniyle yasaklanamaz, kısıtlanamaz veya engellenemez.</w:t>
      </w:r>
    </w:p>
    <w:p w14:paraId="4D632617"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0B878D4" w14:textId="77777777" w:rsidR="005B7396" w:rsidRDefault="005B7396" w:rsidP="00044567">
      <w:pPr>
        <w:spacing w:after="0" w:line="240" w:lineRule="auto"/>
        <w:jc w:val="center"/>
        <w:rPr>
          <w:rFonts w:ascii="Times New Roman" w:eastAsia="Times New Roman" w:hAnsi="Times New Roman" w:cs="Times New Roman"/>
          <w:b/>
          <w:sz w:val="24"/>
          <w:szCs w:val="24"/>
          <w:lang w:eastAsia="tr-TR"/>
        </w:rPr>
      </w:pPr>
    </w:p>
    <w:p w14:paraId="5CF00A2C" w14:textId="7597E6F6" w:rsidR="005B7396" w:rsidRDefault="005B7396" w:rsidP="00044567">
      <w:pPr>
        <w:spacing w:after="0" w:line="240" w:lineRule="auto"/>
        <w:jc w:val="center"/>
        <w:rPr>
          <w:rFonts w:ascii="Times New Roman" w:eastAsia="Times New Roman" w:hAnsi="Times New Roman" w:cs="Times New Roman"/>
          <w:b/>
          <w:sz w:val="24"/>
          <w:szCs w:val="24"/>
          <w:lang w:eastAsia="tr-TR"/>
        </w:rPr>
      </w:pPr>
    </w:p>
    <w:p w14:paraId="5F847156" w14:textId="76FCE7C0"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5F53A616" w14:textId="27178537"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4C5E660C" w14:textId="5C7DB6BF"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5DD895CD" w14:textId="77777777"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732F045F" w14:textId="40000C98"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ÜÇÜNCÜ BÖLÜM</w:t>
      </w:r>
    </w:p>
    <w:p w14:paraId="6FB92FE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DC7B19C"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Zararlılık Sınıflandırması</w:t>
      </w:r>
    </w:p>
    <w:p w14:paraId="2E705C5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0F5AC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ilişkin mevcut bilgilerin tanımlanması ve incelenmesi</w:t>
      </w:r>
    </w:p>
    <w:p w14:paraId="0BEE3E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7 –</w:t>
      </w:r>
      <w:r w:rsidRPr="007412C6">
        <w:rPr>
          <w:rFonts w:ascii="Times New Roman" w:eastAsia="Times New Roman" w:hAnsi="Times New Roman" w:cs="Times New Roman"/>
          <w:sz w:val="24"/>
          <w:szCs w:val="24"/>
          <w:lang w:eastAsia="tr-TR"/>
        </w:rPr>
        <w:t xml:space="preserve">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14:paraId="4DD4B3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veriler.</w:t>
      </w:r>
    </w:p>
    <w:p w14:paraId="73F207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insan sağlığı üzerindeki etkilere ilişkin epidemiyolojik veriler ve deneyimler.</w:t>
      </w:r>
    </w:p>
    <w:p w14:paraId="271B3CE0" w14:textId="77777777" w:rsidR="009F21EA" w:rsidRPr="007412C6" w:rsidRDefault="009D6D4B"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267FA2"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Pr="007412C6">
        <w:rPr>
          <w:rFonts w:ascii="Times New Roman" w:eastAsia="Times New Roman" w:hAnsi="Times New Roman" w:cs="Times New Roman"/>
          <w:sz w:val="24"/>
          <w:szCs w:val="24"/>
          <w:lang w:eastAsia="tr-TR"/>
        </w:rPr>
        <w:t>e</w:t>
      </w:r>
      <w:r w:rsidR="00267FA2" w:rsidRPr="007412C6">
        <w:rPr>
          <w:rFonts w:ascii="Times New Roman" w:eastAsia="Times New Roman" w:hAnsi="Times New Roman" w:cs="Times New Roman"/>
          <w:sz w:val="24"/>
          <w:szCs w:val="24"/>
          <w:lang w:eastAsia="tr-TR"/>
        </w:rPr>
        <w:t>k-1</w:t>
      </w:r>
      <w:r w:rsidR="00F334A8" w:rsidRPr="007412C6">
        <w:rPr>
          <w:rFonts w:ascii="Times New Roman" w:eastAsia="Times New Roman" w:hAnsi="Times New Roman" w:cs="Times New Roman"/>
          <w:sz w:val="24"/>
          <w:szCs w:val="24"/>
          <w:lang w:eastAsia="tr-TR"/>
        </w:rPr>
        <w:t>1</w:t>
      </w:r>
      <w:r w:rsidR="00C806B9" w:rsidRPr="007412C6">
        <w:rPr>
          <w:rFonts w:ascii="Times New Roman" w:eastAsia="Times New Roman" w:hAnsi="Times New Roman" w:cs="Times New Roman"/>
          <w:sz w:val="24"/>
          <w:szCs w:val="24"/>
          <w:lang w:eastAsia="tr-TR"/>
        </w:rPr>
        <w:t>’nin 1</w:t>
      </w:r>
      <w:r w:rsidR="00F94533" w:rsidRPr="007412C6">
        <w:rPr>
          <w:rFonts w:ascii="Times New Roman" w:eastAsia="Times New Roman" w:hAnsi="Times New Roman" w:cs="Times New Roman"/>
          <w:sz w:val="24"/>
          <w:szCs w:val="24"/>
          <w:lang w:eastAsia="tr-TR"/>
        </w:rPr>
        <w:t xml:space="preserve"> numaralı</w:t>
      </w:r>
      <w:r w:rsidR="009F21EA"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başlık</w:t>
      </w:r>
      <w:r w:rsidR="009F21EA" w:rsidRPr="007412C6">
        <w:rPr>
          <w:rFonts w:ascii="Times New Roman" w:eastAsia="Times New Roman" w:hAnsi="Times New Roman" w:cs="Times New Roman"/>
          <w:sz w:val="24"/>
          <w:szCs w:val="24"/>
          <w:lang w:eastAsia="tr-TR"/>
        </w:rPr>
        <w:t xml:space="preserve"> uyarınca oluşturulmuş diğer tüm bilgiler.</w:t>
      </w:r>
    </w:p>
    <w:p w14:paraId="5AFB16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D9143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oluşturulan diğer her türlü bilgi.</w:t>
      </w:r>
    </w:p>
    <w:p w14:paraId="78D9822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14:paraId="2792FC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B636E8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Karışımlara ilişkin mevcut bilgilerin tanımlanması ve incelenmesi</w:t>
      </w:r>
    </w:p>
    <w:p w14:paraId="409439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8 –</w:t>
      </w:r>
      <w:r w:rsidRPr="007412C6">
        <w:rPr>
          <w:rFonts w:ascii="Times New Roman" w:eastAsia="Times New Roman" w:hAnsi="Times New Roman" w:cs="Times New Roman"/>
          <w:sz w:val="24"/>
          <w:szCs w:val="24"/>
          <w:lang w:eastAsia="tr-TR"/>
        </w:rPr>
        <w:t xml:space="preserve">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14:paraId="1162C1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karışıma veya içerdiği maddelere ait veriler.</w:t>
      </w:r>
    </w:p>
    <w:p w14:paraId="14B392C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karışımın veya içerdiği maddelerin insan sağlığı üzerindeki etkilere ilişkin epidemiyolojik veriler ve deneyimler.</w:t>
      </w:r>
    </w:p>
    <w:p w14:paraId="48119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Karışıma veya içerdiği maddelere ait,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k-11</w:t>
      </w:r>
      <w:r w:rsidR="00501172" w:rsidRPr="007412C6">
        <w:rPr>
          <w:rFonts w:ascii="Times New Roman" w:eastAsia="Times New Roman" w:hAnsi="Times New Roman" w:cs="Times New Roman"/>
          <w:sz w:val="24"/>
          <w:szCs w:val="24"/>
          <w:lang w:eastAsia="tr-TR"/>
        </w:rPr>
        <w:t>’inin</w:t>
      </w:r>
      <w:r w:rsidR="00F334A8" w:rsidRPr="007412C6">
        <w:rPr>
          <w:rFonts w:ascii="Times New Roman" w:eastAsia="Times New Roman" w:hAnsi="Times New Roman" w:cs="Times New Roman"/>
          <w:sz w:val="24"/>
          <w:szCs w:val="24"/>
          <w:lang w:eastAsia="tr-TR"/>
        </w:rPr>
        <w:t xml:space="preserve"> 1 numaralı </w:t>
      </w:r>
      <w:r w:rsidR="00C806B9" w:rsidRPr="007412C6">
        <w:rPr>
          <w:rFonts w:ascii="Times New Roman" w:eastAsia="Times New Roman" w:hAnsi="Times New Roman" w:cs="Times New Roman"/>
          <w:sz w:val="24"/>
          <w:szCs w:val="24"/>
          <w:lang w:eastAsia="tr-TR"/>
        </w:rPr>
        <w:t>başlığı</w:t>
      </w:r>
      <w:r w:rsidRPr="007412C6">
        <w:rPr>
          <w:rFonts w:ascii="Times New Roman" w:eastAsia="Times New Roman" w:hAnsi="Times New Roman" w:cs="Times New Roman"/>
          <w:sz w:val="24"/>
          <w:szCs w:val="24"/>
          <w:lang w:eastAsia="tr-TR"/>
        </w:rPr>
        <w:t xml:space="preserve"> uyarınca oluşturulmuş diğer tüm bilgiler.</w:t>
      </w:r>
    </w:p>
    <w:p w14:paraId="671A09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CE18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karışıma veya içerdiği maddelere dair oluşturulan diğer her türlü bilgi.</w:t>
      </w:r>
    </w:p>
    <w:p w14:paraId="22A197C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14:paraId="2C48428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(3) İmalatçı, ithalatçı ve alt kullanıcılar, 11 ila 18 inci maddelerde belirtilen hükümlere göre, karışımları, ek-1’in üçüncü bölümünün 3.5.3.1, 3.6.3.1 ve 3.7.3.1 numaralı başlıklarında yer alan “mutajen”, “kanserojen” ve “üreme sistemine toksik” şeklindeki zararlılık sınıflarına ilişkin olarak değerlendirirken sadece karışım içindeki maddeler için birinci fıkrada belirtilen mevcut verileri kullanır. </w:t>
      </w:r>
      <w:proofErr w:type="gramEnd"/>
      <w:r w:rsidRPr="007412C6">
        <w:rPr>
          <w:rFonts w:ascii="Times New Roman" w:eastAsia="Times New Roman" w:hAnsi="Times New Roman" w:cs="Times New Roman"/>
          <w:sz w:val="24"/>
          <w:szCs w:val="24"/>
          <w:lang w:eastAsia="tr-TR"/>
        </w:rPr>
        <w:t>Karışıma dair mevcut test verilerinin “mutajen”, “kanserojen” ve “üreme sistemine toksik” etkiler gösterdiği ancak bu etkilerin karışımın içeriğindeki maddelere dair bilgilerden tanımlanamadığı durumlarda, bu test verileri de dikkate alınır.</w:t>
      </w:r>
    </w:p>
    <w:p w14:paraId="6B2BEB7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(4) İmalatçı, ithalatçı ve alt kullanıcılar, 11 ila 18 inci maddelerde belirtilen hükümlere göre, karışımları, ek-1’in dördüncü bölümünün 4.1.2.8 ve 4.1.2.9 numaralı başlıklarında yer alan “biyobirikim veya biyolojik bozunma” özellikleri, “sucul ortam için zararlı” şeklindeki zararlılık sınıflarına ilişkin olarak değerlendirirken sadece karışım içindeki maddeler için birinci fıkrada belirtilen mevcut verileri kullanır.   </w:t>
      </w:r>
      <w:proofErr w:type="gramEnd"/>
    </w:p>
    <w:p w14:paraId="0EF5DCB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edilmiş benzer karışımlara ve karışımın zararlı olup olmadığının belirlenmesine ilişkin yeterli ve güvenilir diğer mevcut verileri kullanır.</w:t>
      </w:r>
      <w:proofErr w:type="gramEnd"/>
    </w:p>
    <w:p w14:paraId="4CEAA96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92175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Hayvanlar ve insanlar üzerindeki testler</w:t>
      </w:r>
    </w:p>
    <w:p w14:paraId="63A991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9 –</w:t>
      </w:r>
      <w:r w:rsidRPr="007412C6">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Yönetmelik kapsamında hayvanlar üzerinde uygulanacak olan testler,  yalnızca veri güvenilirliğini ve kalitesini sağlayan başka bir alternatif yöntemin olmaması durumunda gerçekleştirilir.</w:t>
      </w:r>
      <w:proofErr w:type="gramEnd"/>
    </w:p>
    <w:p w14:paraId="7B390B1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Bu Yönetmeliğin amacı bakımından, insan dışındaki primatlar üzerinde de test yapılmaz.  </w:t>
      </w:r>
    </w:p>
    <w:p w14:paraId="566A9D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Bu Yönetmeliğin amacı bakımından, insanlar üzerinde test yapılmaz.  Ancak, klinik çalışmalar gibi, diğer kaynaklardan elde edilen veriler bu Yönetmeliğin amacı doğrultusunda kullanılabilir.</w:t>
      </w:r>
    </w:p>
    <w:p w14:paraId="6170C88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320DB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ve karışımlar için yeni bilgiler oluşturulması</w:t>
      </w:r>
    </w:p>
    <w:p w14:paraId="2E8434A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10 –</w:t>
      </w:r>
      <w:r w:rsidRPr="007412C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w:t>
      </w:r>
      <w:r w:rsidR="00C806B9" w:rsidRPr="007412C6">
        <w:rPr>
          <w:rFonts w:ascii="Times New Roman" w:eastAsia="Times New Roman" w:hAnsi="Times New Roman" w:cs="Times New Roman"/>
          <w:sz w:val="24"/>
          <w:szCs w:val="24"/>
          <w:lang w:eastAsia="tr-TR"/>
        </w:rPr>
        <w:t>11</w:t>
      </w:r>
      <w:r w:rsidR="00F334A8" w:rsidRPr="007412C6">
        <w:rPr>
          <w:rFonts w:ascii="Times New Roman" w:eastAsia="Times New Roman" w:hAnsi="Times New Roman" w:cs="Times New Roman"/>
          <w:sz w:val="24"/>
          <w:szCs w:val="24"/>
          <w:lang w:eastAsia="tr-TR"/>
        </w:rPr>
        <w:t>’in</w:t>
      </w:r>
      <w:r w:rsidR="00501172" w:rsidRPr="007412C6">
        <w:rPr>
          <w:rFonts w:ascii="Times New Roman" w:eastAsia="Times New Roman" w:hAnsi="Times New Roman" w:cs="Times New Roman"/>
          <w:sz w:val="24"/>
          <w:szCs w:val="24"/>
          <w:lang w:eastAsia="tr-TR"/>
        </w:rPr>
        <w:t>in</w:t>
      </w:r>
      <w:r w:rsidR="00C806B9" w:rsidRPr="007412C6">
        <w:rPr>
          <w:rFonts w:ascii="Times New Roman" w:eastAsia="Times New Roman" w:hAnsi="Times New Roman" w:cs="Times New Roman"/>
          <w:sz w:val="24"/>
          <w:szCs w:val="24"/>
          <w:lang w:eastAsia="tr-TR"/>
        </w:rPr>
        <w:t xml:space="preserve"> 1</w:t>
      </w:r>
      <w:r w:rsidR="00F334A8" w:rsidRPr="007412C6">
        <w:rPr>
          <w:rFonts w:ascii="Times New Roman" w:eastAsia="Times New Roman" w:hAnsi="Times New Roman" w:cs="Times New Roman"/>
          <w:sz w:val="24"/>
          <w:szCs w:val="24"/>
          <w:lang w:eastAsia="tr-TR"/>
        </w:rPr>
        <w:t xml:space="preserve"> numaralı </w:t>
      </w:r>
      <w:r w:rsidR="00C806B9" w:rsidRPr="007412C6">
        <w:rPr>
          <w:rFonts w:ascii="Times New Roman" w:eastAsia="Times New Roman" w:hAnsi="Times New Roman" w:cs="Times New Roman"/>
          <w:sz w:val="24"/>
          <w:szCs w:val="24"/>
          <w:lang w:eastAsia="tr-TR"/>
        </w:rPr>
        <w:t>başlığında</w:t>
      </w:r>
      <w:r w:rsidR="00F334A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belirtilen kuralları uygulamak </w:t>
      </w:r>
      <w:proofErr w:type="gramStart"/>
      <w:r w:rsidRPr="007412C6">
        <w:rPr>
          <w:rFonts w:ascii="Times New Roman" w:eastAsia="Times New Roman" w:hAnsi="Times New Roman" w:cs="Times New Roman"/>
          <w:sz w:val="24"/>
          <w:szCs w:val="24"/>
          <w:lang w:eastAsia="tr-TR"/>
        </w:rPr>
        <w:t>dahil</w:t>
      </w:r>
      <w:proofErr w:type="gramEnd"/>
      <w:r w:rsidRPr="007412C6">
        <w:rPr>
          <w:rFonts w:ascii="Times New Roman" w:eastAsia="Times New Roman" w:hAnsi="Times New Roman" w:cs="Times New Roman"/>
          <w:sz w:val="24"/>
          <w:szCs w:val="24"/>
          <w:lang w:eastAsia="tr-TR"/>
        </w:rPr>
        <w:t xml:space="preserve"> olmak üzere bilgi oluşturmaya yönelik yeni testler yapabilir.</w:t>
      </w:r>
    </w:p>
    <w:p w14:paraId="20E470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14:paraId="76C5D17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bahsedilen testler aşağıdaki yöntemlerden birine uygun şekilde gerçekleştirilir: </w:t>
      </w:r>
    </w:p>
    <w:p w14:paraId="1E025F2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Maddelerin ve Karışımların </w:t>
      </w:r>
      <w:proofErr w:type="spellStart"/>
      <w:r w:rsidRPr="007412C6">
        <w:rPr>
          <w:rFonts w:ascii="Times New Roman" w:eastAsia="Times New Roman" w:hAnsi="Times New Roman" w:cs="Times New Roman"/>
          <w:sz w:val="24"/>
          <w:szCs w:val="24"/>
          <w:lang w:eastAsia="tr-TR"/>
        </w:rPr>
        <w:t>Fiziko</w:t>
      </w:r>
      <w:proofErr w:type="spellEnd"/>
      <w:r w:rsidRPr="007412C6">
        <w:rPr>
          <w:rFonts w:ascii="Times New Roman" w:eastAsia="Times New Roman" w:hAnsi="Times New Roman" w:cs="Times New Roman"/>
          <w:sz w:val="24"/>
          <w:szCs w:val="24"/>
          <w:lang w:eastAsia="tr-TR"/>
        </w:rPr>
        <w:t xml:space="preserve">-Kimyasal,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Özelliklerinin Belirlenmesinde Uygulanacak Test Yöntemleri Hakkında Yönetmelikte belirtilen test yöntemleri.</w:t>
      </w:r>
    </w:p>
    <w:p w14:paraId="5C0A5F8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Uluslararası tanınmış bilimsel ilkelerle veya uluslararası </w:t>
      </w:r>
      <w:proofErr w:type="gramStart"/>
      <w:r w:rsidRPr="007412C6">
        <w:rPr>
          <w:rFonts w:ascii="Times New Roman" w:eastAsia="Times New Roman" w:hAnsi="Times New Roman" w:cs="Times New Roman"/>
          <w:sz w:val="24"/>
          <w:szCs w:val="24"/>
          <w:lang w:eastAsia="tr-TR"/>
        </w:rPr>
        <w:t>prosedürlere</w:t>
      </w:r>
      <w:proofErr w:type="gramEnd"/>
      <w:r w:rsidRPr="007412C6">
        <w:rPr>
          <w:rFonts w:ascii="Times New Roman" w:eastAsia="Times New Roman" w:hAnsi="Times New Roman" w:cs="Times New Roman"/>
          <w:sz w:val="24"/>
          <w:szCs w:val="24"/>
          <w:lang w:eastAsia="tr-TR"/>
        </w:rPr>
        <w:t xml:space="preserve"> uygun olarak doğrulanmış yöntemler.</w:t>
      </w:r>
    </w:p>
    <w:p w14:paraId="14FF5C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(4) İmalatçı, ithalatçı veya alt kullanıcının yeni ekotoksikolojik veya toksikolojik test ve analizler yapması halinde, bu analizleri 9/3/2010 tarihli ve 27516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İyi Laboratuvar Uygulamaları Prensipleri, Test Birimlerinin Uyumlaştırılması, İyi Laboratuvar Uygulamalarının ve Çalışmaların Denetlenmesi Hakkında Yönetmeliğe veya aynı Yönetmeliğe eşdeğer kabul edilen diğer uluslararası standartlara uygun olarak gerçekleştirir. </w:t>
      </w:r>
      <w:proofErr w:type="gramEnd"/>
    </w:p>
    <w:p w14:paraId="237F91D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Yönetmeliğe eşdeğer kabul edilen diğer uluslararası standartlara uygun olarak belgelendirilmiş laboratuvarlar tarafından gerçekleştirilir.</w:t>
      </w:r>
    </w:p>
    <w:p w14:paraId="700AFC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Bu Yönetmeliğin amacı doğrultusunda yapılan testler, madde veya karışımın piyasaya arz edilen ve öngörülen kullanımına ilişkin, fiziksel hal ve formlarına uygulanır. </w:t>
      </w:r>
    </w:p>
    <w:p w14:paraId="3EC9B82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08411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ve karışımlara ilişkin zararlılık bilgilerinin değerlendirilmesi</w:t>
      </w:r>
    </w:p>
    <w:p w14:paraId="159CB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11 –</w:t>
      </w:r>
      <w:r w:rsidRPr="007412C6">
        <w:rPr>
          <w:rFonts w:ascii="Times New Roman" w:eastAsia="Times New Roman" w:hAnsi="Times New Roman" w:cs="Times New Roman"/>
          <w:sz w:val="24"/>
          <w:szCs w:val="24"/>
          <w:lang w:eastAsia="tr-TR"/>
        </w:rPr>
        <w:t xml:space="preserve">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uygulamak suretiyle, 7 ila 10 uncu maddelerde yer alan bilgileri değerlendirir.</w:t>
      </w:r>
    </w:p>
    <w:p w14:paraId="38C61C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14:paraId="23498B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w:t>
      </w:r>
      <w:r w:rsidR="004A74B5"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4A74B5" w:rsidRPr="007412C6">
        <w:rPr>
          <w:rFonts w:ascii="Times New Roman" w:eastAsia="Times New Roman" w:hAnsi="Times New Roman" w:cs="Times New Roman"/>
          <w:sz w:val="24"/>
          <w:szCs w:val="24"/>
          <w:lang w:eastAsia="tr-TR"/>
        </w:rPr>
        <w:t>k-11’in</w:t>
      </w:r>
      <w:r w:rsidR="00501172" w:rsidRPr="007412C6">
        <w:rPr>
          <w:rFonts w:ascii="Times New Roman" w:eastAsia="Times New Roman" w:hAnsi="Times New Roman" w:cs="Times New Roman"/>
          <w:sz w:val="24"/>
          <w:szCs w:val="24"/>
          <w:lang w:eastAsia="tr-TR"/>
        </w:rPr>
        <w:t>in</w:t>
      </w:r>
      <w:r w:rsidR="004A74B5" w:rsidRPr="007412C6">
        <w:rPr>
          <w:rFonts w:ascii="Times New Roman" w:eastAsia="Times New Roman" w:hAnsi="Times New Roman" w:cs="Times New Roman"/>
          <w:sz w:val="24"/>
          <w:szCs w:val="24"/>
          <w:lang w:eastAsia="tr-TR"/>
        </w:rPr>
        <w:t xml:space="preserve"> 1.</w:t>
      </w:r>
      <w:proofErr w:type="gramStart"/>
      <w:r w:rsidR="004A74B5" w:rsidRPr="007412C6">
        <w:rPr>
          <w:rFonts w:ascii="Times New Roman" w:eastAsia="Times New Roman" w:hAnsi="Times New Roman" w:cs="Times New Roman"/>
          <w:sz w:val="24"/>
          <w:szCs w:val="24"/>
          <w:lang w:eastAsia="tr-TR"/>
        </w:rPr>
        <w:t>2  numaralı</w:t>
      </w:r>
      <w:proofErr w:type="gramEnd"/>
      <w:r w:rsidR="004A74B5"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alt başlığına</w:t>
      </w:r>
      <w:r w:rsidR="004A74B5"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uygun şekilde değerlendirir.</w:t>
      </w:r>
    </w:p>
    <w:p w14:paraId="578BB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14:paraId="2737B4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İmalatçı, ithalatçı ve alt kullanıcılar, mevcut bilgileri sınıflandırma amacı ile değerlendirirken, madde veya karışımın piyasaya arz edilen ve öngörülen kullanımına ilişkin fiziksel hal ve formlarını dikkate alır.</w:t>
      </w:r>
    </w:p>
    <w:p w14:paraId="5BAAE3E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F0B31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ve karışımların sınıflandırılmasına dair </w:t>
      </w:r>
      <w:proofErr w:type="gramStart"/>
      <w:r w:rsidRPr="007412C6">
        <w:rPr>
          <w:rFonts w:ascii="Times New Roman" w:eastAsia="Times New Roman" w:hAnsi="Times New Roman" w:cs="Times New Roman"/>
          <w:b/>
          <w:sz w:val="24"/>
          <w:szCs w:val="24"/>
          <w:lang w:eastAsia="tr-TR"/>
        </w:rPr>
        <w:t>konsantrasyon</w:t>
      </w:r>
      <w:proofErr w:type="gramEnd"/>
      <w:r w:rsidRPr="007412C6">
        <w:rPr>
          <w:rFonts w:ascii="Times New Roman" w:eastAsia="Times New Roman" w:hAnsi="Times New Roman" w:cs="Times New Roman"/>
          <w:b/>
          <w:sz w:val="24"/>
          <w:szCs w:val="24"/>
          <w:lang w:eastAsia="tr-TR"/>
        </w:rPr>
        <w:t xml:space="preserve"> sınır değerleri ve M-katsayıları</w:t>
      </w:r>
    </w:p>
    <w:p w14:paraId="0B7305B4" w14:textId="4C4A491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12 –</w:t>
      </w:r>
      <w:r w:rsidRPr="007412C6">
        <w:rPr>
          <w:rFonts w:ascii="Times New Roman" w:eastAsia="Times New Roman" w:hAnsi="Times New Roman" w:cs="Times New Roman"/>
          <w:sz w:val="24"/>
          <w:szCs w:val="24"/>
          <w:lang w:eastAsia="tr-TR"/>
        </w:rPr>
        <w:t xml:space="preserve"> (1) İmalatçı, ithalatçı veya alt kullanıcılar,  maddenin, herhangi bir zararlılık sınıfı için ek-1’in ikinci bölüm</w:t>
      </w:r>
      <w:r w:rsidR="009F2D21">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üzerinde ol</w:t>
      </w:r>
      <w:r w:rsidR="007269FE" w:rsidRPr="007412C6">
        <w:rPr>
          <w:rFonts w:ascii="Times New Roman" w:eastAsia="Times New Roman" w:hAnsi="Times New Roman" w:cs="Times New Roman"/>
          <w:sz w:val="24"/>
          <w:szCs w:val="24"/>
          <w:lang w:eastAsia="tr-TR"/>
        </w:rPr>
        <w:t>duğuna</w:t>
      </w:r>
      <w:r w:rsidRPr="007412C6">
        <w:rPr>
          <w:rFonts w:ascii="Times New Roman" w:eastAsia="Times New Roman" w:hAnsi="Times New Roman" w:cs="Times New Roman"/>
          <w:sz w:val="24"/>
          <w:szCs w:val="24"/>
          <w:lang w:eastAsia="tr-TR"/>
        </w:rPr>
        <w:t xml:space="preserve"> dair yeterli </w:t>
      </w:r>
      <w:r w:rsidR="003A521A" w:rsidRPr="007412C6">
        <w:rPr>
          <w:rFonts w:ascii="Times New Roman" w:eastAsia="Times New Roman" w:hAnsi="Times New Roman" w:cs="Times New Roman"/>
          <w:sz w:val="24"/>
          <w:szCs w:val="24"/>
          <w:lang w:eastAsia="tr-TR"/>
        </w:rPr>
        <w:t xml:space="preserve">ve </w:t>
      </w:r>
      <w:r w:rsidRPr="007412C6">
        <w:rPr>
          <w:rFonts w:ascii="Times New Roman" w:eastAsia="Times New Roman" w:hAnsi="Times New Roman" w:cs="Times New Roman"/>
          <w:sz w:val="24"/>
          <w:szCs w:val="24"/>
          <w:lang w:eastAsia="tr-TR"/>
        </w:rPr>
        <w:t>güveni</w:t>
      </w:r>
      <w:r w:rsidR="007269FE" w:rsidRPr="007412C6">
        <w:rPr>
          <w:rFonts w:ascii="Times New Roman" w:eastAsia="Times New Roman" w:hAnsi="Times New Roman" w:cs="Times New Roman"/>
          <w:sz w:val="24"/>
          <w:szCs w:val="24"/>
          <w:lang w:eastAsia="tr-TR"/>
        </w:rPr>
        <w:t>lir bilimsel bilgiler bulunmadığın</w:t>
      </w:r>
      <w:r w:rsidRPr="007412C6">
        <w:rPr>
          <w:rFonts w:ascii="Times New Roman" w:eastAsia="Times New Roman" w:hAnsi="Times New Roman" w:cs="Times New Roman"/>
          <w:sz w:val="24"/>
          <w:szCs w:val="24"/>
          <w:lang w:eastAsia="tr-TR"/>
        </w:rPr>
        <w:t>da, özel konsantrasyon sınır değerleri imalatçı, ithalatçı veya alt kullanıcı tarafından belirlenebilir.</w:t>
      </w:r>
    </w:p>
    <w:p w14:paraId="56AE703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Sucul ortam için zararlı, akut kategori 1 veya kronik kategori 1 olarak sınıflandırılan maddeler için M-katsayıları, imalatçı, ithalatçı ve alt kullanıcılar tarafından belirlenir.</w:t>
      </w:r>
    </w:p>
    <w:p w14:paraId="7D1456D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 hükümlerine bakılmaksızın, ek-6’nın üçüncü bölümünde yer alan maddelere dair uyumlaştırılmış zararlılık sınıfları veya farklılaşmalar için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belirlenmez. </w:t>
      </w:r>
    </w:p>
    <w:p w14:paraId="1054FE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sidRPr="007412C6">
        <w:rPr>
          <w:rFonts w:ascii="Times New Roman" w:eastAsia="Times New Roman" w:hAnsi="Times New Roman" w:cs="Times New Roman"/>
          <w:sz w:val="24"/>
          <w:szCs w:val="24"/>
          <w:lang w:eastAsia="tr-TR"/>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14:paraId="27A41C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İmalatçı, ithalatçı veya alt kullanıcılar maddeye ilişkin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 veya M-katsayılarını belirlerken, sınıflandırma ve etiketleme envanterine dahil edilmiş olan özel konsantrasyon sınır değerini veya M-katsayısını dikkate alır.</w:t>
      </w:r>
    </w:p>
    <w:p w14:paraId="5DD725A7" w14:textId="2A6E63C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Birinci fıkra uyarınca belirlenmiş olan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ek-1’in ikinci bölümündeki ilgili bölümlerde belirtilen konsantrasyon değerlerine veya ek-1’in üçüncü, dördüncü ve beşinci bölümlerindeki ilgili bölümlerde belirtilen genel konsantrasyon sınır değerlerine göre önceliklidir.</w:t>
      </w:r>
    </w:p>
    <w:p w14:paraId="45F6A53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1CC5C7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Eşik değerler</w:t>
      </w:r>
    </w:p>
    <w:p w14:paraId="38036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13 –</w:t>
      </w:r>
      <w:r w:rsidRPr="007412C6">
        <w:rPr>
          <w:rFonts w:ascii="Times New Roman" w:eastAsia="Times New Roman" w:hAnsi="Times New Roman" w:cs="Times New Roman"/>
          <w:sz w:val="24"/>
          <w:szCs w:val="24"/>
          <w:lang w:eastAsia="tr-TR"/>
        </w:rPr>
        <w:t xml:space="preserve"> (1) Zararlı olarak sınıflandırılan bir maddenin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 halinde bir başka maddeyi içerdiği durumlarda, tanımlanmış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bileşenin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ek-1’in birinci bölümünün 1.1.2.2 numaralı başlığında belirtilen eşik değerine eşit veya fazla ise, sınıflandırma amacıyla bu durum göz önüne alınır.</w:t>
      </w:r>
    </w:p>
    <w:p w14:paraId="7593E9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Zararlı olarak sınıflandırılan maddeyi, bileşen,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veya katkı maddesi olarak içeren karışımın sınıflandırılmasında,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xml:space="preserve"> ek-1’in birinci bölümünün 1.1.2.2 numaralı başlığında belirtilen eşik değerine eşit veya fazla olan maddeler dikkate alınır.</w:t>
      </w:r>
    </w:p>
    <w:p w14:paraId="222CBF3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8420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İlave değerlendirme gerektiren özel durumlar</w:t>
      </w:r>
    </w:p>
    <w:p w14:paraId="55E8FB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14 –</w:t>
      </w:r>
      <w:r w:rsidRPr="007412C6">
        <w:rPr>
          <w:rFonts w:ascii="Times New Roman" w:eastAsia="Times New Roman" w:hAnsi="Times New Roman" w:cs="Times New Roman"/>
          <w:sz w:val="24"/>
          <w:szCs w:val="24"/>
          <w:lang w:eastAsia="tr-TR"/>
        </w:rPr>
        <w:t xml:space="preserve"> (1) 11 inci madde gereğince yapılan değerlendirmenin sonucunda, aşağıda belirtilen özellik veya etkilerin tespit edilmesi halinde, imalatçılar, ithalatçılar ve alt kullanıcılar bunları sınıflandırma amacıyla dikkate alır:</w:t>
      </w:r>
    </w:p>
    <w:p w14:paraId="6612CA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Yeterli ve güvenilir bilgilerin, pratikte bir madde veya karışımın fiziksel zararlarının, test sonuçlarındakinden farklı olduğunu göstermesi.</w:t>
      </w:r>
    </w:p>
    <w:p w14:paraId="79ED0845" w14:textId="489C1AC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 veya karışımların </w:t>
      </w:r>
      <w:proofErr w:type="spellStart"/>
      <w:r w:rsidRPr="007412C6">
        <w:rPr>
          <w:rFonts w:ascii="Times New Roman" w:eastAsia="Times New Roman" w:hAnsi="Times New Roman" w:cs="Times New Roman"/>
          <w:sz w:val="24"/>
          <w:szCs w:val="24"/>
          <w:lang w:eastAsia="tr-TR"/>
        </w:rPr>
        <w:t>biyo</w:t>
      </w:r>
      <w:proofErr w:type="spellEnd"/>
      <w:r w:rsidRPr="007412C6">
        <w:rPr>
          <w:rFonts w:ascii="Times New Roman" w:eastAsia="Times New Roman" w:hAnsi="Times New Roman" w:cs="Times New Roman"/>
          <w:sz w:val="24"/>
          <w:szCs w:val="24"/>
          <w:lang w:eastAsia="tr-TR"/>
        </w:rPr>
        <w:t xml:space="preserve"> </w:t>
      </w:r>
      <w:proofErr w:type="spellStart"/>
      <w:r w:rsidR="003A521A" w:rsidRPr="007412C6">
        <w:rPr>
          <w:rFonts w:ascii="Times New Roman" w:eastAsia="Times New Roman" w:hAnsi="Times New Roman" w:cs="Times New Roman"/>
          <w:sz w:val="24"/>
          <w:szCs w:val="24"/>
          <w:lang w:eastAsia="tr-TR"/>
        </w:rPr>
        <w:t>yararlanımının</w:t>
      </w:r>
      <w:proofErr w:type="spellEnd"/>
      <w:r w:rsidRPr="007412C6">
        <w:rPr>
          <w:rFonts w:ascii="Times New Roman" w:eastAsia="Times New Roman" w:hAnsi="Times New Roman" w:cs="Times New Roman"/>
          <w:sz w:val="24"/>
          <w:szCs w:val="24"/>
          <w:lang w:eastAsia="tr-TR"/>
        </w:rPr>
        <w:t xml:space="preserve"> olmadığını gösteren yeterli ve güvenilir bilimsel verilerin olması.</w:t>
      </w:r>
    </w:p>
    <w:p w14:paraId="15633A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Yeterli ve güvenilir bilimsel bilgilerin, içinde bulunan maddeler bazında değerlendirmeye karar verilmiş bir karışımın, içinde bulunan maddeler arasında potansiyel olarak </w:t>
      </w:r>
      <w:proofErr w:type="spellStart"/>
      <w:r w:rsidRPr="007412C6">
        <w:rPr>
          <w:rFonts w:ascii="Times New Roman" w:eastAsia="Times New Roman" w:hAnsi="Times New Roman" w:cs="Times New Roman"/>
          <w:sz w:val="24"/>
          <w:szCs w:val="24"/>
          <w:lang w:eastAsia="tr-TR"/>
        </w:rPr>
        <w:t>sinerjik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antagonistik</w:t>
      </w:r>
      <w:proofErr w:type="spellEnd"/>
      <w:r w:rsidRPr="007412C6">
        <w:rPr>
          <w:rFonts w:ascii="Times New Roman" w:eastAsia="Times New Roman" w:hAnsi="Times New Roman" w:cs="Times New Roman"/>
          <w:sz w:val="24"/>
          <w:szCs w:val="24"/>
          <w:lang w:eastAsia="tr-TR"/>
        </w:rPr>
        <w:t xml:space="preserve"> etkiler oluştuğunu göstermesi.</w:t>
      </w:r>
    </w:p>
    <w:p w14:paraId="29B170F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ABE74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Maddelerin ve karışımların sınıflandırılmasına dair karar verme</w:t>
      </w:r>
    </w:p>
    <w:p w14:paraId="17847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15 –</w:t>
      </w:r>
      <w:r w:rsidRPr="007412C6">
        <w:rPr>
          <w:rFonts w:ascii="Times New Roman" w:eastAsia="Times New Roman" w:hAnsi="Times New Roman" w:cs="Times New Roman"/>
          <w:sz w:val="24"/>
          <w:szCs w:val="24"/>
          <w:lang w:eastAsia="tr-TR"/>
        </w:rPr>
        <w:t xml:space="preserve"> (1) 11 inci ve 14 üncü maddeler gereğince yapılan değerlendirmenin, madde veya karışıma ait zararların ek-1’in ikinci, üçüncü, dördüncü ve beşinci bölümlerinde belirtilen sınıflandırma veya farklılaşma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karşıladığını göstermesi halinde, imalatçı, ithalatçı ve alt kullanıcılar, maddeyi veya karışımı, (a) ve (b) bentlerine uygun olarak zararlılık sınıflarına veya farklılaşmalara ilişkin sınıflandırır.</w:t>
      </w:r>
    </w:p>
    <w:p w14:paraId="4F7162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Zararlılık sınıfı veya farklılaşma için bir veya daha fazla zararlılık kategorisi,</w:t>
      </w:r>
    </w:p>
    <w:p w14:paraId="4BD75B4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23 üncü maddeye tabi olarak, (a) bendi uyarınca tahsis edilen zararlılık kategorisine karşılık gelen bir veya daha fazla zararlılık ifadesi.</w:t>
      </w:r>
    </w:p>
    <w:p w14:paraId="1747532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9217FBA" w14:textId="77777777"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2104F97D" w14:textId="77777777"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1FD6B128" w14:textId="152E01B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Karışımların sınıflandırılmasına dair özel kurallar</w:t>
      </w:r>
    </w:p>
    <w:p w14:paraId="0A56FB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16 –</w:t>
      </w:r>
      <w:r w:rsidRPr="007412C6">
        <w:rPr>
          <w:rFonts w:ascii="Times New Roman" w:eastAsia="Times New Roman" w:hAnsi="Times New Roman" w:cs="Times New Roman"/>
          <w:sz w:val="24"/>
          <w:szCs w:val="24"/>
          <w:lang w:eastAsia="tr-TR"/>
        </w:rPr>
        <w:t xml:space="preserve"> (1) Bilgilerin değerlendirmesi sırasında aşağıdaki durumlardan herhangi birinin mevcut olması halinde, karışımın sınıflandırması etkilenmez:</w:t>
      </w:r>
    </w:p>
    <w:p w14:paraId="460067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Karışım içindeki maddelerin atmosferik gazlarla, özellikle oksijen, karbon dioksit, su buharı ile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yavaş reaksiyona girdiği durumlar.</w:t>
      </w:r>
    </w:p>
    <w:p w14:paraId="1884A2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içindeki maddelerin karışım içindeki diğer maddelerle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çok yavaş reaksiyona girdiği durumlar.</w:t>
      </w:r>
    </w:p>
    <w:p w14:paraId="3355AD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 içindeki maddelerin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w:t>
      </w:r>
      <w:proofErr w:type="spellStart"/>
      <w:r w:rsidRPr="007412C6">
        <w:rPr>
          <w:rFonts w:ascii="Times New Roman" w:eastAsia="Times New Roman" w:hAnsi="Times New Roman" w:cs="Times New Roman"/>
          <w:sz w:val="24"/>
          <w:szCs w:val="24"/>
          <w:lang w:eastAsia="tr-TR"/>
        </w:rPr>
        <w:t>oligomer</w:t>
      </w:r>
      <w:proofErr w:type="spellEnd"/>
      <w:r w:rsidRPr="007412C6">
        <w:rPr>
          <w:rFonts w:ascii="Times New Roman" w:eastAsia="Times New Roman" w:hAnsi="Times New Roman" w:cs="Times New Roman"/>
          <w:sz w:val="24"/>
          <w:szCs w:val="24"/>
          <w:lang w:eastAsia="tr-TR"/>
        </w:rPr>
        <w:t xml:space="preserve"> veya polimer oluşturmak üzere kendi kendilerine </w:t>
      </w:r>
      <w:proofErr w:type="spellStart"/>
      <w:r w:rsidRPr="007412C6">
        <w:rPr>
          <w:rFonts w:ascii="Times New Roman" w:eastAsia="Times New Roman" w:hAnsi="Times New Roman" w:cs="Times New Roman"/>
          <w:sz w:val="24"/>
          <w:szCs w:val="24"/>
          <w:lang w:eastAsia="tr-TR"/>
        </w:rPr>
        <w:t>polimerize</w:t>
      </w:r>
      <w:proofErr w:type="spellEnd"/>
      <w:r w:rsidRPr="007412C6">
        <w:rPr>
          <w:rFonts w:ascii="Times New Roman" w:eastAsia="Times New Roman" w:hAnsi="Times New Roman" w:cs="Times New Roman"/>
          <w:sz w:val="24"/>
          <w:szCs w:val="24"/>
          <w:lang w:eastAsia="tr-TR"/>
        </w:rPr>
        <w:t xml:space="preserve"> oldukları durumlar.</w:t>
      </w:r>
    </w:p>
    <w:p w14:paraId="78EE71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Aşağıdaki şartların herhangi birinin karşılanması kaydıyla, karışımın ek-1 ikinci bölüme göre patlayıcı, oksitleyici veya alevlenir olarak sınıflandırılması gerekmez:</w:t>
      </w:r>
    </w:p>
    <w:p w14:paraId="6E8DBF1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Mevcut bilgilere göre karışımda bulunan maddelerin hiçbirinin bu tip zararlılık özelliklerini taşımaması.</w:t>
      </w:r>
    </w:p>
    <w:p w14:paraId="4EE7C89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14:paraId="264CD09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D0630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 ve karışımlara ilişkin sınıflandırmanın gözden geçirilmesi</w:t>
      </w:r>
    </w:p>
    <w:p w14:paraId="6191B9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17 –</w:t>
      </w:r>
      <w:r w:rsidRPr="007412C6">
        <w:rPr>
          <w:rFonts w:ascii="Times New Roman" w:eastAsia="Times New Roman" w:hAnsi="Times New Roman" w:cs="Times New Roman"/>
          <w:sz w:val="24"/>
          <w:szCs w:val="24"/>
          <w:lang w:eastAsia="tr-TR"/>
        </w:rPr>
        <w:t xml:space="preserve"> (1) İmalatçı, ithalatçı ve alt kullanıcılar, piyasaya arz ettikleri madde veya karışımların sınıflandırılmalarını etkileyebilecek yeni bilimsel ve teknik gelişmelerden haberdar olmaları için gereken tüm çabayı göstermekle ve bu Bölüm hükümlerine uygun şekilde yeni değerlendirmeleri yapmakla yükümlüdür.</w:t>
      </w:r>
    </w:p>
    <w:p w14:paraId="2E87D15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sınıflandırılmış bir karışımda aşağıda bahsedilen değişikliklerin olması halinde, imalatçı, ithalatçı veya alt kullanıcılar, bu Bölüm hükümlerine uygun şekilde yeni bir değerlendirme yapar:</w:t>
      </w:r>
    </w:p>
    <w:p w14:paraId="2B774AF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Bir veya birden fazla zararlı bileşeninin başlangıç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ek-1’in birinci bölümün 1.2 numaralı tablosunda müsaade edilen değerde veya bu değerin üzerinde değişmesi,</w:t>
      </w:r>
    </w:p>
    <w:p w14:paraId="1A8343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Bir veya birden fazla bileşenin ikame edilmesi veya eklenmesi suretiyle bileşen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13 üncü maddede bahsedilen eşik değerinde veya bu değerin üzerinde değişmesi.</w:t>
      </w:r>
    </w:p>
    <w:p w14:paraId="38C6AB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Sınıflandırmada herhangi bir değişikliğe yol açmayacağına dair bilimsel gerekçelerin bulunduğu hallerde, birinci ve ikinci fıkra hükümleri uyarınca yeni bir değerlendirme yapılmasına gerek yoktur.</w:t>
      </w:r>
    </w:p>
    <w:p w14:paraId="38B299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14:paraId="6BEADBC9" w14:textId="038A0086"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(5) Birinci, ikinci, üçüncü ve dördüncü fıkralarda yer alan hükümlere tabi madde veya karışımın 25/3/2011 tarihli ve 27885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Bitki Koruma Ürünlerinin Sınıflandırılması, Ambalajlanması ve Etiketlenmesi Hakkında Yönetmelik ile 31/12/2009 tarihli ve 27449 dördüncü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 olması halinde, bu Yönetmeliklerde öngörülen şartlar da ayrıca geçerli olur.</w:t>
      </w:r>
      <w:proofErr w:type="gramEnd"/>
    </w:p>
    <w:p w14:paraId="2BFEB14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007F69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envanterinde</w:t>
      </w:r>
      <w:proofErr w:type="gramEnd"/>
      <w:r w:rsidRPr="007412C6">
        <w:rPr>
          <w:rFonts w:ascii="Times New Roman" w:eastAsia="Times New Roman" w:hAnsi="Times New Roman" w:cs="Times New Roman"/>
          <w:b/>
          <w:sz w:val="24"/>
          <w:szCs w:val="24"/>
          <w:lang w:eastAsia="tr-TR"/>
        </w:rPr>
        <w:t xml:space="preserve"> yer alan maddelerin sınıflandırılması</w:t>
      </w:r>
    </w:p>
    <w:p w14:paraId="2C8B3FE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18 –</w:t>
      </w:r>
      <w:r w:rsidRPr="007412C6">
        <w:rPr>
          <w:rFonts w:ascii="Times New Roman" w:eastAsia="Times New Roman" w:hAnsi="Times New Roman" w:cs="Times New Roman"/>
          <w:sz w:val="24"/>
          <w:szCs w:val="24"/>
          <w:lang w:eastAsia="tr-TR"/>
        </w:rPr>
        <w:t xml:space="preserve"> (1) İmalatçılar ve ithalatçılar, 41 inci madde uyarınca yapmaları gereken bildirimle birlikte sınıflandırmaya dair gerekçelerini Yetkili Mercie sunmaları kaydı ile bir maddeyi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sınıflandırmadan farklı şekilde sınıflandırabilir.</w:t>
      </w:r>
    </w:p>
    <w:p w14:paraId="751FDE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sınıflandırmanın ek-6’nın üçüncü bölümü kapsamında uyumlaştırılmış sınıflandırma olması halinde, birinci fıkra hükmü uygulanmaz.</w:t>
      </w:r>
    </w:p>
    <w:p w14:paraId="64E46D13"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295B39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DÖRDÜNCÜ BÖLÜM</w:t>
      </w:r>
    </w:p>
    <w:p w14:paraId="2A39622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16B9C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Etiket Uygulamaları ve Zararlılık İletişimi</w:t>
      </w:r>
    </w:p>
    <w:p w14:paraId="7677030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6E23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Etiketin içeriği</w:t>
      </w:r>
    </w:p>
    <w:p w14:paraId="7F00375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19 –</w:t>
      </w:r>
      <w:r w:rsidRPr="007412C6">
        <w:rPr>
          <w:rFonts w:ascii="Times New Roman" w:eastAsia="Times New Roman" w:hAnsi="Times New Roman" w:cs="Times New Roman"/>
          <w:sz w:val="24"/>
          <w:szCs w:val="24"/>
          <w:lang w:eastAsia="tr-TR"/>
        </w:rPr>
        <w:t xml:space="preserve"> (1) Zararlı olarak sınıflandırılan ve ambalaj içinde bulunan madde veya karışım, aşağıdaki bilgileri içeren etiketi taşır:</w:t>
      </w:r>
    </w:p>
    <w:p w14:paraId="4657F71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Tedarikçinin adı, adresi ve telefon numarası.</w:t>
      </w:r>
    </w:p>
    <w:p w14:paraId="37AF42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Ambalaj üzerindeki miktar başka bir yerde belirtilmediği sürece, halka sunulan ambalaj içindeki madde veya karışımın </w:t>
      </w:r>
      <w:proofErr w:type="gramStart"/>
      <w:r w:rsidRPr="007412C6">
        <w:rPr>
          <w:rFonts w:ascii="Times New Roman" w:eastAsia="Times New Roman" w:hAnsi="Times New Roman" w:cs="Times New Roman"/>
          <w:sz w:val="24"/>
          <w:szCs w:val="24"/>
          <w:lang w:eastAsia="tr-TR"/>
        </w:rPr>
        <w:t>nominal</w:t>
      </w:r>
      <w:proofErr w:type="gramEnd"/>
      <w:r w:rsidRPr="007412C6">
        <w:rPr>
          <w:rFonts w:ascii="Times New Roman" w:eastAsia="Times New Roman" w:hAnsi="Times New Roman" w:cs="Times New Roman"/>
          <w:sz w:val="24"/>
          <w:szCs w:val="24"/>
          <w:lang w:eastAsia="tr-TR"/>
        </w:rPr>
        <w:t xml:space="preserve"> miktarı.</w:t>
      </w:r>
    </w:p>
    <w:p w14:paraId="59987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maddenin veya karışımın kimliği.</w:t>
      </w:r>
    </w:p>
    <w:p w14:paraId="48B6B68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Uygulanabilir durumlarda, 21 inci maddeye uygun zararlılık işaretleri.</w:t>
      </w:r>
    </w:p>
    <w:p w14:paraId="248590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Uygulanabilir durumlarda, 22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uyarı kelimeleri.</w:t>
      </w:r>
    </w:p>
    <w:p w14:paraId="32F898C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e) Uygulanabilir durumlarda, 23 üncü maddeye uygun zararlılık ifadeleri.</w:t>
      </w:r>
    </w:p>
    <w:p w14:paraId="0609543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Uygulanabilir durumlarda, 24 üncü maddeye uygun önlem ifadeleri.</w:t>
      </w:r>
    </w:p>
    <w:p w14:paraId="2EEFD67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g) Uygulanabilir durumlarda,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ilave bilgi bölümü. </w:t>
      </w:r>
    </w:p>
    <w:p w14:paraId="42032D9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Türkiye’de piyasaya arz edilecek zararlı madde ve karışımların etiketleri Türkçe hazırlanır. Tedarikçiler, kullanılan tüm dillerde aynı detayların yer alması kaydıyla, etiketlerinde Türkçenin yanında farklı diller de kullanabilir.</w:t>
      </w:r>
    </w:p>
    <w:p w14:paraId="4EBBF85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F96A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Maddenin ve karışımın kimliği</w:t>
      </w:r>
    </w:p>
    <w:p w14:paraId="1181209E" w14:textId="27BC8AE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20 –</w:t>
      </w:r>
      <w:r w:rsidRPr="007412C6">
        <w:rPr>
          <w:rFonts w:ascii="Times New Roman" w:eastAsia="Times New Roman" w:hAnsi="Times New Roman" w:cs="Times New Roman"/>
          <w:sz w:val="24"/>
          <w:szCs w:val="24"/>
          <w:lang w:eastAsia="tr-TR"/>
        </w:rPr>
        <w:t xml:space="preserve"> (1) Etiket, madde veya karışımın tanınmasını veya tanımlanmasını sağlayan detayları içerir. Madde veya karışımın kimliği, 19 uncu maddenin ikinci fıkrasına halel gelmeksizin, </w:t>
      </w:r>
      <w:r w:rsidR="00B9472B" w:rsidRPr="007412C6">
        <w:rPr>
          <w:rFonts w:ascii="Times New Roman" w:eastAsia="Times New Roman" w:hAnsi="Times New Roman" w:cs="Times New Roman"/>
          <w:sz w:val="24"/>
          <w:szCs w:val="24"/>
          <w:lang w:eastAsia="tr-TR"/>
        </w:rPr>
        <w:t xml:space="preserve">Kimyasalların Kaydı, Değerlendirilmesi, İzni ve Kısıtlanması Hakkında </w:t>
      </w:r>
      <w:proofErr w:type="gramStart"/>
      <w:r w:rsidR="00B9472B" w:rsidRPr="007412C6">
        <w:rPr>
          <w:rFonts w:ascii="Times New Roman" w:eastAsia="Times New Roman" w:hAnsi="Times New Roman" w:cs="Times New Roman"/>
          <w:sz w:val="24"/>
          <w:szCs w:val="24"/>
          <w:lang w:eastAsia="tr-TR"/>
        </w:rPr>
        <w:t>Yönetmeliğin  27</w:t>
      </w:r>
      <w:proofErr w:type="gramEnd"/>
      <w:r w:rsidR="00B9472B" w:rsidRPr="007412C6">
        <w:rPr>
          <w:rFonts w:ascii="Times New Roman" w:eastAsia="Times New Roman" w:hAnsi="Times New Roman" w:cs="Times New Roman"/>
          <w:sz w:val="24"/>
          <w:szCs w:val="24"/>
          <w:lang w:eastAsia="tr-TR"/>
        </w:rPr>
        <w:t xml:space="preserve"> </w:t>
      </w:r>
      <w:proofErr w:type="spellStart"/>
      <w:r w:rsidR="00B9472B" w:rsidRPr="007412C6">
        <w:rPr>
          <w:rFonts w:ascii="Times New Roman" w:eastAsia="Times New Roman" w:hAnsi="Times New Roman" w:cs="Times New Roman"/>
          <w:sz w:val="24"/>
          <w:szCs w:val="24"/>
          <w:lang w:eastAsia="tr-TR"/>
        </w:rPr>
        <w:t>nci</w:t>
      </w:r>
      <w:proofErr w:type="spellEnd"/>
      <w:r w:rsidR="00B9472B"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m</w:t>
      </w:r>
      <w:r w:rsidR="00B9472B" w:rsidRPr="007412C6">
        <w:rPr>
          <w:rFonts w:ascii="Times New Roman" w:eastAsia="Times New Roman" w:hAnsi="Times New Roman" w:cs="Times New Roman"/>
          <w:sz w:val="24"/>
          <w:szCs w:val="24"/>
          <w:lang w:eastAsia="tr-TR"/>
        </w:rPr>
        <w:t xml:space="preserve">addesine uygun olarak hazırlanan </w:t>
      </w:r>
      <w:r w:rsidRPr="007412C6">
        <w:rPr>
          <w:rFonts w:ascii="Times New Roman" w:eastAsia="Times New Roman" w:hAnsi="Times New Roman" w:cs="Times New Roman"/>
          <w:sz w:val="24"/>
          <w:szCs w:val="24"/>
          <w:lang w:eastAsia="tr-TR"/>
        </w:rPr>
        <w:t>güvenlik bilgi formunda kullanılan terimlerle aynı olur.</w:t>
      </w:r>
    </w:p>
    <w:p w14:paraId="21CD113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Bir maddenin kimliği, aşağıdaki bilgilerden en az birini içerir:</w:t>
      </w:r>
    </w:p>
    <w:p w14:paraId="531A06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Maddenin ek-6’nın üçüncü bölümünde yer alması halinde, ek-6’nın üçüncü bölümünde verilen adını ve EC veya CAS numarasını</w:t>
      </w:r>
      <w:r w:rsidR="009E6489" w:rsidRPr="007412C6">
        <w:rPr>
          <w:rFonts w:ascii="Times New Roman" w:eastAsia="Times New Roman" w:hAnsi="Times New Roman" w:cs="Times New Roman"/>
          <w:sz w:val="24"/>
          <w:szCs w:val="24"/>
          <w:lang w:eastAsia="tr-TR"/>
        </w:rPr>
        <w:t xml:space="preserve"> veya liste </w:t>
      </w:r>
      <w:r w:rsidR="00501172" w:rsidRPr="007412C6">
        <w:rPr>
          <w:rFonts w:ascii="Times New Roman" w:eastAsia="Times New Roman" w:hAnsi="Times New Roman" w:cs="Times New Roman"/>
          <w:sz w:val="24"/>
          <w:szCs w:val="24"/>
          <w:lang w:eastAsia="tr-TR"/>
        </w:rPr>
        <w:t>numarasını</w:t>
      </w:r>
      <w:r w:rsidR="009E6489" w:rsidRPr="007412C6">
        <w:rPr>
          <w:rFonts w:ascii="Times New Roman" w:eastAsia="Times New Roman" w:hAnsi="Times New Roman" w:cs="Times New Roman"/>
          <w:sz w:val="24"/>
          <w:szCs w:val="24"/>
          <w:lang w:eastAsia="tr-TR"/>
        </w:rPr>
        <w:t>,</w:t>
      </w:r>
    </w:p>
    <w:p w14:paraId="2885C8E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Maddenin ek-6’nın üçüncü bölümü kapsamında olmaması, ancak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bulunması halinde, sınıflandırma ve etiketleme envanterinde veri</w:t>
      </w:r>
      <w:r w:rsidR="009E6489" w:rsidRPr="007412C6">
        <w:rPr>
          <w:rFonts w:ascii="Times New Roman" w:eastAsia="Times New Roman" w:hAnsi="Times New Roman" w:cs="Times New Roman"/>
          <w:sz w:val="24"/>
          <w:szCs w:val="24"/>
          <w:lang w:eastAsia="tr-TR"/>
        </w:rPr>
        <w:t xml:space="preserve">len adı ve EC veya CAS numarası veya </w:t>
      </w:r>
      <w:r w:rsidR="00C806B9" w:rsidRPr="007412C6">
        <w:rPr>
          <w:rFonts w:ascii="Times New Roman" w:eastAsia="Times New Roman" w:hAnsi="Times New Roman" w:cs="Times New Roman"/>
          <w:sz w:val="24"/>
          <w:szCs w:val="24"/>
          <w:lang w:eastAsia="tr-TR"/>
        </w:rPr>
        <w:t>liste numarasını</w:t>
      </w:r>
      <w:r w:rsidR="009E6489" w:rsidRPr="007412C6">
        <w:rPr>
          <w:rFonts w:ascii="Times New Roman" w:eastAsia="Times New Roman" w:hAnsi="Times New Roman" w:cs="Times New Roman"/>
          <w:sz w:val="24"/>
          <w:szCs w:val="24"/>
          <w:lang w:eastAsia="tr-TR"/>
        </w:rPr>
        <w:t>,</w:t>
      </w:r>
    </w:p>
    <w:p w14:paraId="2F798C2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Maddenin ek-6’nın üçüncü bölümünde ve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kapsamında olmaması halinde, IUPAC tarafından sağlanan isimler dizininde yer alan adıyla birlikte CAS numarası veya CAS numarası ile birlikte bir diğer uluslararası kimyasal adı.</w:t>
      </w:r>
    </w:p>
    <w:p w14:paraId="65038C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14:paraId="541F3D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Bir karışımın kimliği, aşağıdaki bilgileri içerir:</w:t>
      </w:r>
    </w:p>
    <w:p w14:paraId="4D99BFC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Karışımın ticari adı veya adlandırması.</w:t>
      </w:r>
    </w:p>
    <w:p w14:paraId="1E5FA105" w14:textId="5A723A54"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 bulunan ve karışımın akut toksisite,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aşınması veya ciddi göz hasarı,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xml:space="preserve">, kanserojen, üreme sistemine toksik, solunum veya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hassasiyeti, belirli hedef organ toksisitesi veya </w:t>
      </w:r>
      <w:r w:rsidR="004D5F9F" w:rsidRPr="007412C6">
        <w:rPr>
          <w:rFonts w:ascii="Times New Roman" w:eastAsia="Times New Roman" w:hAnsi="Times New Roman" w:cs="Times New Roman"/>
          <w:sz w:val="24"/>
          <w:szCs w:val="24"/>
          <w:lang w:eastAsia="tr-TR"/>
        </w:rPr>
        <w:t xml:space="preserve">aspirasyon </w:t>
      </w:r>
      <w:r w:rsidRPr="007412C6">
        <w:rPr>
          <w:rFonts w:ascii="Times New Roman" w:eastAsia="Times New Roman" w:hAnsi="Times New Roman" w:cs="Times New Roman"/>
          <w:sz w:val="24"/>
          <w:szCs w:val="24"/>
          <w:lang w:eastAsia="tr-TR"/>
        </w:rPr>
        <w:t>zararı olarak sınıflandırılmasına katkıda bulunan tüm maddelerin kimlikleri.</w:t>
      </w:r>
    </w:p>
    <w:p w14:paraId="55B1013A" w14:textId="2A7B2A3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14:paraId="1C33D2F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288E1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işaretleri</w:t>
      </w:r>
    </w:p>
    <w:p w14:paraId="5847120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21 –</w:t>
      </w:r>
      <w:r w:rsidRPr="007412C6">
        <w:rPr>
          <w:rFonts w:ascii="Times New Roman" w:eastAsia="Times New Roman" w:hAnsi="Times New Roman" w:cs="Times New Roman"/>
          <w:sz w:val="24"/>
          <w:szCs w:val="24"/>
          <w:lang w:eastAsia="tr-TR"/>
        </w:rPr>
        <w:t xml:space="preserve"> (1) Etiket, söz konusu zarara ilişkin bilgileri sağlamak amacıyla ilgili zararlılık işareti veya işaretlerini içerir.</w:t>
      </w:r>
    </w:p>
    <w:p w14:paraId="398C52E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35 inci madde kapsamında, zararlılık işaretleri ek-1’in 1.2.1 numaralı başlığında ve ek-5’te öngörülen şartları karşılar.</w:t>
      </w:r>
    </w:p>
    <w:p w14:paraId="5754E1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Her bir sınıflandırmaya ilişkin zararlılık işaretleri ek-1’de yer alan ve her bir zararlılık sınıfı için gerekli olan etiket bilgilerini gösteren tablolarda belirtilmiştir.</w:t>
      </w:r>
    </w:p>
    <w:p w14:paraId="0B30222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E55079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Uyarı kelimeleri</w:t>
      </w:r>
    </w:p>
    <w:p w14:paraId="4F110EE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22 –</w:t>
      </w:r>
      <w:r w:rsidRPr="007412C6">
        <w:rPr>
          <w:rFonts w:ascii="Times New Roman" w:eastAsia="Times New Roman" w:hAnsi="Times New Roman" w:cs="Times New Roman"/>
          <w:sz w:val="24"/>
          <w:szCs w:val="24"/>
          <w:lang w:eastAsia="tr-TR"/>
        </w:rPr>
        <w:t xml:space="preserve"> (1) Etiket, zararlı madde veya karışıma ait sınıflandırmaya uygun olan ilgili uyarı kelimesini içerir.</w:t>
      </w:r>
    </w:p>
    <w:p w14:paraId="5C75DF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bir sınıflandırmaya ilişkin uyarı kelimesi, ek-1’in ikinci, üçüncü, dördüncü ve beşinci bölümlerinde zararlılık sınıfı için gereken etiket bilgilerini gösteren tablolarda belirtilmiştir.</w:t>
      </w:r>
    </w:p>
    <w:p w14:paraId="310F0FE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Etiket üzerinde “Tehlike” uyarı kelimesinin kullanılması halinde, “Dikkat” uyarı kelimesi bulunmaz.</w:t>
      </w:r>
    </w:p>
    <w:p w14:paraId="509AC0E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9E2C4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w:t>
      </w:r>
    </w:p>
    <w:p w14:paraId="7BA4AD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23 –</w:t>
      </w:r>
      <w:r w:rsidRPr="007412C6">
        <w:rPr>
          <w:rFonts w:ascii="Times New Roman" w:eastAsia="Times New Roman" w:hAnsi="Times New Roman" w:cs="Times New Roman"/>
          <w:sz w:val="24"/>
          <w:szCs w:val="24"/>
          <w:lang w:eastAsia="tr-TR"/>
        </w:rPr>
        <w:t xml:space="preserve"> (1) Etiket, zararlı madde veya karışıma ait sınıflandırmaya uygun olan ilgili zararlılık ifadelerini içerir.</w:t>
      </w:r>
    </w:p>
    <w:p w14:paraId="77ACC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sınıflandırmaya ilişkin zararlılık ifadeleri, ek-1’in ikinci, üçüncü, dördüncü ve beşinci bölümlerinde her zararlılık sınıfı için gereken etiket bilgilerini gösteren tablolarda belirtilmiştir.</w:t>
      </w:r>
    </w:p>
    <w:p w14:paraId="3A5C0F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14:paraId="78CC08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Zararlılık ifadelerinde yer alacak olan açıklamaların ek-3’te yer alan hükümlere uygun olması zorunludur.</w:t>
      </w:r>
    </w:p>
    <w:p w14:paraId="5BE83BF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7A96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w:t>
      </w:r>
    </w:p>
    <w:p w14:paraId="67DD9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24 –</w:t>
      </w:r>
      <w:r w:rsidRPr="007412C6">
        <w:rPr>
          <w:rFonts w:ascii="Times New Roman" w:eastAsia="Times New Roman" w:hAnsi="Times New Roman" w:cs="Times New Roman"/>
          <w:sz w:val="24"/>
          <w:szCs w:val="24"/>
          <w:lang w:eastAsia="tr-TR"/>
        </w:rPr>
        <w:t xml:space="preserve"> (1) Etikette ilgili önlem ifadeleri bulunur.</w:t>
      </w:r>
    </w:p>
    <w:p w14:paraId="3A0CDAD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Önlem ifadeleri, ek-1’in ikinci, üçüncü, dördüncü ve beşinci bölümlerinde her zararlılık sınıfı için gereken etiket bilgilerini gösteren tablolardan seçilir.</w:t>
      </w:r>
    </w:p>
    <w:p w14:paraId="1A352E2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Önlem ifadeleri, ek-4’ün birinci bölümünde öngörülen ve madde veya karışıma ilişkin zararlılık ifadelerini ve tanımlanmış veya öngörülen kullanımları dikkate alınarak seçilir.</w:t>
      </w:r>
    </w:p>
    <w:p w14:paraId="7751FDFF" w14:textId="7C9B1CFC"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Önlem ifadelerinde yer alacak olan açıklamaların ek-4’ün ikinci bölümüne uygun olması zorunludur.</w:t>
      </w:r>
    </w:p>
    <w:p w14:paraId="1F8A1C78"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A6696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Özel durumlarda etiketleme şartlarındaki istisnalar </w:t>
      </w:r>
    </w:p>
    <w:p w14:paraId="4C98F92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25 –</w:t>
      </w:r>
      <w:r w:rsidRPr="007412C6">
        <w:rPr>
          <w:rFonts w:ascii="Times New Roman" w:eastAsia="Times New Roman" w:hAnsi="Times New Roman" w:cs="Times New Roman"/>
          <w:sz w:val="24"/>
          <w:szCs w:val="24"/>
          <w:lang w:eastAsia="tr-TR"/>
        </w:rPr>
        <w:t xml:space="preserve"> (1)  Ek-1’in 1.3 numaralı başlığında yer alan etiketlemeye ilişkin özel hükümler, aşağıdakilere uygulanır:</w:t>
      </w:r>
    </w:p>
    <w:p w14:paraId="239C0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Taşınabilir gaz tüpleri.</w:t>
      </w:r>
    </w:p>
    <w:p w14:paraId="32DB515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w:t>
      </w:r>
      <w:proofErr w:type="spellStart"/>
      <w:r w:rsidRPr="007412C6">
        <w:rPr>
          <w:rFonts w:ascii="Times New Roman" w:eastAsia="Times New Roman" w:hAnsi="Times New Roman" w:cs="Times New Roman"/>
          <w:sz w:val="24"/>
          <w:szCs w:val="24"/>
          <w:lang w:eastAsia="tr-TR"/>
        </w:rPr>
        <w:t>Propan</w:t>
      </w:r>
      <w:proofErr w:type="spellEnd"/>
      <w:r w:rsidRPr="007412C6">
        <w:rPr>
          <w:rFonts w:ascii="Times New Roman" w:eastAsia="Times New Roman" w:hAnsi="Times New Roman" w:cs="Times New Roman"/>
          <w:sz w:val="24"/>
          <w:szCs w:val="24"/>
          <w:lang w:eastAsia="tr-TR"/>
        </w:rPr>
        <w:t>, bütan ve sıvılaştırılmış petrol gazı için yapılmış gaz tüpleri.</w:t>
      </w:r>
    </w:p>
    <w:p w14:paraId="22CB817F" w14:textId="6B34917D" w:rsidR="009F21EA" w:rsidRPr="007412C6" w:rsidRDefault="00501172"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9F21EA" w:rsidRPr="007412C6">
        <w:rPr>
          <w:rFonts w:ascii="Times New Roman" w:eastAsia="Times New Roman" w:hAnsi="Times New Roman" w:cs="Times New Roman"/>
          <w:sz w:val="24"/>
          <w:szCs w:val="24"/>
          <w:lang w:eastAsia="tr-TR"/>
        </w:rPr>
        <w:t xml:space="preserve">Spreyleme aparatı ile donatılmış ve </w:t>
      </w:r>
      <w:r w:rsidR="00855ACE" w:rsidRPr="007412C6">
        <w:rPr>
          <w:rFonts w:ascii="Times New Roman" w:eastAsia="Times New Roman" w:hAnsi="Times New Roman" w:cs="Times New Roman"/>
          <w:sz w:val="24"/>
          <w:szCs w:val="24"/>
          <w:lang w:eastAsia="tr-TR"/>
        </w:rPr>
        <w:t>aspirasyon</w:t>
      </w:r>
      <w:r w:rsidR="009F21EA" w:rsidRPr="007412C6">
        <w:rPr>
          <w:rFonts w:ascii="Times New Roman" w:eastAsia="Times New Roman" w:hAnsi="Times New Roman" w:cs="Times New Roman"/>
          <w:sz w:val="24"/>
          <w:szCs w:val="24"/>
          <w:lang w:eastAsia="tr-TR"/>
        </w:rPr>
        <w:t xml:space="preserve"> zararı olarak sınıflandırılan madde ve karışımlar içeren aerosoller ve konteynerler.</w:t>
      </w:r>
    </w:p>
    <w:p w14:paraId="74339C4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Kütle halindeki metaller, alaşımlar, polimer içeren karışımlar, elastomer içeren karışımlar.</w:t>
      </w:r>
    </w:p>
    <w:p w14:paraId="7AFF6A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Ek-1’in 2.1 numaralı başlığında belirtilen, patlayıcı veya </w:t>
      </w:r>
      <w:proofErr w:type="spellStart"/>
      <w:r w:rsidRPr="007412C6">
        <w:rPr>
          <w:rFonts w:ascii="Times New Roman" w:eastAsia="Times New Roman" w:hAnsi="Times New Roman" w:cs="Times New Roman"/>
          <w:sz w:val="24"/>
          <w:szCs w:val="24"/>
          <w:lang w:eastAsia="tr-TR"/>
        </w:rPr>
        <w:t>piroteknik</w:t>
      </w:r>
      <w:proofErr w:type="spellEnd"/>
      <w:r w:rsidRPr="007412C6">
        <w:rPr>
          <w:rFonts w:ascii="Times New Roman" w:eastAsia="Times New Roman" w:hAnsi="Times New Roman" w:cs="Times New Roman"/>
          <w:sz w:val="24"/>
          <w:szCs w:val="24"/>
          <w:lang w:eastAsia="tr-TR"/>
        </w:rPr>
        <w:t xml:space="preserve"> bir etki elde etme amacıyla piyasaya arz edilen patlayıcılar.</w:t>
      </w:r>
    </w:p>
    <w:p w14:paraId="33A08DDD" w14:textId="0218617E" w:rsidR="00855ACE" w:rsidRPr="007412C6" w:rsidRDefault="00855ACE"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Metalle</w:t>
      </w:r>
      <w:r w:rsidR="005C5080" w:rsidRPr="007412C6">
        <w:rPr>
          <w:rFonts w:ascii="Times New Roman" w:eastAsia="Times New Roman" w:hAnsi="Times New Roman" w:cs="Times New Roman"/>
          <w:sz w:val="24"/>
          <w:szCs w:val="24"/>
          <w:lang w:eastAsia="tr-TR"/>
        </w:rPr>
        <w:t xml:space="preserve">r için </w:t>
      </w:r>
      <w:r w:rsidRPr="007412C6">
        <w:rPr>
          <w:rFonts w:ascii="Times New Roman" w:eastAsia="Times New Roman" w:hAnsi="Times New Roman" w:cs="Times New Roman"/>
          <w:sz w:val="24"/>
          <w:szCs w:val="24"/>
          <w:lang w:eastAsia="tr-TR"/>
        </w:rPr>
        <w:t>aşındırıcı olarak sınıflandırılan fakat cilt ve/veya göz aşındırıcı olarak sınıflandır</w:t>
      </w:r>
      <w:r w:rsidR="009B79EB" w:rsidRPr="007412C6">
        <w:rPr>
          <w:rFonts w:ascii="Times New Roman" w:eastAsia="Times New Roman" w:hAnsi="Times New Roman" w:cs="Times New Roman"/>
          <w:sz w:val="24"/>
          <w:szCs w:val="24"/>
          <w:lang w:eastAsia="tr-TR"/>
        </w:rPr>
        <w:t>ıl</w:t>
      </w:r>
      <w:r w:rsidRPr="007412C6">
        <w:rPr>
          <w:rFonts w:ascii="Times New Roman" w:eastAsia="Times New Roman" w:hAnsi="Times New Roman" w:cs="Times New Roman"/>
          <w:sz w:val="24"/>
          <w:szCs w:val="24"/>
          <w:lang w:eastAsia="tr-TR"/>
        </w:rPr>
        <w:t>mayan madde ve karışımlar</w:t>
      </w:r>
      <w:r w:rsidR="003E2CC7" w:rsidRPr="007412C6">
        <w:rPr>
          <w:rFonts w:ascii="Times New Roman" w:eastAsia="Times New Roman" w:hAnsi="Times New Roman" w:cs="Times New Roman"/>
          <w:sz w:val="24"/>
          <w:szCs w:val="24"/>
          <w:lang w:eastAsia="tr-TR"/>
        </w:rPr>
        <w:t>.</w:t>
      </w:r>
    </w:p>
    <w:p w14:paraId="1072F2C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6F18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Alternatif kimyasal ad kullanmaya dair talepler</w:t>
      </w:r>
    </w:p>
    <w:p w14:paraId="0E0D94B8" w14:textId="0F8387E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26 –</w:t>
      </w:r>
      <w:r w:rsidRPr="007412C6">
        <w:rPr>
          <w:rFonts w:ascii="Times New Roman" w:eastAsia="Times New Roman" w:hAnsi="Times New Roman" w:cs="Times New Roman"/>
          <w:sz w:val="24"/>
          <w:szCs w:val="24"/>
          <w:lang w:eastAsia="tr-TR"/>
        </w:rPr>
        <w:t xml:space="preserve"> (1) </w:t>
      </w:r>
      <w:r w:rsidR="006A12DF" w:rsidRPr="007412C6">
        <w:rPr>
          <w:rFonts w:ascii="Times New Roman" w:eastAsia="Times New Roman" w:hAnsi="Times New Roman" w:cs="Times New Roman"/>
          <w:sz w:val="24"/>
          <w:szCs w:val="24"/>
          <w:lang w:eastAsia="tr-TR"/>
        </w:rPr>
        <w:t>Karışım içindeki m</w:t>
      </w:r>
      <w:r w:rsidRPr="007412C6">
        <w:rPr>
          <w:rFonts w:ascii="Times New Roman" w:eastAsia="Times New Roman" w:hAnsi="Times New Roman" w:cs="Times New Roman"/>
          <w:sz w:val="24"/>
          <w:szCs w:val="24"/>
          <w:lang w:eastAsia="tr-TR"/>
        </w:rPr>
        <w:t xml:space="preserve">addenin veya karışımın imalatçı, ithalatçı veya alt kullanıcısı, söz konusu maddenin ek-1’in birinci bölümünde belirtilen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karşıladığını ve </w:t>
      </w:r>
      <w:r w:rsidR="006A12DF" w:rsidRPr="007412C6">
        <w:rPr>
          <w:rFonts w:ascii="Times New Roman" w:eastAsia="Times New Roman" w:hAnsi="Times New Roman" w:cs="Times New Roman"/>
          <w:sz w:val="24"/>
          <w:szCs w:val="24"/>
          <w:lang w:eastAsia="tr-TR"/>
        </w:rPr>
        <w:t xml:space="preserve">karışım içindeki </w:t>
      </w:r>
      <w:r w:rsidRPr="007412C6">
        <w:rPr>
          <w:rFonts w:ascii="Times New Roman" w:eastAsia="Times New Roman" w:hAnsi="Times New Roman" w:cs="Times New Roman"/>
          <w:sz w:val="24"/>
          <w:szCs w:val="24"/>
          <w:lang w:eastAsia="tr-TR"/>
        </w:rPr>
        <w:t>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w:t>
      </w:r>
      <w:r w:rsidR="00E73E84">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 talepte bulunabilir.</w:t>
      </w:r>
    </w:p>
    <w:p w14:paraId="3A0F12DD" w14:textId="7AFEBF8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Birinci fıkrada bahsedilen tüm talepler, Yetkili Merciinin internet sayfasında bulunan formata uygun olarak İlgili Kuru</w:t>
      </w:r>
      <w:r w:rsidR="00E73E84">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 iletilir.</w:t>
      </w:r>
    </w:p>
    <w:p w14:paraId="6F536EB7" w14:textId="0C64B94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gerekli olması halinde, imalatçı, ithalatçı ve alt kullanıcıdan ilave bilgi talep edebilir.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talebi almasından ve ilave bilgi istemesinden itibaren altı haftalık bir süre içinde görüş bildirmemesi halinde, talep edilen kimyasal ad kullanılır. </w:t>
      </w:r>
    </w:p>
    <w:p w14:paraId="6ECB58CA" w14:textId="729F9C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talebi kabul etmemesi durumunda, imalatçı, ithalatçı ve alt kullanıcı Yetkili Mercie itirazda bulunabilir. </w:t>
      </w:r>
    </w:p>
    <w:p w14:paraId="0A1A3665" w14:textId="55E44C3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üçüncü ve dördüncü fıkralarda yer alan hükümler uyarınca yapılan talebin sonucunu Yetkili Mercie bildir</w:t>
      </w:r>
      <w:r w:rsidR="008D7A4E" w:rsidRPr="007412C6">
        <w:rPr>
          <w:rFonts w:ascii="Times New Roman" w:eastAsia="Times New Roman" w:hAnsi="Times New Roman" w:cs="Times New Roman"/>
          <w:sz w:val="24"/>
          <w:szCs w:val="24"/>
          <w:lang w:eastAsia="tr-TR"/>
        </w:rPr>
        <w:t>ecektir</w:t>
      </w:r>
      <w:r w:rsidRPr="007412C6">
        <w:rPr>
          <w:rFonts w:ascii="Times New Roman" w:eastAsia="Times New Roman" w:hAnsi="Times New Roman" w:cs="Times New Roman"/>
          <w:sz w:val="24"/>
          <w:szCs w:val="24"/>
          <w:lang w:eastAsia="tr-TR"/>
        </w:rPr>
        <w:t xml:space="preserve"> ve imalatçı, ithalatçı veya alt kullanıcı tarafından kendisine sunulmuş olan bilgileri Yetkili Mercie sağlar.</w:t>
      </w:r>
    </w:p>
    <w:p w14:paraId="2AA581A8" w14:textId="0FBC2BC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söz konusu alternatif kimyasal adın kullanılmasına dair vermiş olduğu kararı gözden geçirir.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kararını geri alabilir veya başka alternatif kimyasal adın kullanılmasına izin verebilir.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kararı iptal ettiği veya tadil ettiği tarihten itibaren dört hafta içerisinde kararını gerekçeleri ile birlikte Yetkili Mercie bildirir. </w:t>
      </w:r>
    </w:p>
    <w:p w14:paraId="2A6BD004" w14:textId="5ABE54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(7) Karışım içinde yer alan ve alternatif bir ad kullanılmasına izin verilmiş olan maddeye ait sınıflandırmanın</w:t>
      </w:r>
      <w:r w:rsidR="00E55258">
        <w:rPr>
          <w:rFonts w:ascii="Times New Roman" w:eastAsia="Times New Roman" w:hAnsi="Times New Roman" w:cs="Times New Roman"/>
          <w:sz w:val="24"/>
          <w:szCs w:val="24"/>
          <w:lang w:eastAsia="tr-TR"/>
        </w:rPr>
        <w:t xml:space="preserve"> değişmesi ve artık</w:t>
      </w:r>
      <w:r w:rsidRPr="007412C6">
        <w:rPr>
          <w:rFonts w:ascii="Times New Roman" w:eastAsia="Times New Roman" w:hAnsi="Times New Roman" w:cs="Times New Roman"/>
          <w:sz w:val="24"/>
          <w:szCs w:val="24"/>
          <w:lang w:eastAsia="tr-TR"/>
        </w:rPr>
        <w:t xml:space="preserve"> ek-1’in 1.4.1 numaralı başlığında yer alan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14:paraId="0517F5F5" w14:textId="3E47116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(8) İmalatçı, ithalatçı veya alt kullanıcı belirlediği,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onayladığı alternatif ismi altı yıllık bir süre boyunca etiket ve güvenlik bilgi formlarında kullanabilir.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karışım içerisinde bulunan maddelere ilişkin </w:t>
      </w:r>
      <w:r w:rsidR="00BB730A" w:rsidRPr="007412C6">
        <w:rPr>
          <w:rFonts w:ascii="Times New Roman" w:eastAsia="Times New Roman" w:hAnsi="Times New Roman" w:cs="Times New Roman"/>
          <w:sz w:val="24"/>
          <w:szCs w:val="24"/>
          <w:lang w:eastAsia="tr-TR"/>
        </w:rPr>
        <w:t>Kimyasalların Kaydı, Değerlendirilmesi, İzni ve Kısıtlanması Hakkında Yönetmeliğin 61 inci maddesinde belirtilen mevcut bilgileri</w:t>
      </w:r>
      <w:r w:rsidRPr="007412C6">
        <w:rPr>
          <w:rFonts w:ascii="Times New Roman" w:eastAsia="Times New Roman" w:hAnsi="Times New Roman" w:cs="Times New Roman"/>
          <w:sz w:val="24"/>
          <w:szCs w:val="24"/>
          <w:lang w:eastAsia="tr-TR"/>
        </w:rPr>
        <w:t>,</w:t>
      </w:r>
      <w:r w:rsidR="00543BBF">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 internet üzerinden ücretsiz olarak kamunun erişimine açabilir.</w:t>
      </w:r>
    </w:p>
    <w:p w14:paraId="03437CF1" w14:textId="4F3FF49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(9) İmalatçı, ithalatçı veya alt kullanıcı, birinci ve ikinci fıkralara uygun olarak sunduğu alternatif ad kullanma talep dosyası için Yetkili Merciin internet sitesinde yayımlanan</w:t>
      </w:r>
      <w:r w:rsidR="00E91DF1" w:rsidRPr="007412C6">
        <w:rPr>
          <w:rFonts w:ascii="Times New Roman" w:eastAsia="Times New Roman" w:hAnsi="Times New Roman" w:cs="Times New Roman"/>
          <w:sz w:val="24"/>
          <w:szCs w:val="24"/>
          <w:lang w:eastAsia="tr-TR"/>
        </w:rPr>
        <w:t xml:space="preserve"> döner sermaye birim fiyat listesinde yer alan </w:t>
      </w:r>
      <w:r w:rsidRPr="007412C6">
        <w:rPr>
          <w:rFonts w:ascii="Times New Roman" w:eastAsia="Times New Roman" w:hAnsi="Times New Roman" w:cs="Times New Roman"/>
          <w:sz w:val="24"/>
          <w:szCs w:val="24"/>
          <w:lang w:eastAsia="tr-TR"/>
        </w:rPr>
        <w:t xml:space="preserve">ücreti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a öder.</w:t>
      </w:r>
    </w:p>
    <w:p w14:paraId="24D76A5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F1CE1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 üzerindeki ilave bilgiler </w:t>
      </w:r>
    </w:p>
    <w:p w14:paraId="21F91F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27 –</w:t>
      </w:r>
      <w:r w:rsidRPr="007412C6">
        <w:rPr>
          <w:rFonts w:ascii="Times New Roman" w:eastAsia="Times New Roman" w:hAnsi="Times New Roman" w:cs="Times New Roman"/>
          <w:sz w:val="24"/>
          <w:szCs w:val="24"/>
          <w:lang w:eastAsia="tr-TR"/>
        </w:rPr>
        <w:t xml:space="preserve"> (1) Zararlı olarak sınıflandırılan maddenin veya karışımın ek-2’nin birinci bölümünün 1.1 ve 1.2 numaralı başlıklarında yer alan fiziksel veya insan sağlığına zararlı özellik gösterdiği durumlarda, ilgili zararlılık ifadeleri, etiket üzerindeki ilave bilgilere ayrılan bölümde yer alır. Zararlılık ifadelerinin, ek-2’nin birinci bölümünün 1.1 ve 1.2 numaralı başlıklarına ve ek-3’ün ikinci bölümüne uygun şekilde olması zorunludur. Maddenin ek-6’nın üçüncü bölümünde yer alması halinde, maddeye ilişkin ilave zararlılık ifadeleri etiket üzerindeki ilave bilgiler bölümünde yer alır.</w:t>
      </w:r>
    </w:p>
    <w:p w14:paraId="6D4C83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14:paraId="2B54086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14:paraId="51D2AB9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“Toksik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14:paraId="1A0D69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karışımın kimliği ve karışımın tedarikçisinin adı, adresi ve telefon numarası da bulunur.</w:t>
      </w:r>
    </w:p>
    <w:p w14:paraId="0F9006C1" w14:textId="03170AEF" w:rsidR="00686637" w:rsidRPr="007412C6" w:rsidRDefault="00686637"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w:t>
      </w:r>
      <w:r w:rsidR="00522AB4" w:rsidRPr="007412C6">
        <w:rPr>
          <w:rFonts w:ascii="Times New Roman" w:eastAsia="Times New Roman" w:hAnsi="Times New Roman" w:cs="Times New Roman"/>
          <w:sz w:val="24"/>
          <w:szCs w:val="24"/>
          <w:lang w:eastAsia="tr-TR"/>
        </w:rPr>
        <w:t>Tüketici</w:t>
      </w:r>
      <w:r w:rsidR="00BB765C">
        <w:rPr>
          <w:rFonts w:ascii="Times New Roman" w:eastAsia="Times New Roman" w:hAnsi="Times New Roman" w:cs="Times New Roman"/>
          <w:sz w:val="24"/>
          <w:szCs w:val="24"/>
          <w:lang w:eastAsia="tr-TR"/>
        </w:rPr>
        <w:t xml:space="preserve"> kullanımı</w:t>
      </w:r>
      <w:r w:rsidR="00522AB4" w:rsidRPr="007412C6">
        <w:rPr>
          <w:rFonts w:ascii="Times New Roman" w:eastAsia="Times New Roman" w:hAnsi="Times New Roman" w:cs="Times New Roman"/>
          <w:sz w:val="24"/>
          <w:szCs w:val="24"/>
          <w:lang w:eastAsia="tr-TR"/>
        </w:rPr>
        <w:t xml:space="preserve">, profesyonel ve endüstriyel kullanım amacıyla karışımları piyasaya arz eden ithalatçılar ve alt kullanıcıların </w:t>
      </w:r>
      <w:proofErr w:type="spellStart"/>
      <w:r w:rsidR="00C428D9" w:rsidRPr="007412C6">
        <w:rPr>
          <w:rFonts w:ascii="Times New Roman" w:eastAsia="Times New Roman" w:hAnsi="Times New Roman" w:cs="Times New Roman"/>
          <w:sz w:val="24"/>
          <w:szCs w:val="24"/>
          <w:lang w:eastAsia="tr-TR"/>
        </w:rPr>
        <w:t>UZEM’e</w:t>
      </w:r>
      <w:proofErr w:type="spellEnd"/>
      <w:r w:rsidR="00C428D9" w:rsidRPr="007412C6">
        <w:rPr>
          <w:rFonts w:ascii="Times New Roman" w:eastAsia="Times New Roman" w:hAnsi="Times New Roman" w:cs="Times New Roman"/>
          <w:sz w:val="24"/>
          <w:szCs w:val="24"/>
          <w:lang w:eastAsia="tr-TR"/>
        </w:rPr>
        <w:t xml:space="preserve"> yap</w:t>
      </w:r>
      <w:r w:rsidR="00522AB4" w:rsidRPr="007412C6">
        <w:rPr>
          <w:rFonts w:ascii="Times New Roman" w:eastAsia="Times New Roman" w:hAnsi="Times New Roman" w:cs="Times New Roman"/>
          <w:sz w:val="24"/>
          <w:szCs w:val="24"/>
          <w:lang w:eastAsia="tr-TR"/>
        </w:rPr>
        <w:t>acakları</w:t>
      </w:r>
      <w:r w:rsidR="00C428D9" w:rsidRPr="007412C6">
        <w:rPr>
          <w:rFonts w:ascii="Times New Roman" w:eastAsia="Times New Roman" w:hAnsi="Times New Roman" w:cs="Times New Roman"/>
          <w:sz w:val="24"/>
          <w:szCs w:val="24"/>
          <w:lang w:eastAsia="tr-TR"/>
        </w:rPr>
        <w:t xml:space="preserve"> </w:t>
      </w:r>
      <w:r w:rsidR="003F425A" w:rsidRPr="007412C6">
        <w:rPr>
          <w:rFonts w:ascii="Times New Roman" w:eastAsia="Times New Roman" w:hAnsi="Times New Roman" w:cs="Times New Roman"/>
          <w:sz w:val="24"/>
          <w:szCs w:val="24"/>
          <w:lang w:eastAsia="tr-TR"/>
        </w:rPr>
        <w:t>sunum</w:t>
      </w:r>
      <w:r w:rsidR="00522AB4" w:rsidRPr="007412C6">
        <w:rPr>
          <w:rFonts w:ascii="Times New Roman" w:eastAsia="Times New Roman" w:hAnsi="Times New Roman" w:cs="Times New Roman"/>
          <w:sz w:val="24"/>
          <w:szCs w:val="24"/>
          <w:lang w:eastAsia="tr-TR"/>
        </w:rPr>
        <w:t xml:space="preserve"> neticesinde,</w:t>
      </w:r>
      <w:r w:rsidR="00C428D9"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e</w:t>
      </w:r>
      <w:r w:rsidR="00E81E4C" w:rsidRPr="007412C6">
        <w:rPr>
          <w:rFonts w:ascii="Times New Roman" w:eastAsia="Times New Roman" w:hAnsi="Times New Roman" w:cs="Times New Roman"/>
          <w:sz w:val="24"/>
          <w:szCs w:val="24"/>
          <w:lang w:eastAsia="tr-TR"/>
        </w:rPr>
        <w:t>k-7 hükümlerine göre özgün formül tanımlayıcı</w:t>
      </w:r>
      <w:r w:rsidR="00AF2A02" w:rsidRPr="007412C6">
        <w:rPr>
          <w:rFonts w:ascii="Times New Roman" w:eastAsia="Times New Roman" w:hAnsi="Times New Roman" w:cs="Times New Roman"/>
          <w:sz w:val="24"/>
          <w:szCs w:val="24"/>
          <w:lang w:eastAsia="tr-TR"/>
        </w:rPr>
        <w:t xml:space="preserve"> (</w:t>
      </w:r>
      <w:r w:rsidR="00C21291" w:rsidRPr="007412C6">
        <w:rPr>
          <w:rFonts w:ascii="Times New Roman" w:eastAsia="Times New Roman" w:hAnsi="Times New Roman" w:cs="Times New Roman"/>
          <w:sz w:val="24"/>
          <w:szCs w:val="24"/>
          <w:lang w:eastAsia="tr-TR"/>
        </w:rPr>
        <w:t>UFI</w:t>
      </w:r>
      <w:r w:rsidR="00AF2A02"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522AB4" w:rsidRPr="007412C6">
        <w:rPr>
          <w:rFonts w:ascii="Times New Roman" w:eastAsia="Times New Roman" w:hAnsi="Times New Roman" w:cs="Times New Roman"/>
          <w:sz w:val="24"/>
          <w:szCs w:val="24"/>
          <w:lang w:eastAsia="tr-TR"/>
        </w:rPr>
        <w:t xml:space="preserve">oluşturmaları </w:t>
      </w:r>
      <w:r w:rsidR="00E81E4C" w:rsidRPr="007412C6">
        <w:rPr>
          <w:rFonts w:ascii="Times New Roman" w:eastAsia="Times New Roman" w:hAnsi="Times New Roman" w:cs="Times New Roman"/>
          <w:sz w:val="24"/>
          <w:szCs w:val="24"/>
          <w:lang w:eastAsia="tr-TR"/>
        </w:rPr>
        <w:t xml:space="preserve">durumunda, </w:t>
      </w:r>
      <w:r w:rsidR="00AF2A02" w:rsidRPr="007412C6">
        <w:rPr>
          <w:rFonts w:ascii="Times New Roman" w:eastAsia="Times New Roman" w:hAnsi="Times New Roman" w:cs="Times New Roman"/>
          <w:sz w:val="24"/>
          <w:szCs w:val="24"/>
          <w:lang w:eastAsia="tr-TR"/>
        </w:rPr>
        <w:t>özgün formül tanımlayıcı</w:t>
      </w:r>
      <w:r w:rsidR="00522AB4" w:rsidRPr="007412C6">
        <w:rPr>
          <w:rFonts w:ascii="Times New Roman" w:eastAsia="Times New Roman" w:hAnsi="Times New Roman" w:cs="Times New Roman"/>
          <w:sz w:val="24"/>
          <w:szCs w:val="24"/>
          <w:lang w:eastAsia="tr-TR"/>
        </w:rPr>
        <w:t>,</w:t>
      </w:r>
      <w:r w:rsidR="00AF2A02" w:rsidRPr="007412C6">
        <w:rPr>
          <w:rFonts w:ascii="Times New Roman" w:eastAsia="Times New Roman" w:hAnsi="Times New Roman" w:cs="Times New Roman"/>
          <w:sz w:val="24"/>
          <w:szCs w:val="24"/>
          <w:lang w:eastAsia="tr-TR"/>
        </w:rPr>
        <w:t xml:space="preserve"> </w:t>
      </w:r>
      <w:r w:rsidR="00EC00C0" w:rsidRPr="007412C6">
        <w:rPr>
          <w:rFonts w:ascii="Times New Roman" w:eastAsia="Times New Roman" w:hAnsi="Times New Roman" w:cs="Times New Roman"/>
          <w:sz w:val="24"/>
          <w:szCs w:val="24"/>
          <w:lang w:eastAsia="tr-TR"/>
        </w:rPr>
        <w:t xml:space="preserve">45 inci maddenin beşinci fıkrasına </w:t>
      </w:r>
      <w:r w:rsidR="00AF2A02" w:rsidRPr="007412C6">
        <w:rPr>
          <w:rFonts w:ascii="Times New Roman" w:eastAsia="Times New Roman" w:hAnsi="Times New Roman" w:cs="Times New Roman"/>
          <w:sz w:val="24"/>
          <w:szCs w:val="24"/>
          <w:lang w:eastAsia="tr-TR"/>
        </w:rPr>
        <w:t>uygun olarak etikette yer alır.</w:t>
      </w:r>
    </w:p>
    <w:p w14:paraId="77178D74"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35FD8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Zararlılık işaretleri için öncelik ilkeleri </w:t>
      </w:r>
    </w:p>
    <w:p w14:paraId="2EF4394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28 –</w:t>
      </w:r>
      <w:r w:rsidRPr="007412C6">
        <w:rPr>
          <w:rFonts w:ascii="Times New Roman" w:eastAsia="Times New Roman" w:hAnsi="Times New Roman" w:cs="Times New Roman"/>
          <w:sz w:val="24"/>
          <w:szCs w:val="24"/>
          <w:lang w:eastAsia="tr-TR"/>
        </w:rPr>
        <w:t xml:space="preserve">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14:paraId="6A46C6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“GHS01” zararlılık işaretinin olması halinde, “GHS02” ve “GHS03” zararlılık işaretinin kullanılması, bu zararlılık işaretlerinin birden fazlasının kullanılmasının mecburi olduğu durumlar haricinde, isteğe bağlıdır.</w:t>
      </w:r>
    </w:p>
    <w:p w14:paraId="3827642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“GHS06” zararlılık işaretinin olması halinde, “GHS07” zararlılık işaretinin kullanılmasına gerek yoktur.</w:t>
      </w:r>
    </w:p>
    <w:p w14:paraId="5A3987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“GHS05” zararlılık işaretinin olması halinde, deri ve göz tahrişi için “GHS07” zararlılık işaretinin kullanılmasına gerek yoktur.</w:t>
      </w:r>
    </w:p>
    <w:p w14:paraId="6BFD079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“GHS08” zararlılık işaretinin solunum hassasiyeti için geçerli olması halinde, deri hassasiyeti ve deri ve göz tahrişi için “GHS07” zararlılık işaretinin kullanılmasına gerek yoktur.</w:t>
      </w:r>
    </w:p>
    <w:p w14:paraId="6519A1C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Zararlılık işareti “GHS02” veya  “GHS06” uygulanıyorsa “GHS04” ün uygulaması olmayabilir.</w:t>
      </w:r>
    </w:p>
    <w:p w14:paraId="235FE2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14:paraId="3071C9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14:paraId="5D9A930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850D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 için öncelik ilkeleri</w:t>
      </w:r>
    </w:p>
    <w:p w14:paraId="6F9D99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29 –</w:t>
      </w:r>
      <w:r w:rsidRPr="007412C6">
        <w:rPr>
          <w:rFonts w:ascii="Times New Roman" w:eastAsia="Times New Roman" w:hAnsi="Times New Roman" w:cs="Times New Roman"/>
          <w:sz w:val="24"/>
          <w:szCs w:val="24"/>
          <w:lang w:eastAsia="tr-TR"/>
        </w:rPr>
        <w:t xml:space="preserve">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14:paraId="0E073F0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0507A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 için öncelik ilkeleri</w:t>
      </w:r>
    </w:p>
    <w:p w14:paraId="38033E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30 –</w:t>
      </w:r>
      <w:r w:rsidRPr="007412C6">
        <w:rPr>
          <w:rFonts w:ascii="Times New Roman" w:eastAsia="Times New Roman" w:hAnsi="Times New Roman" w:cs="Times New Roman"/>
          <w:sz w:val="24"/>
          <w:szCs w:val="24"/>
          <w:lang w:eastAsia="tr-TR"/>
        </w:rPr>
        <w:t xml:space="preserve"> (1) Madde, karışım veya ambalaja ilişkin seçilen önlem ifadelerinden açık bir şekilde fazla veya gereksiz olanlar etikette yer almaz. </w:t>
      </w:r>
    </w:p>
    <w:p w14:paraId="6F77FA0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Halka arz edilen madde veya karışımın ve ilgili ambalajın </w:t>
      </w:r>
      <w:proofErr w:type="spellStart"/>
      <w:r w:rsidRPr="007412C6">
        <w:rPr>
          <w:rFonts w:ascii="Times New Roman" w:eastAsia="Times New Roman" w:hAnsi="Times New Roman" w:cs="Times New Roman"/>
          <w:sz w:val="24"/>
          <w:szCs w:val="24"/>
          <w:lang w:eastAsia="tr-TR"/>
        </w:rPr>
        <w:t>bertarafına</w:t>
      </w:r>
      <w:proofErr w:type="spellEnd"/>
      <w:r w:rsidRPr="007412C6">
        <w:rPr>
          <w:rFonts w:ascii="Times New Roman" w:eastAsia="Times New Roman" w:hAnsi="Times New Roman" w:cs="Times New Roman"/>
          <w:sz w:val="24"/>
          <w:szCs w:val="24"/>
          <w:lang w:eastAsia="tr-TR"/>
        </w:rPr>
        <w:t xml:space="preserve"> ilişkin bir önlem ifadesi, 24 üncü maddede aksi belirtilmedikçe etikette yer alır. Maddenin veya karışımın veya ambalajın </w:t>
      </w:r>
      <w:proofErr w:type="spellStart"/>
      <w:r w:rsidRPr="007412C6">
        <w:rPr>
          <w:rFonts w:ascii="Times New Roman" w:eastAsia="Times New Roman" w:hAnsi="Times New Roman" w:cs="Times New Roman"/>
          <w:sz w:val="24"/>
          <w:szCs w:val="24"/>
          <w:lang w:eastAsia="tr-TR"/>
        </w:rPr>
        <w:t>bertarafının</w:t>
      </w:r>
      <w:proofErr w:type="spellEnd"/>
      <w:r w:rsidRPr="007412C6">
        <w:rPr>
          <w:rFonts w:ascii="Times New Roman" w:eastAsia="Times New Roman" w:hAnsi="Times New Roman" w:cs="Times New Roman"/>
          <w:sz w:val="24"/>
          <w:szCs w:val="24"/>
          <w:lang w:eastAsia="tr-TR"/>
        </w:rPr>
        <w:t xml:space="preserve"> insan sağlığına veya çevreye yönelik herhangi bir zarar oluşturmadığı açık ve net olan durumlarda, </w:t>
      </w:r>
      <w:proofErr w:type="spellStart"/>
      <w:r w:rsidRPr="007412C6">
        <w:rPr>
          <w:rFonts w:ascii="Times New Roman" w:eastAsia="Times New Roman" w:hAnsi="Times New Roman" w:cs="Times New Roman"/>
          <w:sz w:val="24"/>
          <w:szCs w:val="24"/>
          <w:lang w:eastAsia="tr-TR"/>
        </w:rPr>
        <w:t>bertarafa</w:t>
      </w:r>
      <w:proofErr w:type="spellEnd"/>
      <w:r w:rsidRPr="007412C6">
        <w:rPr>
          <w:rFonts w:ascii="Times New Roman" w:eastAsia="Times New Roman" w:hAnsi="Times New Roman" w:cs="Times New Roman"/>
          <w:sz w:val="24"/>
          <w:szCs w:val="24"/>
          <w:lang w:eastAsia="tr-TR"/>
        </w:rPr>
        <w:t xml:space="preserve"> yönelik bir önlem ifadesi şartı aranmaz. </w:t>
      </w:r>
    </w:p>
    <w:p w14:paraId="68BF19F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Zararların ciddiyetini ve niteliğini belirtmek için gerekli olmadığı sürece, etiket üzerinde altıdan fazla önlem ifadesi yer almaz.</w:t>
      </w:r>
    </w:p>
    <w:p w14:paraId="4708931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654AA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Etiketleme ve ambalajlama koşullarından istisnalar </w:t>
      </w:r>
    </w:p>
    <w:p w14:paraId="79271E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31 –</w:t>
      </w:r>
      <w:r w:rsidRPr="007412C6">
        <w:rPr>
          <w:rFonts w:ascii="Times New Roman" w:eastAsia="Times New Roman" w:hAnsi="Times New Roman" w:cs="Times New Roman"/>
          <w:sz w:val="24"/>
          <w:szCs w:val="24"/>
          <w:lang w:eastAsia="tr-TR"/>
        </w:rPr>
        <w:t xml:space="preserve">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14:paraId="6CD682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Etiket bilgilerinin tamamının birinci fıkrada belirtilen şekilde sağlanamaması halinde, söz konusu etiket bilgileri ek-1’in birinci bölümünün 1.5.2 numaralı başlığı hükümlerine uygun şekilde azaltılabilir.</w:t>
      </w:r>
    </w:p>
    <w:p w14:paraId="7C631AE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Halka ambalajsız olarak sunulan ek-2’nin beşinci bölümünde belirtilen zararlı madde veya karışım ile birlikte 19 uncu maddede belirtilen etiket bilgilerinin bir kopyası verilir. </w:t>
      </w:r>
    </w:p>
    <w:p w14:paraId="2F003DD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10CD6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bilgilerinin güncellenmesi</w:t>
      </w:r>
    </w:p>
    <w:p w14:paraId="649A700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32 –</w:t>
      </w:r>
      <w:r w:rsidRPr="007412C6">
        <w:rPr>
          <w:rFonts w:ascii="Times New Roman" w:eastAsia="Times New Roman" w:hAnsi="Times New Roman" w:cs="Times New Roman"/>
          <w:sz w:val="24"/>
          <w:szCs w:val="24"/>
          <w:lang w:eastAsia="tr-TR"/>
        </w:rPr>
        <w:t xml:space="preserve"> (1) Maddenin veya karışımın sınıflandırılması ve etiketlenmesine ilişkin zararlılık sınıfında değişikliğin olduğu ve bu zararların daha ciddi olduğu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w:t>
      </w:r>
      <w:proofErr w:type="spellStart"/>
      <w:r w:rsidRPr="007412C6">
        <w:rPr>
          <w:rFonts w:ascii="Times New Roman" w:eastAsia="Times New Roman" w:hAnsi="Times New Roman" w:cs="Times New Roman"/>
          <w:sz w:val="24"/>
          <w:szCs w:val="24"/>
          <w:lang w:eastAsia="tr-TR"/>
        </w:rPr>
        <w:t>ncı</w:t>
      </w:r>
      <w:proofErr w:type="spellEnd"/>
      <w:r w:rsidRPr="007412C6">
        <w:rPr>
          <w:rFonts w:ascii="Times New Roman" w:eastAsia="Times New Roman" w:hAnsi="Times New Roman" w:cs="Times New Roman"/>
          <w:sz w:val="24"/>
          <w:szCs w:val="24"/>
          <w:lang w:eastAsia="tr-TR"/>
        </w:rPr>
        <w:t xml:space="preserve"> maddenin birinci fıkrasının (ğ) bendi uyarınca birbirileri ile işbirliği yapar.</w:t>
      </w:r>
    </w:p>
    <w:p w14:paraId="13C8EE2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Tedarikçi, birinci fıkrada belirtilen değişiklikler haricinde etikette değişiklikler yapılması gerektiğinde, etiketin 18 ay içinde güncellenmesini sağlar.</w:t>
      </w:r>
    </w:p>
    <w:p w14:paraId="1E64134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Tedarikçi,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bir maddenin veya karışımın etiketlerini aynı yönetmelikleri de dikkate alarak günceller.</w:t>
      </w:r>
    </w:p>
    <w:p w14:paraId="3750279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04524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Etiketlemeye dair genel kurallar</w:t>
      </w:r>
    </w:p>
    <w:p w14:paraId="7782E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33 –</w:t>
      </w:r>
      <w:r w:rsidRPr="007412C6">
        <w:rPr>
          <w:rFonts w:ascii="Times New Roman" w:eastAsia="Times New Roman" w:hAnsi="Times New Roman" w:cs="Times New Roman"/>
          <w:sz w:val="24"/>
          <w:szCs w:val="24"/>
          <w:lang w:eastAsia="tr-TR"/>
        </w:rPr>
        <w:t xml:space="preserve"> (1) Etiket, ambalaj normal konumdayken üzerindeki bilgiler yatay olarak okunabilecek şekilde ambalajın bir veya birkaç yüzeyine sıkıca yapıştırılır.</w:t>
      </w:r>
    </w:p>
    <w:p w14:paraId="732D96D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Etiketin rengi ve sunumu, zararlılık işaretlerinin net olarak görünebileceği şekilde olur. </w:t>
      </w:r>
    </w:p>
    <w:p w14:paraId="36FFF7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19 uncu maddenin birinci fıkrasında yer alan etiket bilgileri açık ve silinemez biçimde yazılır. Bunlar arka plandan net şekilde görülebilecek ve kolaylıkla okunabilecek boyut ve aralıkta olur. </w:t>
      </w:r>
    </w:p>
    <w:p w14:paraId="14B7107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Zararlılık işaretinin şekli, rengi ve büyüklüğü ve ayrıca etiketin boyutları, ek-1’in birinci bölümünün 1.2.1 numaralı başlığında belirtildiği şekilde olur. </w:t>
      </w:r>
    </w:p>
    <w:p w14:paraId="4E004A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14:paraId="190B62D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42679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üzerindeki bilgilerin konumu</w:t>
      </w:r>
    </w:p>
    <w:p w14:paraId="1A8C48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34 –</w:t>
      </w:r>
      <w:r w:rsidRPr="007412C6">
        <w:rPr>
          <w:rFonts w:ascii="Times New Roman" w:eastAsia="Times New Roman" w:hAnsi="Times New Roman" w:cs="Times New Roman"/>
          <w:sz w:val="24"/>
          <w:szCs w:val="24"/>
          <w:lang w:eastAsia="tr-TR"/>
        </w:rPr>
        <w:t xml:space="preserve"> (1) Zararlılık işaretleri, zararlılık ifadeleri, önlem ifadeleri ve uyarı kelimesi etiket üzerinde bir arada bulunur.</w:t>
      </w:r>
    </w:p>
    <w:p w14:paraId="12CE9E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14:paraId="1B9ABE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İkinci fıkrada belirtilen zararlılık ifadesi grupları ve önlem ifadesi grupları, etiket üzerinde dil bazında birlikte yer alır. </w:t>
      </w:r>
    </w:p>
    <w:p w14:paraId="1A926F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İlave bilgiler,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ve 19 uncu maddenin birinci fıkrasının (a) bendinden (f) bendine kadar belirtilen diğer etiket bilgileri ile bir arada etiket üzerinde yer alır.</w:t>
      </w:r>
    </w:p>
    <w:p w14:paraId="7EC3F4F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Renkler, zararlılık işaretlerinde kullanılmalarına ek olarak, özel etiketleme şartlarının uygulanması için etiketin diğer alanlarında da kullanılabilir.</w:t>
      </w:r>
    </w:p>
    <w:p w14:paraId="3E99C9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Diğer mevzuatta öngörülen şartlardan kaynaklanan etiket bilgileri,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yer alır.</w:t>
      </w:r>
    </w:p>
    <w:p w14:paraId="64DC62B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CDF931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Dış ambalajın, iç ambalajın ve tekli ambalajın etiketlenmesine dair özel kurallar </w:t>
      </w:r>
    </w:p>
    <w:p w14:paraId="181BB0F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35 –</w:t>
      </w:r>
      <w:r w:rsidRPr="007412C6">
        <w:rPr>
          <w:rFonts w:ascii="Times New Roman" w:eastAsia="Times New Roman" w:hAnsi="Times New Roman" w:cs="Times New Roman"/>
          <w:sz w:val="24"/>
          <w:szCs w:val="24"/>
          <w:lang w:eastAsia="tr-TR"/>
        </w:rPr>
        <w:t xml:space="preserve"> (1) Bir ambalaj,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796140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14:paraId="230024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5790EA58" w14:textId="77777777" w:rsidR="009F21EA" w:rsidRPr="007412C6" w:rsidRDefault="009F21EA" w:rsidP="00044567">
      <w:pPr>
        <w:spacing w:after="0" w:line="240" w:lineRule="auto"/>
        <w:jc w:val="both"/>
        <w:rPr>
          <w:rFonts w:ascii="Times New Roman" w:eastAsia="Times New Roman" w:hAnsi="Times New Roman" w:cs="Times New Roman"/>
          <w:sz w:val="24"/>
          <w:szCs w:val="24"/>
          <w:lang w:eastAsia="tr-TR"/>
        </w:rPr>
      </w:pPr>
    </w:p>
    <w:p w14:paraId="75C31928" w14:textId="77777777" w:rsidR="00044567" w:rsidRPr="007412C6" w:rsidRDefault="00044567" w:rsidP="00044567">
      <w:pPr>
        <w:spacing w:after="0" w:line="240" w:lineRule="auto"/>
        <w:jc w:val="both"/>
        <w:rPr>
          <w:rFonts w:ascii="Times New Roman" w:eastAsia="Times New Roman" w:hAnsi="Times New Roman" w:cs="Times New Roman"/>
          <w:sz w:val="24"/>
          <w:szCs w:val="24"/>
          <w:lang w:eastAsia="tr-TR"/>
        </w:rPr>
      </w:pPr>
    </w:p>
    <w:p w14:paraId="6D7B274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BEŞİNCİ BÖLÜM</w:t>
      </w:r>
    </w:p>
    <w:p w14:paraId="58A9133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89FC66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Ambalajlama</w:t>
      </w:r>
    </w:p>
    <w:p w14:paraId="6952C5DF"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48B73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Ambalajlama şartları</w:t>
      </w:r>
    </w:p>
    <w:p w14:paraId="44D508E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36 –</w:t>
      </w:r>
      <w:r w:rsidRPr="007412C6">
        <w:rPr>
          <w:rFonts w:ascii="Times New Roman" w:eastAsia="Times New Roman" w:hAnsi="Times New Roman" w:cs="Times New Roman"/>
          <w:sz w:val="24"/>
          <w:szCs w:val="24"/>
          <w:lang w:eastAsia="tr-TR"/>
        </w:rPr>
        <w:t xml:space="preserve"> (1) Zararlı maddeyi veya karışımı içeren ambalajlar aşağıdaki koşulları sağlar:</w:t>
      </w:r>
    </w:p>
    <w:p w14:paraId="3BC4660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Ambalaj, daha özel güvenlik aksamının öngörüldüğü durumlar haricinde, içindekileri dışarıya sızdırmayacak şekilde tasarımlanır ve üretilir.</w:t>
      </w:r>
    </w:p>
    <w:p w14:paraId="788A228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Ambalajı ve kapatma aksamını oluşturan malzemeler, ambalajın içindekilerin neden olacağı hasarlara karşı hassas veya içindekiler ile birlikte zararlı bileşikler oluşturmaya yatkın olamaz.</w:t>
      </w:r>
    </w:p>
    <w:p w14:paraId="665AAF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Ambalaj ve kapatma aksamı, </w:t>
      </w:r>
      <w:proofErr w:type="spellStart"/>
      <w:r w:rsidRPr="007412C6">
        <w:rPr>
          <w:rFonts w:ascii="Times New Roman" w:eastAsia="Times New Roman" w:hAnsi="Times New Roman" w:cs="Times New Roman"/>
          <w:sz w:val="24"/>
          <w:szCs w:val="24"/>
          <w:lang w:eastAsia="tr-TR"/>
        </w:rPr>
        <w:t>elleçlemenin</w:t>
      </w:r>
      <w:proofErr w:type="spellEnd"/>
      <w:r w:rsidRPr="007412C6">
        <w:rPr>
          <w:rFonts w:ascii="Times New Roman" w:eastAsia="Times New Roman" w:hAnsi="Times New Roman" w:cs="Times New Roman"/>
          <w:sz w:val="24"/>
          <w:szCs w:val="24"/>
          <w:lang w:eastAsia="tr-TR"/>
        </w:rPr>
        <w:t xml:space="preserve"> normal şiddetini ve yükünü güvenli bir şekilde karşılayacak ve gevşemeyecek şekilde sağlam ve dayanıklı olur.</w:t>
      </w:r>
    </w:p>
    <w:p w14:paraId="400C30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Değiştirilebilir kapatma aksamı ile donatılmış olan ambalajlar, içindekiler dışarıya çıkmadan yeniden kapatılabilecek şekilde tasarımlanır.</w:t>
      </w:r>
    </w:p>
    <w:p w14:paraId="2E9FE9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Halka sunulan veya satılan zararlı maddeleri veya karışımları içeren ambalajlara ilişkin hükümler aşağıda belirtilmiştir:</w:t>
      </w:r>
    </w:p>
    <w:p w14:paraId="47CB3A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14:paraId="5A7E6EF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Ek-2’nin üçüncü bölümünün 3.1.1 numaralı başlığında yer alan koşulları sağlayan madde veya karışım içeriyorsa, ek-2’nin üçüncü bölümünün 3.1.2, 3.1.3 ve 3.1.4</w:t>
      </w:r>
      <w:r w:rsidR="000F590C"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 xml:space="preserve"> numaralı başlıklarına uygun olarak çocukların açmasına dayanıklı kapatma aksamı ile donatılır.</w:t>
      </w:r>
    </w:p>
    <w:p w14:paraId="3F74EC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Ek-2’nin üçüncü bölümünün 3.2.1 numaralı başlığında yer alan koşulları karşılayan madde veya karışım içeriyorsa, ek-2’nin üçüncü bölümünün 3.2.2 numaralı başlığına uygun olarak dokunsal tehlike uyarıları ile donatılır.</w:t>
      </w:r>
    </w:p>
    <w:p w14:paraId="03A3B4BE" w14:textId="63D30786" w:rsidR="000F590C" w:rsidRPr="007412C6" w:rsidRDefault="000F590C"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w:t>
      </w:r>
      <w:r w:rsidR="00927425" w:rsidRPr="007412C6">
        <w:rPr>
          <w:rFonts w:ascii="Times New Roman" w:eastAsia="Times New Roman" w:hAnsi="Times New Roman" w:cs="Times New Roman"/>
          <w:sz w:val="24"/>
          <w:szCs w:val="24"/>
          <w:lang w:eastAsia="tr-TR"/>
        </w:rPr>
        <w:t xml:space="preserve">Umumi çamaşırhanelerde kullanılanlar </w:t>
      </w:r>
      <w:proofErr w:type="gramStart"/>
      <w:r w:rsidR="00927425" w:rsidRPr="007412C6">
        <w:rPr>
          <w:rFonts w:ascii="Times New Roman" w:eastAsia="Times New Roman" w:hAnsi="Times New Roman" w:cs="Times New Roman"/>
          <w:sz w:val="24"/>
          <w:szCs w:val="24"/>
          <w:lang w:eastAsia="tr-TR"/>
        </w:rPr>
        <w:t>dahil</w:t>
      </w:r>
      <w:proofErr w:type="gramEnd"/>
      <w:r w:rsidR="00927425" w:rsidRPr="007412C6">
        <w:rPr>
          <w:rFonts w:ascii="Times New Roman" w:eastAsia="Times New Roman" w:hAnsi="Times New Roman" w:cs="Times New Roman"/>
          <w:sz w:val="24"/>
          <w:szCs w:val="24"/>
          <w:lang w:eastAsia="tr-TR"/>
        </w:rPr>
        <w:t xml:space="preserve">, profesyonel olmayan kişiler tarafından kullanılmak üzere piyasaya arz edilen çamaşır deterjanları ve profesyonel olmayan kişiler tarafından otomatik bulaşık makinalarında kullanılmak üzere piyasaya arz edilen </w:t>
      </w:r>
      <w:r w:rsidR="005C70D1" w:rsidRPr="007412C6">
        <w:rPr>
          <w:rFonts w:ascii="Times New Roman" w:eastAsia="Times New Roman" w:hAnsi="Times New Roman" w:cs="Times New Roman"/>
          <w:sz w:val="24"/>
          <w:szCs w:val="24"/>
          <w:lang w:eastAsia="tr-TR"/>
        </w:rPr>
        <w:t xml:space="preserve">bulaşık </w:t>
      </w:r>
      <w:r w:rsidR="00927425" w:rsidRPr="007412C6">
        <w:rPr>
          <w:rFonts w:ascii="Times New Roman" w:eastAsia="Times New Roman" w:hAnsi="Times New Roman" w:cs="Times New Roman"/>
          <w:sz w:val="24"/>
          <w:szCs w:val="24"/>
          <w:lang w:eastAsia="tr-TR"/>
        </w:rPr>
        <w:t xml:space="preserve">deterjanları </w:t>
      </w:r>
      <w:r w:rsidRPr="007412C6">
        <w:rPr>
          <w:rFonts w:ascii="Times New Roman" w:eastAsia="Times New Roman" w:hAnsi="Times New Roman" w:cs="Times New Roman"/>
          <w:sz w:val="24"/>
          <w:szCs w:val="24"/>
          <w:lang w:eastAsia="tr-TR"/>
        </w:rPr>
        <w:t>tek kullanımlık çözün</w:t>
      </w:r>
      <w:r w:rsidR="00A37EE5" w:rsidRPr="007412C6">
        <w:rPr>
          <w:rFonts w:ascii="Times New Roman" w:eastAsia="Times New Roman" w:hAnsi="Times New Roman" w:cs="Times New Roman"/>
          <w:sz w:val="24"/>
          <w:szCs w:val="24"/>
          <w:lang w:eastAsia="tr-TR"/>
        </w:rPr>
        <w:t xml:space="preserve">ür </w:t>
      </w:r>
      <w:r w:rsidRPr="007412C6">
        <w:rPr>
          <w:rFonts w:ascii="Times New Roman" w:eastAsia="Times New Roman" w:hAnsi="Times New Roman" w:cs="Times New Roman"/>
          <w:sz w:val="24"/>
          <w:szCs w:val="24"/>
          <w:lang w:eastAsia="tr-TR"/>
        </w:rPr>
        <w:t xml:space="preserve">ambalaj içerisinde </w:t>
      </w:r>
      <w:r w:rsidR="00541A6C" w:rsidRPr="007412C6">
        <w:rPr>
          <w:rFonts w:ascii="Times New Roman" w:eastAsia="Times New Roman" w:hAnsi="Times New Roman" w:cs="Times New Roman"/>
          <w:sz w:val="24"/>
          <w:szCs w:val="24"/>
          <w:lang w:eastAsia="tr-TR"/>
        </w:rPr>
        <w:t>bulunuyorsa</w:t>
      </w:r>
      <w:r w:rsidRPr="007412C6">
        <w:rPr>
          <w:rFonts w:ascii="Times New Roman" w:eastAsia="Times New Roman" w:hAnsi="Times New Roman" w:cs="Times New Roman"/>
          <w:sz w:val="24"/>
          <w:szCs w:val="24"/>
          <w:lang w:eastAsia="tr-TR"/>
        </w:rPr>
        <w:t xml:space="preserve">, </w:t>
      </w:r>
      <w:r w:rsidR="00834CF9" w:rsidRPr="007412C6">
        <w:rPr>
          <w:rFonts w:ascii="Times New Roman" w:eastAsia="Times New Roman" w:hAnsi="Times New Roman" w:cs="Times New Roman"/>
          <w:sz w:val="24"/>
          <w:szCs w:val="24"/>
          <w:lang w:eastAsia="tr-TR"/>
        </w:rPr>
        <w:t xml:space="preserve">ek-2’nin üçüncü bölümünün 3.3 numaralı başlığına uygun olarak ilave gereklilikler uygulanır.  </w:t>
      </w:r>
    </w:p>
    <w:p w14:paraId="3A5996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14:paraId="277DF24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9EF45D4"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ALTINCI BÖLÜM</w:t>
      </w:r>
    </w:p>
    <w:p w14:paraId="25C34CD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5698A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Maddelerin Sınıflandırılmasının ve Etiketlenmesinin Uyumlaştırılması ve</w:t>
      </w:r>
    </w:p>
    <w:p w14:paraId="142A1E53"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w:t>
      </w:r>
    </w:p>
    <w:p w14:paraId="2EDA14B8"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Envanterinin Oluşturulması</w:t>
      </w:r>
    </w:p>
    <w:p w14:paraId="50682B9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F59A40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sınıflandırılmasının ve etiketlenmesinin uyumlaştırılması </w:t>
      </w:r>
    </w:p>
    <w:p w14:paraId="2CF6311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37 –</w:t>
      </w:r>
      <w:r w:rsidRPr="007412C6">
        <w:rPr>
          <w:rFonts w:ascii="Times New Roman" w:eastAsia="Times New Roman" w:hAnsi="Times New Roman" w:cs="Times New Roman"/>
          <w:sz w:val="24"/>
          <w:szCs w:val="24"/>
          <w:lang w:eastAsia="tr-TR"/>
        </w:rPr>
        <w:t xml:space="preserve"> (1) Ek-1’de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aşağıda yer alan kriterleri karşılayan madde, 38 inci maddeye uygun olarak uyumlaştırılmış sınıflandırma ve etiketlemeye tabi olur:</w:t>
      </w:r>
    </w:p>
    <w:p w14:paraId="7BC691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Ek-1’in üçüncü bölümünün 3.4 numaralı başlığında belirtilen solunum yolu hassasiyeti, kategori 1.</w:t>
      </w:r>
    </w:p>
    <w:p w14:paraId="0BD554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Ek-1’in üçüncü bölümünün 3.5 numaralı başlığında belirtilen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kategori 1A, 1B veya kategori 2.</w:t>
      </w:r>
    </w:p>
    <w:p w14:paraId="121C33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Ek-1’in üçüncü bölümünün 3.6 numaralı başlığında belirtilen kanserojen, kategori 1A, 1B veya kategori 2.</w:t>
      </w:r>
    </w:p>
    <w:p w14:paraId="5EE130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Ek-1’in üçüncü bölümünün 3.7 numaralı başlığında belirtilen üreme sistemine toksik, kategori 1A, 1B </w:t>
      </w:r>
      <w:proofErr w:type="gramStart"/>
      <w:r w:rsidRPr="007412C6">
        <w:rPr>
          <w:rFonts w:ascii="Times New Roman" w:eastAsia="Times New Roman" w:hAnsi="Times New Roman" w:cs="Times New Roman"/>
          <w:sz w:val="24"/>
          <w:szCs w:val="24"/>
          <w:lang w:eastAsia="tr-TR"/>
        </w:rPr>
        <w:t>veya  kategori</w:t>
      </w:r>
      <w:proofErr w:type="gramEnd"/>
      <w:r w:rsidRPr="007412C6">
        <w:rPr>
          <w:rFonts w:ascii="Times New Roman" w:eastAsia="Times New Roman" w:hAnsi="Times New Roman" w:cs="Times New Roman"/>
          <w:sz w:val="24"/>
          <w:szCs w:val="24"/>
          <w:lang w:eastAsia="tr-TR"/>
        </w:rPr>
        <w:t xml:space="preserve"> 2.</w:t>
      </w:r>
    </w:p>
    <w:p w14:paraId="7FFC76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etkin madde, uyumlaştırılmış sınıflandırma ve etiketlemeye tabi olur. Bu gibi maddeler için 38 inci maddenin birinci, dördüncü, beşinci ve altıncı fıkralarında belirtilen usuller uygulanır. </w:t>
      </w:r>
    </w:p>
    <w:p w14:paraId="135EC7A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14:paraId="475D75B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61E96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 ve etiketlenmesinin uyumlaştırılmasına ilişkin usuller </w:t>
      </w:r>
    </w:p>
    <w:p w14:paraId="4E8C32B4" w14:textId="48A0FF1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38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maddelerin uyumlaştırılmış sınıflandırılması ve etiketlenmesine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veya M-katsayılarına veya bunların revizyonuna ilişkin bir teklifi Yetkili Mercie sunabilir. Teklif, ek-6’nın ikinci bölümünde yer alan formata uygun olarak ve ek-6’nın birinci bölümünde yer alan ilgili bilgileri içerir. </w:t>
      </w:r>
    </w:p>
    <w:p w14:paraId="7382035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veya M-katsayılarına dair Yetkili Mercie bir teklif sunabilir. </w:t>
      </w:r>
      <w:proofErr w:type="gramStart"/>
      <w:r w:rsidRPr="007412C6">
        <w:rPr>
          <w:rFonts w:ascii="Times New Roman" w:eastAsia="Times New Roman" w:hAnsi="Times New Roman" w:cs="Times New Roman"/>
          <w:sz w:val="24"/>
          <w:szCs w:val="24"/>
          <w:lang w:eastAsia="tr-TR"/>
        </w:rPr>
        <w:t xml:space="preserve">Teklif, </w:t>
      </w:r>
      <w:r w:rsidR="004B1A5F" w:rsidRPr="007412C6">
        <w:rPr>
          <w:rFonts w:ascii="Times New Roman" w:eastAsia="Times New Roman" w:hAnsi="Times New Roman" w:cs="Times New Roman"/>
          <w:sz w:val="24"/>
          <w:szCs w:val="24"/>
          <w:lang w:eastAsia="tr-TR"/>
        </w:rPr>
        <w:t>Kimyasalların Kaydı, Değerlendirilmesi, İzni ve Kısıtlanması Hakkın</w:t>
      </w:r>
      <w:r w:rsidR="00501172" w:rsidRPr="007412C6">
        <w:rPr>
          <w:rFonts w:ascii="Times New Roman" w:eastAsia="Times New Roman" w:hAnsi="Times New Roman" w:cs="Times New Roman"/>
          <w:sz w:val="24"/>
          <w:szCs w:val="24"/>
          <w:lang w:eastAsia="tr-TR"/>
        </w:rPr>
        <w:t xml:space="preserve">da Yönetmeliğin </w:t>
      </w:r>
      <w:r w:rsidR="00947130" w:rsidRPr="007412C6">
        <w:rPr>
          <w:rFonts w:ascii="Times New Roman" w:eastAsia="Times New Roman" w:hAnsi="Times New Roman" w:cs="Times New Roman"/>
          <w:sz w:val="24"/>
          <w:szCs w:val="24"/>
          <w:lang w:eastAsia="tr-TR"/>
        </w:rPr>
        <w:t>e</w:t>
      </w:r>
      <w:r w:rsidR="004B1A5F" w:rsidRPr="007412C6">
        <w:rPr>
          <w:rFonts w:ascii="Times New Roman" w:eastAsia="Times New Roman" w:hAnsi="Times New Roman" w:cs="Times New Roman"/>
          <w:sz w:val="24"/>
          <w:szCs w:val="24"/>
          <w:lang w:eastAsia="tr-TR"/>
        </w:rPr>
        <w:t>k-1’in</w:t>
      </w:r>
      <w:r w:rsidR="00501172" w:rsidRPr="007412C6">
        <w:rPr>
          <w:rFonts w:ascii="Times New Roman" w:eastAsia="Times New Roman" w:hAnsi="Times New Roman" w:cs="Times New Roman"/>
          <w:sz w:val="24"/>
          <w:szCs w:val="24"/>
          <w:lang w:eastAsia="tr-TR"/>
        </w:rPr>
        <w:t>in</w:t>
      </w:r>
      <w:r w:rsidR="004B1A5F" w:rsidRPr="007412C6">
        <w:rPr>
          <w:rFonts w:ascii="Times New Roman" w:eastAsia="Times New Roman" w:hAnsi="Times New Roman" w:cs="Times New Roman"/>
          <w:sz w:val="24"/>
          <w:szCs w:val="24"/>
          <w:lang w:eastAsia="tr-TR"/>
        </w:rPr>
        <w:t xml:space="preserve"> </w:t>
      </w:r>
      <w:r w:rsidR="00830743" w:rsidRPr="007412C6">
        <w:rPr>
          <w:rFonts w:ascii="Times New Roman" w:eastAsia="Times New Roman" w:hAnsi="Times New Roman" w:cs="Times New Roman"/>
          <w:sz w:val="24"/>
          <w:szCs w:val="24"/>
          <w:lang w:eastAsia="tr-TR"/>
        </w:rPr>
        <w:t>1, 2</w:t>
      </w:r>
      <w:r w:rsidR="00947130" w:rsidRPr="007412C6">
        <w:rPr>
          <w:rFonts w:ascii="Times New Roman" w:eastAsia="Times New Roman" w:hAnsi="Times New Roman" w:cs="Times New Roman"/>
          <w:sz w:val="24"/>
          <w:szCs w:val="24"/>
          <w:lang w:eastAsia="tr-TR"/>
        </w:rPr>
        <w:t xml:space="preserve"> ve </w:t>
      </w:r>
      <w:r w:rsidR="00830743" w:rsidRPr="007412C6">
        <w:rPr>
          <w:rFonts w:ascii="Times New Roman" w:eastAsia="Times New Roman" w:hAnsi="Times New Roman" w:cs="Times New Roman"/>
          <w:sz w:val="24"/>
          <w:szCs w:val="24"/>
          <w:lang w:eastAsia="tr-TR"/>
        </w:rPr>
        <w:t>3</w:t>
      </w:r>
      <w:r w:rsidR="004B1A5F"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n</w:t>
      </w:r>
      <w:r w:rsidR="004B1A5F" w:rsidRPr="007412C6">
        <w:rPr>
          <w:rFonts w:ascii="Times New Roman" w:eastAsia="Times New Roman" w:hAnsi="Times New Roman" w:cs="Times New Roman"/>
          <w:sz w:val="24"/>
          <w:szCs w:val="24"/>
          <w:lang w:eastAsia="tr-TR"/>
        </w:rPr>
        <w:t xml:space="preserve">umaralı </w:t>
      </w:r>
      <w:r w:rsidR="00947130" w:rsidRPr="007412C6">
        <w:rPr>
          <w:rFonts w:ascii="Times New Roman" w:eastAsia="Times New Roman" w:hAnsi="Times New Roman" w:cs="Times New Roman"/>
          <w:sz w:val="24"/>
          <w:szCs w:val="24"/>
          <w:lang w:eastAsia="tr-TR"/>
        </w:rPr>
        <w:t>başlıklarına</w:t>
      </w:r>
      <w:r w:rsidR="004B1A5F" w:rsidRPr="007412C6">
        <w:rPr>
          <w:rFonts w:ascii="Times New Roman" w:eastAsia="Times New Roman" w:hAnsi="Times New Roman" w:cs="Times New Roman"/>
          <w:sz w:val="24"/>
          <w:szCs w:val="24"/>
          <w:lang w:eastAsia="tr-TR"/>
        </w:rPr>
        <w:t xml:space="preserve"> </w:t>
      </w:r>
      <w:r w:rsidR="00813E13" w:rsidRPr="007412C6">
        <w:rPr>
          <w:rFonts w:ascii="Times New Roman" w:eastAsia="Times New Roman" w:hAnsi="Times New Roman" w:cs="Times New Roman"/>
          <w:sz w:val="24"/>
          <w:szCs w:val="24"/>
          <w:lang w:eastAsia="tr-TR"/>
        </w:rPr>
        <w:t>ve 7</w:t>
      </w:r>
      <w:r w:rsidR="00996DAC" w:rsidRPr="007412C6">
        <w:rPr>
          <w:rFonts w:ascii="Times New Roman" w:eastAsia="Times New Roman" w:hAnsi="Times New Roman" w:cs="Times New Roman"/>
          <w:sz w:val="24"/>
          <w:szCs w:val="24"/>
          <w:lang w:eastAsia="tr-TR"/>
        </w:rPr>
        <w:t xml:space="preserve"> </w:t>
      </w:r>
      <w:proofErr w:type="spellStart"/>
      <w:r w:rsidR="00813E13" w:rsidRPr="007412C6">
        <w:rPr>
          <w:rFonts w:ascii="Times New Roman" w:eastAsia="Times New Roman" w:hAnsi="Times New Roman" w:cs="Times New Roman"/>
          <w:sz w:val="24"/>
          <w:szCs w:val="24"/>
          <w:lang w:eastAsia="tr-TR"/>
        </w:rPr>
        <w:t>nci</w:t>
      </w:r>
      <w:proofErr w:type="spellEnd"/>
      <w:r w:rsidR="00813E13" w:rsidRPr="007412C6">
        <w:rPr>
          <w:rFonts w:ascii="Times New Roman" w:eastAsia="Times New Roman" w:hAnsi="Times New Roman" w:cs="Times New Roman"/>
          <w:sz w:val="24"/>
          <w:szCs w:val="24"/>
          <w:lang w:eastAsia="tr-TR"/>
        </w:rPr>
        <w:t xml:space="preserve"> başlığında yer alan kimyasal güvenlik raporu formatının </w:t>
      </w:r>
      <w:r w:rsidR="000351D7" w:rsidRPr="007412C6">
        <w:rPr>
          <w:rFonts w:ascii="Times New Roman" w:eastAsia="Times New Roman" w:hAnsi="Times New Roman" w:cs="Times New Roman"/>
          <w:sz w:val="24"/>
          <w:szCs w:val="24"/>
          <w:lang w:eastAsia="tr-TR"/>
        </w:rPr>
        <w:t>k</w:t>
      </w:r>
      <w:r w:rsidR="00813E13" w:rsidRPr="007412C6">
        <w:rPr>
          <w:rFonts w:ascii="Times New Roman" w:eastAsia="Times New Roman" w:hAnsi="Times New Roman" w:cs="Times New Roman"/>
          <w:sz w:val="24"/>
          <w:szCs w:val="24"/>
          <w:lang w:eastAsia="tr-TR"/>
        </w:rPr>
        <w:t xml:space="preserve">ısım B sine </w:t>
      </w:r>
      <w:r w:rsidRPr="007412C6">
        <w:rPr>
          <w:rFonts w:ascii="Times New Roman" w:eastAsia="Times New Roman" w:hAnsi="Times New Roman" w:cs="Times New Roman"/>
          <w:sz w:val="24"/>
          <w:szCs w:val="24"/>
          <w:lang w:eastAsia="tr-TR"/>
        </w:rPr>
        <w:t>uygun olarak, ek-6’nın birinci bölümünde belirtilen ilgili bilgileri içerecek şekilde Yetkili Merciin internet sayfasında yer alan format aracılığıyla iletilir.</w:t>
      </w:r>
      <w:proofErr w:type="gramEnd"/>
    </w:p>
    <w:p w14:paraId="5DC8478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İmalatçı, ithalatçı veya alt kullanıcının teklifinin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üçüncü fıkrasına uygun olarak uyumlaştırılmış sınıflandırma ve etiketlemeye ilişkin olması durumunda, teklif sunulurken, Yetkili Merciin internet sitesinde her yıl yayınlanan, döner sermaye işletmesinde uygulanacak birim fiyat listesinde belirtilen ücret ödenir.</w:t>
      </w:r>
    </w:p>
    <w:p w14:paraId="676BDA3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Yetkili Merci birinci ve ikinci fıkralara uygun olarak sunulmuş olan teklifi alındığı tarihten itibaren 18 ay içinde, ilgili taraflara yorumda bulunma olanağı tanıyarak bir görüş oluşturur. </w:t>
      </w:r>
    </w:p>
    <w:p w14:paraId="2F9FF6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Yetkili Merci, söz konusu maddeye ilişkin sınıflandırma ve etiketlemenin uyumlaştırılmasını uygun bulması durumunda, vakit geçirmeksizin, söz konusu maddenin ilgili sınıflandırma ve etiketleme bilgileri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ek-6’nın üçüncü bölümünün 3.1 numaralı tablosuna dahil edilmesine ilişkin bir karar alır. </w:t>
      </w:r>
    </w:p>
    <w:p w14:paraId="4ED88513" w14:textId="7B7167A8"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(6) Ek-6’nın üçüncü bölümünde yer alan bir maddenin uyumlaştırılmış sınıflandırma ve etiketleme bilgilerinde değişikliğe yol açacak yeni bilgilere sahip imalatçı, ithalatçı ve alt kullanıcı, Yetkili Mercie ikinci fıkraya uygun olarak bir teklif sunar.</w:t>
      </w:r>
    </w:p>
    <w:p w14:paraId="6376002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8626F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etiketlemeye ilişkin görüş ve kararların içerikleri ve bilgilerin erişilebilirliği</w:t>
      </w:r>
    </w:p>
    <w:p w14:paraId="11913F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39 –</w:t>
      </w:r>
      <w:r w:rsidRPr="007412C6">
        <w:rPr>
          <w:rFonts w:ascii="Times New Roman" w:eastAsia="Times New Roman" w:hAnsi="Times New Roman" w:cs="Times New Roman"/>
          <w:sz w:val="24"/>
          <w:szCs w:val="24"/>
          <w:lang w:eastAsia="tr-TR"/>
        </w:rPr>
        <w:t xml:space="preserve"> (1) 38 inci maddenin dördüncü fıkrasına göre oluşturulan görüşlerde ve aynı maddenin beşinci fıkrasına göre alınan kararlarda, her bir madde için en az aşağıdakiler belirtilir:</w:t>
      </w:r>
    </w:p>
    <w:p w14:paraId="0C448BF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AD4354" w:rsidRPr="007412C6">
        <w:rPr>
          <w:rFonts w:ascii="Times New Roman" w:eastAsia="Times New Roman" w:hAnsi="Times New Roman" w:cs="Times New Roman"/>
          <w:sz w:val="24"/>
          <w:szCs w:val="24"/>
          <w:lang w:eastAsia="tr-TR"/>
        </w:rPr>
        <w:t>k-6</w:t>
      </w:r>
      <w:r w:rsidR="0093302A" w:rsidRPr="007412C6">
        <w:rPr>
          <w:rFonts w:ascii="Times New Roman" w:eastAsia="Times New Roman" w:hAnsi="Times New Roman" w:cs="Times New Roman"/>
          <w:sz w:val="24"/>
          <w:szCs w:val="24"/>
          <w:lang w:eastAsia="tr-TR"/>
        </w:rPr>
        <w:t>’ sının 2.1 ila 2.3.4</w:t>
      </w:r>
      <w:r w:rsidR="00830743" w:rsidRPr="007412C6">
        <w:rPr>
          <w:rFonts w:ascii="Times New Roman" w:eastAsia="Times New Roman" w:hAnsi="Times New Roman" w:cs="Times New Roman"/>
          <w:sz w:val="24"/>
          <w:szCs w:val="24"/>
          <w:lang w:eastAsia="tr-TR"/>
        </w:rPr>
        <w:t xml:space="preserve"> numaralı</w:t>
      </w:r>
      <w:r w:rsidR="0093302A" w:rsidRPr="007412C6">
        <w:rPr>
          <w:rFonts w:ascii="Times New Roman" w:eastAsia="Times New Roman" w:hAnsi="Times New Roman" w:cs="Times New Roman"/>
          <w:sz w:val="24"/>
          <w:szCs w:val="24"/>
          <w:lang w:eastAsia="tr-TR"/>
        </w:rPr>
        <w:t xml:space="preserve"> alt</w:t>
      </w:r>
      <w:r w:rsidR="00927468"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başlıklarında</w:t>
      </w:r>
      <w:r w:rsidR="0093302A" w:rsidRPr="007412C6">
        <w:rPr>
          <w:rFonts w:ascii="Times New Roman" w:eastAsia="Times New Roman" w:hAnsi="Times New Roman" w:cs="Times New Roman"/>
          <w:sz w:val="24"/>
          <w:szCs w:val="24"/>
          <w:lang w:eastAsia="tr-TR"/>
        </w:rPr>
        <w:t xml:space="preserve"> </w:t>
      </w:r>
      <w:r w:rsidR="00AD4354" w:rsidRPr="007412C6">
        <w:rPr>
          <w:rFonts w:ascii="Times New Roman" w:eastAsia="Times New Roman" w:hAnsi="Times New Roman" w:cs="Times New Roman"/>
          <w:sz w:val="24"/>
          <w:szCs w:val="24"/>
          <w:lang w:eastAsia="tr-TR"/>
        </w:rPr>
        <w:t xml:space="preserve">belirtilen </w:t>
      </w:r>
      <w:r w:rsidR="0093302A"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addenin kimliği;</w:t>
      </w:r>
    </w:p>
    <w:p w14:paraId="3CB969F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Gerekçeleriyle birlikte,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maddenin sınıflandırması.</w:t>
      </w:r>
    </w:p>
    <w:p w14:paraId="3022817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Uygun olduğunda,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w:t>
      </w:r>
    </w:p>
    <w:p w14:paraId="36CDAB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19 uncu maddenin birinci fıkrası (ç), (d) ve (e) bentlerinde belirtilen etiket bilgileri ile birlikte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fıkrasına uygun olarak belirlenmiş ilave zararlılık ifadeleri.</w:t>
      </w:r>
    </w:p>
    <w:p w14:paraId="0B3AA9E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Gerektiğinde, zararlı maddeyi içeren karışımların veya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katkı maddesi ve bileşen olarak tanımlanmış zararlı maddeleri içeren maddelerin sağlık ve çevresel zararlılık değerlendirmesine olanak sağlayacak diğer veriler.</w:t>
      </w:r>
    </w:p>
    <w:p w14:paraId="64948B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38 inci maddenin dördüncü fıkrasına göre oluşturulan görüşün ve aynı maddenin beşinci fıkrasına göre alınan kararın kamuya açıklanması halinde, </w:t>
      </w:r>
      <w:r w:rsidR="00A9098E" w:rsidRPr="007412C6">
        <w:rPr>
          <w:rFonts w:ascii="Times New Roman" w:eastAsia="Times New Roman" w:hAnsi="Times New Roman" w:cs="Times New Roman"/>
          <w:sz w:val="24"/>
          <w:szCs w:val="24"/>
          <w:lang w:eastAsia="tr-TR"/>
        </w:rPr>
        <w:t xml:space="preserve">Kimyasalların Kaydı, Değerlendirilmesi, İzni ve Kısıtlanması Hakkında Yönetmeliğin 60 </w:t>
      </w:r>
      <w:proofErr w:type="spellStart"/>
      <w:r w:rsidR="00A9098E" w:rsidRPr="007412C6">
        <w:rPr>
          <w:rFonts w:ascii="Times New Roman" w:eastAsia="Times New Roman" w:hAnsi="Times New Roman" w:cs="Times New Roman"/>
          <w:sz w:val="24"/>
          <w:szCs w:val="24"/>
          <w:lang w:eastAsia="tr-TR"/>
        </w:rPr>
        <w:t>ıncı</w:t>
      </w:r>
      <w:proofErr w:type="spellEnd"/>
      <w:r w:rsidR="00A9098E" w:rsidRPr="007412C6">
        <w:rPr>
          <w:rFonts w:ascii="Times New Roman" w:eastAsia="Times New Roman" w:hAnsi="Times New Roman" w:cs="Times New Roman"/>
          <w:sz w:val="24"/>
          <w:szCs w:val="24"/>
          <w:lang w:eastAsia="tr-TR"/>
        </w:rPr>
        <w:t xml:space="preserve"> ve 61 inci madde hükümleri</w:t>
      </w:r>
      <w:r w:rsidRPr="007412C6">
        <w:rPr>
          <w:rFonts w:ascii="Times New Roman" w:eastAsia="Times New Roman" w:hAnsi="Times New Roman" w:cs="Times New Roman"/>
          <w:sz w:val="24"/>
          <w:szCs w:val="24"/>
          <w:lang w:eastAsia="tr-TR"/>
        </w:rPr>
        <w:t xml:space="preserve"> uygulanır.</w:t>
      </w:r>
    </w:p>
    <w:p w14:paraId="40F067E7"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A89D1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w:t>
      </w:r>
      <w:proofErr w:type="gramEnd"/>
    </w:p>
    <w:p w14:paraId="2CA03E5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40 –</w:t>
      </w:r>
      <w:r w:rsidRPr="007412C6">
        <w:rPr>
          <w:rFonts w:ascii="Times New Roman" w:eastAsia="Times New Roman" w:hAnsi="Times New Roman" w:cs="Times New Roman"/>
          <w:sz w:val="24"/>
          <w:szCs w:val="24"/>
          <w:lang w:eastAsia="tr-TR"/>
        </w:rPr>
        <w:t xml:space="preserve"> (1) 41 inci,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ve 43 üncü maddelerde yer alan sınıflandırma ve etiketleme </w:t>
      </w:r>
      <w:proofErr w:type="gramStart"/>
      <w:r w:rsidRPr="007412C6">
        <w:rPr>
          <w:rFonts w:ascii="Times New Roman" w:eastAsia="Times New Roman" w:hAnsi="Times New Roman" w:cs="Times New Roman"/>
          <w:sz w:val="24"/>
          <w:szCs w:val="24"/>
          <w:lang w:eastAsia="tr-TR"/>
        </w:rPr>
        <w:t>envanterine</w:t>
      </w:r>
      <w:proofErr w:type="gramEnd"/>
      <w:r w:rsidRPr="007412C6">
        <w:rPr>
          <w:rFonts w:ascii="Times New Roman" w:eastAsia="Times New Roman" w:hAnsi="Times New Roman" w:cs="Times New Roman"/>
          <w:sz w:val="24"/>
          <w:szCs w:val="24"/>
          <w:lang w:eastAsia="tr-TR"/>
        </w:rPr>
        <w:t xml:space="preserve"> ilişkin hükümler aşağıdakilere uygulanır: </w:t>
      </w:r>
    </w:p>
    <w:p w14:paraId="1A859E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Yönetmeliğe göre kayda tabi </w:t>
      </w:r>
      <w:r w:rsidRPr="007412C6">
        <w:rPr>
          <w:rFonts w:ascii="Times New Roman" w:eastAsia="Times New Roman" w:hAnsi="Times New Roman" w:cs="Times New Roman"/>
          <w:sz w:val="24"/>
          <w:szCs w:val="24"/>
          <w:lang w:eastAsia="tr-TR"/>
        </w:rPr>
        <w:t>maddeler.</w:t>
      </w:r>
    </w:p>
    <w:p w14:paraId="131996E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Zararlı olarak sınıflandırılan ve kendi halinde veya bu Yönetmelikte belirtilen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değerlerinin üzerinde, karışımın zararlı olarak sınıflandırılmasına neden olan ve karışım içinde piyasaya arz edilen 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maddeler.</w:t>
      </w:r>
    </w:p>
    <w:p w14:paraId="61CEE84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7BDEC9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Bildirimde bulunma yükümlülüğü</w:t>
      </w:r>
    </w:p>
    <w:p w14:paraId="2C2A0E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41 –</w:t>
      </w:r>
      <w:r w:rsidRPr="007412C6">
        <w:rPr>
          <w:rFonts w:ascii="Times New Roman" w:eastAsia="Times New Roman" w:hAnsi="Times New Roman" w:cs="Times New Roman"/>
          <w:sz w:val="24"/>
          <w:szCs w:val="24"/>
          <w:lang w:eastAsia="tr-TR"/>
        </w:rPr>
        <w:t xml:space="preserve"> (1) 40 </w:t>
      </w:r>
      <w:proofErr w:type="spellStart"/>
      <w:r w:rsidRPr="007412C6">
        <w:rPr>
          <w:rFonts w:ascii="Times New Roman" w:eastAsia="Times New Roman" w:hAnsi="Times New Roman" w:cs="Times New Roman"/>
          <w:sz w:val="24"/>
          <w:szCs w:val="24"/>
          <w:lang w:eastAsia="tr-TR"/>
        </w:rPr>
        <w:t>ıncı</w:t>
      </w:r>
      <w:proofErr w:type="spellEnd"/>
      <w:r w:rsidRPr="007412C6">
        <w:rPr>
          <w:rFonts w:ascii="Times New Roman" w:eastAsia="Times New Roman" w:hAnsi="Times New Roman" w:cs="Times New Roman"/>
          <w:sz w:val="24"/>
          <w:szCs w:val="24"/>
          <w:lang w:eastAsia="tr-TR"/>
        </w:rPr>
        <w:t xml:space="preserve"> maddede belirtilen maddeleri piyasaya arz eden imalatçı veya ithalatçı veya imalatçı veya ithalatçı grupları 43 üncü maddede ayrıntıları verilen </w:t>
      </w:r>
      <w:proofErr w:type="gramStart"/>
      <w:r w:rsidRPr="007412C6">
        <w:rPr>
          <w:rFonts w:ascii="Times New Roman" w:eastAsia="Times New Roman" w:hAnsi="Times New Roman" w:cs="Times New Roman"/>
          <w:sz w:val="24"/>
          <w:szCs w:val="24"/>
          <w:lang w:eastAsia="tr-TR"/>
        </w:rPr>
        <w:t>envantere</w:t>
      </w:r>
      <w:proofErr w:type="gramEnd"/>
      <w:r w:rsidRPr="007412C6">
        <w:rPr>
          <w:rFonts w:ascii="Times New Roman" w:eastAsia="Times New Roman" w:hAnsi="Times New Roman" w:cs="Times New Roman"/>
          <w:sz w:val="24"/>
          <w:szCs w:val="24"/>
          <w:lang w:eastAsia="tr-TR"/>
        </w:rPr>
        <w:t xml:space="preserve"> maddenin dâhil edilmesi için aşağıdaki bilgileri, Yetkili Mercie internet sayfasında yer alan formatta sunar:</w:t>
      </w:r>
    </w:p>
    <w:p w14:paraId="6487E123" w14:textId="48A2896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927468" w:rsidRPr="007412C6">
        <w:rPr>
          <w:rFonts w:ascii="Times New Roman" w:eastAsia="Times New Roman" w:hAnsi="Times New Roman" w:cs="Times New Roman"/>
          <w:sz w:val="24"/>
          <w:szCs w:val="24"/>
          <w:lang w:eastAsia="tr-TR"/>
        </w:rPr>
        <w:t xml:space="preserve"> Maddeyi piyasaya arz etmekten sorumlu bildirimde bulunanın </w:t>
      </w:r>
      <w:r w:rsidR="005C4A4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830743" w:rsidRPr="007412C6">
        <w:rPr>
          <w:rFonts w:ascii="Times New Roman" w:eastAsia="Times New Roman" w:hAnsi="Times New Roman" w:cs="Times New Roman"/>
          <w:sz w:val="24"/>
          <w:szCs w:val="24"/>
          <w:lang w:eastAsia="tr-TR"/>
        </w:rPr>
        <w:t>k-6’ sının 1</w:t>
      </w:r>
      <w:r w:rsidR="005B7396">
        <w:rPr>
          <w:rFonts w:ascii="Times New Roman" w:eastAsia="Times New Roman" w:hAnsi="Times New Roman" w:cs="Times New Roman"/>
          <w:sz w:val="24"/>
          <w:szCs w:val="24"/>
          <w:lang w:eastAsia="tr-TR"/>
        </w:rPr>
        <w:t xml:space="preserve"> </w:t>
      </w:r>
      <w:r w:rsidR="00830743" w:rsidRPr="007412C6">
        <w:rPr>
          <w:rFonts w:ascii="Times New Roman" w:eastAsia="Times New Roman" w:hAnsi="Times New Roman" w:cs="Times New Roman"/>
          <w:sz w:val="24"/>
          <w:szCs w:val="24"/>
          <w:lang w:eastAsia="tr-TR"/>
        </w:rPr>
        <w:t>numaralı başlığında</w:t>
      </w:r>
      <w:r w:rsidR="005C4A48" w:rsidRPr="007412C6">
        <w:rPr>
          <w:rFonts w:ascii="Times New Roman" w:eastAsia="Times New Roman" w:hAnsi="Times New Roman" w:cs="Times New Roman"/>
          <w:sz w:val="24"/>
          <w:szCs w:val="24"/>
          <w:lang w:eastAsia="tr-TR"/>
        </w:rPr>
        <w:t xml:space="preserve"> belirtilen kimliği</w:t>
      </w:r>
      <w:r w:rsidRPr="007412C6">
        <w:rPr>
          <w:rFonts w:ascii="Times New Roman" w:eastAsia="Times New Roman" w:hAnsi="Times New Roman" w:cs="Times New Roman"/>
          <w:sz w:val="24"/>
          <w:szCs w:val="24"/>
          <w:lang w:eastAsia="tr-TR"/>
        </w:rPr>
        <w:t>;</w:t>
      </w:r>
    </w:p>
    <w:p w14:paraId="4BD4DACC" w14:textId="44557D08" w:rsidR="00927468"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w:t>
      </w:r>
      <w:r w:rsidR="0092746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927468" w:rsidRPr="007412C6">
        <w:rPr>
          <w:rFonts w:ascii="Times New Roman" w:eastAsia="Times New Roman" w:hAnsi="Times New Roman" w:cs="Times New Roman"/>
          <w:sz w:val="24"/>
          <w:szCs w:val="24"/>
          <w:lang w:eastAsia="tr-TR"/>
        </w:rPr>
        <w:t xml:space="preserve">k-6’ sının 2.1 ila 2.3.4 </w:t>
      </w:r>
      <w:r w:rsidR="00830743" w:rsidRPr="007412C6">
        <w:rPr>
          <w:rFonts w:ascii="Times New Roman" w:eastAsia="Times New Roman" w:hAnsi="Times New Roman" w:cs="Times New Roman"/>
          <w:sz w:val="24"/>
          <w:szCs w:val="24"/>
          <w:lang w:eastAsia="tr-TR"/>
        </w:rPr>
        <w:t xml:space="preserve">numaralı </w:t>
      </w:r>
      <w:r w:rsidR="00927468" w:rsidRPr="007412C6">
        <w:rPr>
          <w:rFonts w:ascii="Times New Roman" w:eastAsia="Times New Roman" w:hAnsi="Times New Roman" w:cs="Times New Roman"/>
          <w:sz w:val="24"/>
          <w:szCs w:val="24"/>
          <w:lang w:eastAsia="tr-TR"/>
        </w:rPr>
        <w:t xml:space="preserve">alt </w:t>
      </w:r>
      <w:r w:rsidR="00947130" w:rsidRPr="007412C6">
        <w:rPr>
          <w:rFonts w:ascii="Times New Roman" w:eastAsia="Times New Roman" w:hAnsi="Times New Roman" w:cs="Times New Roman"/>
          <w:sz w:val="24"/>
          <w:szCs w:val="24"/>
          <w:lang w:eastAsia="tr-TR"/>
        </w:rPr>
        <w:t>başlıklarında</w:t>
      </w:r>
      <w:r w:rsidR="00E73E84">
        <w:rPr>
          <w:rFonts w:ascii="Times New Roman" w:eastAsia="Times New Roman" w:hAnsi="Times New Roman" w:cs="Times New Roman"/>
          <w:sz w:val="24"/>
          <w:szCs w:val="24"/>
          <w:lang w:eastAsia="tr-TR"/>
        </w:rPr>
        <w:t xml:space="preserve"> belirtilen</w:t>
      </w:r>
      <w:r w:rsidR="00927468" w:rsidRPr="007412C6">
        <w:rPr>
          <w:rFonts w:ascii="Times New Roman" w:eastAsia="Times New Roman" w:hAnsi="Times New Roman" w:cs="Times New Roman"/>
          <w:sz w:val="24"/>
          <w:szCs w:val="24"/>
          <w:lang w:eastAsia="tr-TR"/>
        </w:rPr>
        <w:t xml:space="preserve"> maddenin kimliği;</w:t>
      </w:r>
    </w:p>
    <w:p w14:paraId="3FDAB13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15 inci maddeye uygun olarak maddenin sınıflandırması.</w:t>
      </w:r>
    </w:p>
    <w:p w14:paraId="43CD03B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14:paraId="2B144592" w14:textId="5608F4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Uygun durumda, 12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w:t>
      </w:r>
      <w:r w:rsidR="0092746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830743" w:rsidRPr="007412C6">
        <w:rPr>
          <w:rFonts w:ascii="Times New Roman" w:eastAsia="Times New Roman" w:hAnsi="Times New Roman" w:cs="Times New Roman"/>
          <w:sz w:val="24"/>
          <w:szCs w:val="24"/>
          <w:lang w:eastAsia="tr-TR"/>
        </w:rPr>
        <w:t>e</w:t>
      </w:r>
      <w:r w:rsidR="00E73E84">
        <w:rPr>
          <w:rFonts w:ascii="Times New Roman" w:eastAsia="Times New Roman" w:hAnsi="Times New Roman" w:cs="Times New Roman"/>
          <w:sz w:val="24"/>
          <w:szCs w:val="24"/>
          <w:lang w:eastAsia="tr-TR"/>
        </w:rPr>
        <w:t>k-1’ in</w:t>
      </w:r>
      <w:r w:rsidR="00927468" w:rsidRPr="007412C6">
        <w:rPr>
          <w:rFonts w:ascii="Times New Roman" w:eastAsia="Times New Roman" w:hAnsi="Times New Roman" w:cs="Times New Roman"/>
          <w:sz w:val="24"/>
          <w:szCs w:val="24"/>
          <w:lang w:eastAsia="tr-TR"/>
        </w:rPr>
        <w:t xml:space="preserve"> 1,  2 ve 3 </w:t>
      </w:r>
      <w:r w:rsidR="00830743" w:rsidRPr="007412C6">
        <w:rPr>
          <w:rFonts w:ascii="Times New Roman" w:eastAsia="Times New Roman" w:hAnsi="Times New Roman" w:cs="Times New Roman"/>
          <w:sz w:val="24"/>
          <w:szCs w:val="24"/>
          <w:lang w:eastAsia="tr-TR"/>
        </w:rPr>
        <w:t>numaralı başlıklarına</w:t>
      </w:r>
      <w:r w:rsidRPr="007412C6">
        <w:rPr>
          <w:rFonts w:ascii="Times New Roman" w:eastAsia="Times New Roman" w:hAnsi="Times New Roman" w:cs="Times New Roman"/>
          <w:sz w:val="24"/>
          <w:szCs w:val="24"/>
          <w:lang w:eastAsia="tr-TR"/>
        </w:rPr>
        <w:t xml:space="preserve"> uygun gerekçeler.</w:t>
      </w:r>
    </w:p>
    <w:p w14:paraId="43BDAD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Maddeye ilişkin 19 uncu maddenin birinci fıkrası (ç), (d) ve (e) bentlerinde belirtilen etiketleme bilgileri ile birlikte maddenin,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belirlenmiş ilave zararlılık ifadesi.</w:t>
      </w:r>
    </w:p>
    <w:p w14:paraId="5EB43CE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17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fıkrasında belirtilen gözden geçirme işlemine uygun olarak maddenin sınıflandırmasının ve etiketlemesinin değiştirilmesine karar verilmiş ise bildirimde bulunan birinci fıkrada yer alan bilgileri güncelleyerek Yetkili Mercie bildirir. </w:t>
      </w:r>
    </w:p>
    <w:p w14:paraId="4391CDED" w14:textId="77777777" w:rsidR="0053310C"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Maddelerin piyasaya arz edilmelerini takip eden bir ay içinde, birinci fıkraya uygun olarak bildirimde bulunulur. </w:t>
      </w:r>
    </w:p>
    <w:p w14:paraId="4B95CCAC" w14:textId="590C564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
    <w:p w14:paraId="4CD9B8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Mutabık kalınan kayıtlar</w:t>
      </w:r>
    </w:p>
    <w:p w14:paraId="578AD44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42 –</w:t>
      </w:r>
      <w:r w:rsidRPr="007412C6">
        <w:rPr>
          <w:rFonts w:ascii="Times New Roman" w:eastAsia="Times New Roman" w:hAnsi="Times New Roman" w:cs="Times New Roman"/>
          <w:sz w:val="24"/>
          <w:szCs w:val="24"/>
          <w:lang w:eastAsia="tr-TR"/>
        </w:rPr>
        <w:t xml:space="preserve"> (1) Aynı madde için 41 inci maddenin birinci fıkrasına göre yapılan bildirim hakkında 43 üncü maddenin birinci fıkrasında belirtilen </w:t>
      </w:r>
      <w:proofErr w:type="gramStart"/>
      <w:r w:rsidRPr="007412C6">
        <w:rPr>
          <w:rFonts w:ascii="Times New Roman" w:eastAsia="Times New Roman" w:hAnsi="Times New Roman" w:cs="Times New Roman"/>
          <w:sz w:val="24"/>
          <w:szCs w:val="24"/>
          <w:lang w:eastAsia="tr-TR"/>
        </w:rPr>
        <w:t>envanterde</w:t>
      </w:r>
      <w:proofErr w:type="gramEnd"/>
      <w:r w:rsidRPr="007412C6">
        <w:rPr>
          <w:rFonts w:ascii="Times New Roman" w:eastAsia="Times New Roman" w:hAnsi="Times New Roman" w:cs="Times New Roman"/>
          <w:sz w:val="24"/>
          <w:szCs w:val="24"/>
          <w:lang w:eastAsia="tr-TR"/>
        </w:rPr>
        <w:t xml:space="preserve"> farklı girişlerin bulunması halinde, bildirimde bulunanlar Yetkili Mercie bu konuda yazılı olarak bilgi verir.</w:t>
      </w:r>
    </w:p>
    <w:p w14:paraId="59B2B494" w14:textId="1E7DE127"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E335980" w14:textId="77777777" w:rsidR="005B7396" w:rsidRPr="007412C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03FF0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envanterinin</w:t>
      </w:r>
      <w:proofErr w:type="gramEnd"/>
      <w:r w:rsidRPr="007412C6">
        <w:rPr>
          <w:rFonts w:ascii="Times New Roman" w:eastAsia="Times New Roman" w:hAnsi="Times New Roman" w:cs="Times New Roman"/>
          <w:b/>
          <w:sz w:val="24"/>
          <w:szCs w:val="24"/>
          <w:lang w:eastAsia="tr-TR"/>
        </w:rPr>
        <w:t xml:space="preserve"> oluşturulması ve güncellenmesi</w:t>
      </w:r>
    </w:p>
    <w:p w14:paraId="691017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43 –</w:t>
      </w:r>
      <w:r w:rsidRPr="007412C6">
        <w:rPr>
          <w:rFonts w:ascii="Times New Roman" w:eastAsia="Times New Roman" w:hAnsi="Times New Roman" w:cs="Times New Roman"/>
          <w:sz w:val="24"/>
          <w:szCs w:val="24"/>
          <w:lang w:eastAsia="tr-TR"/>
        </w:rPr>
        <w:t xml:space="preserve"> (1) Yetkili Merci, veri tabanı şeklinde bir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oluşturur ve sürekliliğini sağlar.</w:t>
      </w:r>
    </w:p>
    <w:p w14:paraId="295263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Envanter içinde yer alan bilgilerden, </w:t>
      </w:r>
      <w:r w:rsidR="000810DA" w:rsidRPr="007412C6">
        <w:rPr>
          <w:rFonts w:ascii="Times New Roman" w:eastAsia="Times New Roman" w:hAnsi="Times New Roman" w:cs="Times New Roman"/>
          <w:sz w:val="24"/>
          <w:szCs w:val="24"/>
          <w:lang w:eastAsia="tr-TR"/>
        </w:rPr>
        <w:t xml:space="preserve">Kimyasalların Kaydı, Değerlendirilmesi, İzni ve Kısıtlanması Hakkında Yönetmeliğin 61 inci maddesinde </w:t>
      </w:r>
      <w:r w:rsidRPr="007412C6">
        <w:rPr>
          <w:rFonts w:ascii="Times New Roman" w:eastAsia="Times New Roman" w:hAnsi="Times New Roman" w:cs="Times New Roman"/>
          <w:sz w:val="24"/>
          <w:szCs w:val="24"/>
          <w:lang w:eastAsia="tr-TR"/>
        </w:rPr>
        <w:t xml:space="preserve">belirtilen bilgiler halkın erişimine açılabilir. </w:t>
      </w:r>
    </w:p>
    <w:p w14:paraId="58AD308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Yetkili Merci, 41 inci maddenin ikinci fıkrasına veya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güncellenmiş bilgiler aldığında,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günceller.</w:t>
      </w:r>
    </w:p>
    <w:p w14:paraId="37C66D1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72B54A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YEDİNCİ BÖLÜM</w:t>
      </w:r>
    </w:p>
    <w:p w14:paraId="5254686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5A7710"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İşbirliği</w:t>
      </w:r>
      <w:r w:rsidR="00C01506" w:rsidRPr="007412C6">
        <w:rPr>
          <w:rFonts w:ascii="Times New Roman" w:eastAsia="Times New Roman" w:hAnsi="Times New Roman" w:cs="Times New Roman"/>
          <w:b/>
          <w:sz w:val="24"/>
          <w:szCs w:val="24"/>
          <w:lang w:eastAsia="tr-TR"/>
        </w:rPr>
        <w:t xml:space="preserve">, Ulusal Zehir Merkezi </w:t>
      </w:r>
      <w:r w:rsidRPr="007412C6">
        <w:rPr>
          <w:rFonts w:ascii="Times New Roman" w:eastAsia="Times New Roman" w:hAnsi="Times New Roman" w:cs="Times New Roman"/>
          <w:b/>
          <w:sz w:val="24"/>
          <w:szCs w:val="24"/>
          <w:lang w:eastAsia="tr-TR"/>
        </w:rPr>
        <w:t>ve Yardım Masası</w:t>
      </w:r>
    </w:p>
    <w:p w14:paraId="0B35BE6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3D965ABC" w14:textId="226BAA4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Yetkili Merci ve ilgili </w:t>
      </w:r>
      <w:r w:rsidR="00E73E84">
        <w:rPr>
          <w:rFonts w:ascii="Times New Roman" w:eastAsia="Times New Roman" w:hAnsi="Times New Roman" w:cs="Times New Roman"/>
          <w:b/>
          <w:sz w:val="24"/>
          <w:szCs w:val="24"/>
          <w:lang w:eastAsia="tr-TR"/>
        </w:rPr>
        <w:t>kurum</w:t>
      </w:r>
      <w:r w:rsidRPr="007412C6">
        <w:rPr>
          <w:rFonts w:ascii="Times New Roman" w:eastAsia="Times New Roman" w:hAnsi="Times New Roman" w:cs="Times New Roman"/>
          <w:b/>
          <w:sz w:val="24"/>
          <w:szCs w:val="24"/>
          <w:lang w:eastAsia="tr-TR"/>
        </w:rPr>
        <w:t xml:space="preserve"> arasındaki işbirliği</w:t>
      </w:r>
    </w:p>
    <w:p w14:paraId="4C23A16F" w14:textId="62F6A81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44 –</w:t>
      </w:r>
      <w:r w:rsidRPr="007412C6">
        <w:rPr>
          <w:rFonts w:ascii="Times New Roman" w:eastAsia="Times New Roman" w:hAnsi="Times New Roman" w:cs="Times New Roman"/>
          <w:sz w:val="24"/>
          <w:szCs w:val="24"/>
          <w:lang w:eastAsia="tr-TR"/>
        </w:rPr>
        <w:t xml:space="preserve"> (1) Yetkili Merci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Yönetmelik kapsamındaki görevlerin yerine getirilmesinde birbirleri ile işbirliği yapar ve gerekli desteği verir. </w:t>
      </w:r>
    </w:p>
    <w:p w14:paraId="27D5B1AF"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DF4EF93" w14:textId="77777777" w:rsidR="00632EE5" w:rsidRPr="007412C6" w:rsidRDefault="00C01506"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Ulusal Zehir Merkezi</w:t>
      </w:r>
    </w:p>
    <w:p w14:paraId="42BB7313" w14:textId="5D930E49" w:rsidR="00FE320E" w:rsidRPr="007412C6" w:rsidRDefault="009F21EA"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45 –</w:t>
      </w:r>
      <w:r w:rsidRPr="007412C6">
        <w:rPr>
          <w:rFonts w:ascii="Times New Roman" w:eastAsia="Times New Roman" w:hAnsi="Times New Roman" w:cs="Times New Roman"/>
          <w:sz w:val="24"/>
          <w:szCs w:val="24"/>
          <w:lang w:eastAsia="tr-TR"/>
        </w:rPr>
        <w:t xml:space="preserve"> (1) </w:t>
      </w:r>
      <w:r w:rsidR="006072B8" w:rsidRPr="007412C6">
        <w:rPr>
          <w:rFonts w:ascii="Times New Roman" w:hAnsi="Times New Roman" w:cs="Times New Roman"/>
          <w:sz w:val="24"/>
          <w:szCs w:val="24"/>
        </w:rPr>
        <w:t xml:space="preserve">İthalatçı </w:t>
      </w:r>
      <w:r w:rsidR="003D57E9" w:rsidRPr="007412C6">
        <w:rPr>
          <w:rFonts w:ascii="Times New Roman" w:hAnsi="Times New Roman" w:cs="Times New Roman"/>
          <w:sz w:val="24"/>
          <w:szCs w:val="24"/>
        </w:rPr>
        <w:t>ve alt kullanıcılar, yönetmelik kapsamında, sağlık üzerine etkileri ve fiziksel özellikleri nedeniyle zararlı olarak sınıflandırılmış ve piyasaya arz edilmiş karışımlar</w:t>
      </w:r>
      <w:r w:rsidR="007412C6">
        <w:rPr>
          <w:rFonts w:ascii="Times New Roman" w:hAnsi="Times New Roman" w:cs="Times New Roman"/>
          <w:sz w:val="24"/>
          <w:szCs w:val="24"/>
        </w:rPr>
        <w:t>a ilişkin olarak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Bölüm A’da</w:t>
      </w:r>
      <w:r w:rsidR="007412C6">
        <w:rPr>
          <w:rFonts w:ascii="Times New Roman" w:hAnsi="Times New Roman" w:cs="Times New Roman"/>
          <w:sz w:val="24"/>
          <w:szCs w:val="24"/>
        </w:rPr>
        <w:t xml:space="preserve"> belirtilen bilgileri yine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 xml:space="preserve">Bölüm </w:t>
      </w:r>
      <w:r w:rsidR="007412C6">
        <w:rPr>
          <w:rFonts w:ascii="Times New Roman" w:hAnsi="Times New Roman" w:cs="Times New Roman"/>
          <w:sz w:val="24"/>
          <w:szCs w:val="24"/>
        </w:rPr>
        <w:t>B</w:t>
      </w:r>
      <w:r w:rsidR="00C2282E">
        <w:rPr>
          <w:rFonts w:ascii="Times New Roman" w:hAnsi="Times New Roman" w:cs="Times New Roman"/>
          <w:sz w:val="24"/>
          <w:szCs w:val="24"/>
        </w:rPr>
        <w:t xml:space="preserve">’de </w:t>
      </w:r>
      <w:r w:rsidR="007412C6">
        <w:rPr>
          <w:rFonts w:ascii="Times New Roman" w:hAnsi="Times New Roman" w:cs="Times New Roman"/>
          <w:sz w:val="24"/>
          <w:szCs w:val="24"/>
        </w:rPr>
        <w:t>belirtilen usul ve formata</w:t>
      </w:r>
      <w:r w:rsidR="00A36336" w:rsidRPr="007412C6">
        <w:rPr>
          <w:rFonts w:ascii="Times New Roman" w:hAnsi="Times New Roman" w:cs="Times New Roman"/>
          <w:sz w:val="24"/>
          <w:szCs w:val="24"/>
        </w:rPr>
        <w:t xml:space="preserve"> </w:t>
      </w:r>
      <w:r w:rsidR="00FE0222" w:rsidRPr="007412C6">
        <w:rPr>
          <w:rFonts w:ascii="Times New Roman" w:hAnsi="Times New Roman" w:cs="Times New Roman"/>
          <w:sz w:val="24"/>
          <w:szCs w:val="24"/>
        </w:rPr>
        <w:t xml:space="preserve">uygun olarak </w:t>
      </w:r>
      <w:r w:rsidR="003D57E9" w:rsidRPr="007412C6">
        <w:rPr>
          <w:rFonts w:ascii="Times New Roman" w:hAnsi="Times New Roman" w:cs="Times New Roman"/>
          <w:sz w:val="24"/>
          <w:szCs w:val="24"/>
        </w:rPr>
        <w:t xml:space="preserve">Sağlık Bakanlığı Ulusal Zehir Merkezine (UZEM) </w:t>
      </w:r>
      <w:r w:rsidR="00F669A4" w:rsidRPr="007412C6">
        <w:rPr>
          <w:rFonts w:ascii="Times New Roman" w:hAnsi="Times New Roman" w:cs="Times New Roman"/>
          <w:sz w:val="24"/>
          <w:szCs w:val="24"/>
        </w:rPr>
        <w:t xml:space="preserve">elektronik ortamda </w:t>
      </w:r>
      <w:r w:rsidR="00067B3B" w:rsidRPr="007412C6">
        <w:rPr>
          <w:rFonts w:ascii="Times New Roman" w:hAnsi="Times New Roman" w:cs="Times New Roman"/>
          <w:sz w:val="24"/>
          <w:szCs w:val="24"/>
        </w:rPr>
        <w:t xml:space="preserve">Türkçe olarak </w:t>
      </w:r>
      <w:r w:rsidR="003D57E9" w:rsidRPr="007412C6">
        <w:rPr>
          <w:rFonts w:ascii="Times New Roman" w:hAnsi="Times New Roman" w:cs="Times New Roman"/>
          <w:sz w:val="24"/>
          <w:szCs w:val="24"/>
        </w:rPr>
        <w:t>vermekle yükümlüdürler.</w:t>
      </w:r>
      <w:proofErr w:type="gramEnd"/>
    </w:p>
    <w:p w14:paraId="7D7B4C07" w14:textId="0905BD89" w:rsidR="00394F49" w:rsidRPr="007412C6" w:rsidRDefault="00394F49" w:rsidP="00044567">
      <w:pPr>
        <w:spacing w:after="0" w:line="240" w:lineRule="auto"/>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(2) </w:t>
      </w:r>
      <w:r w:rsidR="00F47A16">
        <w:rPr>
          <w:rFonts w:ascii="Times New Roman" w:eastAsia="Times New Roman" w:hAnsi="Times New Roman" w:cs="Times New Roman"/>
          <w:b/>
          <w:sz w:val="24"/>
          <w:szCs w:val="24"/>
          <w:lang w:eastAsia="tr-TR"/>
        </w:rPr>
        <w:t>Sadece endüstriyel kullanım</w:t>
      </w:r>
      <w:r w:rsidR="00F47A16" w:rsidRPr="00431F54">
        <w:rPr>
          <w:rFonts w:ascii="Times New Roman" w:eastAsia="Times New Roman" w:hAnsi="Times New Roman" w:cs="Times New Roman"/>
          <w:b/>
          <w:sz w:val="24"/>
          <w:szCs w:val="24"/>
          <w:lang w:eastAsia="tr-TR"/>
        </w:rPr>
        <w:t xml:space="preserve"> için piyasaya arz edilen karışımlar </w:t>
      </w:r>
      <w:r w:rsidR="00F47A16">
        <w:rPr>
          <w:rFonts w:ascii="Times New Roman" w:eastAsia="Times New Roman" w:hAnsi="Times New Roman" w:cs="Times New Roman"/>
          <w:b/>
          <w:sz w:val="24"/>
          <w:szCs w:val="24"/>
          <w:lang w:eastAsia="tr-TR"/>
        </w:rPr>
        <w:t>olması durumunda</w:t>
      </w:r>
      <w:r w:rsidR="00F47A16" w:rsidRPr="00431F54">
        <w:rPr>
          <w:rFonts w:ascii="Times New Roman" w:eastAsia="Times New Roman" w:hAnsi="Times New Roman" w:cs="Times New Roman"/>
          <w:b/>
          <w:sz w:val="24"/>
          <w:szCs w:val="24"/>
          <w:lang w:eastAsia="tr-TR"/>
        </w:rPr>
        <w:t>, sunanlar,</w:t>
      </w:r>
      <w:r w:rsidR="00F47A16">
        <w:rPr>
          <w:rFonts w:ascii="Times New Roman" w:eastAsia="Times New Roman" w:hAnsi="Times New Roman" w:cs="Times New Roman"/>
          <w:b/>
          <w:sz w:val="24"/>
          <w:szCs w:val="24"/>
          <w:lang w:eastAsia="tr-TR"/>
        </w:rPr>
        <w:t xml:space="preserve"> ek-7’nin </w:t>
      </w:r>
      <w:r w:rsidR="00C2282E">
        <w:rPr>
          <w:rFonts w:ascii="Times New Roman" w:eastAsia="Times New Roman" w:hAnsi="Times New Roman" w:cs="Times New Roman"/>
          <w:b/>
          <w:sz w:val="24"/>
          <w:szCs w:val="24"/>
          <w:lang w:eastAsia="tr-TR"/>
        </w:rPr>
        <w:t>Bölüm A</w:t>
      </w:r>
      <w:r w:rsidR="00F47A16">
        <w:rPr>
          <w:rFonts w:ascii="Times New Roman" w:eastAsia="Times New Roman" w:hAnsi="Times New Roman" w:cs="Times New Roman"/>
          <w:b/>
          <w:sz w:val="24"/>
          <w:szCs w:val="24"/>
          <w:lang w:eastAsia="tr-TR"/>
        </w:rPr>
        <w:t xml:space="preserve"> 1.3 başlığı uyarınca </w:t>
      </w:r>
      <w:r w:rsidR="00F47A16" w:rsidRPr="00431F54">
        <w:rPr>
          <w:rFonts w:ascii="Times New Roman" w:eastAsia="Times New Roman" w:hAnsi="Times New Roman" w:cs="Times New Roman"/>
          <w:b/>
          <w:sz w:val="24"/>
          <w:szCs w:val="24"/>
          <w:lang w:eastAsia="tr-TR"/>
        </w:rPr>
        <w:t>ilave detaylı ürün bilgisine hızlı erişim</w:t>
      </w:r>
      <w:r w:rsidR="00F47A16">
        <w:rPr>
          <w:rFonts w:ascii="Times New Roman" w:eastAsia="Times New Roman" w:hAnsi="Times New Roman" w:cs="Times New Roman"/>
          <w:b/>
          <w:sz w:val="24"/>
          <w:szCs w:val="24"/>
          <w:lang w:eastAsia="tr-TR"/>
        </w:rPr>
        <w:t>in</w:t>
      </w:r>
      <w:r w:rsidR="00F47A16" w:rsidRPr="00431F54">
        <w:rPr>
          <w:rFonts w:ascii="Times New Roman" w:eastAsia="Times New Roman" w:hAnsi="Times New Roman" w:cs="Times New Roman"/>
          <w:b/>
          <w:sz w:val="24"/>
          <w:szCs w:val="24"/>
          <w:lang w:eastAsia="tr-TR"/>
        </w:rPr>
        <w:t xml:space="preserve"> mevcut olduğu durumlarda</w:t>
      </w:r>
      <w:r w:rsidR="00F47A16">
        <w:rPr>
          <w:rFonts w:ascii="Times New Roman" w:eastAsia="Times New Roman" w:hAnsi="Times New Roman" w:cs="Times New Roman"/>
          <w:b/>
          <w:sz w:val="24"/>
          <w:szCs w:val="24"/>
          <w:lang w:eastAsia="tr-TR"/>
        </w:rPr>
        <w:t xml:space="preserve">, </w:t>
      </w:r>
      <w:r w:rsidR="00F47A16" w:rsidRPr="00431F54">
        <w:rPr>
          <w:rFonts w:ascii="Times New Roman" w:eastAsia="Times New Roman" w:hAnsi="Times New Roman" w:cs="Times New Roman"/>
          <w:b/>
          <w:sz w:val="24"/>
          <w:szCs w:val="24"/>
          <w:lang w:eastAsia="tr-TR"/>
        </w:rPr>
        <w:t xml:space="preserve"> genel </w:t>
      </w:r>
      <w:r w:rsidR="00F47A16">
        <w:rPr>
          <w:rFonts w:ascii="Times New Roman" w:eastAsia="Times New Roman" w:hAnsi="Times New Roman" w:cs="Times New Roman"/>
          <w:b/>
          <w:sz w:val="24"/>
          <w:szCs w:val="24"/>
          <w:lang w:eastAsia="tr-TR"/>
        </w:rPr>
        <w:t>sunum</w:t>
      </w:r>
      <w:r w:rsidR="00F47A16" w:rsidRPr="00431F54">
        <w:rPr>
          <w:rFonts w:ascii="Times New Roman" w:eastAsia="Times New Roman" w:hAnsi="Times New Roman" w:cs="Times New Roman"/>
          <w:b/>
          <w:sz w:val="24"/>
          <w:szCs w:val="24"/>
          <w:lang w:eastAsia="tr-TR"/>
        </w:rPr>
        <w:t xml:space="preserve"> gerekliliklerine alternatif olarak,</w:t>
      </w:r>
      <w:r w:rsidR="00F47A16">
        <w:rPr>
          <w:rFonts w:ascii="Times New Roman" w:eastAsia="Times New Roman" w:hAnsi="Times New Roman" w:cs="Times New Roman"/>
          <w:b/>
          <w:sz w:val="24"/>
          <w:szCs w:val="24"/>
          <w:lang w:eastAsia="tr-TR"/>
        </w:rPr>
        <w:t xml:space="preserve"> bu maddenin </w:t>
      </w:r>
      <w:r w:rsidR="003372D2" w:rsidRPr="005B7396">
        <w:rPr>
          <w:rFonts w:ascii="Times New Roman" w:eastAsia="Times New Roman" w:hAnsi="Times New Roman" w:cs="Times New Roman"/>
          <w:b/>
          <w:sz w:val="24"/>
          <w:szCs w:val="24"/>
          <w:lang w:eastAsia="tr-TR"/>
        </w:rPr>
        <w:t>beşinci fıkrasının (</w:t>
      </w:r>
      <w:r w:rsidR="003372D2">
        <w:rPr>
          <w:rFonts w:ascii="Times New Roman" w:eastAsia="Times New Roman" w:hAnsi="Times New Roman" w:cs="Times New Roman"/>
          <w:b/>
          <w:sz w:val="24"/>
          <w:szCs w:val="24"/>
          <w:lang w:eastAsia="tr-TR"/>
        </w:rPr>
        <w:t>a</w:t>
      </w:r>
      <w:r w:rsidR="00F47A16" w:rsidRPr="005B7396">
        <w:rPr>
          <w:rFonts w:ascii="Times New Roman" w:eastAsia="Times New Roman" w:hAnsi="Times New Roman" w:cs="Times New Roman"/>
          <w:b/>
          <w:sz w:val="24"/>
          <w:szCs w:val="24"/>
          <w:lang w:eastAsia="tr-TR"/>
        </w:rPr>
        <w:t>)</w:t>
      </w:r>
      <w:r w:rsidR="00F47A16" w:rsidRPr="003372D2">
        <w:rPr>
          <w:rFonts w:ascii="Times New Roman" w:eastAsia="Times New Roman" w:hAnsi="Times New Roman" w:cs="Times New Roman"/>
          <w:b/>
          <w:sz w:val="24"/>
          <w:szCs w:val="24"/>
          <w:lang w:eastAsia="tr-TR"/>
        </w:rPr>
        <w:t xml:space="preserve"> bendi</w:t>
      </w:r>
      <w:r w:rsidR="00F47A16">
        <w:rPr>
          <w:rFonts w:ascii="Times New Roman" w:eastAsia="Times New Roman" w:hAnsi="Times New Roman" w:cs="Times New Roman"/>
          <w:b/>
          <w:sz w:val="24"/>
          <w:szCs w:val="24"/>
          <w:lang w:eastAsia="tr-TR"/>
        </w:rPr>
        <w:t xml:space="preserve"> ve ek-7</w:t>
      </w:r>
      <w:r w:rsidR="003372D2">
        <w:rPr>
          <w:rFonts w:ascii="Times New Roman" w:eastAsia="Times New Roman" w:hAnsi="Times New Roman" w:cs="Times New Roman"/>
          <w:b/>
          <w:sz w:val="24"/>
          <w:szCs w:val="24"/>
          <w:lang w:eastAsia="tr-TR"/>
        </w:rPr>
        <w:t>’</w:t>
      </w:r>
      <w:r w:rsidR="00F47A16">
        <w:rPr>
          <w:rFonts w:ascii="Times New Roman" w:eastAsia="Times New Roman" w:hAnsi="Times New Roman" w:cs="Times New Roman"/>
          <w:b/>
          <w:sz w:val="24"/>
          <w:szCs w:val="24"/>
          <w:lang w:eastAsia="tr-TR"/>
        </w:rPr>
        <w:t>nin</w:t>
      </w:r>
      <w:r w:rsidR="00C2282E">
        <w:rPr>
          <w:rFonts w:ascii="Times New Roman" w:eastAsia="Times New Roman" w:hAnsi="Times New Roman" w:cs="Times New Roman"/>
          <w:b/>
          <w:sz w:val="24"/>
          <w:szCs w:val="24"/>
          <w:lang w:eastAsia="tr-TR"/>
        </w:rPr>
        <w:t xml:space="preserve"> Bölüm</w:t>
      </w:r>
      <w:r w:rsidR="00F47A16">
        <w:rPr>
          <w:rFonts w:ascii="Times New Roman" w:eastAsia="Times New Roman" w:hAnsi="Times New Roman" w:cs="Times New Roman"/>
          <w:b/>
          <w:sz w:val="24"/>
          <w:szCs w:val="24"/>
          <w:lang w:eastAsia="tr-TR"/>
        </w:rPr>
        <w:t xml:space="preserve"> </w:t>
      </w:r>
      <w:r w:rsidR="003372D2">
        <w:rPr>
          <w:rFonts w:ascii="Times New Roman" w:eastAsia="Times New Roman" w:hAnsi="Times New Roman" w:cs="Times New Roman"/>
          <w:b/>
          <w:sz w:val="24"/>
          <w:szCs w:val="24"/>
          <w:lang w:eastAsia="tr-TR"/>
        </w:rPr>
        <w:t xml:space="preserve">A </w:t>
      </w:r>
      <w:r w:rsidR="00F47A16">
        <w:rPr>
          <w:rFonts w:ascii="Times New Roman" w:eastAsia="Times New Roman" w:hAnsi="Times New Roman" w:cs="Times New Roman"/>
          <w:b/>
          <w:sz w:val="24"/>
          <w:szCs w:val="24"/>
          <w:lang w:eastAsia="tr-TR"/>
        </w:rPr>
        <w:t xml:space="preserve">3.1.1 başlığı uyarınca </w:t>
      </w:r>
      <w:r w:rsidR="00F47A16" w:rsidRPr="00431F54">
        <w:rPr>
          <w:rFonts w:ascii="Times New Roman" w:eastAsia="Times New Roman" w:hAnsi="Times New Roman" w:cs="Times New Roman"/>
          <w:b/>
          <w:sz w:val="24"/>
          <w:szCs w:val="24"/>
          <w:lang w:eastAsia="tr-TR"/>
        </w:rPr>
        <w:t>sınırlı bir sunumu tercih edebilirler.</w:t>
      </w:r>
      <w:proofErr w:type="gramEnd"/>
    </w:p>
    <w:p w14:paraId="4AA9D012" w14:textId="3C44DBC7"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(3) Aşağıdaki durumlarda grup sunumu</w:t>
      </w:r>
      <w:r w:rsidR="004A1A56" w:rsidRPr="007412C6">
        <w:rPr>
          <w:rFonts w:ascii="Times New Roman" w:hAnsi="Times New Roman" w:cs="Times New Roman"/>
          <w:sz w:val="24"/>
          <w:szCs w:val="24"/>
        </w:rPr>
        <w:t xml:space="preserve"> </w:t>
      </w:r>
      <w:r w:rsidR="003372D2" w:rsidRPr="007412C6">
        <w:rPr>
          <w:rFonts w:ascii="Times New Roman" w:hAnsi="Times New Roman" w:cs="Times New Roman"/>
          <w:sz w:val="24"/>
          <w:szCs w:val="24"/>
        </w:rPr>
        <w:t>yap</w:t>
      </w:r>
      <w:r w:rsidR="003372D2">
        <w:rPr>
          <w:rFonts w:ascii="Times New Roman" w:hAnsi="Times New Roman" w:cs="Times New Roman"/>
          <w:sz w:val="24"/>
          <w:szCs w:val="24"/>
        </w:rPr>
        <w:t>ıla</w:t>
      </w:r>
      <w:r w:rsidR="003372D2" w:rsidRPr="007412C6">
        <w:rPr>
          <w:rFonts w:ascii="Times New Roman" w:hAnsi="Times New Roman" w:cs="Times New Roman"/>
          <w:sz w:val="24"/>
          <w:szCs w:val="24"/>
        </w:rPr>
        <w:t>bilir</w:t>
      </w:r>
      <w:r w:rsidRPr="007412C6">
        <w:rPr>
          <w:rFonts w:ascii="Times New Roman" w:hAnsi="Times New Roman" w:cs="Times New Roman"/>
          <w:sz w:val="24"/>
          <w:szCs w:val="24"/>
        </w:rPr>
        <w:t>:</w:t>
      </w:r>
    </w:p>
    <w:p w14:paraId="6FA00C6A" w14:textId="6D6FFF0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a) Sağlığa ilişkin ve fiziksel zararlılıklar için aynı sınıflandırılan ve UZEM tarafından sağlanan uyumlaştırılmış ürün </w:t>
      </w:r>
      <w:proofErr w:type="spellStart"/>
      <w:r w:rsidRPr="007412C6">
        <w:rPr>
          <w:rFonts w:ascii="Times New Roman" w:hAnsi="Times New Roman" w:cs="Times New Roman"/>
          <w:sz w:val="24"/>
          <w:szCs w:val="24"/>
        </w:rPr>
        <w:t>kategorizasyon</w:t>
      </w:r>
      <w:proofErr w:type="spellEnd"/>
      <w:r w:rsidRPr="007412C6">
        <w:rPr>
          <w:rFonts w:ascii="Times New Roman" w:hAnsi="Times New Roman" w:cs="Times New Roman"/>
          <w:sz w:val="24"/>
          <w:szCs w:val="24"/>
        </w:rPr>
        <w:t xml:space="preserve"> sisteminde aynı ürün kategorisine ait olan tüm karışımlar aynı bileşenleri, ek-7’nin </w:t>
      </w:r>
      <w:r w:rsidR="00C2282E">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3.2 numaralı başlığında tanımlandıkları şekilde içeriyor ve bu karışımlarda her bir bileşenin raporlanan, ek-7’nin </w:t>
      </w:r>
      <w:r w:rsidR="00DC0B05">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3.4 numaralı başlığında yer alan </w:t>
      </w:r>
      <w:proofErr w:type="gramStart"/>
      <w:r w:rsidRPr="007412C6">
        <w:rPr>
          <w:rFonts w:ascii="Times New Roman" w:hAnsi="Times New Roman" w:cs="Times New Roman"/>
          <w:sz w:val="24"/>
          <w:szCs w:val="24"/>
        </w:rPr>
        <w:t>konsantrasyon</w:t>
      </w:r>
      <w:proofErr w:type="gramEnd"/>
      <w:r w:rsidRPr="007412C6">
        <w:rPr>
          <w:rFonts w:ascii="Times New Roman" w:hAnsi="Times New Roman" w:cs="Times New Roman"/>
          <w:sz w:val="24"/>
          <w:szCs w:val="24"/>
        </w:rPr>
        <w:t xml:space="preserve"> aralığı aynı ise.</w:t>
      </w:r>
    </w:p>
    <w:p w14:paraId="6A094274" w14:textId="77777777"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b) (a) bendi hükmü saklı kalmak kaydıyla, her bir karışım içerisindeki parfümler ve kokuların toplam </w:t>
      </w:r>
      <w:proofErr w:type="gramStart"/>
      <w:r w:rsidRPr="007412C6">
        <w:rPr>
          <w:rFonts w:ascii="Times New Roman" w:hAnsi="Times New Roman" w:cs="Times New Roman"/>
          <w:sz w:val="24"/>
          <w:szCs w:val="24"/>
        </w:rPr>
        <w:t>konsantrasyonu</w:t>
      </w:r>
      <w:proofErr w:type="gramEnd"/>
      <w:r w:rsidRPr="007412C6">
        <w:rPr>
          <w:rFonts w:ascii="Times New Roman" w:hAnsi="Times New Roman" w:cs="Times New Roman"/>
          <w:sz w:val="24"/>
          <w:szCs w:val="24"/>
        </w:rPr>
        <w:t xml:space="preserve"> %5’i geçmediği sürece, sadece parfümleri veya kokuları içeren bir grupta farklı karışımlarda farklı kompozisyonlar olduğu durumlarda.</w:t>
      </w:r>
    </w:p>
    <w:p w14:paraId="00475767" w14:textId="74B77B6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(4) Grup sunumu yapılması durumunda, ek-7’de talep edilen bilgi </w:t>
      </w:r>
      <w:r w:rsidR="002F0D59" w:rsidRPr="007412C6">
        <w:rPr>
          <w:rFonts w:ascii="Times New Roman" w:hAnsi="Times New Roman" w:cs="Times New Roman"/>
          <w:sz w:val="24"/>
          <w:szCs w:val="24"/>
        </w:rPr>
        <w:t>gruptaki</w:t>
      </w:r>
      <w:r w:rsidRPr="007412C6">
        <w:rPr>
          <w:rFonts w:ascii="Times New Roman" w:hAnsi="Times New Roman" w:cs="Times New Roman"/>
          <w:sz w:val="24"/>
          <w:szCs w:val="24"/>
        </w:rPr>
        <w:t xml:space="preserve"> her bir karışım için temin edilebilir. </w:t>
      </w:r>
    </w:p>
    <w:p w14:paraId="54F45CFC" w14:textId="47FE78C4" w:rsidR="003372D2" w:rsidRDefault="00513535" w:rsidP="00044567">
      <w:pPr>
        <w:spacing w:after="0" w:line="240" w:lineRule="auto"/>
        <w:jc w:val="both"/>
        <w:rPr>
          <w:rFonts w:ascii="Times New Roman" w:hAnsi="Times New Roman" w:cs="Times New Roman"/>
          <w:sz w:val="24"/>
          <w:szCs w:val="24"/>
        </w:rPr>
      </w:pPr>
      <w:proofErr w:type="gramStart"/>
      <w:r w:rsidRPr="007412C6">
        <w:rPr>
          <w:rFonts w:ascii="Times New Roman" w:hAnsi="Times New Roman" w:cs="Times New Roman"/>
          <w:sz w:val="24"/>
          <w:szCs w:val="24"/>
        </w:rPr>
        <w:t>(</w:t>
      </w:r>
      <w:r w:rsidR="00394F49" w:rsidRPr="007412C6">
        <w:rPr>
          <w:rFonts w:ascii="Times New Roman" w:hAnsi="Times New Roman" w:cs="Times New Roman"/>
          <w:sz w:val="24"/>
          <w:szCs w:val="24"/>
        </w:rPr>
        <w:t>5</w:t>
      </w:r>
      <w:r w:rsidR="00D11167" w:rsidRPr="007412C6">
        <w:rPr>
          <w:rFonts w:ascii="Times New Roman" w:hAnsi="Times New Roman" w:cs="Times New Roman"/>
          <w:sz w:val="24"/>
          <w:szCs w:val="24"/>
        </w:rPr>
        <w:t xml:space="preserve">) Sunan, UZEM tarafından oluşturulan elektronik sistemde, bir karışım veya karışım grubu hakkındaki bilgiyi açıkça belirli bir karışıma veya karışım grubuna bağlayan ve </w:t>
      </w:r>
      <w:proofErr w:type="spellStart"/>
      <w:r w:rsidR="00D11167" w:rsidRPr="007412C6">
        <w:rPr>
          <w:rFonts w:ascii="Times New Roman" w:hAnsi="Times New Roman" w:cs="Times New Roman"/>
          <w:sz w:val="24"/>
          <w:szCs w:val="24"/>
        </w:rPr>
        <w:t>alfanumerik</w:t>
      </w:r>
      <w:proofErr w:type="spellEnd"/>
      <w:r w:rsidR="00D11167" w:rsidRPr="007412C6">
        <w:rPr>
          <w:rFonts w:ascii="Times New Roman" w:hAnsi="Times New Roman" w:cs="Times New Roman"/>
          <w:sz w:val="24"/>
          <w:szCs w:val="24"/>
        </w:rPr>
        <w:t xml:space="preserve"> kod olan özgün formül tanımlayıcıyı (UFI) oluşturur ve bu kodu zararlı bir karışımın etiketin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e UFI kodunun başın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 xml:space="preserve">a büyük harflerle “UFI” </w:t>
      </w:r>
      <w:r w:rsidR="00595233" w:rsidRPr="007412C6">
        <w:rPr>
          <w:rFonts w:ascii="Times New Roman" w:hAnsi="Times New Roman" w:cs="Times New Roman"/>
          <w:sz w:val="24"/>
          <w:szCs w:val="24"/>
        </w:rPr>
        <w:t xml:space="preserve">ibaresi yazarak </w:t>
      </w:r>
      <w:r w:rsidR="00D11167" w:rsidRPr="007412C6">
        <w:rPr>
          <w:rFonts w:ascii="Times New Roman" w:hAnsi="Times New Roman" w:cs="Times New Roman"/>
          <w:sz w:val="24"/>
          <w:szCs w:val="24"/>
        </w:rPr>
        <w:t xml:space="preserve">görünür, okunabilir ve silinmez bir şekilde </w:t>
      </w:r>
      <w:r w:rsidR="00595233" w:rsidRPr="007412C6">
        <w:rPr>
          <w:rFonts w:ascii="Times New Roman" w:hAnsi="Times New Roman" w:cs="Times New Roman"/>
          <w:sz w:val="24"/>
          <w:szCs w:val="24"/>
        </w:rPr>
        <w:t>belirtir</w:t>
      </w:r>
      <w:r w:rsidR="00D11167" w:rsidRPr="007412C6">
        <w:rPr>
          <w:rFonts w:ascii="Times New Roman" w:hAnsi="Times New Roman" w:cs="Times New Roman"/>
          <w:sz w:val="24"/>
          <w:szCs w:val="24"/>
        </w:rPr>
        <w:t xml:space="preserve">. </w:t>
      </w:r>
      <w:proofErr w:type="gramEnd"/>
    </w:p>
    <w:p w14:paraId="7176CB38" w14:textId="1095BD74" w:rsidR="003372D2"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1167" w:rsidRPr="007412C6">
        <w:rPr>
          <w:rFonts w:ascii="Times New Roman" w:hAnsi="Times New Roman" w:cs="Times New Roman"/>
          <w:sz w:val="24"/>
          <w:szCs w:val="24"/>
        </w:rPr>
        <w:t xml:space="preserve">UFI, endüstriyel </w:t>
      </w:r>
      <w:r w:rsidR="00595233" w:rsidRPr="007412C6">
        <w:rPr>
          <w:rFonts w:ascii="Times New Roman" w:hAnsi="Times New Roman" w:cs="Times New Roman"/>
          <w:sz w:val="24"/>
          <w:szCs w:val="24"/>
        </w:rPr>
        <w:t>kullanım için</w:t>
      </w:r>
      <w:r w:rsidR="00D11167" w:rsidRPr="007412C6">
        <w:rPr>
          <w:rFonts w:ascii="Times New Roman" w:hAnsi="Times New Roman" w:cs="Times New Roman"/>
          <w:sz w:val="24"/>
          <w:szCs w:val="24"/>
        </w:rPr>
        <w:t xml:space="preserve"> zararlı kimyasallar ve ambalajlanmayan kimyasallar</w:t>
      </w:r>
      <w:r w:rsidR="00595233" w:rsidRPr="007412C6">
        <w:rPr>
          <w:rFonts w:ascii="Times New Roman" w:hAnsi="Times New Roman" w:cs="Times New Roman"/>
          <w:sz w:val="24"/>
          <w:szCs w:val="24"/>
        </w:rPr>
        <w:t>da</w:t>
      </w:r>
      <w:r w:rsidR="00D11167" w:rsidRPr="007412C6">
        <w:rPr>
          <w:rFonts w:ascii="Times New Roman" w:hAnsi="Times New Roman" w:cs="Times New Roman"/>
          <w:sz w:val="24"/>
          <w:szCs w:val="24"/>
        </w:rPr>
        <w:t xml:space="preserve"> alternatif olarak Güvenlik Bilgi </w:t>
      </w:r>
      <w:proofErr w:type="spellStart"/>
      <w:r w:rsidR="00D11167" w:rsidRPr="007412C6">
        <w:rPr>
          <w:rFonts w:ascii="Times New Roman" w:hAnsi="Times New Roman" w:cs="Times New Roman"/>
          <w:sz w:val="24"/>
          <w:szCs w:val="24"/>
        </w:rPr>
        <w:t>Formu’na</w:t>
      </w:r>
      <w:proofErr w:type="spellEnd"/>
      <w:r w:rsidR="00D11167" w:rsidRPr="007412C6">
        <w:rPr>
          <w:rFonts w:ascii="Times New Roman" w:hAnsi="Times New Roman" w:cs="Times New Roman"/>
          <w:sz w:val="24"/>
          <w:szCs w:val="24"/>
        </w:rPr>
        <w:t xml:space="preserve"> da yazılabilir. </w:t>
      </w:r>
    </w:p>
    <w:p w14:paraId="163606C3" w14:textId="7C9870AF" w:rsidR="00D11167" w:rsidRPr="007412C6"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11167" w:rsidRPr="007412C6">
        <w:rPr>
          <w:rFonts w:ascii="Times New Roman" w:hAnsi="Times New Roman" w:cs="Times New Roman"/>
          <w:sz w:val="24"/>
          <w:szCs w:val="24"/>
        </w:rPr>
        <w:t xml:space="preserve">Karışımın veya karışım grubunun kompozisyonundaki bir değişiklik, ek-7’nin </w:t>
      </w:r>
      <w:r w:rsidR="009F7E1B">
        <w:rPr>
          <w:rFonts w:ascii="Times New Roman" w:hAnsi="Times New Roman" w:cs="Times New Roman"/>
          <w:sz w:val="24"/>
          <w:szCs w:val="24"/>
        </w:rPr>
        <w:t xml:space="preserve">Bölüm </w:t>
      </w:r>
      <w:r w:rsidR="00394F49" w:rsidRPr="007412C6">
        <w:rPr>
          <w:rFonts w:ascii="Times New Roman" w:hAnsi="Times New Roman" w:cs="Times New Roman"/>
          <w:sz w:val="24"/>
          <w:szCs w:val="24"/>
        </w:rPr>
        <w:t xml:space="preserve">A </w:t>
      </w:r>
      <w:r w:rsidR="00D11167" w:rsidRPr="007412C6">
        <w:rPr>
          <w:rFonts w:ascii="Times New Roman" w:hAnsi="Times New Roman" w:cs="Times New Roman"/>
          <w:sz w:val="24"/>
          <w:szCs w:val="24"/>
        </w:rPr>
        <w:t>4.1</w:t>
      </w:r>
      <w:r w:rsidR="00394F49" w:rsidRPr="007412C6">
        <w:rPr>
          <w:rFonts w:ascii="Times New Roman" w:hAnsi="Times New Roman" w:cs="Times New Roman"/>
          <w:sz w:val="24"/>
          <w:szCs w:val="24"/>
        </w:rPr>
        <w:t xml:space="preserve"> numaralı başlığının</w:t>
      </w:r>
      <w:r w:rsidR="00D11167" w:rsidRPr="007412C6">
        <w:rPr>
          <w:rFonts w:ascii="Times New Roman" w:hAnsi="Times New Roman" w:cs="Times New Roman"/>
          <w:sz w:val="24"/>
          <w:szCs w:val="24"/>
        </w:rPr>
        <w:t xml:space="preserve"> dördüncü paragrafındaki (a), (b) ve (c) hükümlerinde öngörülen koşullardan biri veya daha fazlasını sağladığı zaman yeni bir UFI oluşturulur. </w:t>
      </w:r>
    </w:p>
    <w:p w14:paraId="289AE8D0" w14:textId="6192AB5A" w:rsidR="00067B3B" w:rsidRPr="007412C6" w:rsidRDefault="00067B3B"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6</w:t>
      </w:r>
      <w:r w:rsidRPr="007412C6">
        <w:rPr>
          <w:rFonts w:ascii="Times New Roman" w:hAnsi="Times New Roman" w:cs="Times New Roman"/>
          <w:sz w:val="24"/>
          <w:szCs w:val="24"/>
        </w:rPr>
        <w:t xml:space="preserve">) Birinci fıkra kapsamında yapılan bir sunumun teslim alınmasından sonra, </w:t>
      </w:r>
      <w:proofErr w:type="spellStart"/>
      <w:r w:rsidRPr="007412C6">
        <w:rPr>
          <w:rFonts w:ascii="Times New Roman" w:hAnsi="Times New Roman" w:cs="Times New Roman"/>
          <w:sz w:val="24"/>
          <w:szCs w:val="24"/>
        </w:rPr>
        <w:t>UZEM’in</w:t>
      </w:r>
      <w:proofErr w:type="spellEnd"/>
      <w:r w:rsidRPr="007412C6">
        <w:rPr>
          <w:rFonts w:ascii="Times New Roman" w:hAnsi="Times New Roman" w:cs="Times New Roman"/>
          <w:sz w:val="24"/>
          <w:szCs w:val="24"/>
        </w:rPr>
        <w:t xml:space="preserve"> sunandan gerekçeli ilave bilgi veya açıklama talep etmesi durumunda, sunan gerekli bilgiyi veya açıklamayı gecikme olmaksızın sağlar.</w:t>
      </w:r>
    </w:p>
    <w:p w14:paraId="0FF64B75" w14:textId="6F0F0B7C" w:rsidR="00067B3B" w:rsidRPr="007412C6" w:rsidRDefault="00513535"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7</w:t>
      </w:r>
      <w:r w:rsidR="00067B3B" w:rsidRPr="007412C6">
        <w:rPr>
          <w:rFonts w:ascii="Times New Roman" w:hAnsi="Times New Roman" w:cs="Times New Roman"/>
          <w:sz w:val="24"/>
          <w:szCs w:val="24"/>
        </w:rPr>
        <w:t xml:space="preserve">) Ek-7’nin </w:t>
      </w:r>
      <w:r w:rsidR="002F0D59" w:rsidRPr="007412C6">
        <w:rPr>
          <w:rFonts w:ascii="Times New Roman" w:hAnsi="Times New Roman" w:cs="Times New Roman"/>
          <w:sz w:val="24"/>
          <w:szCs w:val="24"/>
        </w:rPr>
        <w:t xml:space="preserve">Bölüm A </w:t>
      </w:r>
      <w:r w:rsidR="00067B3B" w:rsidRPr="007412C6">
        <w:rPr>
          <w:rFonts w:ascii="Times New Roman" w:hAnsi="Times New Roman" w:cs="Times New Roman"/>
          <w:sz w:val="24"/>
          <w:szCs w:val="24"/>
        </w:rPr>
        <w:t>4.1</w:t>
      </w:r>
      <w:r w:rsidR="002F0D59" w:rsidRPr="007412C6">
        <w:rPr>
          <w:rFonts w:ascii="Times New Roman" w:hAnsi="Times New Roman" w:cs="Times New Roman"/>
          <w:sz w:val="24"/>
          <w:szCs w:val="24"/>
        </w:rPr>
        <w:t xml:space="preserve"> numaralı başlığında</w:t>
      </w:r>
      <w:r w:rsidR="00067B3B" w:rsidRPr="007412C6">
        <w:rPr>
          <w:rFonts w:ascii="Times New Roman" w:hAnsi="Times New Roman" w:cs="Times New Roman"/>
          <w:sz w:val="24"/>
          <w:szCs w:val="24"/>
        </w:rPr>
        <w:t xml:space="preserve"> yer alan koşullar söz konusu olduğunda, sunum gecikme olmaksızın güncellenir.</w:t>
      </w:r>
    </w:p>
    <w:p w14:paraId="3C413ED9" w14:textId="7BB63C46" w:rsidR="003D57E9" w:rsidRPr="007412C6" w:rsidRDefault="003D57E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8</w:t>
      </w:r>
      <w:r w:rsidRPr="007412C6">
        <w:rPr>
          <w:rFonts w:ascii="Times New Roman" w:hAnsi="Times New Roman" w:cs="Times New Roman"/>
          <w:sz w:val="24"/>
          <w:szCs w:val="24"/>
        </w:rPr>
        <w:t>) UZEM, alınan bilgilerin gizli kalması için gerekli önlemleri alır. Bu bilgiler yalnızca aşağıdaki durumlar için kullanılabilir:</w:t>
      </w:r>
    </w:p>
    <w:p w14:paraId="2E14CF78" w14:textId="77777777" w:rsidR="003D57E9" w:rsidRPr="007412C6" w:rsidRDefault="003D57E9" w:rsidP="00044567">
      <w:pPr>
        <w:pStyle w:val="Point1"/>
        <w:spacing w:before="0" w:after="0" w:line="240" w:lineRule="auto"/>
        <w:ind w:left="0" w:firstLine="0"/>
        <w:jc w:val="both"/>
        <w:rPr>
          <w:u w:val="single"/>
          <w:lang w:val="tr-TR"/>
        </w:rPr>
      </w:pPr>
      <w:r w:rsidRPr="007412C6">
        <w:rPr>
          <w:bCs/>
          <w:lang w:val="tr-TR"/>
        </w:rPr>
        <w:t xml:space="preserve">a) </w:t>
      </w:r>
      <w:r w:rsidRPr="007412C6">
        <w:rPr>
          <w:lang w:val="tr-TR"/>
        </w:rPr>
        <w:t xml:space="preserve">Özellikle acil durumlarda tıbbi talebin karşılanması için açık ve kesin dille önleyici ve tedavi edici tedbirleri belirlemek, </w:t>
      </w:r>
    </w:p>
    <w:p w14:paraId="6E23C378" w14:textId="77777777" w:rsidR="003372D2" w:rsidRDefault="003D57E9" w:rsidP="00044567">
      <w:pPr>
        <w:pStyle w:val="Point1"/>
        <w:spacing w:before="0" w:after="0" w:line="240" w:lineRule="auto"/>
        <w:ind w:left="0" w:firstLine="0"/>
        <w:jc w:val="both"/>
        <w:rPr>
          <w:lang w:val="tr-TR"/>
        </w:rPr>
      </w:pPr>
      <w:r w:rsidRPr="007412C6">
        <w:rPr>
          <w:bCs/>
          <w:lang w:val="tr-TR"/>
        </w:rPr>
        <w:t xml:space="preserve">b) </w:t>
      </w:r>
      <w:r w:rsidR="007B1947" w:rsidRPr="007412C6">
        <w:rPr>
          <w:lang w:val="tr-TR"/>
        </w:rPr>
        <w:t>Gerekli durumlarda</w:t>
      </w:r>
      <w:r w:rsidR="002513B5" w:rsidRPr="007412C6">
        <w:rPr>
          <w:lang w:val="tr-TR"/>
        </w:rPr>
        <w:t xml:space="preserve"> geliştirilmiş risk yönetimi önlemlerinin tanımlanması için istatistiki analizleri gerçekleştirmek.</w:t>
      </w:r>
    </w:p>
    <w:p w14:paraId="018C04DE" w14:textId="1E1D892A" w:rsidR="003D57E9" w:rsidRPr="007412C6" w:rsidRDefault="00513535" w:rsidP="00044567">
      <w:pPr>
        <w:pStyle w:val="Point1"/>
        <w:spacing w:before="0" w:after="0" w:line="240" w:lineRule="auto"/>
        <w:ind w:left="0" w:firstLine="0"/>
        <w:jc w:val="both"/>
        <w:rPr>
          <w:lang w:val="tr-TR"/>
        </w:rPr>
      </w:pPr>
      <w:r w:rsidRPr="007412C6">
        <w:rPr>
          <w:lang w:val="tr-TR"/>
        </w:rPr>
        <w:t>(</w:t>
      </w:r>
      <w:r w:rsidR="004A1A56" w:rsidRPr="007412C6">
        <w:rPr>
          <w:lang w:val="tr-TR"/>
        </w:rPr>
        <w:t>9</w:t>
      </w:r>
      <w:r w:rsidRPr="007412C6">
        <w:rPr>
          <w:lang w:val="tr-TR"/>
        </w:rPr>
        <w:t>)</w:t>
      </w:r>
      <w:r w:rsidR="003D57E9" w:rsidRPr="007412C6">
        <w:rPr>
          <w:lang w:val="tr-TR"/>
        </w:rPr>
        <w:t xml:space="preserve"> UZEM, bu kapsamda ithalatçı ve alt kullanıcılardan gelen tüm bilgileri muhafaza eder</w:t>
      </w:r>
      <w:r w:rsidR="00F669A4" w:rsidRPr="007412C6">
        <w:rPr>
          <w:lang w:val="tr-TR"/>
        </w:rPr>
        <w:t xml:space="preserve"> </w:t>
      </w:r>
    </w:p>
    <w:p w14:paraId="54DB5D28" w14:textId="1E08502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w:t>
      </w:r>
      <w:r w:rsidR="004A1A56" w:rsidRPr="007412C6">
        <w:rPr>
          <w:rFonts w:ascii="Times New Roman" w:eastAsia="Times New Roman" w:hAnsi="Times New Roman" w:cs="Times New Roman"/>
          <w:sz w:val="24"/>
          <w:szCs w:val="24"/>
          <w:lang w:eastAsia="tr-TR"/>
        </w:rPr>
        <w:t>10</w:t>
      </w:r>
      <w:r w:rsidRPr="007412C6">
        <w:rPr>
          <w:rFonts w:ascii="Times New Roman" w:eastAsia="Times New Roman" w:hAnsi="Times New Roman" w:cs="Times New Roman"/>
          <w:sz w:val="24"/>
          <w:szCs w:val="24"/>
          <w:lang w:eastAsia="tr-TR"/>
        </w:rPr>
        <w:t>)</w:t>
      </w:r>
      <w:r w:rsidR="00D74401" w:rsidRPr="007412C6">
        <w:rPr>
          <w:rFonts w:ascii="Times New Roman" w:eastAsia="Times New Roman" w:hAnsi="Times New Roman" w:cs="Times New Roman"/>
          <w:sz w:val="24"/>
          <w:szCs w:val="24"/>
          <w:lang w:eastAsia="tr-TR"/>
        </w:rPr>
        <w:t xml:space="preserve"> Bu madde, Kimyasalların Kaydı, Değerlendirilmesi, İzni ve Kısıtlanması Hakkında Yönetmeli</w:t>
      </w:r>
      <w:r w:rsidR="00431F54" w:rsidRPr="007412C6">
        <w:rPr>
          <w:rFonts w:ascii="Times New Roman" w:eastAsia="Times New Roman" w:hAnsi="Times New Roman" w:cs="Times New Roman"/>
          <w:sz w:val="24"/>
          <w:szCs w:val="24"/>
          <w:lang w:eastAsia="tr-TR"/>
        </w:rPr>
        <w:t>k’in 4 üncü Maddesinin birinci fıkrasının (e) ve (</w:t>
      </w:r>
      <w:proofErr w:type="spellStart"/>
      <w:r w:rsidR="00431F54" w:rsidRPr="007412C6">
        <w:rPr>
          <w:rFonts w:ascii="Times New Roman" w:eastAsia="Times New Roman" w:hAnsi="Times New Roman" w:cs="Times New Roman"/>
          <w:sz w:val="24"/>
          <w:szCs w:val="24"/>
          <w:lang w:eastAsia="tr-TR"/>
        </w:rPr>
        <w:t>ll</w:t>
      </w:r>
      <w:proofErr w:type="spellEnd"/>
      <w:r w:rsidR="00431F54" w:rsidRPr="007412C6">
        <w:rPr>
          <w:rFonts w:ascii="Times New Roman" w:eastAsia="Times New Roman" w:hAnsi="Times New Roman" w:cs="Times New Roman"/>
          <w:sz w:val="24"/>
          <w:szCs w:val="24"/>
          <w:lang w:eastAsia="tr-TR"/>
        </w:rPr>
        <w:t>) bentlerinde</w:t>
      </w:r>
      <w:r w:rsidR="00D74401" w:rsidRPr="007412C6">
        <w:rPr>
          <w:rFonts w:ascii="Times New Roman" w:eastAsia="Times New Roman" w:hAnsi="Times New Roman" w:cs="Times New Roman"/>
          <w:sz w:val="24"/>
          <w:szCs w:val="24"/>
          <w:lang w:eastAsia="tr-TR"/>
        </w:rPr>
        <w:t xml:space="preserve"> tanımlanan bilimsel araştırma ve geliştirme ve/veya ürün ve süreç odaklı araştırma ve geliştirme için kullanılan karışımlara uygulanmaz.</w:t>
      </w:r>
    </w:p>
    <w:p w14:paraId="1C9A526E" w14:textId="3FF8DBF6" w:rsidR="00D74401"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w:t>
      </w:r>
      <w:r w:rsidR="004A1A56" w:rsidRPr="007412C6">
        <w:rPr>
          <w:rFonts w:ascii="Times New Roman" w:eastAsia="Times New Roman" w:hAnsi="Times New Roman" w:cs="Times New Roman"/>
          <w:sz w:val="24"/>
          <w:szCs w:val="24"/>
          <w:lang w:eastAsia="tr-TR"/>
        </w:rPr>
        <w:t>1</w:t>
      </w:r>
      <w:r w:rsidRPr="007412C6">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Bu madde, </w:t>
      </w:r>
      <w:r w:rsidR="002314A1" w:rsidRPr="007412C6">
        <w:rPr>
          <w:rFonts w:ascii="Times New Roman" w:eastAsia="Times New Roman" w:hAnsi="Times New Roman" w:cs="Times New Roman"/>
          <w:sz w:val="24"/>
          <w:szCs w:val="24"/>
          <w:lang w:eastAsia="tr-TR"/>
        </w:rPr>
        <w:t xml:space="preserve">basınç altındaki gazlar veya patlayıcılar (kararsız patlayıcılar ve 1.1 ila 1.6. Bölümler) olarak </w:t>
      </w:r>
      <w:r w:rsidR="00D74401" w:rsidRPr="007412C6">
        <w:rPr>
          <w:rFonts w:ascii="Times New Roman" w:eastAsia="Times New Roman" w:hAnsi="Times New Roman" w:cs="Times New Roman"/>
          <w:sz w:val="24"/>
          <w:szCs w:val="24"/>
          <w:lang w:eastAsia="tr-TR"/>
        </w:rPr>
        <w:t>sınıflandırılmış olan karışımlara uygulanmaz</w:t>
      </w:r>
      <w:r w:rsidR="0050687B">
        <w:rPr>
          <w:rFonts w:ascii="Times New Roman" w:eastAsia="Times New Roman" w:hAnsi="Times New Roman" w:cs="Times New Roman"/>
          <w:sz w:val="24"/>
          <w:szCs w:val="24"/>
          <w:lang w:eastAsia="tr-TR"/>
        </w:rPr>
        <w:t>.</w:t>
      </w:r>
    </w:p>
    <w:p w14:paraId="74DD76EE" w14:textId="1FFA80A7" w:rsidR="00431F54" w:rsidRPr="007412C6" w:rsidRDefault="00394F49"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w:t>
      </w:r>
      <w:r w:rsidR="00513535" w:rsidRPr="007412C6">
        <w:rPr>
          <w:rFonts w:ascii="Times New Roman" w:eastAsia="Times New Roman" w:hAnsi="Times New Roman" w:cs="Times New Roman"/>
          <w:sz w:val="24"/>
          <w:szCs w:val="24"/>
          <w:lang w:eastAsia="tr-TR"/>
        </w:rPr>
        <w:t>(12)</w:t>
      </w:r>
      <w:r w:rsidR="00431F54" w:rsidRPr="007412C6">
        <w:rPr>
          <w:rFonts w:ascii="Times New Roman" w:eastAsia="Times New Roman" w:hAnsi="Times New Roman" w:cs="Times New Roman"/>
          <w:sz w:val="24"/>
          <w:szCs w:val="24"/>
          <w:lang w:eastAsia="tr-TR"/>
        </w:rPr>
        <w:t xml:space="preserve"> Zararlı karışımlara ilişkin bilgiyi</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54 üncü maddenin birinci fıkrasının (a) bendinde yer alan uygulama tarihlerinden önce</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w:t>
      </w:r>
      <w:r w:rsidR="001A37D2" w:rsidRPr="007412C6">
        <w:rPr>
          <w:rFonts w:ascii="Times New Roman" w:eastAsia="Times New Roman" w:hAnsi="Times New Roman" w:cs="Times New Roman"/>
          <w:sz w:val="24"/>
          <w:szCs w:val="24"/>
          <w:lang w:eastAsia="tr-TR"/>
        </w:rPr>
        <w:t>ek-7</w:t>
      </w:r>
      <w:r w:rsidR="001A37D2">
        <w:rPr>
          <w:rFonts w:ascii="Times New Roman" w:eastAsia="Times New Roman" w:hAnsi="Times New Roman" w:cs="Times New Roman"/>
          <w:sz w:val="24"/>
          <w:szCs w:val="24"/>
          <w:lang w:eastAsia="tr-TR"/>
        </w:rPr>
        <w:t>’de</w:t>
      </w:r>
      <w:r w:rsidR="00FA096C">
        <w:rPr>
          <w:rFonts w:ascii="Times New Roman" w:eastAsia="Times New Roman" w:hAnsi="Times New Roman" w:cs="Times New Roman"/>
          <w:sz w:val="24"/>
          <w:szCs w:val="24"/>
          <w:lang w:eastAsia="tr-TR"/>
        </w:rPr>
        <w:t>ki</w:t>
      </w:r>
      <w:r w:rsidR="001A37D2">
        <w:rPr>
          <w:rFonts w:ascii="Times New Roman" w:eastAsia="Times New Roman" w:hAnsi="Times New Roman" w:cs="Times New Roman"/>
          <w:sz w:val="24"/>
          <w:szCs w:val="24"/>
          <w:lang w:eastAsia="tr-TR"/>
        </w:rPr>
        <w:t xml:space="preserve"> formata uygun </w:t>
      </w:r>
      <w:r w:rsidR="001A37D2" w:rsidRPr="007412C6">
        <w:rPr>
          <w:rFonts w:ascii="Times New Roman" w:eastAsia="Times New Roman" w:hAnsi="Times New Roman" w:cs="Times New Roman"/>
          <w:sz w:val="24"/>
          <w:szCs w:val="24"/>
          <w:lang w:eastAsia="tr-TR"/>
        </w:rPr>
        <w:t xml:space="preserve">olmayan </w:t>
      </w:r>
      <w:r w:rsidR="001A37D2">
        <w:rPr>
          <w:rFonts w:ascii="Times New Roman" w:eastAsia="Times New Roman" w:hAnsi="Times New Roman" w:cs="Times New Roman"/>
          <w:sz w:val="24"/>
          <w:szCs w:val="24"/>
          <w:lang w:eastAsia="tr-TR"/>
        </w:rPr>
        <w:t>şekilde</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sunan ithalatçıların ve alt kullanıcıların, söz konusu karışımlar için 1 Ocak 2025’e kadar sunum yapmaları gerekmemektedir.</w:t>
      </w:r>
    </w:p>
    <w:p w14:paraId="0FE7DD08" w14:textId="66BDE09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(13)</w:t>
      </w:r>
      <w:r w:rsidR="00431F54"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 xml:space="preserve">Bu maddenin </w:t>
      </w:r>
      <w:proofErr w:type="spellStart"/>
      <w:r w:rsidR="001A37D2">
        <w:rPr>
          <w:rFonts w:ascii="Times New Roman" w:eastAsia="Times New Roman" w:hAnsi="Times New Roman" w:cs="Times New Roman"/>
          <w:sz w:val="24"/>
          <w:szCs w:val="24"/>
          <w:lang w:eastAsia="tr-TR"/>
        </w:rPr>
        <w:t>on</w:t>
      </w:r>
      <w:r w:rsidR="00691162">
        <w:rPr>
          <w:rFonts w:ascii="Times New Roman" w:eastAsia="Times New Roman" w:hAnsi="Times New Roman" w:cs="Times New Roman"/>
          <w:sz w:val="24"/>
          <w:szCs w:val="24"/>
          <w:lang w:eastAsia="tr-TR"/>
        </w:rPr>
        <w:t>ik</w:t>
      </w:r>
      <w:r w:rsidR="001A37D2">
        <w:rPr>
          <w:rFonts w:ascii="Times New Roman" w:eastAsia="Times New Roman" w:hAnsi="Times New Roman" w:cs="Times New Roman"/>
          <w:sz w:val="24"/>
          <w:szCs w:val="24"/>
          <w:lang w:eastAsia="tr-TR"/>
        </w:rPr>
        <w:t>inci</w:t>
      </w:r>
      <w:proofErr w:type="spellEnd"/>
      <w:r w:rsidR="001A37D2"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fıkrası</w:t>
      </w:r>
      <w:r w:rsidR="00B40772">
        <w:rPr>
          <w:rFonts w:ascii="Times New Roman" w:eastAsia="Times New Roman" w:hAnsi="Times New Roman" w:cs="Times New Roman"/>
          <w:sz w:val="24"/>
          <w:szCs w:val="24"/>
          <w:lang w:eastAsia="tr-TR"/>
        </w:rPr>
        <w:t>ndan istisnai olarak</w:t>
      </w:r>
      <w:r w:rsidR="00431F54" w:rsidRPr="007412C6">
        <w:rPr>
          <w:rFonts w:ascii="Times New Roman" w:eastAsia="Times New Roman" w:hAnsi="Times New Roman" w:cs="Times New Roman"/>
          <w:sz w:val="24"/>
          <w:szCs w:val="24"/>
          <w:lang w:eastAsia="tr-TR"/>
        </w:rPr>
        <w:t xml:space="preserve">, 1 Ocak 2025’ten önce </w:t>
      </w:r>
      <w:r w:rsidR="000F57EB" w:rsidRPr="007412C6">
        <w:rPr>
          <w:rFonts w:ascii="Times New Roman" w:eastAsia="Times New Roman" w:hAnsi="Times New Roman" w:cs="Times New Roman"/>
          <w:sz w:val="24"/>
          <w:szCs w:val="24"/>
          <w:lang w:eastAsia="tr-TR"/>
        </w:rPr>
        <w:t>ek-7</w:t>
      </w:r>
      <w:r w:rsidR="00431F54" w:rsidRPr="007412C6">
        <w:rPr>
          <w:rFonts w:ascii="Times New Roman" w:eastAsia="Times New Roman" w:hAnsi="Times New Roman" w:cs="Times New Roman"/>
          <w:sz w:val="24"/>
          <w:szCs w:val="24"/>
          <w:lang w:eastAsia="tr-TR"/>
        </w:rPr>
        <w:t>’</w:t>
      </w:r>
      <w:r w:rsidR="000F57EB" w:rsidRPr="007412C6">
        <w:rPr>
          <w:rFonts w:ascii="Times New Roman" w:eastAsia="Times New Roman" w:hAnsi="Times New Roman" w:cs="Times New Roman"/>
          <w:sz w:val="24"/>
          <w:szCs w:val="24"/>
          <w:lang w:eastAsia="tr-TR"/>
        </w:rPr>
        <w:t>n</w:t>
      </w:r>
      <w:r w:rsidR="00431F54" w:rsidRPr="007412C6">
        <w:rPr>
          <w:rFonts w:ascii="Times New Roman" w:eastAsia="Times New Roman" w:hAnsi="Times New Roman" w:cs="Times New Roman"/>
          <w:sz w:val="24"/>
          <w:szCs w:val="24"/>
          <w:lang w:eastAsia="tr-TR"/>
        </w:rPr>
        <w:t xml:space="preserve">in </w:t>
      </w:r>
      <w:r w:rsidR="001A37D2" w:rsidRPr="007412C6">
        <w:rPr>
          <w:rFonts w:ascii="Times New Roman" w:eastAsia="Times New Roman" w:hAnsi="Times New Roman" w:cs="Times New Roman"/>
          <w:sz w:val="24"/>
          <w:szCs w:val="24"/>
          <w:lang w:eastAsia="tr-TR"/>
        </w:rPr>
        <w:t>Bölüm</w:t>
      </w:r>
      <w:r w:rsidR="001A37D2">
        <w:rPr>
          <w:rFonts w:ascii="Times New Roman" w:eastAsia="Times New Roman" w:hAnsi="Times New Roman" w:cs="Times New Roman"/>
          <w:sz w:val="24"/>
          <w:szCs w:val="24"/>
          <w:lang w:eastAsia="tr-TR"/>
        </w:rPr>
        <w:t xml:space="preserve"> A</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4.1</w:t>
      </w:r>
      <w:r w:rsidR="004A1A56" w:rsidRPr="007412C6">
        <w:rPr>
          <w:rFonts w:ascii="Times New Roman" w:eastAsia="Times New Roman" w:hAnsi="Times New Roman" w:cs="Times New Roman"/>
          <w:sz w:val="24"/>
          <w:szCs w:val="24"/>
          <w:lang w:eastAsia="tr-TR"/>
        </w:rPr>
        <w:t xml:space="preserve"> numaralı başlığında</w:t>
      </w:r>
      <w:r w:rsidR="00431F54" w:rsidRPr="007412C6">
        <w:rPr>
          <w:rFonts w:ascii="Times New Roman" w:eastAsia="Times New Roman" w:hAnsi="Times New Roman" w:cs="Times New Roman"/>
          <w:sz w:val="24"/>
          <w:szCs w:val="24"/>
          <w:lang w:eastAsia="tr-TR"/>
        </w:rPr>
        <w:t xml:space="preserve"> tanımlanan değişikliklerden biri gerçekleşirse, ithalatçılar ve alt kullanıcılar o karışımı piyasaya arz etmeden önce </w:t>
      </w:r>
      <w:r w:rsidR="00B40772">
        <w:rPr>
          <w:rFonts w:ascii="Times New Roman" w:eastAsia="Times New Roman" w:hAnsi="Times New Roman" w:cs="Times New Roman"/>
          <w:sz w:val="24"/>
          <w:szCs w:val="24"/>
          <w:lang w:eastAsia="tr-TR"/>
        </w:rPr>
        <w:t xml:space="preserve">bu maddenin </w:t>
      </w:r>
      <w:r w:rsidR="000C4B75">
        <w:rPr>
          <w:rFonts w:ascii="Times New Roman" w:eastAsia="Times New Roman" w:hAnsi="Times New Roman" w:cs="Times New Roman"/>
          <w:sz w:val="24"/>
          <w:szCs w:val="24"/>
          <w:lang w:eastAsia="tr-TR"/>
        </w:rPr>
        <w:t>bir ila yedi</w:t>
      </w:r>
      <w:r w:rsidR="00B40772">
        <w:rPr>
          <w:rFonts w:ascii="Times New Roman" w:eastAsia="Times New Roman" w:hAnsi="Times New Roman" w:cs="Times New Roman"/>
          <w:sz w:val="24"/>
          <w:szCs w:val="24"/>
          <w:lang w:eastAsia="tr-TR"/>
        </w:rPr>
        <w:t>nci fıkra</w:t>
      </w:r>
      <w:r w:rsidR="000F57EB" w:rsidRPr="001A37D2">
        <w:rPr>
          <w:rFonts w:ascii="Times New Roman" w:eastAsia="Times New Roman" w:hAnsi="Times New Roman" w:cs="Times New Roman"/>
          <w:sz w:val="24"/>
          <w:szCs w:val="24"/>
          <w:lang w:eastAsia="tr-TR"/>
        </w:rPr>
        <w:t xml:space="preserve"> hükümlerine</w:t>
      </w:r>
      <w:r w:rsidR="000F57EB"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uymakla yükümlüdürler.</w:t>
      </w:r>
    </w:p>
    <w:p w14:paraId="5D6AA1A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3A369B9" w14:textId="77777777" w:rsidR="00C01506"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Yardım masası</w:t>
      </w:r>
    </w:p>
    <w:p w14:paraId="5F1BDD6F" w14:textId="77777777" w:rsidR="00632EE5"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46 –</w:t>
      </w:r>
      <w:r w:rsidRPr="007412C6">
        <w:rPr>
          <w:rFonts w:ascii="Times New Roman" w:eastAsia="Times New Roman" w:hAnsi="Times New Roman" w:cs="Times New Roman"/>
          <w:sz w:val="24"/>
          <w:szCs w:val="24"/>
          <w:lang w:eastAsia="tr-TR"/>
        </w:rPr>
        <w:t xml:space="preserve"> (1) Yetkili Merci, bu Yönetmelik kapsamındaki ilgili sorumluluklara ve yükümlülüklere dair imalatçılara, ithalatçılara, dağıtıcılara, alt kullanıcılara, eşya üreticilerine ve diğer tüm ilgili taraflara tavsiyelerde bulunmak için ulusal yardım masası kurar</w:t>
      </w:r>
      <w:r w:rsidR="00632EE5" w:rsidRPr="007412C6">
        <w:rPr>
          <w:rFonts w:ascii="Times New Roman" w:eastAsia="Times New Roman" w:hAnsi="Times New Roman" w:cs="Times New Roman"/>
          <w:sz w:val="24"/>
          <w:szCs w:val="24"/>
          <w:lang w:eastAsia="tr-TR"/>
        </w:rPr>
        <w:t xml:space="preserve"> </w:t>
      </w:r>
    </w:p>
    <w:p w14:paraId="6CC6F66F" w14:textId="67C14E82" w:rsidR="00044567" w:rsidRPr="007412C6" w:rsidRDefault="00044567" w:rsidP="005B7396">
      <w:pPr>
        <w:spacing w:after="0" w:line="240" w:lineRule="auto"/>
        <w:rPr>
          <w:rFonts w:ascii="Times New Roman" w:eastAsia="Times New Roman" w:hAnsi="Times New Roman" w:cs="Times New Roman"/>
          <w:b/>
          <w:sz w:val="24"/>
          <w:szCs w:val="24"/>
          <w:lang w:eastAsia="tr-TR"/>
        </w:rPr>
      </w:pPr>
    </w:p>
    <w:p w14:paraId="27E8E8A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67FDD1"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SEKİZİNCİ BÖLÜM</w:t>
      </w:r>
    </w:p>
    <w:p w14:paraId="5EC77D7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5F813C2D"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Denetim ve Yaptırım</w:t>
      </w:r>
    </w:p>
    <w:p w14:paraId="2625589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EE70EC" w14:textId="77777777" w:rsidR="00632EE5" w:rsidRPr="007412C6" w:rsidRDefault="00632EE5"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Denetim </w:t>
      </w:r>
    </w:p>
    <w:p w14:paraId="056F0121" w14:textId="4C32A7D2" w:rsidR="00632EE5" w:rsidRPr="007412C6" w:rsidRDefault="00632EE5" w:rsidP="00044567">
      <w:pPr>
        <w:spacing w:after="0" w:line="240" w:lineRule="auto"/>
        <w:ind w:firstLine="566"/>
        <w:jc w:val="both"/>
        <w:outlineLvl w:val="2"/>
        <w:rPr>
          <w:rFonts w:ascii="Times New Roman" w:eastAsia="Times New Roman" w:hAnsi="Times New Roman" w:cs="Times New Roman"/>
          <w:bCs/>
          <w:sz w:val="24"/>
          <w:szCs w:val="24"/>
        </w:rPr>
      </w:pPr>
      <w:proofErr w:type="gramStart"/>
      <w:r w:rsidRPr="007412C6">
        <w:rPr>
          <w:rFonts w:ascii="Times New Roman" w:eastAsia="Times New Roman" w:hAnsi="Times New Roman" w:cs="Times New Roman"/>
          <w:b/>
          <w:sz w:val="24"/>
          <w:szCs w:val="24"/>
          <w:lang w:eastAsia="tr-TR"/>
        </w:rPr>
        <w:t>MADDE 47</w:t>
      </w:r>
      <w:r w:rsidRPr="007412C6">
        <w:rPr>
          <w:rFonts w:ascii="Times New Roman" w:eastAsia="Times New Roman" w:hAnsi="Times New Roman" w:cs="Times New Roman"/>
          <w:sz w:val="24"/>
          <w:szCs w:val="24"/>
          <w:lang w:eastAsia="tr-TR"/>
        </w:rPr>
        <w:t xml:space="preserve">– (1) </w:t>
      </w:r>
      <w:r w:rsidRPr="007412C6">
        <w:rPr>
          <w:rFonts w:ascii="Times New Roman" w:eastAsia="Times New Roman" w:hAnsi="Times New Roman" w:cs="Times New Roman"/>
          <w:sz w:val="24"/>
          <w:szCs w:val="24"/>
        </w:rPr>
        <w:t>Bu Yönetmelik hükümlerine ilişkin denetimler Bakanlık tarafından 2872 sayılı Çevre Kanunu ve 4703 sayılı Ürünlere İlişkin Teknik Mevzuatın Hazırlanması ve Uygulanmasına Dair Kanun, 6331 sayılı İş Sağlığı ve Güvenliği Kanunu, 5996 sayılı Veteriner Hizmetleri Bitki Sağlığı Gıda ve Yem Kanunu</w:t>
      </w:r>
      <w:r w:rsidR="0077049A" w:rsidRPr="007412C6">
        <w:rPr>
          <w:rFonts w:ascii="Times New Roman" w:eastAsia="Times New Roman" w:hAnsi="Times New Roman" w:cs="Times New Roman"/>
          <w:sz w:val="24"/>
          <w:szCs w:val="24"/>
        </w:rPr>
        <w:t xml:space="preserve">, </w:t>
      </w:r>
      <w:r w:rsidR="0077049A" w:rsidRPr="007412C6">
        <w:rPr>
          <w:rFonts w:ascii="Times New Roman" w:eastAsia="ヒラギノ明朝 Pro W3" w:hAnsi="Times New Roman" w:cs="Times New Roman"/>
          <w:sz w:val="24"/>
          <w:szCs w:val="24"/>
        </w:rPr>
        <w:t xml:space="preserve">4733 sayılı Tütün ve Alkol Piyasası Düzenleme Kurumu Teşkilat ve Görevleri Hakkında Kanun </w:t>
      </w:r>
      <w:r w:rsidRPr="007412C6">
        <w:rPr>
          <w:rFonts w:ascii="Times New Roman" w:eastAsia="Times New Roman" w:hAnsi="Times New Roman" w:cs="Times New Roman"/>
          <w:sz w:val="24"/>
          <w:szCs w:val="24"/>
        </w:rPr>
        <w:t>ve</w:t>
      </w:r>
      <w:r w:rsidR="00B757C8" w:rsidRPr="007412C6">
        <w:rPr>
          <w:rFonts w:ascii="Times New Roman" w:eastAsia="Times New Roman" w:hAnsi="Times New Roman" w:cs="Times New Roman"/>
          <w:sz w:val="24"/>
          <w:szCs w:val="24"/>
        </w:rPr>
        <w:t xml:space="preserve"> 5442 sayılı İl İdaresi Kanunu </w:t>
      </w:r>
      <w:r w:rsidRPr="007412C6">
        <w:rPr>
          <w:rFonts w:ascii="Times New Roman" w:eastAsia="Times New Roman" w:hAnsi="Times New Roman" w:cs="Times New Roman"/>
          <w:sz w:val="24"/>
          <w:szCs w:val="24"/>
        </w:rPr>
        <w:t>çerçevesinde gerçekleştirilir.</w:t>
      </w:r>
      <w:r w:rsidRPr="007412C6">
        <w:rPr>
          <w:rFonts w:ascii="Times New Roman" w:eastAsia="Times New Roman" w:hAnsi="Times New Roman" w:cs="Times New Roman"/>
          <w:bCs/>
          <w:sz w:val="24"/>
          <w:szCs w:val="24"/>
        </w:rPr>
        <w:t xml:space="preserve"> </w:t>
      </w:r>
      <w:proofErr w:type="gramEnd"/>
    </w:p>
    <w:p w14:paraId="2D3115F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8AF7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Yaptırım </w:t>
      </w:r>
    </w:p>
    <w:p w14:paraId="0457F303" w14:textId="77777777" w:rsidR="00632EE5" w:rsidRPr="007412C6" w:rsidRDefault="00632EE5"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48</w:t>
      </w:r>
      <w:r w:rsidRPr="007412C6">
        <w:rPr>
          <w:rFonts w:ascii="Times New Roman" w:eastAsia="Times New Roman" w:hAnsi="Times New Roman" w:cs="Times New Roman"/>
          <w:sz w:val="24"/>
          <w:szCs w:val="24"/>
          <w:lang w:eastAsia="tr-TR"/>
        </w:rPr>
        <w:t xml:space="preserve"> – (1) </w:t>
      </w:r>
      <w:r w:rsidRPr="007412C6">
        <w:rPr>
          <w:rFonts w:ascii="Times New Roman" w:hAnsi="Times New Roman" w:cs="Times New Roman"/>
          <w:sz w:val="24"/>
          <w:szCs w:val="24"/>
        </w:rPr>
        <w:t xml:space="preserve">Bu Yönetmeliğe aykırılık halinde 2872 sayılı Çevre Kanunu’nun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13 </w:t>
      </w:r>
      <w:proofErr w:type="spellStart"/>
      <w:r w:rsidRPr="007412C6">
        <w:rPr>
          <w:rFonts w:ascii="Times New Roman" w:hAnsi="Times New Roman" w:cs="Times New Roman"/>
          <w:sz w:val="24"/>
          <w:szCs w:val="24"/>
        </w:rPr>
        <w:t>ncü</w:t>
      </w:r>
      <w:proofErr w:type="spellEnd"/>
      <w:r w:rsidRPr="007412C6">
        <w:rPr>
          <w:rFonts w:ascii="Times New Roman" w:hAnsi="Times New Roman" w:cs="Times New Roman"/>
          <w:sz w:val="24"/>
          <w:szCs w:val="24"/>
        </w:rPr>
        <w:t xml:space="preserve">  maddesi ve 20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7412C6">
        <w:rPr>
          <w:rFonts w:ascii="Times New Roman" w:hAnsi="Times New Roman" w:cs="Times New Roman"/>
          <w:sz w:val="24"/>
          <w:szCs w:val="24"/>
        </w:rPr>
        <w:t>Kanun’nun</w:t>
      </w:r>
      <w:proofErr w:type="spellEnd"/>
      <w:r w:rsidRPr="007412C6">
        <w:rPr>
          <w:rFonts w:ascii="Times New Roman" w:hAnsi="Times New Roman" w:cs="Times New Roman"/>
          <w:sz w:val="24"/>
          <w:szCs w:val="24"/>
        </w:rPr>
        <w:t xml:space="preserve"> 11 inci ve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5996 sayılı Veteriner Hizmetleri Bitki Sağlığı Gıda ve Yem Kanunu’nun 36 ila 42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maddeleri</w:t>
      </w:r>
      <w:r w:rsidR="00DB44A6" w:rsidRPr="007412C6">
        <w:rPr>
          <w:rFonts w:ascii="Times New Roman" w:hAnsi="Times New Roman" w:cs="Times New Roman"/>
          <w:sz w:val="24"/>
          <w:szCs w:val="24"/>
        </w:rPr>
        <w:t>;</w:t>
      </w:r>
      <w:r w:rsidRPr="007412C6">
        <w:rPr>
          <w:rFonts w:ascii="Times New Roman" w:hAnsi="Times New Roman" w:cs="Times New Roman"/>
          <w:sz w:val="24"/>
          <w:szCs w:val="24"/>
        </w:rPr>
        <w:t xml:space="preserve"> </w:t>
      </w:r>
      <w:r w:rsidR="00DB44A6" w:rsidRPr="007412C6">
        <w:rPr>
          <w:rFonts w:ascii="Times New Roman" w:eastAsia="ヒラギノ明朝 Pro W3" w:hAnsi="Times New Roman" w:cs="Times New Roman"/>
          <w:sz w:val="24"/>
          <w:szCs w:val="24"/>
        </w:rPr>
        <w:t>, 4733 sayılı Kanunun 8 inci maddesi ve</w:t>
      </w:r>
      <w:r w:rsidRPr="007412C6">
        <w:rPr>
          <w:rFonts w:ascii="Times New Roman" w:hAnsi="Times New Roman" w:cs="Times New Roman"/>
          <w:sz w:val="24"/>
          <w:szCs w:val="24"/>
        </w:rPr>
        <w:t xml:space="preserve"> 5442 sayılı İl İdaresi Kanunu’nun 66 </w:t>
      </w:r>
      <w:proofErr w:type="spellStart"/>
      <w:r w:rsidRPr="007412C6">
        <w:rPr>
          <w:rFonts w:ascii="Times New Roman" w:hAnsi="Times New Roman" w:cs="Times New Roman"/>
          <w:sz w:val="24"/>
          <w:szCs w:val="24"/>
        </w:rPr>
        <w:t>ncı</w:t>
      </w:r>
      <w:proofErr w:type="spellEnd"/>
      <w:r w:rsidRPr="007412C6">
        <w:rPr>
          <w:rFonts w:ascii="Times New Roman" w:hAnsi="Times New Roman" w:cs="Times New Roman"/>
          <w:sz w:val="24"/>
          <w:szCs w:val="24"/>
        </w:rPr>
        <w:t xml:space="preserve"> maddesi doğrultusunda idari ve cezai yaptırımlar uygulanır.</w:t>
      </w:r>
      <w:proofErr w:type="gramEnd"/>
    </w:p>
    <w:p w14:paraId="01C42C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3D126E9D" w14:textId="77777777" w:rsidR="009F21EA" w:rsidRPr="007412C6" w:rsidRDefault="00632EE5" w:rsidP="00044567">
      <w:pPr>
        <w:spacing w:after="0" w:line="240" w:lineRule="auto"/>
        <w:ind w:firstLine="566"/>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 xml:space="preserve">DOKUZUNCU </w:t>
      </w:r>
      <w:r w:rsidR="009F21EA" w:rsidRPr="007412C6">
        <w:rPr>
          <w:rFonts w:ascii="Times New Roman" w:eastAsia="Times New Roman" w:hAnsi="Times New Roman" w:cs="Times New Roman"/>
          <w:b/>
          <w:sz w:val="24"/>
          <w:szCs w:val="24"/>
          <w:lang w:eastAsia="tr-TR"/>
        </w:rPr>
        <w:t>BÖLÜM</w:t>
      </w:r>
    </w:p>
    <w:p w14:paraId="5DF9E0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072A638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Çeşitli ve Son Hükümler</w:t>
      </w:r>
    </w:p>
    <w:p w14:paraId="5634828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0396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Reklam </w:t>
      </w:r>
    </w:p>
    <w:p w14:paraId="35D20A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w:t>
      </w:r>
      <w:r w:rsidR="00421948" w:rsidRPr="007412C6">
        <w:rPr>
          <w:rFonts w:ascii="Times New Roman" w:eastAsia="Times New Roman" w:hAnsi="Times New Roman" w:cs="Times New Roman"/>
          <w:b/>
          <w:sz w:val="24"/>
          <w:szCs w:val="24"/>
          <w:lang w:eastAsia="tr-TR"/>
        </w:rPr>
        <w:t>9</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6/3/2011 tarihli ve 27866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Mesafeli Sözleşmelere Dair Yönetmelik hükümlerine halel getirmeksizin, zararlı olarak sınıflandırılan bir maddeye ilişkin reklamlarda, ilgili zararlılık sınıfları veya zararlılık kategorileri belirtilir. </w:t>
      </w:r>
    </w:p>
    <w:p w14:paraId="55E0E0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Halkın, zararlı olarak sınıflandırılan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beşinci fıkrası kapsamına giren karışımların etiketinde yer alan bilgileri bilmeden, satış sözleşmesi yapılmasına olanak sağlayan reklamlarda, etikette belirtilen zararlılık sınıfından söz edilmesi zorunludur.</w:t>
      </w:r>
    </w:p>
    <w:p w14:paraId="3780A31A"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F07975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Bilgilerin ve bilgi taleplerinin muhafazasına dair yükümlülük</w:t>
      </w:r>
    </w:p>
    <w:p w14:paraId="5144F4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 </w:t>
      </w:r>
      <w:r w:rsidR="00421948" w:rsidRPr="007412C6">
        <w:rPr>
          <w:rFonts w:ascii="Times New Roman" w:eastAsia="Times New Roman" w:hAnsi="Times New Roman" w:cs="Times New Roman"/>
          <w:b/>
          <w:sz w:val="24"/>
          <w:szCs w:val="24"/>
          <w:lang w:eastAsia="tr-TR"/>
        </w:rPr>
        <w:t>50</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Tedarikçi, bu Yönetmelik kapsamında sınıflandırma ve etiketleme amacıyla kullandığı tüm bilgileri toplar ve söz konusu madde veya karışımı son tedarik ettiği tarihten itibaren en az on yıl boyunca erişime hazır halde tutar.</w:t>
      </w:r>
    </w:p>
    <w:p w14:paraId="5D6DC93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14:paraId="57CDBCB7" w14:textId="272FBBB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Yetkili Merci, tedarikçiden birinci fıkrada belirtilen bilgileri kendisine sunmasını talep edebilir. Söz konusu bilgiler 41 inci madde gereği yapılan bildirimin parçası olarak Yetkili Mercie sunulmuş ise Yetkili Merci bu bilgileri kullanır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bilgileri Yetkili Merciden talep edebilir. </w:t>
      </w:r>
    </w:p>
    <w:p w14:paraId="5CFDF46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ACDA1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Koruma hükmü </w:t>
      </w:r>
    </w:p>
    <w:p w14:paraId="0DCBEA6F" w14:textId="2157E1C9"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1</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Yetkili Mercii 15 gün içerisinde haberdar eder ve verdiği kararın nedenlerini bildirir.</w:t>
      </w:r>
    </w:p>
    <w:p w14:paraId="159643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2ED6C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Yürürlükten kaldırılan yönetmelik</w:t>
      </w:r>
    </w:p>
    <w:p w14:paraId="4964A194" w14:textId="289D39B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2</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w:t>
      </w:r>
      <w:r w:rsidR="00411D54" w:rsidRPr="007412C6">
        <w:rPr>
          <w:rFonts w:ascii="Times New Roman" w:eastAsia="Times New Roman" w:hAnsi="Times New Roman" w:cs="Times New Roman"/>
          <w:sz w:val="24"/>
          <w:szCs w:val="24"/>
          <w:lang w:eastAsia="tr-TR"/>
        </w:rPr>
        <w:t>Bu yönetmeliğin yürürlüğe girmesiyle 11</w:t>
      </w:r>
      <w:r w:rsidRPr="007412C6">
        <w:rPr>
          <w:rFonts w:ascii="Times New Roman" w:eastAsia="Times New Roman" w:hAnsi="Times New Roman" w:cs="Times New Roman"/>
          <w:sz w:val="24"/>
          <w:szCs w:val="24"/>
          <w:lang w:eastAsia="tr-TR"/>
        </w:rPr>
        <w:t>/12/20</w:t>
      </w:r>
      <w:r w:rsidR="00411D54" w:rsidRPr="007412C6">
        <w:rPr>
          <w:rFonts w:ascii="Times New Roman" w:eastAsia="Times New Roman" w:hAnsi="Times New Roman" w:cs="Times New Roman"/>
          <w:sz w:val="24"/>
          <w:szCs w:val="24"/>
          <w:lang w:eastAsia="tr-TR"/>
        </w:rPr>
        <w:t>13</w:t>
      </w:r>
      <w:r w:rsidRPr="007412C6">
        <w:rPr>
          <w:rFonts w:ascii="Times New Roman" w:eastAsia="Times New Roman" w:hAnsi="Times New Roman" w:cs="Times New Roman"/>
          <w:sz w:val="24"/>
          <w:szCs w:val="24"/>
          <w:lang w:eastAsia="tr-TR"/>
        </w:rPr>
        <w:t xml:space="preserve"> tarihli ve </w:t>
      </w:r>
      <w:r w:rsidR="00411D54" w:rsidRPr="007412C6">
        <w:rPr>
          <w:rFonts w:ascii="Times New Roman" w:eastAsia="Times New Roman" w:hAnsi="Times New Roman" w:cs="Times New Roman"/>
          <w:sz w:val="24"/>
          <w:szCs w:val="24"/>
          <w:lang w:eastAsia="tr-TR"/>
        </w:rPr>
        <w:t>28848</w:t>
      </w:r>
      <w:r w:rsidRPr="007412C6">
        <w:rPr>
          <w:rFonts w:ascii="Times New Roman" w:eastAsia="Times New Roman" w:hAnsi="Times New Roman" w:cs="Times New Roman"/>
          <w:sz w:val="24"/>
          <w:szCs w:val="24"/>
          <w:lang w:eastAsia="tr-TR"/>
        </w:rPr>
        <w:t xml:space="preserve">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411D54" w:rsidRPr="007412C6">
        <w:rPr>
          <w:rFonts w:ascii="Times New Roman" w:eastAsia="Times New Roman" w:hAnsi="Times New Roman" w:cs="Times New Roman"/>
          <w:sz w:val="24"/>
          <w:szCs w:val="24"/>
          <w:lang w:eastAsia="tr-TR"/>
        </w:rPr>
        <w:t>Maddelerin ve Karışımların Sınıflandırılması, Etiketlenmesi ve Ambalajlanması</w:t>
      </w:r>
      <w:r w:rsidRPr="007412C6">
        <w:rPr>
          <w:rFonts w:ascii="Times New Roman" w:eastAsia="Times New Roman" w:hAnsi="Times New Roman" w:cs="Times New Roman"/>
          <w:sz w:val="24"/>
          <w:szCs w:val="24"/>
          <w:lang w:eastAsia="tr-TR"/>
        </w:rPr>
        <w:t xml:space="preserve"> Hakkında Yönetmelik yürürlükten kaldırılmıştır.</w:t>
      </w:r>
      <w:r w:rsidR="008C6E8E">
        <w:rPr>
          <w:rFonts w:ascii="Times New Roman" w:eastAsia="Times New Roman" w:hAnsi="Times New Roman" w:cs="Times New Roman"/>
          <w:sz w:val="24"/>
          <w:szCs w:val="24"/>
          <w:lang w:eastAsia="tr-TR"/>
        </w:rPr>
        <w:t xml:space="preserve"> </w:t>
      </w:r>
      <w:r w:rsidR="008C6E8E" w:rsidRPr="007412C6">
        <w:rPr>
          <w:rFonts w:ascii="Times New Roman" w:eastAsia="Times New Roman" w:hAnsi="Times New Roman" w:cs="Times New Roman"/>
          <w:sz w:val="24"/>
          <w:szCs w:val="24"/>
          <w:lang w:eastAsia="tr-TR"/>
        </w:rPr>
        <w:t>Maddelerin ve Karışımların Sınıflandırılması, Etiketlenmesi ve Ambalajlanması</w:t>
      </w:r>
      <w:r w:rsidR="008C6E8E">
        <w:rPr>
          <w:rFonts w:ascii="Times New Roman" w:eastAsia="Times New Roman" w:hAnsi="Times New Roman" w:cs="Times New Roman"/>
          <w:sz w:val="24"/>
          <w:szCs w:val="24"/>
          <w:lang w:eastAsia="tr-TR"/>
        </w:rPr>
        <w:t xml:space="preserve"> Hakkında Yönetmeliğe yapılan atıflar, bu Yönetmeliğin yürürlüğe girme tarihinden itibaren, bu Yönetmeliğe yapılmış olarak kabul edilir.</w:t>
      </w:r>
    </w:p>
    <w:p w14:paraId="40A579E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bookmarkStart w:id="0" w:name="_GoBack"/>
      <w:bookmarkEnd w:id="0"/>
    </w:p>
    <w:p w14:paraId="349795C4" w14:textId="77777777" w:rsidR="00C854BE" w:rsidRPr="007412C6" w:rsidRDefault="00C854BE"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Avrupa Birliği mevzuatına uyum</w:t>
      </w:r>
    </w:p>
    <w:p w14:paraId="3659425E" w14:textId="77777777" w:rsidR="00C854BE" w:rsidRPr="007412C6" w:rsidRDefault="00C854BE"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53 –</w:t>
      </w:r>
      <w:r w:rsidRPr="007412C6">
        <w:rPr>
          <w:rFonts w:ascii="Times New Roman" w:eastAsia="Times New Roman" w:hAnsi="Times New Roman" w:cs="Times New Roman"/>
          <w:sz w:val="24"/>
          <w:szCs w:val="24"/>
          <w:lang w:eastAsia="tr-TR"/>
        </w:rPr>
        <w:t xml:space="preserve"> (1)  31/12/2008 tarihli Avrupa Birliği Resmî Gazetesi’nde yayımlanan 1272/2008 sayılı Madde ve Karışımların Sınıflandırılması, Etiketlenmesi ve Ambalajlanması Hakkındaki Avrupa Parl</w:t>
      </w:r>
      <w:r w:rsidR="00BB350C" w:rsidRPr="007412C6">
        <w:rPr>
          <w:rFonts w:ascii="Times New Roman" w:eastAsia="Times New Roman" w:hAnsi="Times New Roman" w:cs="Times New Roman"/>
          <w:sz w:val="24"/>
          <w:szCs w:val="24"/>
          <w:lang w:eastAsia="tr-TR"/>
        </w:rPr>
        <w:t>amentosu ve Konsey Tüzüğü dikkate alınarak Avrupa</w:t>
      </w:r>
      <w:r w:rsidRPr="007412C6">
        <w:rPr>
          <w:rFonts w:ascii="Times New Roman" w:eastAsia="Times New Roman" w:hAnsi="Times New Roman" w:cs="Times New Roman"/>
          <w:sz w:val="24"/>
          <w:szCs w:val="24"/>
          <w:lang w:eastAsia="tr-TR"/>
        </w:rPr>
        <w:t xml:space="preserve"> </w:t>
      </w:r>
      <w:r w:rsidR="00BB350C" w:rsidRPr="007412C6">
        <w:rPr>
          <w:rFonts w:ascii="Times New Roman" w:eastAsia="Times New Roman" w:hAnsi="Times New Roman" w:cs="Times New Roman"/>
          <w:sz w:val="24"/>
          <w:szCs w:val="24"/>
          <w:lang w:eastAsia="tr-TR"/>
        </w:rPr>
        <w:t xml:space="preserve">Birliği mevzuatına uyum çerçevesinde hazırlanmıştır. </w:t>
      </w:r>
    </w:p>
    <w:p w14:paraId="27433DF5" w14:textId="77777777" w:rsidR="00044567" w:rsidRPr="007412C6" w:rsidRDefault="00044567"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27AD98F4"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07FD3542"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0F9555D5"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7F455855"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3FC0A910" w14:textId="6F0A755D" w:rsidR="009F21EA" w:rsidRPr="007412C6" w:rsidRDefault="009F21EA" w:rsidP="00044567">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w:t>
      </w:r>
      <w:r w:rsidR="005A7D4A" w:rsidRPr="007412C6">
        <w:rPr>
          <w:rFonts w:ascii="Times New Roman" w:eastAsia="Times New Roman" w:hAnsi="Times New Roman" w:cs="Times New Roman"/>
          <w:b/>
          <w:sz w:val="24"/>
          <w:szCs w:val="24"/>
          <w:lang w:eastAsia="tr-TR"/>
        </w:rPr>
        <w:tab/>
      </w:r>
    </w:p>
    <w:p w14:paraId="5D2295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4</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Yönetmeliğin;</w:t>
      </w:r>
    </w:p>
    <w:p w14:paraId="32081853" w14:textId="0966E744" w:rsidR="00DB09D7" w:rsidRPr="007412C6" w:rsidRDefault="00421948" w:rsidP="0004456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27</w:t>
      </w:r>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nci</w:t>
      </w:r>
      <w:proofErr w:type="spellEnd"/>
      <w:r w:rsidR="009F21EA" w:rsidRPr="007412C6">
        <w:rPr>
          <w:rFonts w:ascii="Times New Roman" w:eastAsia="Times New Roman" w:hAnsi="Times New Roman" w:cs="Times New Roman"/>
          <w:sz w:val="24"/>
          <w:szCs w:val="24"/>
          <w:lang w:eastAsia="tr-TR"/>
        </w:rPr>
        <w:t xml:space="preserve"> maddesi</w:t>
      </w:r>
      <w:r w:rsidR="00DB09D7" w:rsidRPr="007412C6">
        <w:rPr>
          <w:rFonts w:ascii="Times New Roman" w:eastAsia="Times New Roman" w:hAnsi="Times New Roman" w:cs="Times New Roman"/>
          <w:sz w:val="24"/>
          <w:szCs w:val="24"/>
          <w:lang w:eastAsia="tr-TR"/>
        </w:rPr>
        <w:t xml:space="preserve"> altıncı fıkrası tüketici kullanımı için 1 Ocak 2020 tarihinde, profesyonel kullanım için 1 Ocak 2021 tarihinde, endüstriyel kullanım için 1 Ocak 2024 tarihinde,</w:t>
      </w:r>
    </w:p>
    <w:p w14:paraId="6C73CEC0" w14:textId="4E5CF2F0" w:rsidR="009F21EA" w:rsidRPr="007412C6" w:rsidRDefault="00421948"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w:t>
      </w:r>
      <w:r w:rsidR="009F21EA" w:rsidRPr="007412C6">
        <w:rPr>
          <w:rFonts w:ascii="Times New Roman" w:eastAsia="Times New Roman" w:hAnsi="Times New Roman" w:cs="Times New Roman"/>
          <w:sz w:val="24"/>
          <w:szCs w:val="24"/>
          <w:lang w:eastAsia="tr-TR"/>
        </w:rPr>
        <w:t xml:space="preserve">) Diğer hükümleri </w:t>
      </w:r>
      <w:r w:rsidR="00DB09D7" w:rsidRPr="007412C6">
        <w:rPr>
          <w:rFonts w:ascii="Times New Roman" w:eastAsia="Times New Roman" w:hAnsi="Times New Roman" w:cs="Times New Roman"/>
          <w:sz w:val="24"/>
          <w:szCs w:val="24"/>
          <w:lang w:eastAsia="tr-TR"/>
        </w:rPr>
        <w:t>yönetmeliğin yayım</w:t>
      </w:r>
      <w:r w:rsidRPr="007412C6">
        <w:rPr>
          <w:rFonts w:ascii="Times New Roman" w:eastAsia="Times New Roman" w:hAnsi="Times New Roman" w:cs="Times New Roman"/>
          <w:sz w:val="24"/>
          <w:szCs w:val="24"/>
          <w:lang w:eastAsia="tr-TR"/>
        </w:rPr>
        <w:t xml:space="preserve"> tarihinde</w:t>
      </w:r>
      <w:r w:rsidR="009F21EA" w:rsidRPr="007412C6">
        <w:rPr>
          <w:rFonts w:ascii="Times New Roman" w:eastAsia="Times New Roman" w:hAnsi="Times New Roman" w:cs="Times New Roman"/>
          <w:sz w:val="24"/>
          <w:szCs w:val="24"/>
          <w:lang w:eastAsia="tr-TR"/>
        </w:rPr>
        <w:t>,</w:t>
      </w:r>
    </w:p>
    <w:p w14:paraId="31CF9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yürürlüğe</w:t>
      </w:r>
      <w:proofErr w:type="gramEnd"/>
      <w:r w:rsidRPr="007412C6">
        <w:rPr>
          <w:rFonts w:ascii="Times New Roman" w:eastAsia="Times New Roman" w:hAnsi="Times New Roman" w:cs="Times New Roman"/>
          <w:sz w:val="24"/>
          <w:szCs w:val="24"/>
          <w:lang w:eastAsia="tr-TR"/>
        </w:rPr>
        <w:t xml:space="preserve"> girer.</w:t>
      </w:r>
    </w:p>
    <w:p w14:paraId="59ACB712"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33481B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Yürütme</w:t>
      </w:r>
    </w:p>
    <w:p w14:paraId="105FE5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5</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Yönetmelik hükümlerini Çevre ve Şehircilik Bakanı yürütür.</w:t>
      </w:r>
    </w:p>
    <w:p w14:paraId="49E4D7B6" w14:textId="77777777" w:rsidR="00200D2F" w:rsidRPr="007412C6" w:rsidRDefault="00200D2F" w:rsidP="00044567">
      <w:pPr>
        <w:spacing w:after="0" w:line="240" w:lineRule="auto"/>
        <w:jc w:val="both"/>
        <w:rPr>
          <w:rFonts w:ascii="Times New Roman" w:hAnsi="Times New Roman" w:cs="Times New Roman"/>
          <w:sz w:val="24"/>
          <w:szCs w:val="24"/>
        </w:rPr>
      </w:pPr>
    </w:p>
    <w:sectPr w:rsidR="00200D2F" w:rsidRPr="0074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19"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B3A"/>
    <w:multiLevelType w:val="multilevel"/>
    <w:tmpl w:val="68C6FD8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A"/>
    <w:rsid w:val="00021F75"/>
    <w:rsid w:val="00026895"/>
    <w:rsid w:val="000351D7"/>
    <w:rsid w:val="00044567"/>
    <w:rsid w:val="00056A8B"/>
    <w:rsid w:val="00067B3B"/>
    <w:rsid w:val="000810DA"/>
    <w:rsid w:val="00086DC3"/>
    <w:rsid w:val="000879A3"/>
    <w:rsid w:val="000A41B9"/>
    <w:rsid w:val="000A487E"/>
    <w:rsid w:val="000B0E13"/>
    <w:rsid w:val="000C4B75"/>
    <w:rsid w:val="000E58DB"/>
    <w:rsid w:val="000F13BF"/>
    <w:rsid w:val="000F57EB"/>
    <w:rsid w:val="000F590C"/>
    <w:rsid w:val="000F78EB"/>
    <w:rsid w:val="00112A4A"/>
    <w:rsid w:val="001860FB"/>
    <w:rsid w:val="001A37D2"/>
    <w:rsid w:val="001C10AE"/>
    <w:rsid w:val="001E6930"/>
    <w:rsid w:val="00200D2F"/>
    <w:rsid w:val="00215B84"/>
    <w:rsid w:val="002314A1"/>
    <w:rsid w:val="002513B5"/>
    <w:rsid w:val="0026511D"/>
    <w:rsid w:val="00267FA2"/>
    <w:rsid w:val="00287366"/>
    <w:rsid w:val="002A2C3B"/>
    <w:rsid w:val="002C6F37"/>
    <w:rsid w:val="002D0CD3"/>
    <w:rsid w:val="002F0D59"/>
    <w:rsid w:val="002F70F3"/>
    <w:rsid w:val="00315DA5"/>
    <w:rsid w:val="0031758E"/>
    <w:rsid w:val="003372D2"/>
    <w:rsid w:val="00394F49"/>
    <w:rsid w:val="003A521A"/>
    <w:rsid w:val="003D57E9"/>
    <w:rsid w:val="003E2CC7"/>
    <w:rsid w:val="003F425A"/>
    <w:rsid w:val="00411D54"/>
    <w:rsid w:val="00421948"/>
    <w:rsid w:val="00431F54"/>
    <w:rsid w:val="00432C87"/>
    <w:rsid w:val="004A1A56"/>
    <w:rsid w:val="004A74B5"/>
    <w:rsid w:val="004B1A5F"/>
    <w:rsid w:val="004C4C47"/>
    <w:rsid w:val="004D5F9F"/>
    <w:rsid w:val="004D678C"/>
    <w:rsid w:val="00501172"/>
    <w:rsid w:val="0050687B"/>
    <w:rsid w:val="00513535"/>
    <w:rsid w:val="00522AB4"/>
    <w:rsid w:val="0053310C"/>
    <w:rsid w:val="00541A6C"/>
    <w:rsid w:val="00543BBF"/>
    <w:rsid w:val="0056330E"/>
    <w:rsid w:val="00567BE0"/>
    <w:rsid w:val="00595233"/>
    <w:rsid w:val="005A7D4A"/>
    <w:rsid w:val="005B2657"/>
    <w:rsid w:val="005B7396"/>
    <w:rsid w:val="005C4A48"/>
    <w:rsid w:val="005C5080"/>
    <w:rsid w:val="005C70D1"/>
    <w:rsid w:val="006072B8"/>
    <w:rsid w:val="00632EE5"/>
    <w:rsid w:val="006379AA"/>
    <w:rsid w:val="006703AC"/>
    <w:rsid w:val="00686637"/>
    <w:rsid w:val="00691162"/>
    <w:rsid w:val="0069639E"/>
    <w:rsid w:val="006A12DF"/>
    <w:rsid w:val="006E34DC"/>
    <w:rsid w:val="006E42B6"/>
    <w:rsid w:val="007269FE"/>
    <w:rsid w:val="007412C6"/>
    <w:rsid w:val="0077049A"/>
    <w:rsid w:val="00795695"/>
    <w:rsid w:val="007A2514"/>
    <w:rsid w:val="007A611A"/>
    <w:rsid w:val="007B1947"/>
    <w:rsid w:val="007C6FAD"/>
    <w:rsid w:val="00813E13"/>
    <w:rsid w:val="00830743"/>
    <w:rsid w:val="00834CF9"/>
    <w:rsid w:val="00855ACE"/>
    <w:rsid w:val="008A4EC9"/>
    <w:rsid w:val="008B7E7C"/>
    <w:rsid w:val="008C6E8E"/>
    <w:rsid w:val="008D7A4E"/>
    <w:rsid w:val="008F744B"/>
    <w:rsid w:val="00914BD9"/>
    <w:rsid w:val="00927425"/>
    <w:rsid w:val="00927468"/>
    <w:rsid w:val="0093302A"/>
    <w:rsid w:val="009449E2"/>
    <w:rsid w:val="00947130"/>
    <w:rsid w:val="00960558"/>
    <w:rsid w:val="00981CAF"/>
    <w:rsid w:val="00996DAC"/>
    <w:rsid w:val="009B79EB"/>
    <w:rsid w:val="009D6D4B"/>
    <w:rsid w:val="009E6489"/>
    <w:rsid w:val="009F21EA"/>
    <w:rsid w:val="009F2D21"/>
    <w:rsid w:val="009F7E1B"/>
    <w:rsid w:val="00A36336"/>
    <w:rsid w:val="00A37EE5"/>
    <w:rsid w:val="00A611A0"/>
    <w:rsid w:val="00A64DF5"/>
    <w:rsid w:val="00A9098E"/>
    <w:rsid w:val="00AD4354"/>
    <w:rsid w:val="00AF2A02"/>
    <w:rsid w:val="00AF5C6F"/>
    <w:rsid w:val="00B35B56"/>
    <w:rsid w:val="00B40772"/>
    <w:rsid w:val="00B43F0F"/>
    <w:rsid w:val="00B476D3"/>
    <w:rsid w:val="00B5624C"/>
    <w:rsid w:val="00B757C8"/>
    <w:rsid w:val="00B9472B"/>
    <w:rsid w:val="00BB350C"/>
    <w:rsid w:val="00BB730A"/>
    <w:rsid w:val="00BB765C"/>
    <w:rsid w:val="00C01506"/>
    <w:rsid w:val="00C06A87"/>
    <w:rsid w:val="00C21291"/>
    <w:rsid w:val="00C2282E"/>
    <w:rsid w:val="00C25B8F"/>
    <w:rsid w:val="00C428D9"/>
    <w:rsid w:val="00C44803"/>
    <w:rsid w:val="00C701C2"/>
    <w:rsid w:val="00C70881"/>
    <w:rsid w:val="00C806B9"/>
    <w:rsid w:val="00C854BE"/>
    <w:rsid w:val="00CF0384"/>
    <w:rsid w:val="00D11167"/>
    <w:rsid w:val="00D11FE3"/>
    <w:rsid w:val="00D14613"/>
    <w:rsid w:val="00D42DB8"/>
    <w:rsid w:val="00D74401"/>
    <w:rsid w:val="00DB09D7"/>
    <w:rsid w:val="00DB44A6"/>
    <w:rsid w:val="00DC0B05"/>
    <w:rsid w:val="00DD66A0"/>
    <w:rsid w:val="00E06293"/>
    <w:rsid w:val="00E27B9E"/>
    <w:rsid w:val="00E4521E"/>
    <w:rsid w:val="00E55258"/>
    <w:rsid w:val="00E61E15"/>
    <w:rsid w:val="00E73E84"/>
    <w:rsid w:val="00E81E4C"/>
    <w:rsid w:val="00E90106"/>
    <w:rsid w:val="00E91DF1"/>
    <w:rsid w:val="00EC00C0"/>
    <w:rsid w:val="00EC0146"/>
    <w:rsid w:val="00F334A8"/>
    <w:rsid w:val="00F45F94"/>
    <w:rsid w:val="00F47A16"/>
    <w:rsid w:val="00F669A4"/>
    <w:rsid w:val="00F70565"/>
    <w:rsid w:val="00F94533"/>
    <w:rsid w:val="00FA096C"/>
    <w:rsid w:val="00FA147A"/>
    <w:rsid w:val="00FB110C"/>
    <w:rsid w:val="00FE0222"/>
    <w:rsid w:val="00FE3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D5"/>
  <w15:docId w15:val="{1AF7721E-A8EE-49DD-9C6F-28EF24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432C87"/>
    <w:pPr>
      <w:widowControl w:val="0"/>
      <w:tabs>
        <w:tab w:val="left" w:pos="9072"/>
      </w:tabs>
      <w:spacing w:after="0" w:line="240" w:lineRule="auto"/>
      <w:ind w:right="-283" w:hanging="1"/>
      <w:jc w:val="both"/>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character" w:customStyle="1" w:styleId="Balk3Char">
    <w:name w:val="Başlık 3 Char"/>
    <w:basedOn w:val="VarsaylanParagrafYazTipi"/>
    <w:link w:val="Balk3"/>
    <w:rsid w:val="00432C87"/>
    <w:rPr>
      <w:rFonts w:ascii="Times New Roman" w:eastAsia="Calibri" w:hAnsi="Times New Roman" w:cs="Times New Roman"/>
      <w:b/>
      <w:sz w:val="24"/>
      <w:szCs w:val="24"/>
    </w:rPr>
  </w:style>
  <w:style w:type="paragraph" w:customStyle="1" w:styleId="ManualNumPar1">
    <w:name w:val="Manual NumPar 1"/>
    <w:basedOn w:val="Normal"/>
    <w:next w:val="Normal"/>
    <w:rsid w:val="003D57E9"/>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3D57E9"/>
    <w:pPr>
      <w:spacing w:before="120" w:after="120" w:line="360" w:lineRule="auto"/>
      <w:ind w:left="1417" w:hanging="567"/>
    </w:pPr>
    <w:rPr>
      <w:rFonts w:ascii="Times New Roman" w:eastAsia="Times New Roman" w:hAnsi="Times New Roman" w:cs="Times New Roman"/>
      <w:sz w:val="24"/>
      <w:szCs w:val="24"/>
      <w:lang w:val="en-GB"/>
    </w:rPr>
  </w:style>
  <w:style w:type="paragraph" w:styleId="BalonMetni">
    <w:name w:val="Balloon Text"/>
    <w:basedOn w:val="Normal"/>
    <w:link w:val="BalonMetniChar"/>
    <w:uiPriority w:val="99"/>
    <w:semiHidden/>
    <w:unhideWhenUsed/>
    <w:rsid w:val="00696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39E"/>
    <w:rPr>
      <w:rFonts w:ascii="Tahoma" w:hAnsi="Tahoma" w:cs="Tahoma"/>
      <w:sz w:val="16"/>
      <w:szCs w:val="16"/>
    </w:rPr>
  </w:style>
  <w:style w:type="character" w:styleId="AklamaBavurusu">
    <w:name w:val="annotation reference"/>
    <w:basedOn w:val="VarsaylanParagrafYazTipi"/>
    <w:uiPriority w:val="99"/>
    <w:semiHidden/>
    <w:unhideWhenUsed/>
    <w:rsid w:val="007C6FAD"/>
    <w:rPr>
      <w:sz w:val="16"/>
      <w:szCs w:val="16"/>
    </w:rPr>
  </w:style>
  <w:style w:type="paragraph" w:styleId="AklamaMetni">
    <w:name w:val="annotation text"/>
    <w:basedOn w:val="Normal"/>
    <w:link w:val="AklamaMetniChar"/>
    <w:uiPriority w:val="99"/>
    <w:semiHidden/>
    <w:unhideWhenUsed/>
    <w:rsid w:val="007C6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FAD"/>
    <w:rPr>
      <w:sz w:val="20"/>
      <w:szCs w:val="20"/>
    </w:rPr>
  </w:style>
  <w:style w:type="paragraph" w:styleId="AklamaKonusu">
    <w:name w:val="annotation subject"/>
    <w:basedOn w:val="AklamaMetni"/>
    <w:next w:val="AklamaMetni"/>
    <w:link w:val="AklamaKonusuChar"/>
    <w:uiPriority w:val="99"/>
    <w:semiHidden/>
    <w:unhideWhenUsed/>
    <w:rsid w:val="007C6FAD"/>
    <w:rPr>
      <w:b/>
      <w:bCs/>
    </w:rPr>
  </w:style>
  <w:style w:type="character" w:customStyle="1" w:styleId="AklamaKonusuChar">
    <w:name w:val="Açıklama Konusu Char"/>
    <w:basedOn w:val="AklamaMetniChar"/>
    <w:link w:val="AklamaKonusu"/>
    <w:uiPriority w:val="99"/>
    <w:semiHidden/>
    <w:rsid w:val="007C6FAD"/>
    <w:rPr>
      <w:b/>
      <w:bCs/>
      <w:sz w:val="20"/>
      <w:szCs w:val="20"/>
    </w:rPr>
  </w:style>
  <w:style w:type="paragraph" w:styleId="ListeParagraf">
    <w:name w:val="List Paragraph"/>
    <w:basedOn w:val="Normal"/>
    <w:uiPriority w:val="34"/>
    <w:qFormat/>
    <w:rsid w:val="0052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6364">
      <w:bodyDiv w:val="1"/>
      <w:marLeft w:val="0"/>
      <w:marRight w:val="0"/>
      <w:marTop w:val="0"/>
      <w:marBottom w:val="0"/>
      <w:divBdr>
        <w:top w:val="none" w:sz="0" w:space="0" w:color="auto"/>
        <w:left w:val="none" w:sz="0" w:space="0" w:color="auto"/>
        <w:bottom w:val="none" w:sz="0" w:space="0" w:color="auto"/>
        <w:right w:val="none" w:sz="0" w:space="0" w:color="auto"/>
      </w:divBdr>
    </w:div>
    <w:div w:id="916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60C9-59D5-4D78-B40A-ED61A66D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10935</Words>
  <Characters>62332</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Çekim</dc:creator>
  <cp:lastModifiedBy>Eylem Özlem Nalbantoğlu</cp:lastModifiedBy>
  <cp:revision>6</cp:revision>
  <cp:lastPrinted>2013-12-11T12:46:00Z</cp:lastPrinted>
  <dcterms:created xsi:type="dcterms:W3CDTF">2018-09-04T11:06:00Z</dcterms:created>
  <dcterms:modified xsi:type="dcterms:W3CDTF">2018-09-07T08:25:00Z</dcterms:modified>
</cp:coreProperties>
</file>